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92120" w14:textId="77777777" w:rsidR="001E5A0E" w:rsidRDefault="001E5A0E">
      <w:pPr>
        <w:rPr>
          <w:lang w:val="fr-FR"/>
        </w:rPr>
      </w:pPr>
    </w:p>
    <w:p w14:paraId="2877491C" w14:textId="77777777" w:rsidR="001E5A0E" w:rsidRDefault="001E5A0E">
      <w:pPr>
        <w:rPr>
          <w:lang w:val="fr-FR"/>
        </w:rPr>
      </w:pPr>
    </w:p>
    <w:p w14:paraId="44382169" w14:textId="77777777" w:rsidR="001E5A0E" w:rsidRDefault="001E5A0E">
      <w:pPr>
        <w:rPr>
          <w:lang w:val="fr-FR"/>
        </w:rPr>
      </w:pPr>
    </w:p>
    <w:p w14:paraId="520D9720" w14:textId="565D36C2" w:rsidR="001E5A0E" w:rsidRDefault="00B33E4B">
      <w:pPr>
        <w:rPr>
          <w:lang w:val="fr-FR"/>
        </w:rPr>
      </w:pPr>
      <w:r w:rsidRPr="00B33E4B">
        <w:rPr>
          <w:lang w:val="fr-FR"/>
        </w:rPr>
        <w:t xml:space="preserve">ICTJ COTE D’IVOIRE </w:t>
      </w:r>
    </w:p>
    <w:p w14:paraId="293F9608" w14:textId="77777777" w:rsidR="001E5A0E" w:rsidRDefault="001E5A0E">
      <w:pPr>
        <w:rPr>
          <w:lang w:val="fr-FR"/>
        </w:rPr>
      </w:pPr>
    </w:p>
    <w:p w14:paraId="65AE3180" w14:textId="1C9A50D4" w:rsidR="005475C2" w:rsidRDefault="00601252">
      <w:pPr>
        <w:rPr>
          <w:b/>
          <w:bCs/>
          <w:sz w:val="28"/>
          <w:szCs w:val="28"/>
          <w:lang w:val="fr-FR"/>
        </w:rPr>
      </w:pPr>
      <w:proofErr w:type="spellStart"/>
      <w:r>
        <w:rPr>
          <w:b/>
          <w:bCs/>
          <w:sz w:val="28"/>
          <w:szCs w:val="28"/>
          <w:lang w:val="fr-FR"/>
        </w:rPr>
        <w:t>E</w:t>
      </w:r>
      <w:r w:rsidR="005475C2">
        <w:rPr>
          <w:b/>
          <w:bCs/>
          <w:sz w:val="28"/>
          <w:szCs w:val="28"/>
          <w:lang w:val="fr-FR"/>
        </w:rPr>
        <w:t>valuation</w:t>
      </w:r>
      <w:proofErr w:type="spellEnd"/>
      <w:r w:rsidR="005475C2">
        <w:rPr>
          <w:b/>
          <w:bCs/>
          <w:sz w:val="28"/>
          <w:szCs w:val="28"/>
          <w:lang w:val="fr-FR"/>
        </w:rPr>
        <w:t xml:space="preserve"> finale du projet </w:t>
      </w:r>
    </w:p>
    <w:p w14:paraId="37D545A5" w14:textId="77777777" w:rsidR="005475C2" w:rsidRDefault="005475C2">
      <w:pPr>
        <w:rPr>
          <w:b/>
          <w:bCs/>
          <w:sz w:val="28"/>
          <w:szCs w:val="28"/>
          <w:lang w:val="fr-FR"/>
        </w:rPr>
      </w:pPr>
    </w:p>
    <w:p w14:paraId="521E31C8" w14:textId="77777777" w:rsidR="005475C2" w:rsidRPr="00604437" w:rsidRDefault="005475C2">
      <w:pPr>
        <w:rPr>
          <w:b/>
          <w:bCs/>
          <w:sz w:val="28"/>
          <w:szCs w:val="28"/>
          <w:lang w:val="fr-FR"/>
        </w:rPr>
      </w:pPr>
    </w:p>
    <w:p w14:paraId="2147842E" w14:textId="0DF10CAD" w:rsidR="00B33E4B" w:rsidRDefault="00B33E4B">
      <w:pPr>
        <w:rPr>
          <w:lang w:val="fr-FR"/>
        </w:rPr>
      </w:pPr>
      <w:bookmarkStart w:id="0" w:name="_Hlk41432565"/>
      <w:r w:rsidRPr="005475C2">
        <w:rPr>
          <w:b/>
          <w:bCs/>
          <w:sz w:val="28"/>
          <w:szCs w:val="28"/>
          <w:lang w:val="fr-FR"/>
        </w:rPr>
        <w:t xml:space="preserve">Soutenir la Participation des Jeunes à la Prévention de la Répétition des </w:t>
      </w:r>
      <w:r w:rsidR="00FD5833">
        <w:rPr>
          <w:b/>
          <w:bCs/>
          <w:sz w:val="28"/>
          <w:szCs w:val="28"/>
          <w:lang w:val="fr-FR"/>
        </w:rPr>
        <w:t>a</w:t>
      </w:r>
      <w:r w:rsidRPr="005475C2">
        <w:rPr>
          <w:b/>
          <w:bCs/>
          <w:sz w:val="28"/>
          <w:szCs w:val="28"/>
          <w:lang w:val="fr-FR"/>
        </w:rPr>
        <w:t>trocités de Masse en Côte d’Ivoire</w:t>
      </w:r>
    </w:p>
    <w:bookmarkEnd w:id="0"/>
    <w:p w14:paraId="7C26EDF1" w14:textId="3DDAEB8B" w:rsidR="00B33E4B" w:rsidRDefault="00B33E4B">
      <w:pPr>
        <w:rPr>
          <w:lang w:val="fr-FR"/>
        </w:rPr>
      </w:pPr>
    </w:p>
    <w:p w14:paraId="128AF5A9" w14:textId="77FF16C7" w:rsidR="001E5A0E" w:rsidRDefault="001E5A0E">
      <w:pPr>
        <w:rPr>
          <w:lang w:val="fr-FR"/>
        </w:rPr>
      </w:pPr>
    </w:p>
    <w:p w14:paraId="1019CDF3" w14:textId="385D9173" w:rsidR="001E5A0E" w:rsidRDefault="00601252">
      <w:pPr>
        <w:rPr>
          <w:lang w:val="fr-FR"/>
        </w:rPr>
      </w:pPr>
      <w:r>
        <w:rPr>
          <w:lang w:val="fr-FR"/>
        </w:rPr>
        <w:t xml:space="preserve">Rapport </w:t>
      </w:r>
      <w:r w:rsidR="000223FF">
        <w:rPr>
          <w:lang w:val="fr-FR"/>
        </w:rPr>
        <w:t>final</w:t>
      </w:r>
      <w:r w:rsidR="00757213">
        <w:rPr>
          <w:lang w:val="fr-FR"/>
        </w:rPr>
        <w:t xml:space="preserve"> </w:t>
      </w:r>
    </w:p>
    <w:p w14:paraId="2F4AA27B" w14:textId="1B92CC0F" w:rsidR="00317F57" w:rsidRDefault="00317F57" w:rsidP="00317F57">
      <w:pPr>
        <w:tabs>
          <w:tab w:val="left" w:pos="2771"/>
        </w:tabs>
        <w:rPr>
          <w:lang w:val="fr-FR"/>
        </w:rPr>
      </w:pPr>
      <w:r>
        <w:rPr>
          <w:lang w:val="fr-FR"/>
        </w:rPr>
        <w:tab/>
      </w:r>
      <w:r w:rsidR="00552847">
        <w:t xml:space="preserve">Octobre </w:t>
      </w:r>
      <w:r>
        <w:t>2020</w:t>
      </w:r>
    </w:p>
    <w:p w14:paraId="2EE37415" w14:textId="77777777" w:rsidR="00317F57" w:rsidRDefault="00317F57">
      <w:pPr>
        <w:rPr>
          <w:lang w:val="fr-FR"/>
        </w:rPr>
      </w:pPr>
    </w:p>
    <w:p w14:paraId="6D70D32D" w14:textId="1C624914" w:rsidR="001E5A0E" w:rsidRDefault="001E5A0E">
      <w:pPr>
        <w:rPr>
          <w:lang w:val="fr-FR"/>
        </w:rPr>
      </w:pPr>
    </w:p>
    <w:p w14:paraId="019A551E" w14:textId="541F5C07" w:rsidR="001E5A0E" w:rsidRDefault="005475C2">
      <w:pPr>
        <w:rPr>
          <w:lang w:val="fr-FR"/>
        </w:rPr>
      </w:pPr>
      <w:r>
        <w:rPr>
          <w:lang w:val="fr-FR"/>
        </w:rPr>
        <w:t xml:space="preserve">Consultant </w:t>
      </w:r>
    </w:p>
    <w:p w14:paraId="1BA5BC32" w14:textId="069C9167" w:rsidR="001E5A0E" w:rsidRDefault="005475C2">
      <w:pPr>
        <w:rPr>
          <w:lang w:val="fr-FR"/>
        </w:rPr>
      </w:pPr>
      <w:r>
        <w:rPr>
          <w:lang w:val="fr-FR"/>
        </w:rPr>
        <w:t xml:space="preserve">Dr. </w:t>
      </w:r>
      <w:proofErr w:type="spellStart"/>
      <w:r>
        <w:rPr>
          <w:lang w:val="fr-FR"/>
        </w:rPr>
        <w:t>Adou</w:t>
      </w:r>
      <w:proofErr w:type="spellEnd"/>
      <w:r>
        <w:rPr>
          <w:lang w:val="fr-FR"/>
        </w:rPr>
        <w:t xml:space="preserve"> </w:t>
      </w:r>
      <w:proofErr w:type="spellStart"/>
      <w:r>
        <w:rPr>
          <w:lang w:val="fr-FR"/>
        </w:rPr>
        <w:t>Djané</w:t>
      </w:r>
      <w:proofErr w:type="spellEnd"/>
      <w:r>
        <w:rPr>
          <w:lang w:val="fr-FR"/>
        </w:rPr>
        <w:t xml:space="preserve"> Dit </w:t>
      </w:r>
      <w:proofErr w:type="spellStart"/>
      <w:r>
        <w:rPr>
          <w:lang w:val="fr-FR"/>
        </w:rPr>
        <w:t>Fatogoma</w:t>
      </w:r>
      <w:proofErr w:type="spellEnd"/>
    </w:p>
    <w:p w14:paraId="3F82C7F4" w14:textId="0FD814D5" w:rsidR="005F1D2D" w:rsidRDefault="005F1D2D">
      <w:pPr>
        <w:rPr>
          <w:lang w:val="fr-FR"/>
        </w:rPr>
      </w:pPr>
      <w:r>
        <w:rPr>
          <w:lang w:val="fr-FR"/>
        </w:rPr>
        <w:t xml:space="preserve">Sociologue, expert en justice transitionnelle, prévention et gestion des conflits </w:t>
      </w:r>
    </w:p>
    <w:p w14:paraId="28E513DF" w14:textId="32A46BED" w:rsidR="005475C2" w:rsidRDefault="005475C2">
      <w:pPr>
        <w:rPr>
          <w:lang w:val="fr-FR"/>
        </w:rPr>
      </w:pPr>
      <w:r>
        <w:rPr>
          <w:lang w:val="fr-FR"/>
        </w:rPr>
        <w:t xml:space="preserve">+22578701186 / +22541223703 </w:t>
      </w:r>
    </w:p>
    <w:p w14:paraId="56BD5783" w14:textId="4E2AAD2D" w:rsidR="005475C2" w:rsidRPr="005475C2" w:rsidRDefault="00A90DCC">
      <w:hyperlink r:id="rId11" w:history="1">
        <w:r w:rsidR="005475C2" w:rsidRPr="005475C2">
          <w:rPr>
            <w:rStyle w:val="Hyperlink"/>
          </w:rPr>
          <w:t>dr.adou2013@mail.com</w:t>
        </w:r>
      </w:hyperlink>
      <w:r w:rsidR="005475C2" w:rsidRPr="005475C2">
        <w:t xml:space="preserve"> / </w:t>
      </w:r>
      <w:hyperlink r:id="rId12" w:history="1">
        <w:r w:rsidR="005475C2" w:rsidRPr="005475C2">
          <w:rPr>
            <w:rStyle w:val="Hyperlink"/>
          </w:rPr>
          <w:t>adou.djane@csrs.ci</w:t>
        </w:r>
      </w:hyperlink>
      <w:r w:rsidR="005475C2" w:rsidRPr="005475C2">
        <w:t xml:space="preserve"> </w:t>
      </w:r>
      <w:hyperlink r:id="rId13" w:history="1">
        <w:r w:rsidR="005475C2" w:rsidRPr="00B34E68">
          <w:rPr>
            <w:rStyle w:val="Hyperlink"/>
          </w:rPr>
          <w:t>/djane.adou@swisspeace.ch</w:t>
        </w:r>
      </w:hyperlink>
      <w:r w:rsidR="005475C2">
        <w:t xml:space="preserve"> </w:t>
      </w:r>
      <w:r w:rsidR="005475C2" w:rsidRPr="005475C2">
        <w:t xml:space="preserve"> </w:t>
      </w:r>
    </w:p>
    <w:p w14:paraId="5D463ABE" w14:textId="4B6B9D2E" w:rsidR="00C419A4" w:rsidRDefault="00D20251">
      <w:r>
        <w:t xml:space="preserve">                                                                         </w:t>
      </w:r>
    </w:p>
    <w:p w14:paraId="768321C1" w14:textId="1FB2EF89" w:rsidR="00C419A4" w:rsidRDefault="00C419A4"/>
    <w:p w14:paraId="2E9C2F84" w14:textId="38D79F23" w:rsidR="00C419A4" w:rsidRDefault="00C419A4"/>
    <w:p w14:paraId="4300E6CB" w14:textId="14A2D4DD" w:rsidR="00C419A4" w:rsidRDefault="00C419A4"/>
    <w:p w14:paraId="45CCD0F7" w14:textId="5D7973C9" w:rsidR="00C419A4" w:rsidRDefault="00C419A4"/>
    <w:p w14:paraId="175BE0FB" w14:textId="3AD2B36F" w:rsidR="00C419A4" w:rsidRDefault="00C419A4"/>
    <w:p w14:paraId="403A7048" w14:textId="1CF25486" w:rsidR="00C419A4" w:rsidRPr="00FD6119" w:rsidRDefault="00C419A4">
      <w:pPr>
        <w:rPr>
          <w:lang w:val="fr-FR"/>
        </w:rPr>
      </w:pPr>
    </w:p>
    <w:p w14:paraId="17A14E68" w14:textId="2249A853" w:rsidR="00C419A4" w:rsidRDefault="00C419A4"/>
    <w:p w14:paraId="7ECB48FF" w14:textId="57BC5E77" w:rsidR="00C419A4" w:rsidRDefault="00C419A4"/>
    <w:p w14:paraId="7080D092" w14:textId="18CE6CF9" w:rsidR="00C419A4" w:rsidRDefault="00C419A4"/>
    <w:sdt>
      <w:sdtPr>
        <w:rPr>
          <w:rFonts w:asciiTheme="minorHAnsi" w:eastAsiaTheme="minorHAnsi" w:hAnsiTheme="minorHAnsi" w:cstheme="minorBidi"/>
          <w:color w:val="auto"/>
          <w:sz w:val="22"/>
          <w:szCs w:val="22"/>
          <w:lang w:val="fr-CI"/>
        </w:rPr>
        <w:id w:val="48974333"/>
        <w:docPartObj>
          <w:docPartGallery w:val="Table of Contents"/>
          <w:docPartUnique/>
        </w:docPartObj>
      </w:sdtPr>
      <w:sdtEndPr>
        <w:rPr>
          <w:b/>
          <w:bCs/>
          <w:noProof/>
        </w:rPr>
      </w:sdtEndPr>
      <w:sdtContent>
        <w:p w14:paraId="41F58142" w14:textId="640468AD" w:rsidR="00C419A4" w:rsidRPr="00D20251" w:rsidRDefault="00D20251">
          <w:pPr>
            <w:pStyle w:val="TOCHeading"/>
            <w:rPr>
              <w:b/>
              <w:bCs/>
              <w:color w:val="000000" w:themeColor="text1"/>
            </w:rPr>
          </w:pPr>
          <w:r w:rsidRPr="00D20251">
            <w:rPr>
              <w:b/>
              <w:bCs/>
              <w:color w:val="000000" w:themeColor="text1"/>
            </w:rPr>
            <w:t xml:space="preserve">Table des matières </w:t>
          </w:r>
        </w:p>
        <w:p w14:paraId="78C17C7D" w14:textId="3008E149" w:rsidR="00133FC3" w:rsidRDefault="00C419A4">
          <w:pPr>
            <w:pStyle w:val="TOC1"/>
            <w:tabs>
              <w:tab w:val="right" w:leader="dot" w:pos="9062"/>
            </w:tabs>
            <w:rPr>
              <w:rFonts w:eastAsiaTheme="minorEastAsia"/>
              <w:noProof/>
              <w:lang w:eastAsia="fr-CI"/>
            </w:rPr>
          </w:pPr>
          <w:r>
            <w:fldChar w:fldCharType="begin"/>
          </w:r>
          <w:r>
            <w:instrText xml:space="preserve"> TOC \o "1-3" \h \z \u </w:instrText>
          </w:r>
          <w:r>
            <w:fldChar w:fldCharType="separate"/>
          </w:r>
          <w:hyperlink w:anchor="_Toc46569775" w:history="1">
            <w:r w:rsidR="00133FC3" w:rsidRPr="00040171">
              <w:rPr>
                <w:rStyle w:val="Hyperlink"/>
                <w:b/>
                <w:bCs/>
                <w:noProof/>
                <w:lang w:val="fr-FR"/>
              </w:rPr>
              <w:t>Résumé exécutif</w:t>
            </w:r>
            <w:r w:rsidR="00133FC3">
              <w:rPr>
                <w:noProof/>
                <w:webHidden/>
              </w:rPr>
              <w:tab/>
            </w:r>
            <w:r w:rsidR="00133FC3">
              <w:rPr>
                <w:noProof/>
                <w:webHidden/>
              </w:rPr>
              <w:fldChar w:fldCharType="begin"/>
            </w:r>
            <w:r w:rsidR="00133FC3">
              <w:rPr>
                <w:noProof/>
                <w:webHidden/>
              </w:rPr>
              <w:instrText xml:space="preserve"> PAGEREF _Toc46569775 \h </w:instrText>
            </w:r>
            <w:r w:rsidR="00133FC3">
              <w:rPr>
                <w:noProof/>
                <w:webHidden/>
              </w:rPr>
            </w:r>
            <w:r w:rsidR="00133FC3">
              <w:rPr>
                <w:noProof/>
                <w:webHidden/>
              </w:rPr>
              <w:fldChar w:fldCharType="separate"/>
            </w:r>
            <w:r w:rsidR="00133FC3">
              <w:rPr>
                <w:noProof/>
                <w:webHidden/>
              </w:rPr>
              <w:t>3</w:t>
            </w:r>
            <w:r w:rsidR="00133FC3">
              <w:rPr>
                <w:noProof/>
                <w:webHidden/>
              </w:rPr>
              <w:fldChar w:fldCharType="end"/>
            </w:r>
          </w:hyperlink>
        </w:p>
        <w:p w14:paraId="31D1C5BE" w14:textId="409E161D" w:rsidR="00133FC3" w:rsidRDefault="00A90DCC">
          <w:pPr>
            <w:pStyle w:val="TOC1"/>
            <w:tabs>
              <w:tab w:val="right" w:leader="dot" w:pos="9062"/>
            </w:tabs>
            <w:rPr>
              <w:rFonts w:eastAsiaTheme="minorEastAsia"/>
              <w:noProof/>
              <w:lang w:eastAsia="fr-CI"/>
            </w:rPr>
          </w:pPr>
          <w:hyperlink w:anchor="_Toc46569776" w:history="1">
            <w:r w:rsidR="00133FC3" w:rsidRPr="00040171">
              <w:rPr>
                <w:rStyle w:val="Hyperlink"/>
                <w:b/>
                <w:bCs/>
                <w:noProof/>
                <w:lang w:val="fr-FR"/>
              </w:rPr>
              <w:t>Introduction</w:t>
            </w:r>
            <w:r w:rsidR="00133FC3">
              <w:rPr>
                <w:noProof/>
                <w:webHidden/>
              </w:rPr>
              <w:tab/>
            </w:r>
            <w:r w:rsidR="00133FC3">
              <w:rPr>
                <w:noProof/>
                <w:webHidden/>
              </w:rPr>
              <w:fldChar w:fldCharType="begin"/>
            </w:r>
            <w:r w:rsidR="00133FC3">
              <w:rPr>
                <w:noProof/>
                <w:webHidden/>
              </w:rPr>
              <w:instrText xml:space="preserve"> PAGEREF _Toc46569776 \h </w:instrText>
            </w:r>
            <w:r w:rsidR="00133FC3">
              <w:rPr>
                <w:noProof/>
                <w:webHidden/>
              </w:rPr>
            </w:r>
            <w:r w:rsidR="00133FC3">
              <w:rPr>
                <w:noProof/>
                <w:webHidden/>
              </w:rPr>
              <w:fldChar w:fldCharType="separate"/>
            </w:r>
            <w:r w:rsidR="00133FC3">
              <w:rPr>
                <w:noProof/>
                <w:webHidden/>
              </w:rPr>
              <w:t>5</w:t>
            </w:r>
            <w:r w:rsidR="00133FC3">
              <w:rPr>
                <w:noProof/>
                <w:webHidden/>
              </w:rPr>
              <w:fldChar w:fldCharType="end"/>
            </w:r>
          </w:hyperlink>
        </w:p>
        <w:p w14:paraId="579BC717" w14:textId="1937FF26" w:rsidR="00133FC3" w:rsidRDefault="00A90DCC">
          <w:pPr>
            <w:pStyle w:val="TOC1"/>
            <w:tabs>
              <w:tab w:val="right" w:leader="dot" w:pos="9062"/>
            </w:tabs>
            <w:rPr>
              <w:rFonts w:eastAsiaTheme="minorEastAsia"/>
              <w:noProof/>
              <w:lang w:eastAsia="fr-CI"/>
            </w:rPr>
          </w:pPr>
          <w:hyperlink w:anchor="_Toc46569777" w:history="1">
            <w:r w:rsidR="00133FC3" w:rsidRPr="00040171">
              <w:rPr>
                <w:rStyle w:val="Hyperlink"/>
                <w:b/>
                <w:bCs/>
                <w:noProof/>
                <w:lang w:val="fr-FR"/>
              </w:rPr>
              <w:t>Approche et méthodologie</w:t>
            </w:r>
            <w:r w:rsidR="00133FC3">
              <w:rPr>
                <w:noProof/>
                <w:webHidden/>
              </w:rPr>
              <w:tab/>
            </w:r>
            <w:r w:rsidR="00133FC3">
              <w:rPr>
                <w:noProof/>
                <w:webHidden/>
              </w:rPr>
              <w:fldChar w:fldCharType="begin"/>
            </w:r>
            <w:r w:rsidR="00133FC3">
              <w:rPr>
                <w:noProof/>
                <w:webHidden/>
              </w:rPr>
              <w:instrText xml:space="preserve"> PAGEREF _Toc46569777 \h </w:instrText>
            </w:r>
            <w:r w:rsidR="00133FC3">
              <w:rPr>
                <w:noProof/>
                <w:webHidden/>
              </w:rPr>
            </w:r>
            <w:r w:rsidR="00133FC3">
              <w:rPr>
                <w:noProof/>
                <w:webHidden/>
              </w:rPr>
              <w:fldChar w:fldCharType="separate"/>
            </w:r>
            <w:r w:rsidR="00133FC3">
              <w:rPr>
                <w:noProof/>
                <w:webHidden/>
              </w:rPr>
              <w:t>5</w:t>
            </w:r>
            <w:r w:rsidR="00133FC3">
              <w:rPr>
                <w:noProof/>
                <w:webHidden/>
              </w:rPr>
              <w:fldChar w:fldCharType="end"/>
            </w:r>
          </w:hyperlink>
        </w:p>
        <w:p w14:paraId="0E31989F" w14:textId="7CE8D1E0" w:rsidR="00133FC3" w:rsidRDefault="00A90DCC">
          <w:pPr>
            <w:pStyle w:val="TOC1"/>
            <w:tabs>
              <w:tab w:val="right" w:leader="dot" w:pos="9062"/>
            </w:tabs>
            <w:rPr>
              <w:rFonts w:eastAsiaTheme="minorEastAsia"/>
              <w:noProof/>
              <w:lang w:eastAsia="fr-CI"/>
            </w:rPr>
          </w:pPr>
          <w:hyperlink w:anchor="_Toc46569778" w:history="1">
            <w:r w:rsidR="00133FC3" w:rsidRPr="00040171">
              <w:rPr>
                <w:rStyle w:val="Hyperlink"/>
                <w:b/>
                <w:bCs/>
                <w:noProof/>
                <w:lang w:val="fr-FR"/>
              </w:rPr>
              <w:t>Résultats</w:t>
            </w:r>
            <w:r w:rsidR="00133FC3">
              <w:rPr>
                <w:noProof/>
                <w:webHidden/>
              </w:rPr>
              <w:tab/>
            </w:r>
            <w:r w:rsidR="00133FC3">
              <w:rPr>
                <w:noProof/>
                <w:webHidden/>
              </w:rPr>
              <w:fldChar w:fldCharType="begin"/>
            </w:r>
            <w:r w:rsidR="00133FC3">
              <w:rPr>
                <w:noProof/>
                <w:webHidden/>
              </w:rPr>
              <w:instrText xml:space="preserve"> PAGEREF _Toc46569778 \h </w:instrText>
            </w:r>
            <w:r w:rsidR="00133FC3">
              <w:rPr>
                <w:noProof/>
                <w:webHidden/>
              </w:rPr>
            </w:r>
            <w:r w:rsidR="00133FC3">
              <w:rPr>
                <w:noProof/>
                <w:webHidden/>
              </w:rPr>
              <w:fldChar w:fldCharType="separate"/>
            </w:r>
            <w:r w:rsidR="00133FC3">
              <w:rPr>
                <w:noProof/>
                <w:webHidden/>
              </w:rPr>
              <w:t>6</w:t>
            </w:r>
            <w:r w:rsidR="00133FC3">
              <w:rPr>
                <w:noProof/>
                <w:webHidden/>
              </w:rPr>
              <w:fldChar w:fldCharType="end"/>
            </w:r>
          </w:hyperlink>
        </w:p>
        <w:p w14:paraId="1FB8C862" w14:textId="2A1F3872" w:rsidR="00133FC3" w:rsidRDefault="00A90DCC">
          <w:pPr>
            <w:pStyle w:val="TOC2"/>
            <w:tabs>
              <w:tab w:val="right" w:leader="dot" w:pos="9062"/>
            </w:tabs>
            <w:rPr>
              <w:rFonts w:eastAsiaTheme="minorEastAsia"/>
              <w:noProof/>
              <w:lang w:eastAsia="fr-CI"/>
            </w:rPr>
          </w:pPr>
          <w:hyperlink w:anchor="_Toc46569779" w:history="1">
            <w:r w:rsidR="00133FC3" w:rsidRPr="00040171">
              <w:rPr>
                <w:rStyle w:val="Hyperlink"/>
                <w:b/>
                <w:bCs/>
                <w:noProof/>
              </w:rPr>
              <w:t>Pertinence : prendre en compte les préoccupations des jeunes pour des élections pacifiques post retrait ONUCI dans un contexte pré-électoral tendu</w:t>
            </w:r>
            <w:r w:rsidR="00133FC3">
              <w:rPr>
                <w:noProof/>
                <w:webHidden/>
              </w:rPr>
              <w:tab/>
            </w:r>
            <w:r w:rsidR="00133FC3">
              <w:rPr>
                <w:noProof/>
                <w:webHidden/>
              </w:rPr>
              <w:fldChar w:fldCharType="begin"/>
            </w:r>
            <w:r w:rsidR="00133FC3">
              <w:rPr>
                <w:noProof/>
                <w:webHidden/>
              </w:rPr>
              <w:instrText xml:space="preserve"> PAGEREF _Toc46569779 \h </w:instrText>
            </w:r>
            <w:r w:rsidR="00133FC3">
              <w:rPr>
                <w:noProof/>
                <w:webHidden/>
              </w:rPr>
            </w:r>
            <w:r w:rsidR="00133FC3">
              <w:rPr>
                <w:noProof/>
                <w:webHidden/>
              </w:rPr>
              <w:fldChar w:fldCharType="separate"/>
            </w:r>
            <w:r w:rsidR="00133FC3">
              <w:rPr>
                <w:noProof/>
                <w:webHidden/>
              </w:rPr>
              <w:t>6</w:t>
            </w:r>
            <w:r w:rsidR="00133FC3">
              <w:rPr>
                <w:noProof/>
                <w:webHidden/>
              </w:rPr>
              <w:fldChar w:fldCharType="end"/>
            </w:r>
          </w:hyperlink>
        </w:p>
        <w:p w14:paraId="0EEC090F" w14:textId="5DFC279F" w:rsidR="00133FC3" w:rsidRDefault="00A90DCC">
          <w:pPr>
            <w:pStyle w:val="TOC2"/>
            <w:tabs>
              <w:tab w:val="right" w:leader="dot" w:pos="9062"/>
            </w:tabs>
            <w:rPr>
              <w:rFonts w:eastAsiaTheme="minorEastAsia"/>
              <w:noProof/>
              <w:lang w:eastAsia="fr-CI"/>
            </w:rPr>
          </w:pPr>
          <w:hyperlink w:anchor="_Toc46569780" w:history="1">
            <w:r w:rsidR="00133FC3" w:rsidRPr="00040171">
              <w:rPr>
                <w:rStyle w:val="Hyperlink"/>
                <w:b/>
                <w:bCs/>
                <w:noProof/>
                <w:lang w:val="fr-FR"/>
              </w:rPr>
              <w:t>Droits de l’homme et égalité de sexe : une prise en compte selon les indicateurs du projet à continuer au-delà du projet</w:t>
            </w:r>
            <w:r w:rsidR="00133FC3">
              <w:rPr>
                <w:noProof/>
                <w:webHidden/>
              </w:rPr>
              <w:tab/>
            </w:r>
            <w:r w:rsidR="00133FC3">
              <w:rPr>
                <w:noProof/>
                <w:webHidden/>
              </w:rPr>
              <w:fldChar w:fldCharType="begin"/>
            </w:r>
            <w:r w:rsidR="00133FC3">
              <w:rPr>
                <w:noProof/>
                <w:webHidden/>
              </w:rPr>
              <w:instrText xml:space="preserve"> PAGEREF _Toc46569780 \h </w:instrText>
            </w:r>
            <w:r w:rsidR="00133FC3">
              <w:rPr>
                <w:noProof/>
                <w:webHidden/>
              </w:rPr>
            </w:r>
            <w:r w:rsidR="00133FC3">
              <w:rPr>
                <w:noProof/>
                <w:webHidden/>
              </w:rPr>
              <w:fldChar w:fldCharType="separate"/>
            </w:r>
            <w:r w:rsidR="00133FC3">
              <w:rPr>
                <w:noProof/>
                <w:webHidden/>
              </w:rPr>
              <w:t>9</w:t>
            </w:r>
            <w:r w:rsidR="00133FC3">
              <w:rPr>
                <w:noProof/>
                <w:webHidden/>
              </w:rPr>
              <w:fldChar w:fldCharType="end"/>
            </w:r>
          </w:hyperlink>
        </w:p>
        <w:p w14:paraId="1024336F" w14:textId="24C7CAE4" w:rsidR="00133FC3" w:rsidRDefault="00A90DCC">
          <w:pPr>
            <w:pStyle w:val="TOC2"/>
            <w:tabs>
              <w:tab w:val="right" w:leader="dot" w:pos="9062"/>
            </w:tabs>
            <w:rPr>
              <w:rFonts w:eastAsiaTheme="minorEastAsia"/>
              <w:noProof/>
              <w:lang w:eastAsia="fr-CI"/>
            </w:rPr>
          </w:pPr>
          <w:hyperlink w:anchor="_Toc46569781" w:history="1">
            <w:r w:rsidR="00133FC3" w:rsidRPr="00040171">
              <w:rPr>
                <w:rStyle w:val="Hyperlink"/>
                <w:b/>
                <w:bCs/>
                <w:noProof/>
                <w:lang w:val="fr-FR"/>
              </w:rPr>
              <w:t>Efficacité : les principaux indicateurs de résultats satisfaits</w:t>
            </w:r>
            <w:r w:rsidR="00133FC3">
              <w:rPr>
                <w:noProof/>
                <w:webHidden/>
              </w:rPr>
              <w:tab/>
            </w:r>
            <w:r w:rsidR="00133FC3">
              <w:rPr>
                <w:noProof/>
                <w:webHidden/>
              </w:rPr>
              <w:fldChar w:fldCharType="begin"/>
            </w:r>
            <w:r w:rsidR="00133FC3">
              <w:rPr>
                <w:noProof/>
                <w:webHidden/>
              </w:rPr>
              <w:instrText xml:space="preserve"> PAGEREF _Toc46569781 \h </w:instrText>
            </w:r>
            <w:r w:rsidR="00133FC3">
              <w:rPr>
                <w:noProof/>
                <w:webHidden/>
              </w:rPr>
            </w:r>
            <w:r w:rsidR="00133FC3">
              <w:rPr>
                <w:noProof/>
                <w:webHidden/>
              </w:rPr>
              <w:fldChar w:fldCharType="separate"/>
            </w:r>
            <w:r w:rsidR="00133FC3">
              <w:rPr>
                <w:noProof/>
                <w:webHidden/>
              </w:rPr>
              <w:t>12</w:t>
            </w:r>
            <w:r w:rsidR="00133FC3">
              <w:rPr>
                <w:noProof/>
                <w:webHidden/>
              </w:rPr>
              <w:fldChar w:fldCharType="end"/>
            </w:r>
          </w:hyperlink>
        </w:p>
        <w:p w14:paraId="57D5D887" w14:textId="44045E7A" w:rsidR="00133FC3" w:rsidRDefault="00A90DCC">
          <w:pPr>
            <w:pStyle w:val="TOC2"/>
            <w:tabs>
              <w:tab w:val="right" w:leader="dot" w:pos="9062"/>
            </w:tabs>
            <w:rPr>
              <w:rFonts w:eastAsiaTheme="minorEastAsia"/>
              <w:noProof/>
              <w:lang w:eastAsia="fr-CI"/>
            </w:rPr>
          </w:pPr>
          <w:hyperlink w:anchor="_Toc46569782" w:history="1">
            <w:r w:rsidR="00133FC3" w:rsidRPr="00040171">
              <w:rPr>
                <w:rStyle w:val="Hyperlink"/>
                <w:b/>
                <w:bCs/>
                <w:noProof/>
                <w:lang w:val="fr-FR"/>
              </w:rPr>
              <w:t>Efficience : une bonne tenue des ressources et du calendrier malgré les contraintes liées à la pandémie du COVID-19</w:t>
            </w:r>
            <w:r w:rsidR="00133FC3">
              <w:rPr>
                <w:noProof/>
                <w:webHidden/>
              </w:rPr>
              <w:tab/>
            </w:r>
            <w:r w:rsidR="00133FC3">
              <w:rPr>
                <w:noProof/>
                <w:webHidden/>
              </w:rPr>
              <w:fldChar w:fldCharType="begin"/>
            </w:r>
            <w:r w:rsidR="00133FC3">
              <w:rPr>
                <w:noProof/>
                <w:webHidden/>
              </w:rPr>
              <w:instrText xml:space="preserve"> PAGEREF _Toc46569782 \h </w:instrText>
            </w:r>
            <w:r w:rsidR="00133FC3">
              <w:rPr>
                <w:noProof/>
                <w:webHidden/>
              </w:rPr>
            </w:r>
            <w:r w:rsidR="00133FC3">
              <w:rPr>
                <w:noProof/>
                <w:webHidden/>
              </w:rPr>
              <w:fldChar w:fldCharType="separate"/>
            </w:r>
            <w:r w:rsidR="00133FC3">
              <w:rPr>
                <w:noProof/>
                <w:webHidden/>
              </w:rPr>
              <w:t>20</w:t>
            </w:r>
            <w:r w:rsidR="00133FC3">
              <w:rPr>
                <w:noProof/>
                <w:webHidden/>
              </w:rPr>
              <w:fldChar w:fldCharType="end"/>
            </w:r>
          </w:hyperlink>
        </w:p>
        <w:p w14:paraId="41E09D84" w14:textId="2C2F66DA" w:rsidR="00133FC3" w:rsidRDefault="00A90DCC">
          <w:pPr>
            <w:pStyle w:val="TOC2"/>
            <w:tabs>
              <w:tab w:val="right" w:leader="dot" w:pos="9062"/>
            </w:tabs>
            <w:rPr>
              <w:rFonts w:eastAsiaTheme="minorEastAsia"/>
              <w:noProof/>
              <w:lang w:eastAsia="fr-CI"/>
            </w:rPr>
          </w:pPr>
          <w:hyperlink w:anchor="_Toc46569783" w:history="1">
            <w:r w:rsidR="00133FC3" w:rsidRPr="00040171">
              <w:rPr>
                <w:rStyle w:val="Hyperlink"/>
                <w:b/>
                <w:bCs/>
                <w:noProof/>
                <w:lang w:val="fr-FR"/>
              </w:rPr>
              <w:t>Durabilité : bâtir sur l’espoir de l’ancrage institutionnel du ministère de l’éducation nationale et de l’expérience des acteurs de la société civile</w:t>
            </w:r>
            <w:r w:rsidR="00133FC3">
              <w:rPr>
                <w:noProof/>
                <w:webHidden/>
              </w:rPr>
              <w:tab/>
            </w:r>
            <w:r w:rsidR="00133FC3">
              <w:rPr>
                <w:noProof/>
                <w:webHidden/>
              </w:rPr>
              <w:fldChar w:fldCharType="begin"/>
            </w:r>
            <w:r w:rsidR="00133FC3">
              <w:rPr>
                <w:noProof/>
                <w:webHidden/>
              </w:rPr>
              <w:instrText xml:space="preserve"> PAGEREF _Toc46569783 \h </w:instrText>
            </w:r>
            <w:r w:rsidR="00133FC3">
              <w:rPr>
                <w:noProof/>
                <w:webHidden/>
              </w:rPr>
            </w:r>
            <w:r w:rsidR="00133FC3">
              <w:rPr>
                <w:noProof/>
                <w:webHidden/>
              </w:rPr>
              <w:fldChar w:fldCharType="separate"/>
            </w:r>
            <w:r w:rsidR="00133FC3">
              <w:rPr>
                <w:noProof/>
                <w:webHidden/>
              </w:rPr>
              <w:t>21</w:t>
            </w:r>
            <w:r w:rsidR="00133FC3">
              <w:rPr>
                <w:noProof/>
                <w:webHidden/>
              </w:rPr>
              <w:fldChar w:fldCharType="end"/>
            </w:r>
          </w:hyperlink>
        </w:p>
        <w:p w14:paraId="6107AF10" w14:textId="20993EAC" w:rsidR="00133FC3" w:rsidRDefault="00A90DCC">
          <w:pPr>
            <w:pStyle w:val="TOC2"/>
            <w:tabs>
              <w:tab w:val="right" w:leader="dot" w:pos="9062"/>
            </w:tabs>
            <w:rPr>
              <w:rFonts w:eastAsiaTheme="minorEastAsia"/>
              <w:noProof/>
              <w:lang w:eastAsia="fr-CI"/>
            </w:rPr>
          </w:pPr>
          <w:hyperlink w:anchor="_Toc46569784" w:history="1">
            <w:r w:rsidR="00133FC3" w:rsidRPr="00040171">
              <w:rPr>
                <w:rStyle w:val="Hyperlink"/>
                <w:b/>
                <w:bCs/>
                <w:noProof/>
                <w:lang w:val="fr-FR"/>
              </w:rPr>
              <w:t>Impact : les élections à venir comme test</w:t>
            </w:r>
            <w:r w:rsidR="00133FC3">
              <w:rPr>
                <w:noProof/>
                <w:webHidden/>
              </w:rPr>
              <w:tab/>
            </w:r>
            <w:r w:rsidR="00133FC3">
              <w:rPr>
                <w:noProof/>
                <w:webHidden/>
              </w:rPr>
              <w:fldChar w:fldCharType="begin"/>
            </w:r>
            <w:r w:rsidR="00133FC3">
              <w:rPr>
                <w:noProof/>
                <w:webHidden/>
              </w:rPr>
              <w:instrText xml:space="preserve"> PAGEREF _Toc46569784 \h </w:instrText>
            </w:r>
            <w:r w:rsidR="00133FC3">
              <w:rPr>
                <w:noProof/>
                <w:webHidden/>
              </w:rPr>
            </w:r>
            <w:r w:rsidR="00133FC3">
              <w:rPr>
                <w:noProof/>
                <w:webHidden/>
              </w:rPr>
              <w:fldChar w:fldCharType="separate"/>
            </w:r>
            <w:r w:rsidR="00133FC3">
              <w:rPr>
                <w:noProof/>
                <w:webHidden/>
              </w:rPr>
              <w:t>22</w:t>
            </w:r>
            <w:r w:rsidR="00133FC3">
              <w:rPr>
                <w:noProof/>
                <w:webHidden/>
              </w:rPr>
              <w:fldChar w:fldCharType="end"/>
            </w:r>
          </w:hyperlink>
        </w:p>
        <w:p w14:paraId="7ED3D80B" w14:textId="36844614" w:rsidR="00133FC3" w:rsidRDefault="00A90DCC">
          <w:pPr>
            <w:pStyle w:val="TOC2"/>
            <w:tabs>
              <w:tab w:val="right" w:leader="dot" w:pos="9062"/>
            </w:tabs>
            <w:rPr>
              <w:rFonts w:eastAsiaTheme="minorEastAsia"/>
              <w:noProof/>
              <w:lang w:eastAsia="fr-CI"/>
            </w:rPr>
          </w:pPr>
          <w:hyperlink w:anchor="_Toc46569785" w:history="1">
            <w:r w:rsidR="00133FC3" w:rsidRPr="00040171">
              <w:rPr>
                <w:rStyle w:val="Hyperlink"/>
                <w:b/>
                <w:bCs/>
                <w:noProof/>
                <w:lang w:val="fr-FR"/>
              </w:rPr>
              <w:t>Le réseau des acteurs autour du projet : pour consolider les approches</w:t>
            </w:r>
            <w:r w:rsidR="00133FC3">
              <w:rPr>
                <w:noProof/>
                <w:webHidden/>
              </w:rPr>
              <w:tab/>
            </w:r>
            <w:r w:rsidR="00133FC3">
              <w:rPr>
                <w:noProof/>
                <w:webHidden/>
              </w:rPr>
              <w:fldChar w:fldCharType="begin"/>
            </w:r>
            <w:r w:rsidR="00133FC3">
              <w:rPr>
                <w:noProof/>
                <w:webHidden/>
              </w:rPr>
              <w:instrText xml:space="preserve"> PAGEREF _Toc46569785 \h </w:instrText>
            </w:r>
            <w:r w:rsidR="00133FC3">
              <w:rPr>
                <w:noProof/>
                <w:webHidden/>
              </w:rPr>
            </w:r>
            <w:r w:rsidR="00133FC3">
              <w:rPr>
                <w:noProof/>
                <w:webHidden/>
              </w:rPr>
              <w:fldChar w:fldCharType="separate"/>
            </w:r>
            <w:r w:rsidR="00133FC3">
              <w:rPr>
                <w:noProof/>
                <w:webHidden/>
              </w:rPr>
              <w:t>23</w:t>
            </w:r>
            <w:r w:rsidR="00133FC3">
              <w:rPr>
                <w:noProof/>
                <w:webHidden/>
              </w:rPr>
              <w:fldChar w:fldCharType="end"/>
            </w:r>
          </w:hyperlink>
        </w:p>
        <w:p w14:paraId="20141908" w14:textId="7ABA6172" w:rsidR="00133FC3" w:rsidRDefault="00A90DCC">
          <w:pPr>
            <w:pStyle w:val="TOC1"/>
            <w:tabs>
              <w:tab w:val="right" w:leader="dot" w:pos="9062"/>
            </w:tabs>
            <w:rPr>
              <w:rFonts w:eastAsiaTheme="minorEastAsia"/>
              <w:noProof/>
              <w:lang w:eastAsia="fr-CI"/>
            </w:rPr>
          </w:pPr>
          <w:hyperlink w:anchor="_Toc46569786" w:history="1">
            <w:r w:rsidR="00133FC3" w:rsidRPr="00040171">
              <w:rPr>
                <w:rStyle w:val="Hyperlink"/>
                <w:noProof/>
                <w:lang w:val="fr-FR"/>
              </w:rPr>
              <w:t>Recommandations</w:t>
            </w:r>
            <w:r w:rsidR="00133FC3">
              <w:rPr>
                <w:noProof/>
                <w:webHidden/>
              </w:rPr>
              <w:tab/>
            </w:r>
            <w:r w:rsidR="00133FC3">
              <w:rPr>
                <w:noProof/>
                <w:webHidden/>
              </w:rPr>
              <w:fldChar w:fldCharType="begin"/>
            </w:r>
            <w:r w:rsidR="00133FC3">
              <w:rPr>
                <w:noProof/>
                <w:webHidden/>
              </w:rPr>
              <w:instrText xml:space="preserve"> PAGEREF _Toc46569786 \h </w:instrText>
            </w:r>
            <w:r w:rsidR="00133FC3">
              <w:rPr>
                <w:noProof/>
                <w:webHidden/>
              </w:rPr>
            </w:r>
            <w:r w:rsidR="00133FC3">
              <w:rPr>
                <w:noProof/>
                <w:webHidden/>
              </w:rPr>
              <w:fldChar w:fldCharType="separate"/>
            </w:r>
            <w:r w:rsidR="00133FC3">
              <w:rPr>
                <w:noProof/>
                <w:webHidden/>
              </w:rPr>
              <w:t>28</w:t>
            </w:r>
            <w:r w:rsidR="00133FC3">
              <w:rPr>
                <w:noProof/>
                <w:webHidden/>
              </w:rPr>
              <w:fldChar w:fldCharType="end"/>
            </w:r>
          </w:hyperlink>
        </w:p>
        <w:p w14:paraId="3E110546" w14:textId="2256B2DD" w:rsidR="00133FC3" w:rsidRDefault="00A90DCC">
          <w:pPr>
            <w:pStyle w:val="TOC1"/>
            <w:tabs>
              <w:tab w:val="right" w:leader="dot" w:pos="9062"/>
            </w:tabs>
            <w:rPr>
              <w:rFonts w:eastAsiaTheme="minorEastAsia"/>
              <w:noProof/>
              <w:lang w:eastAsia="fr-CI"/>
            </w:rPr>
          </w:pPr>
          <w:hyperlink w:anchor="_Toc46569787" w:history="1">
            <w:r w:rsidR="00133FC3" w:rsidRPr="00040171">
              <w:rPr>
                <w:rStyle w:val="Hyperlink"/>
                <w:b/>
                <w:bCs/>
                <w:noProof/>
                <w:lang w:val="fr-FR"/>
              </w:rPr>
              <w:t>Conclusion</w:t>
            </w:r>
            <w:r w:rsidR="00133FC3">
              <w:rPr>
                <w:noProof/>
                <w:webHidden/>
              </w:rPr>
              <w:tab/>
            </w:r>
            <w:r w:rsidR="00133FC3">
              <w:rPr>
                <w:noProof/>
                <w:webHidden/>
              </w:rPr>
              <w:fldChar w:fldCharType="begin"/>
            </w:r>
            <w:r w:rsidR="00133FC3">
              <w:rPr>
                <w:noProof/>
                <w:webHidden/>
              </w:rPr>
              <w:instrText xml:space="preserve"> PAGEREF _Toc46569787 \h </w:instrText>
            </w:r>
            <w:r w:rsidR="00133FC3">
              <w:rPr>
                <w:noProof/>
                <w:webHidden/>
              </w:rPr>
            </w:r>
            <w:r w:rsidR="00133FC3">
              <w:rPr>
                <w:noProof/>
                <w:webHidden/>
              </w:rPr>
              <w:fldChar w:fldCharType="separate"/>
            </w:r>
            <w:r w:rsidR="00133FC3">
              <w:rPr>
                <w:noProof/>
                <w:webHidden/>
              </w:rPr>
              <w:t>28</w:t>
            </w:r>
            <w:r w:rsidR="00133FC3">
              <w:rPr>
                <w:noProof/>
                <w:webHidden/>
              </w:rPr>
              <w:fldChar w:fldCharType="end"/>
            </w:r>
          </w:hyperlink>
        </w:p>
        <w:p w14:paraId="2E041F34" w14:textId="76BF399E" w:rsidR="00133FC3" w:rsidRDefault="00A90DCC">
          <w:pPr>
            <w:pStyle w:val="TOC1"/>
            <w:tabs>
              <w:tab w:val="right" w:leader="dot" w:pos="9062"/>
            </w:tabs>
            <w:rPr>
              <w:rFonts w:eastAsiaTheme="minorEastAsia"/>
              <w:noProof/>
              <w:lang w:eastAsia="fr-CI"/>
            </w:rPr>
          </w:pPr>
          <w:hyperlink w:anchor="_Toc46569788" w:history="1">
            <w:r w:rsidR="00133FC3" w:rsidRPr="00040171">
              <w:rPr>
                <w:rStyle w:val="Hyperlink"/>
                <w:b/>
                <w:bCs/>
                <w:noProof/>
                <w:lang w:val="fr-FR"/>
              </w:rPr>
              <w:t>Références (Autres)</w:t>
            </w:r>
            <w:r w:rsidR="00133FC3">
              <w:rPr>
                <w:noProof/>
                <w:webHidden/>
              </w:rPr>
              <w:tab/>
            </w:r>
            <w:r w:rsidR="00133FC3">
              <w:rPr>
                <w:noProof/>
                <w:webHidden/>
              </w:rPr>
              <w:fldChar w:fldCharType="begin"/>
            </w:r>
            <w:r w:rsidR="00133FC3">
              <w:rPr>
                <w:noProof/>
                <w:webHidden/>
              </w:rPr>
              <w:instrText xml:space="preserve"> PAGEREF _Toc46569788 \h </w:instrText>
            </w:r>
            <w:r w:rsidR="00133FC3">
              <w:rPr>
                <w:noProof/>
                <w:webHidden/>
              </w:rPr>
            </w:r>
            <w:r w:rsidR="00133FC3">
              <w:rPr>
                <w:noProof/>
                <w:webHidden/>
              </w:rPr>
              <w:fldChar w:fldCharType="separate"/>
            </w:r>
            <w:r w:rsidR="00133FC3">
              <w:rPr>
                <w:noProof/>
                <w:webHidden/>
              </w:rPr>
              <w:t>30</w:t>
            </w:r>
            <w:r w:rsidR="00133FC3">
              <w:rPr>
                <w:noProof/>
                <w:webHidden/>
              </w:rPr>
              <w:fldChar w:fldCharType="end"/>
            </w:r>
          </w:hyperlink>
        </w:p>
        <w:p w14:paraId="6F2DE062" w14:textId="32A9F9FB" w:rsidR="00133FC3" w:rsidRDefault="00A90DCC">
          <w:pPr>
            <w:pStyle w:val="TOC1"/>
            <w:tabs>
              <w:tab w:val="right" w:leader="dot" w:pos="9062"/>
            </w:tabs>
            <w:rPr>
              <w:rFonts w:eastAsiaTheme="minorEastAsia"/>
              <w:noProof/>
              <w:lang w:eastAsia="fr-CI"/>
            </w:rPr>
          </w:pPr>
          <w:hyperlink w:anchor="_Toc46569789" w:history="1">
            <w:r w:rsidR="00133FC3" w:rsidRPr="00040171">
              <w:rPr>
                <w:rStyle w:val="Hyperlink"/>
                <w:noProof/>
                <w:lang w:val="fr-FR"/>
              </w:rPr>
              <w:t>Annexes</w:t>
            </w:r>
            <w:r w:rsidR="00133FC3">
              <w:rPr>
                <w:noProof/>
                <w:webHidden/>
              </w:rPr>
              <w:tab/>
            </w:r>
            <w:r w:rsidR="00133FC3">
              <w:rPr>
                <w:noProof/>
                <w:webHidden/>
              </w:rPr>
              <w:fldChar w:fldCharType="begin"/>
            </w:r>
            <w:r w:rsidR="00133FC3">
              <w:rPr>
                <w:noProof/>
                <w:webHidden/>
              </w:rPr>
              <w:instrText xml:space="preserve"> PAGEREF _Toc46569789 \h </w:instrText>
            </w:r>
            <w:r w:rsidR="00133FC3">
              <w:rPr>
                <w:noProof/>
                <w:webHidden/>
              </w:rPr>
            </w:r>
            <w:r w:rsidR="00133FC3">
              <w:rPr>
                <w:noProof/>
                <w:webHidden/>
              </w:rPr>
              <w:fldChar w:fldCharType="separate"/>
            </w:r>
            <w:r w:rsidR="00133FC3">
              <w:rPr>
                <w:noProof/>
                <w:webHidden/>
              </w:rPr>
              <w:t>31</w:t>
            </w:r>
            <w:r w:rsidR="00133FC3">
              <w:rPr>
                <w:noProof/>
                <w:webHidden/>
              </w:rPr>
              <w:fldChar w:fldCharType="end"/>
            </w:r>
          </w:hyperlink>
        </w:p>
        <w:p w14:paraId="4E060F47" w14:textId="205B901E" w:rsidR="00133FC3" w:rsidRDefault="00A90DCC">
          <w:pPr>
            <w:pStyle w:val="TOC2"/>
            <w:tabs>
              <w:tab w:val="right" w:leader="dot" w:pos="9062"/>
            </w:tabs>
            <w:rPr>
              <w:rFonts w:eastAsiaTheme="minorEastAsia"/>
              <w:noProof/>
              <w:lang w:eastAsia="fr-CI"/>
            </w:rPr>
          </w:pPr>
          <w:hyperlink w:anchor="_Toc46569790" w:history="1">
            <w:r w:rsidR="00133FC3" w:rsidRPr="00040171">
              <w:rPr>
                <w:rStyle w:val="Hyperlink"/>
                <w:noProof/>
                <w:lang w:val="fr-FR"/>
              </w:rPr>
              <w:t>Cadre logique et résultats obtenus (rapport final du projet, juin 2020)</w:t>
            </w:r>
            <w:r w:rsidR="00133FC3">
              <w:rPr>
                <w:noProof/>
                <w:webHidden/>
              </w:rPr>
              <w:tab/>
            </w:r>
            <w:r w:rsidR="00133FC3">
              <w:rPr>
                <w:noProof/>
                <w:webHidden/>
              </w:rPr>
              <w:fldChar w:fldCharType="begin"/>
            </w:r>
            <w:r w:rsidR="00133FC3">
              <w:rPr>
                <w:noProof/>
                <w:webHidden/>
              </w:rPr>
              <w:instrText xml:space="preserve"> PAGEREF _Toc46569790 \h </w:instrText>
            </w:r>
            <w:r w:rsidR="00133FC3">
              <w:rPr>
                <w:noProof/>
                <w:webHidden/>
              </w:rPr>
            </w:r>
            <w:r w:rsidR="00133FC3">
              <w:rPr>
                <w:noProof/>
                <w:webHidden/>
              </w:rPr>
              <w:fldChar w:fldCharType="separate"/>
            </w:r>
            <w:r w:rsidR="00133FC3">
              <w:rPr>
                <w:noProof/>
                <w:webHidden/>
              </w:rPr>
              <w:t>32</w:t>
            </w:r>
            <w:r w:rsidR="00133FC3">
              <w:rPr>
                <w:noProof/>
                <w:webHidden/>
              </w:rPr>
              <w:fldChar w:fldCharType="end"/>
            </w:r>
          </w:hyperlink>
        </w:p>
        <w:p w14:paraId="59850469" w14:textId="66AAAD51" w:rsidR="00133FC3" w:rsidRDefault="00A90DCC">
          <w:pPr>
            <w:pStyle w:val="TOC2"/>
            <w:tabs>
              <w:tab w:val="right" w:leader="dot" w:pos="9062"/>
            </w:tabs>
            <w:rPr>
              <w:rFonts w:eastAsiaTheme="minorEastAsia"/>
              <w:noProof/>
              <w:lang w:eastAsia="fr-CI"/>
            </w:rPr>
          </w:pPr>
          <w:hyperlink w:anchor="_Toc46569791" w:history="1">
            <w:r w:rsidR="00133FC3" w:rsidRPr="00040171">
              <w:rPr>
                <w:rStyle w:val="Hyperlink"/>
                <w:noProof/>
              </w:rPr>
              <w:t>Acronymes</w:t>
            </w:r>
            <w:r w:rsidR="00133FC3">
              <w:rPr>
                <w:noProof/>
                <w:webHidden/>
              </w:rPr>
              <w:tab/>
            </w:r>
            <w:r w:rsidR="00133FC3">
              <w:rPr>
                <w:noProof/>
                <w:webHidden/>
              </w:rPr>
              <w:fldChar w:fldCharType="begin"/>
            </w:r>
            <w:r w:rsidR="00133FC3">
              <w:rPr>
                <w:noProof/>
                <w:webHidden/>
              </w:rPr>
              <w:instrText xml:space="preserve"> PAGEREF _Toc46569791 \h </w:instrText>
            </w:r>
            <w:r w:rsidR="00133FC3">
              <w:rPr>
                <w:noProof/>
                <w:webHidden/>
              </w:rPr>
            </w:r>
            <w:r w:rsidR="00133FC3">
              <w:rPr>
                <w:noProof/>
                <w:webHidden/>
              </w:rPr>
              <w:fldChar w:fldCharType="separate"/>
            </w:r>
            <w:r w:rsidR="00133FC3">
              <w:rPr>
                <w:noProof/>
                <w:webHidden/>
              </w:rPr>
              <w:t>38</w:t>
            </w:r>
            <w:r w:rsidR="00133FC3">
              <w:rPr>
                <w:noProof/>
                <w:webHidden/>
              </w:rPr>
              <w:fldChar w:fldCharType="end"/>
            </w:r>
          </w:hyperlink>
        </w:p>
        <w:p w14:paraId="5F072661" w14:textId="5FCDE17F" w:rsidR="00133FC3" w:rsidRDefault="00A90DCC">
          <w:pPr>
            <w:pStyle w:val="TOC2"/>
            <w:tabs>
              <w:tab w:val="right" w:leader="dot" w:pos="9062"/>
            </w:tabs>
            <w:rPr>
              <w:rFonts w:eastAsiaTheme="minorEastAsia"/>
              <w:noProof/>
              <w:lang w:eastAsia="fr-CI"/>
            </w:rPr>
          </w:pPr>
          <w:hyperlink w:anchor="_Toc46569792" w:history="1">
            <w:r w:rsidR="00133FC3" w:rsidRPr="00040171">
              <w:rPr>
                <w:rStyle w:val="Hyperlink"/>
                <w:noProof/>
              </w:rPr>
              <w:t>Liste des personnes des personnes contactées</w:t>
            </w:r>
            <w:r w:rsidR="00133FC3">
              <w:rPr>
                <w:noProof/>
                <w:webHidden/>
              </w:rPr>
              <w:tab/>
            </w:r>
            <w:r w:rsidR="00133FC3">
              <w:rPr>
                <w:noProof/>
                <w:webHidden/>
              </w:rPr>
              <w:fldChar w:fldCharType="begin"/>
            </w:r>
            <w:r w:rsidR="00133FC3">
              <w:rPr>
                <w:noProof/>
                <w:webHidden/>
              </w:rPr>
              <w:instrText xml:space="preserve"> PAGEREF _Toc46569792 \h </w:instrText>
            </w:r>
            <w:r w:rsidR="00133FC3">
              <w:rPr>
                <w:noProof/>
                <w:webHidden/>
              </w:rPr>
            </w:r>
            <w:r w:rsidR="00133FC3">
              <w:rPr>
                <w:noProof/>
                <w:webHidden/>
              </w:rPr>
              <w:fldChar w:fldCharType="separate"/>
            </w:r>
            <w:r w:rsidR="00133FC3">
              <w:rPr>
                <w:noProof/>
                <w:webHidden/>
              </w:rPr>
              <w:t>39</w:t>
            </w:r>
            <w:r w:rsidR="00133FC3">
              <w:rPr>
                <w:noProof/>
                <w:webHidden/>
              </w:rPr>
              <w:fldChar w:fldCharType="end"/>
            </w:r>
          </w:hyperlink>
        </w:p>
        <w:p w14:paraId="30584935" w14:textId="08057EE3" w:rsidR="00133FC3" w:rsidRDefault="00A90DCC">
          <w:pPr>
            <w:pStyle w:val="TOC2"/>
            <w:tabs>
              <w:tab w:val="right" w:leader="dot" w:pos="9062"/>
            </w:tabs>
            <w:rPr>
              <w:rFonts w:eastAsiaTheme="minorEastAsia"/>
              <w:noProof/>
              <w:lang w:eastAsia="fr-CI"/>
            </w:rPr>
          </w:pPr>
          <w:hyperlink w:anchor="_Toc46569793" w:history="1">
            <w:r w:rsidR="00133FC3" w:rsidRPr="00040171">
              <w:rPr>
                <w:rStyle w:val="Hyperlink"/>
                <w:noProof/>
              </w:rPr>
              <w:t>Consentement avant l’entretien</w:t>
            </w:r>
            <w:r w:rsidR="00133FC3">
              <w:rPr>
                <w:noProof/>
                <w:webHidden/>
              </w:rPr>
              <w:tab/>
            </w:r>
            <w:r w:rsidR="00133FC3">
              <w:rPr>
                <w:noProof/>
                <w:webHidden/>
              </w:rPr>
              <w:fldChar w:fldCharType="begin"/>
            </w:r>
            <w:r w:rsidR="00133FC3">
              <w:rPr>
                <w:noProof/>
                <w:webHidden/>
              </w:rPr>
              <w:instrText xml:space="preserve"> PAGEREF _Toc46569793 \h </w:instrText>
            </w:r>
            <w:r w:rsidR="00133FC3">
              <w:rPr>
                <w:noProof/>
                <w:webHidden/>
              </w:rPr>
            </w:r>
            <w:r w:rsidR="00133FC3">
              <w:rPr>
                <w:noProof/>
                <w:webHidden/>
              </w:rPr>
              <w:fldChar w:fldCharType="separate"/>
            </w:r>
            <w:r w:rsidR="00133FC3">
              <w:rPr>
                <w:noProof/>
                <w:webHidden/>
              </w:rPr>
              <w:t>41</w:t>
            </w:r>
            <w:r w:rsidR="00133FC3">
              <w:rPr>
                <w:noProof/>
                <w:webHidden/>
              </w:rPr>
              <w:fldChar w:fldCharType="end"/>
            </w:r>
          </w:hyperlink>
        </w:p>
        <w:p w14:paraId="45FD344B" w14:textId="0DE3B6BB" w:rsidR="00133FC3" w:rsidRDefault="00A90DCC">
          <w:pPr>
            <w:pStyle w:val="TOC2"/>
            <w:tabs>
              <w:tab w:val="right" w:leader="dot" w:pos="9062"/>
            </w:tabs>
            <w:rPr>
              <w:rFonts w:eastAsiaTheme="minorEastAsia"/>
              <w:noProof/>
              <w:lang w:eastAsia="fr-CI"/>
            </w:rPr>
          </w:pPr>
          <w:hyperlink w:anchor="_Toc46569794" w:history="1">
            <w:r w:rsidR="00133FC3" w:rsidRPr="00040171">
              <w:rPr>
                <w:rStyle w:val="Hyperlink"/>
                <w:noProof/>
                <w:lang w:val="fr-CA"/>
              </w:rPr>
              <w:t>Liste des documents</w:t>
            </w:r>
            <w:r w:rsidR="00133FC3">
              <w:rPr>
                <w:noProof/>
                <w:webHidden/>
              </w:rPr>
              <w:tab/>
            </w:r>
            <w:r w:rsidR="00133FC3">
              <w:rPr>
                <w:noProof/>
                <w:webHidden/>
              </w:rPr>
              <w:fldChar w:fldCharType="begin"/>
            </w:r>
            <w:r w:rsidR="00133FC3">
              <w:rPr>
                <w:noProof/>
                <w:webHidden/>
              </w:rPr>
              <w:instrText xml:space="preserve"> PAGEREF _Toc46569794 \h </w:instrText>
            </w:r>
            <w:r w:rsidR="00133FC3">
              <w:rPr>
                <w:noProof/>
                <w:webHidden/>
              </w:rPr>
            </w:r>
            <w:r w:rsidR="00133FC3">
              <w:rPr>
                <w:noProof/>
                <w:webHidden/>
              </w:rPr>
              <w:fldChar w:fldCharType="separate"/>
            </w:r>
            <w:r w:rsidR="00133FC3">
              <w:rPr>
                <w:noProof/>
                <w:webHidden/>
              </w:rPr>
              <w:t>42</w:t>
            </w:r>
            <w:r w:rsidR="00133FC3">
              <w:rPr>
                <w:noProof/>
                <w:webHidden/>
              </w:rPr>
              <w:fldChar w:fldCharType="end"/>
            </w:r>
          </w:hyperlink>
        </w:p>
        <w:p w14:paraId="026C9EDE" w14:textId="1DCC0A5F" w:rsidR="00C419A4" w:rsidRDefault="00C419A4">
          <w:r>
            <w:rPr>
              <w:b/>
              <w:bCs/>
              <w:noProof/>
            </w:rPr>
            <w:fldChar w:fldCharType="end"/>
          </w:r>
        </w:p>
      </w:sdtContent>
    </w:sdt>
    <w:p w14:paraId="6B5549E7" w14:textId="42011A35" w:rsidR="001E5A0E" w:rsidRPr="005475C2" w:rsidRDefault="001E5A0E"/>
    <w:p w14:paraId="3F572BB6" w14:textId="0E34B166" w:rsidR="001E5A0E" w:rsidRPr="005475C2" w:rsidRDefault="001E5A0E"/>
    <w:p w14:paraId="16864616" w14:textId="57A9FC30" w:rsidR="001E5A0E" w:rsidRPr="002F3D66" w:rsidRDefault="001E5A0E">
      <w:pPr>
        <w:rPr>
          <w:lang w:val="es-419"/>
        </w:rPr>
      </w:pPr>
    </w:p>
    <w:p w14:paraId="2F3CB519" w14:textId="46FC5CFE" w:rsidR="0088604A" w:rsidRDefault="0088604A"/>
    <w:p w14:paraId="5A885F1A" w14:textId="3CB558B0" w:rsidR="0088604A" w:rsidRDefault="0088604A"/>
    <w:p w14:paraId="14183587" w14:textId="7FCA2A7F" w:rsidR="0088604A" w:rsidRDefault="0088604A"/>
    <w:p w14:paraId="09CD3BA8" w14:textId="77777777" w:rsidR="0088604A" w:rsidRPr="005475C2" w:rsidRDefault="0088604A"/>
    <w:p w14:paraId="5D5EA9AF" w14:textId="13A081EF" w:rsidR="001E5A0E" w:rsidRPr="005475C2" w:rsidRDefault="001E5A0E"/>
    <w:p w14:paraId="0FA55BC2" w14:textId="55BDE237" w:rsidR="001E5A0E" w:rsidRPr="005475C2" w:rsidRDefault="001E5A0E"/>
    <w:p w14:paraId="0E207869" w14:textId="73B981D0" w:rsidR="00FB2596" w:rsidRDefault="00FB2596"/>
    <w:p w14:paraId="44CD8D34" w14:textId="2BDF71B7" w:rsidR="00B33E4B" w:rsidRPr="0025716E" w:rsidRDefault="007A1639" w:rsidP="00283A9D">
      <w:pPr>
        <w:pStyle w:val="Heading1"/>
        <w:rPr>
          <w:b/>
          <w:bCs/>
          <w:lang w:val="fr-FR"/>
        </w:rPr>
      </w:pPr>
      <w:bookmarkStart w:id="1" w:name="_Toc46569775"/>
      <w:r w:rsidRPr="0025716E">
        <w:rPr>
          <w:b/>
          <w:bCs/>
          <w:lang w:val="fr-FR"/>
        </w:rPr>
        <w:t>Résumé exécutif</w:t>
      </w:r>
      <w:bookmarkEnd w:id="1"/>
      <w:r w:rsidRPr="0025716E">
        <w:rPr>
          <w:b/>
          <w:bCs/>
          <w:lang w:val="fr-FR"/>
        </w:rPr>
        <w:t xml:space="preserve"> </w:t>
      </w:r>
      <w:r w:rsidR="00B33E4B" w:rsidRPr="0025716E">
        <w:rPr>
          <w:b/>
          <w:bCs/>
          <w:color w:val="000000" w:themeColor="text1"/>
          <w:lang w:val="fr-FR"/>
          <w14:textOutline w14:w="0" w14:cap="flat" w14:cmpd="sng" w14:algn="ctr">
            <w14:noFill/>
            <w14:prstDash w14:val="solid"/>
            <w14:round/>
          </w14:textOutline>
        </w:rPr>
        <w:t xml:space="preserve">   </w:t>
      </w:r>
    </w:p>
    <w:p w14:paraId="18BBBC8E" w14:textId="180B487F" w:rsidR="002203B0" w:rsidRDefault="00B33E4B">
      <w:pPr>
        <w:jc w:val="both"/>
        <w:rPr>
          <w:lang w:val="fr-FR"/>
        </w:rPr>
      </w:pPr>
      <w:bookmarkStart w:id="2" w:name="_Hlk45669868"/>
      <w:r w:rsidRPr="00B33E4B">
        <w:rPr>
          <w:lang w:val="fr-FR"/>
        </w:rPr>
        <w:t>L</w:t>
      </w:r>
      <w:bookmarkStart w:id="3" w:name="_Hlk41962024"/>
      <w:r w:rsidR="007A1639">
        <w:rPr>
          <w:lang w:val="fr-FR"/>
        </w:rPr>
        <w:t>e</w:t>
      </w:r>
      <w:r w:rsidR="00EE6330">
        <w:rPr>
          <w:lang w:val="fr-FR"/>
        </w:rPr>
        <w:t xml:space="preserve"> </w:t>
      </w:r>
      <w:r w:rsidRPr="00B33E4B">
        <w:rPr>
          <w:lang w:val="fr-FR"/>
        </w:rPr>
        <w:t xml:space="preserve">Centre </w:t>
      </w:r>
      <w:r w:rsidR="007A1639">
        <w:rPr>
          <w:lang w:val="fr-FR"/>
        </w:rPr>
        <w:t>I</w:t>
      </w:r>
      <w:r w:rsidRPr="00B33E4B">
        <w:rPr>
          <w:lang w:val="fr-FR"/>
        </w:rPr>
        <w:t xml:space="preserve">nternational pour la </w:t>
      </w:r>
      <w:r w:rsidR="007A1639">
        <w:rPr>
          <w:lang w:val="fr-FR"/>
        </w:rPr>
        <w:t>J</w:t>
      </w:r>
      <w:r w:rsidRPr="00B33E4B">
        <w:rPr>
          <w:lang w:val="fr-FR"/>
        </w:rPr>
        <w:t xml:space="preserve">ustice </w:t>
      </w:r>
      <w:r w:rsidR="007A1639">
        <w:rPr>
          <w:lang w:val="fr-FR"/>
        </w:rPr>
        <w:t>T</w:t>
      </w:r>
      <w:r w:rsidRPr="00B33E4B">
        <w:rPr>
          <w:lang w:val="fr-FR"/>
        </w:rPr>
        <w:t xml:space="preserve">ransitionnelle (ICTJ) </w:t>
      </w:r>
      <w:r w:rsidR="00EE6330">
        <w:rPr>
          <w:lang w:val="fr-FR"/>
        </w:rPr>
        <w:t>a</w:t>
      </w:r>
      <w:r w:rsidRPr="00B33E4B">
        <w:rPr>
          <w:lang w:val="fr-FR"/>
        </w:rPr>
        <w:t xml:space="preserve"> exécuté en Côte d'Ivoire </w:t>
      </w:r>
      <w:r w:rsidR="007A1639">
        <w:rPr>
          <w:lang w:val="fr-FR"/>
        </w:rPr>
        <w:t xml:space="preserve">un projet </w:t>
      </w:r>
      <w:r w:rsidRPr="00B33E4B">
        <w:rPr>
          <w:lang w:val="fr-FR"/>
        </w:rPr>
        <w:t>intitulé « Soutenir la participation des jeunes à la prévention de la répétition des atrocités de masse en Côte d'Ivoire »</w:t>
      </w:r>
      <w:r w:rsidR="007A1639">
        <w:rPr>
          <w:lang w:val="fr-FR"/>
        </w:rPr>
        <w:t xml:space="preserve"> d</w:t>
      </w:r>
      <w:r w:rsidR="00C73037">
        <w:rPr>
          <w:lang w:val="fr-FR"/>
        </w:rPr>
        <w:t>u premier janvier 2019 au 30 juin 2020</w:t>
      </w:r>
      <w:r w:rsidRPr="00B33E4B">
        <w:rPr>
          <w:lang w:val="fr-FR"/>
        </w:rPr>
        <w:t xml:space="preserve">. </w:t>
      </w:r>
      <w:r w:rsidR="00EE6330">
        <w:rPr>
          <w:lang w:val="fr-FR"/>
        </w:rPr>
        <w:t xml:space="preserve"> </w:t>
      </w:r>
      <w:r w:rsidR="00CB1D59">
        <w:rPr>
          <w:lang w:val="fr-FR"/>
        </w:rPr>
        <w:t>Ce</w:t>
      </w:r>
      <w:r w:rsidR="00EE6330">
        <w:rPr>
          <w:lang w:val="fr-FR"/>
        </w:rPr>
        <w:t xml:space="preserve"> projet </w:t>
      </w:r>
      <w:r w:rsidR="00CA65AF">
        <w:rPr>
          <w:lang w:val="fr-FR"/>
        </w:rPr>
        <w:t xml:space="preserve">a été </w:t>
      </w:r>
      <w:r w:rsidR="00EE6330">
        <w:rPr>
          <w:lang w:val="fr-FR"/>
        </w:rPr>
        <w:t>f</w:t>
      </w:r>
      <w:r w:rsidRPr="00B33E4B">
        <w:rPr>
          <w:lang w:val="fr-FR"/>
        </w:rPr>
        <w:t>inancé par le Fonds des Nations Unies pour la Consolidation de la Paix (UNPBF),</w:t>
      </w:r>
      <w:r w:rsidR="00EE6330">
        <w:rPr>
          <w:lang w:val="fr-FR"/>
        </w:rPr>
        <w:t xml:space="preserve"> dont </w:t>
      </w:r>
      <w:r w:rsidRPr="00B33E4B">
        <w:rPr>
          <w:lang w:val="fr-FR"/>
        </w:rPr>
        <w:t>l’objectif global est de contribuer à renforcer la participation de la jeunesse ivoirienne à la définition de stratégies pour surmonter les séquelles du conflit et contribuer à une paix durable.</w:t>
      </w:r>
      <w:bookmarkEnd w:id="3"/>
      <w:r w:rsidRPr="00B33E4B">
        <w:rPr>
          <w:lang w:val="fr-FR"/>
        </w:rPr>
        <w:t xml:space="preserve"> </w:t>
      </w:r>
      <w:r w:rsidR="005F1D2D">
        <w:rPr>
          <w:lang w:val="fr-FR"/>
        </w:rPr>
        <w:t xml:space="preserve">De fait, </w:t>
      </w:r>
      <w:r w:rsidR="00710299" w:rsidRPr="00710299">
        <w:rPr>
          <w:lang w:val="fr-FR"/>
        </w:rPr>
        <w:t>la Côte d’Ivoire se prépare pour de nouvelles élections en 2020,</w:t>
      </w:r>
      <w:r w:rsidR="005F1D2D">
        <w:rPr>
          <w:lang w:val="fr-FR"/>
        </w:rPr>
        <w:t xml:space="preserve"> mais</w:t>
      </w:r>
      <w:r w:rsidR="00710299" w:rsidRPr="00710299">
        <w:rPr>
          <w:lang w:val="fr-FR"/>
        </w:rPr>
        <w:t xml:space="preserve"> l’on observe des tensions économiques et sociales persistantes qui se manifestent par des conflits communautaires et des affrontements inter-ethniques récurrents. Ces tensions créent un contexte dangereux, qui a déjà mené par le passé à une grave crise post-électorale. </w:t>
      </w:r>
      <w:r w:rsidR="00710299" w:rsidRPr="009365DA">
        <w:rPr>
          <w:lang w:val="fr-FR"/>
        </w:rPr>
        <w:t xml:space="preserve">Sur la base de </w:t>
      </w:r>
      <w:r w:rsidR="00710299" w:rsidRPr="00710299">
        <w:rPr>
          <w:lang w:val="fr-FR"/>
        </w:rPr>
        <w:t>l’expérience de l’ICTJ à travers le monde et particulièrement en Côte d’Ivoire, les jeunes sont identifiés comme des acteurs essentiels du changement, avec un grand potentiel très souvent inexploité pour mettre fin aux cycles de violence.</w:t>
      </w:r>
      <w:r w:rsidR="005F1D2D">
        <w:rPr>
          <w:lang w:val="fr-FR"/>
        </w:rPr>
        <w:t xml:space="preserve"> Pour réaliser l’évaluation finale de ce projet, u</w:t>
      </w:r>
      <w:r w:rsidR="00953E3F">
        <w:rPr>
          <w:lang w:val="fr-FR"/>
        </w:rPr>
        <w:t xml:space="preserve">n appel à candidature </w:t>
      </w:r>
      <w:r w:rsidR="009703E8">
        <w:rPr>
          <w:lang w:val="fr-FR"/>
        </w:rPr>
        <w:t xml:space="preserve">a été lancé. Il s’agit de fournir à </w:t>
      </w:r>
      <w:r w:rsidR="009703E8" w:rsidRPr="009703E8">
        <w:rPr>
          <w:lang w:val="fr-FR"/>
        </w:rPr>
        <w:t xml:space="preserve">l'ICTJ et </w:t>
      </w:r>
      <w:r w:rsidR="009703E8">
        <w:rPr>
          <w:lang w:val="fr-FR"/>
        </w:rPr>
        <w:t xml:space="preserve">à </w:t>
      </w:r>
      <w:r w:rsidR="009703E8" w:rsidRPr="009703E8">
        <w:rPr>
          <w:lang w:val="fr-FR"/>
        </w:rPr>
        <w:t>ses partenaires une évaluation globale de la mise en œuvre du projet notamment du point de vue de sa pertinence, son efficacité, son efficience, sa durabilité et son impact selon les critères d’évaluation de l’OECD-DAC</w:t>
      </w:r>
      <w:r w:rsidR="009703E8">
        <w:rPr>
          <w:lang w:val="fr-FR"/>
        </w:rPr>
        <w:t xml:space="preserve"> avec un </w:t>
      </w:r>
      <w:r w:rsidR="009703E8" w:rsidRPr="009703E8">
        <w:rPr>
          <w:lang w:val="fr-FR"/>
        </w:rPr>
        <w:t>accent particulier sur l'évaluation des résultats obtenus à la fin d</w:t>
      </w:r>
      <w:r w:rsidR="009703E8">
        <w:rPr>
          <w:lang w:val="fr-FR"/>
        </w:rPr>
        <w:t xml:space="preserve">e ce </w:t>
      </w:r>
      <w:r w:rsidR="009703E8" w:rsidRPr="009703E8">
        <w:rPr>
          <w:lang w:val="fr-FR"/>
        </w:rPr>
        <w:t>proje</w:t>
      </w:r>
      <w:r w:rsidR="009703E8" w:rsidRPr="009365DA">
        <w:rPr>
          <w:lang w:val="fr-FR"/>
        </w:rPr>
        <w:t>t</w:t>
      </w:r>
      <w:r w:rsidR="009365DA" w:rsidRPr="009365DA">
        <w:rPr>
          <w:lang w:val="fr-FR"/>
        </w:rPr>
        <w:t>.</w:t>
      </w:r>
      <w:r w:rsidR="00267396" w:rsidRPr="009365DA" w:rsidDel="00267396">
        <w:rPr>
          <w:lang w:val="fr-FR"/>
        </w:rPr>
        <w:t xml:space="preserve"> </w:t>
      </w:r>
    </w:p>
    <w:p w14:paraId="1314A0DF" w14:textId="0D0F43E5" w:rsidR="008D24AB" w:rsidRPr="008D24AB" w:rsidRDefault="008D24AB" w:rsidP="008D24AB">
      <w:pPr>
        <w:jc w:val="both"/>
        <w:rPr>
          <w:lang w:val="fr-FR"/>
        </w:rPr>
      </w:pPr>
      <w:r w:rsidRPr="008D24AB">
        <w:rPr>
          <w:lang w:val="fr-FR"/>
        </w:rPr>
        <w:t xml:space="preserve">Au niveau de la pertinence, Le projet mené par ICTJ fait partie du </w:t>
      </w:r>
      <w:r w:rsidRPr="008D24AB">
        <w:t>Programme d’Appui à la Consolidation de la Paix (</w:t>
      </w:r>
      <w:proofErr w:type="spellStart"/>
      <w:r w:rsidRPr="008D24AB">
        <w:t>PACoP</w:t>
      </w:r>
      <w:proofErr w:type="spellEnd"/>
      <w:r w:rsidRPr="008D24AB">
        <w:t>) en réponse aux défis résiduels de la transition de la Côte d’Ivoire. Il intègre ainsi les initiatives des agences du système des Nations Unies qui contribuent à la consolidation de la paix en Côte d’Ivoire avec d’autres agences spécialisées comme l’UNICEF, l’UNFPA et ONUFEMMES. L</w:t>
      </w:r>
      <w:r w:rsidRPr="008D24AB">
        <w:rPr>
          <w:lang w:val="fr-FR"/>
        </w:rPr>
        <w:t xml:space="preserve">’une des recommandations fortes de l’enquête de référence du programme d’appui à la consolidation de la paix encourage l’implication des jeunes et des femmes dans la consolidation de la paix en Côte d’Ivoire. </w:t>
      </w:r>
      <w:r w:rsidRPr="008D24AB">
        <w:t xml:space="preserve">Le projet s’aligne fortement sur </w:t>
      </w:r>
      <w:r w:rsidRPr="008D24AB">
        <w:rPr>
          <w:lang w:val="fr-FR"/>
        </w:rPr>
        <w:t>les priorités du pays exprimés dans</w:t>
      </w:r>
      <w:r w:rsidRPr="008D24AB">
        <w:rPr>
          <w:b/>
          <w:bCs/>
          <w:i/>
          <w:iCs/>
          <w:lang w:val="fr-FR"/>
        </w:rPr>
        <w:t xml:space="preserve"> </w:t>
      </w:r>
      <w:r w:rsidRPr="008D24AB">
        <w:t xml:space="preserve">le Plan National de Développement (PND) 2016‐2020. La pertinence du projet est renforcée par la cible qui est la jeunesse et le fait qu’il s’inscrit dans les attentes de cette jeunesse en matière de prévention de la violence en général et de la violence liée aux élections de façon spécifique. </w:t>
      </w:r>
      <w:r w:rsidRPr="008D24AB">
        <w:rPr>
          <w:lang w:val="fr-FR"/>
        </w:rPr>
        <w:t>Le cadre logique du projet présente une cohérence. Les entretiens avec les acteurs de mise en œuvre lors cette évaluation font apparaître qu’ils auraient cependant souhaité atteindre d’autres zones</w:t>
      </w:r>
      <w:r w:rsidR="00A25C55">
        <w:rPr>
          <w:lang w:val="fr-FR"/>
        </w:rPr>
        <w:t xml:space="preserve"> comme les localités des principaux protagonistes des élections </w:t>
      </w:r>
      <w:r w:rsidR="00CC191C">
        <w:rPr>
          <w:lang w:val="fr-FR"/>
        </w:rPr>
        <w:t>à venir (</w:t>
      </w:r>
      <w:proofErr w:type="spellStart"/>
      <w:r w:rsidR="00CC191C">
        <w:rPr>
          <w:lang w:val="fr-FR"/>
        </w:rPr>
        <w:t>Daoukro</w:t>
      </w:r>
      <w:proofErr w:type="spellEnd"/>
      <w:r w:rsidR="00CC191C">
        <w:rPr>
          <w:lang w:val="fr-FR"/>
        </w:rPr>
        <w:t xml:space="preserve">, Bongouanou, Ferkessédougou, </w:t>
      </w:r>
      <w:proofErr w:type="spellStart"/>
      <w:r w:rsidR="00CC191C">
        <w:rPr>
          <w:lang w:val="fr-FR"/>
        </w:rPr>
        <w:t>Bonoua</w:t>
      </w:r>
      <w:proofErr w:type="spellEnd"/>
      <w:r w:rsidR="00CC191C">
        <w:rPr>
          <w:lang w:val="fr-FR"/>
        </w:rPr>
        <w:t>)</w:t>
      </w:r>
      <w:r w:rsidRPr="008D24AB">
        <w:rPr>
          <w:lang w:val="fr-FR"/>
        </w:rPr>
        <w:t>.</w:t>
      </w:r>
      <w:r w:rsidR="00CC191C">
        <w:rPr>
          <w:lang w:val="fr-FR"/>
        </w:rPr>
        <w:t xml:space="preserve"> Les violences que ces localités ont connu pendant ces élections en cours montrent bien que cette demande était bien fondée.  </w:t>
      </w:r>
      <w:r w:rsidRPr="008D24AB">
        <w:rPr>
          <w:lang w:val="fr-FR"/>
        </w:rPr>
        <w:t xml:space="preserve">  </w:t>
      </w:r>
    </w:p>
    <w:p w14:paraId="196C37D2" w14:textId="79CDCAB0" w:rsidR="008D24AB" w:rsidRPr="008D24AB" w:rsidRDefault="008D24AB" w:rsidP="008D24AB">
      <w:pPr>
        <w:jc w:val="both"/>
        <w:rPr>
          <w:lang w:val="fr-FR"/>
        </w:rPr>
      </w:pPr>
      <w:r w:rsidRPr="008D24AB">
        <w:rPr>
          <w:lang w:val="fr-FR"/>
        </w:rPr>
        <w:t xml:space="preserve">A niveau des droits de l’homme, les jeunes filles ont été impliquées à plus de 40 % des participants aux différentes activités. Les points focaux des partenaires de mise œuvre ont été mis à contribution en vue de respecter les indicateurs du cadre logique du projet en ce qui concerne les droits de l’homme et l’égalité de sexe.  Cette exigence a été confirmée par cette évaluation en utilisant la technique du troisième arbre qui consiste à appeler 1/3 des personnes sur la liste de présence par intervalle de 3.   Ce projet dans son élaboration comme dans sa mise en œuvre a pris en compte le respect des droits humain et à l’égalité des sexes. </w:t>
      </w:r>
      <w:r w:rsidR="000F54D0" w:rsidRPr="000F54D0">
        <w:rPr>
          <w:lang w:val="fr-FR"/>
        </w:rPr>
        <w:t xml:space="preserve"> Par ailleurs la part du budget du projet alloué aux activités dédiées à l’égalité des sexes ou à l’autonomisation des femmes était de </w:t>
      </w:r>
      <w:r w:rsidR="000F54D0" w:rsidRPr="000F54D0">
        <w:rPr>
          <w:iCs/>
          <w:lang w:val="fr-FR"/>
        </w:rPr>
        <w:t xml:space="preserve">130,340 USD soit 34% du budget total.  Au terme de ce projet à fin juin 2020, </w:t>
      </w:r>
      <w:r w:rsidR="000F54D0" w:rsidRPr="000F54D0">
        <w:rPr>
          <w:lang w:val="fr-FR"/>
        </w:rPr>
        <w:t>les activités dédiées à l’égalité des sexes ou à l’autonomisation des femmes s’élèvent à 128,756 USD soit 98,78 % d’exécution.</w:t>
      </w:r>
      <w:r w:rsidR="000F54D0">
        <w:rPr>
          <w:lang w:val="fr-FR"/>
        </w:rPr>
        <w:t xml:space="preserve"> </w:t>
      </w:r>
      <w:r w:rsidR="000F54D0" w:rsidRPr="000F54D0">
        <w:rPr>
          <w:lang w:val="fr-FR"/>
        </w:rPr>
        <w:t>Lors des consultations</w:t>
      </w:r>
      <w:r w:rsidR="000F54D0">
        <w:rPr>
          <w:lang w:val="fr-FR"/>
        </w:rPr>
        <w:t>,</w:t>
      </w:r>
      <w:r w:rsidR="000F54D0" w:rsidRPr="000F54D0">
        <w:rPr>
          <w:lang w:val="fr-FR"/>
        </w:rPr>
        <w:t xml:space="preserve"> sur un total de 350 jeunes, il y’a eu la participation de 155 jeunes femmes soit 44.54% des participants. Sur les 155 jeunes femmes participantes, 114 ont rapporté avoir augmenté leur capacité à développer des propositions et des demandes</w:t>
      </w:r>
      <w:r w:rsidR="000F54D0">
        <w:rPr>
          <w:lang w:val="fr-FR"/>
        </w:rPr>
        <w:t xml:space="preserve">, soit </w:t>
      </w:r>
      <w:r w:rsidR="000F54D0" w:rsidRPr="000F54D0">
        <w:rPr>
          <w:lang w:val="fr-FR"/>
        </w:rPr>
        <w:t>92.90% des jeunes femmes participantes.</w:t>
      </w:r>
      <w:r w:rsidR="000F54D0">
        <w:rPr>
          <w:lang w:val="fr-FR"/>
        </w:rPr>
        <w:t xml:space="preserve"> Des aspects spécifiques </w:t>
      </w:r>
      <w:r w:rsidR="000F54D0">
        <w:rPr>
          <w:lang w:val="fr-FR"/>
        </w:rPr>
        <w:lastRenderedPageBreak/>
        <w:t xml:space="preserve">comme les violences basées sur le genre, l’autonomisation des femmes ont été abordés assortis de propositions pertinentes selon les participants. </w:t>
      </w:r>
    </w:p>
    <w:p w14:paraId="0A6D62A5" w14:textId="77777777" w:rsidR="00D13A86" w:rsidRPr="00D13A86" w:rsidRDefault="008D24AB" w:rsidP="00D13A86">
      <w:pPr>
        <w:jc w:val="both"/>
        <w:rPr>
          <w:lang w:val="fr-FR"/>
        </w:rPr>
      </w:pPr>
      <w:r w:rsidRPr="008D24AB">
        <w:rPr>
          <w:bCs/>
        </w:rPr>
        <w:t xml:space="preserve">Au niveau de l’efficacité, les principaux indicateurs de résultats ont été satisfaits. Il ressort des entretiens et de la consultation des documents que le projet a été mené de façon prompte d’un point de vue théorique et pratique dans un contexte de contraintes élevées. Les activités des trois principaux résultats attendus ont été réalisées même si des activités résiduelles ont été contrariées par la pandémie du Covid-19. Les activités des trois résultats attendus ont été réalisées. </w:t>
      </w:r>
      <w:r w:rsidRPr="008D24AB">
        <w:rPr>
          <w:lang w:val="fr-FR"/>
        </w:rPr>
        <w:t xml:space="preserve">Les différents rapports du projet ont été faits selon le calendrier initial du projet.  Les plans de travail 2019 et 2020 de même que les plans de décaissements y afférents ont été réalisés malgré les contraintes liées à la pandémie du COVID-19.  En attendant les rapports d’audits financiers, le taux de réalisation financière se situe à </w:t>
      </w:r>
      <w:r w:rsidR="00874C76">
        <w:rPr>
          <w:lang w:val="fr-FR"/>
        </w:rPr>
        <w:t>94,71</w:t>
      </w:r>
      <w:r w:rsidRPr="008D24AB">
        <w:rPr>
          <w:lang w:val="fr-FR"/>
        </w:rPr>
        <w:t xml:space="preserve">%. </w:t>
      </w:r>
      <w:proofErr w:type="gramStart"/>
      <w:r w:rsidR="00D13A86" w:rsidRPr="00D13A86">
        <w:rPr>
          <w:lang w:val="fr-FR"/>
        </w:rPr>
        <w:t>résultats</w:t>
      </w:r>
      <w:proofErr w:type="gramEnd"/>
      <w:r w:rsidR="00D13A86" w:rsidRPr="00D13A86">
        <w:rPr>
          <w:lang w:val="fr-FR"/>
        </w:rPr>
        <w:t xml:space="preserve"> obtenus à la fin de ce projet.</w:t>
      </w:r>
      <w:r w:rsidR="00D13A86" w:rsidRPr="00D13A86" w:rsidDel="00267396">
        <w:rPr>
          <w:lang w:val="fr-FR"/>
        </w:rPr>
        <w:t xml:space="preserve"> </w:t>
      </w:r>
    </w:p>
    <w:p w14:paraId="216E15BB" w14:textId="77777777" w:rsidR="00D13A86" w:rsidRPr="00D13A86" w:rsidRDefault="00D13A86" w:rsidP="00D13A86">
      <w:pPr>
        <w:jc w:val="both"/>
        <w:rPr>
          <w:lang w:val="fr-FR"/>
        </w:rPr>
      </w:pPr>
      <w:r w:rsidRPr="00D13A86">
        <w:rPr>
          <w:lang w:val="fr-FR"/>
        </w:rPr>
        <w:t>Au niveau du Résultat 1 : Les jeunes leaders auront la capacité de présenter aux autorités étatiques, aux leaders communautaires et au leaders religieux des propositions et des réclamations basées sur une évaluation solide des obstacles auxquels ils sont confrontés. Sur un objectif de 90.8 % attendu, 92.9%   de participants ont augmenté leur capacité à développer des propositions et des demandes, comprenant 352 jeunes dont 198 hommes et 153 femmes dans les zones d'</w:t>
      </w:r>
      <w:proofErr w:type="spellStart"/>
      <w:r w:rsidRPr="00D13A86">
        <w:rPr>
          <w:lang w:val="fr-FR"/>
        </w:rPr>
        <w:t>Abobo</w:t>
      </w:r>
      <w:proofErr w:type="spellEnd"/>
      <w:r w:rsidRPr="00D13A86">
        <w:rPr>
          <w:lang w:val="fr-FR"/>
        </w:rPr>
        <w:t xml:space="preserve">, Yopougon, Bouaké, Korhogo, </w:t>
      </w:r>
      <w:proofErr w:type="spellStart"/>
      <w:r w:rsidRPr="00D13A86">
        <w:rPr>
          <w:lang w:val="fr-FR"/>
        </w:rPr>
        <w:t>Duékoué</w:t>
      </w:r>
      <w:proofErr w:type="spellEnd"/>
      <w:r w:rsidRPr="00D13A86">
        <w:rPr>
          <w:lang w:val="fr-FR"/>
        </w:rPr>
        <w:t xml:space="preserve">, Man et San </w:t>
      </w:r>
      <w:proofErr w:type="spellStart"/>
      <w:r w:rsidRPr="00D13A86">
        <w:rPr>
          <w:lang w:val="fr-FR"/>
        </w:rPr>
        <w:t>Pédro</w:t>
      </w:r>
      <w:proofErr w:type="spellEnd"/>
      <w:r w:rsidRPr="00D13A86">
        <w:rPr>
          <w:lang w:val="fr-FR"/>
        </w:rPr>
        <w:t xml:space="preserve">. </w:t>
      </w:r>
    </w:p>
    <w:p w14:paraId="17446CD8" w14:textId="77777777" w:rsidR="00D13A86" w:rsidRPr="00D13A86" w:rsidRDefault="00D13A86" w:rsidP="00D13A86">
      <w:pPr>
        <w:jc w:val="both"/>
        <w:rPr>
          <w:lang w:val="fr-FR"/>
        </w:rPr>
      </w:pPr>
      <w:r w:rsidRPr="00D13A86">
        <w:rPr>
          <w:lang w:val="fr-FR"/>
        </w:rPr>
        <w:t xml:space="preserve">Au niveau du Résultat 2 : Les jeunes ivoiriens, notamment les jeunes femmes, bénéficieront du soutien nécessaire à leur participation aux initiatives locales de prévention de la résurgence de la violence impliquant les jeunes dans leurs communautés. A ce niveau, 14 sessions de dialogues communautaires ont été réalisées à savoir 2 dans chaque localité du projet. A l’issue de ces dialogues communautaires, des plans de plaidoyer ont été élaborés (2 dans chaque localité du projet), de même que les groupes qui auront la charge de mener ces plaidoyers. De même 42 émissions radio ont été enregistrées et diffusées (6 émissions par régions) avec 347 jeunes femmes (41.30%) sur 840 personnes qui ont participé aux groupes d'écoute de ces émissions. De même, les tables rondes de discussions comprenant des représentants de la jeunesse, des ministères, des ONG et des organisations de femmes ont été réalisées avec 70 participants dont 38 Femmes et 32 Hommes.      </w:t>
      </w:r>
    </w:p>
    <w:p w14:paraId="67A63E97" w14:textId="6572D27E" w:rsidR="008D24AB" w:rsidRPr="008D24AB" w:rsidRDefault="00D13A86" w:rsidP="00D13A86">
      <w:pPr>
        <w:jc w:val="both"/>
        <w:rPr>
          <w:lang w:val="fr-FR"/>
        </w:rPr>
      </w:pPr>
      <w:r w:rsidRPr="00D13A86">
        <w:rPr>
          <w:lang w:val="fr-FR"/>
        </w:rPr>
        <w:t xml:space="preserve">Quant au </w:t>
      </w:r>
      <w:r w:rsidRPr="00AE487B">
        <w:rPr>
          <w:lang w:val="fr-FR"/>
        </w:rPr>
        <w:t>Résultat 3</w:t>
      </w:r>
      <w:r w:rsidRPr="00D13A86">
        <w:rPr>
          <w:lang w:val="fr-FR"/>
        </w:rPr>
        <w:t xml:space="preserve"> : </w:t>
      </w:r>
      <w:r w:rsidRPr="00AE487B">
        <w:rPr>
          <w:lang w:val="fr-FR"/>
        </w:rPr>
        <w:t xml:space="preserve">Les jeunes leaders s’engageront dans un dialogue direct avec les autorités pour situer les responsabilités et améliorer la participation et l’inclusion.  </w:t>
      </w:r>
      <w:r w:rsidRPr="00D13A86">
        <w:rPr>
          <w:lang w:val="fr-FR"/>
        </w:rPr>
        <w:t xml:space="preserve">A </w:t>
      </w:r>
      <w:proofErr w:type="gramStart"/>
      <w:r w:rsidRPr="00D13A86">
        <w:rPr>
          <w:lang w:val="fr-FR"/>
        </w:rPr>
        <w:t>cet</w:t>
      </w:r>
      <w:proofErr w:type="gramEnd"/>
      <w:r w:rsidRPr="00D13A86">
        <w:rPr>
          <w:lang w:val="fr-FR"/>
        </w:rPr>
        <w:t xml:space="preserve"> niveau, </w:t>
      </w:r>
      <w:r w:rsidRPr="00AE487B">
        <w:rPr>
          <w:lang w:val="fr-FR"/>
        </w:rPr>
        <w:t xml:space="preserve">100% des acteurs interviewés pendant l’évaluation externe témoigne de la perception de l’engagement de la jeunesse pour la cohésion sociale et la paix. </w:t>
      </w:r>
      <w:r w:rsidRPr="00D13A86">
        <w:rPr>
          <w:lang w:val="fr-FR"/>
        </w:rPr>
        <w:t xml:space="preserve"> </w:t>
      </w:r>
      <w:r w:rsidRPr="00AE487B">
        <w:rPr>
          <w:lang w:val="fr-FR"/>
        </w:rPr>
        <w:t xml:space="preserve">Au total 11 autorités étatiques ont été touchées dont 6 rencontrées physiquement et 5 à qui des courriers de plaidoyers </w:t>
      </w:r>
      <w:r w:rsidRPr="00D13A86">
        <w:rPr>
          <w:lang w:val="fr-FR"/>
        </w:rPr>
        <w:t xml:space="preserve">ont été adressés </w:t>
      </w:r>
      <w:r w:rsidRPr="00AE487B">
        <w:rPr>
          <w:lang w:val="fr-FR"/>
        </w:rPr>
        <w:t>en raison des mesures restrictives liées à COVID 19</w:t>
      </w:r>
      <w:r w:rsidRPr="00D13A86">
        <w:rPr>
          <w:lang w:val="fr-FR"/>
        </w:rPr>
        <w:t xml:space="preserve">. Dans cet élan, </w:t>
      </w:r>
      <w:r w:rsidRPr="00AE487B">
        <w:rPr>
          <w:lang w:val="fr-FR"/>
        </w:rPr>
        <w:t>25 organisations de la société civile, organisations internationales et associations de jeunes se sont engagées à supporter les initiatives des jeunes.</w:t>
      </w:r>
      <w:r w:rsidRPr="00D13A86">
        <w:rPr>
          <w:lang w:val="fr-FR"/>
        </w:rPr>
        <w:t xml:space="preserve"> Les tournées artistiques ont été contrariées par les mesures barrières liées à la Covid-19, de sorte que sur un objectif de </w:t>
      </w:r>
      <w:r w:rsidRPr="00AE487B">
        <w:rPr>
          <w:lang w:val="fr-FR"/>
        </w:rPr>
        <w:t xml:space="preserve">1400 personnes </w:t>
      </w:r>
      <w:r w:rsidRPr="00D13A86">
        <w:rPr>
          <w:lang w:val="fr-FR"/>
        </w:rPr>
        <w:t>à sensibiliser (200 par région), 677 personnes l’ont été effectivement y compris 492 lors de la tournée artistique</w:t>
      </w:r>
      <w:r w:rsidRPr="00AE487B">
        <w:rPr>
          <w:lang w:val="fr-FR"/>
        </w:rPr>
        <w:t xml:space="preserve"> et culturelle dans les localités de Korhogo et Bouaké et 185 à </w:t>
      </w:r>
      <w:proofErr w:type="spellStart"/>
      <w:r w:rsidRPr="00AE487B">
        <w:rPr>
          <w:lang w:val="fr-FR"/>
        </w:rPr>
        <w:t>Abobo</w:t>
      </w:r>
      <w:proofErr w:type="spellEnd"/>
      <w:r w:rsidRPr="00AE487B">
        <w:rPr>
          <w:lang w:val="fr-FR"/>
        </w:rPr>
        <w:t xml:space="preserve"> et Yopougon</w:t>
      </w:r>
    </w:p>
    <w:p w14:paraId="6FBC15BF" w14:textId="70F046D8" w:rsidR="008D24AB" w:rsidRPr="008D24AB" w:rsidRDefault="00D13A86" w:rsidP="008D24AB">
      <w:pPr>
        <w:jc w:val="both"/>
        <w:rPr>
          <w:lang w:val="fr-FR"/>
        </w:rPr>
      </w:pPr>
      <w:r>
        <w:rPr>
          <w:lang w:val="fr-FR"/>
        </w:rPr>
        <w:t xml:space="preserve">Pour ce qui est </w:t>
      </w:r>
      <w:r w:rsidR="008D24AB" w:rsidRPr="008D24AB">
        <w:rPr>
          <w:lang w:val="fr-FR"/>
        </w:rPr>
        <w:t>de la durabilité</w:t>
      </w:r>
      <w:r w:rsidR="008D24AB">
        <w:rPr>
          <w:lang w:val="fr-FR"/>
        </w:rPr>
        <w:t>,</w:t>
      </w:r>
      <w:r w:rsidR="008D24AB" w:rsidRPr="008D24AB">
        <w:rPr>
          <w:lang w:val="fr-FR"/>
        </w:rPr>
        <w:t xml:space="preserve"> le défi des acquis de ce projet pilote se trouve dans l’appropriation et la capitalisation de cette expérience par les jeunes et surtout un ancrage institutionnel solide et l’engagement concret de l’</w:t>
      </w:r>
      <w:proofErr w:type="spellStart"/>
      <w:r w:rsidR="008D24AB" w:rsidRPr="008D24AB">
        <w:rPr>
          <w:lang w:val="fr-FR"/>
        </w:rPr>
        <w:t>Etat</w:t>
      </w:r>
      <w:proofErr w:type="spellEnd"/>
      <w:r w:rsidR="008D24AB" w:rsidRPr="008D24AB">
        <w:rPr>
          <w:lang w:val="fr-FR"/>
        </w:rPr>
        <w:t xml:space="preserve"> à les soutenir. Au niveau des organisations de la société civile, le choix des partenaires de mise en œuvre et les expériences acquises sont de nature à contribuer à la durabilité de ce projet. En effet</w:t>
      </w:r>
      <w:r w:rsidR="00874C76">
        <w:rPr>
          <w:lang w:val="fr-FR"/>
        </w:rPr>
        <w:t>, le Réseau Action Justice et Paix (RAJP) et l’ONG</w:t>
      </w:r>
      <w:r w:rsidR="008D24AB" w:rsidRPr="008D24AB">
        <w:rPr>
          <w:lang w:val="fr-FR"/>
        </w:rPr>
        <w:t xml:space="preserve"> Femme Débout pour le Progrès et la Paix (FDPCI), ont bénéficié d'un renforcement de capacité. Les jeunes participants ont adopté un plan de plaidoyer dans chacune des localités à l’issue des échanges sur les initiatives en faveur de la paix et de la cohésion sociale. Ce qui démontre leur capacité à plaider pour la paix dans </w:t>
      </w:r>
      <w:r w:rsidR="008D24AB" w:rsidRPr="008D24AB">
        <w:rPr>
          <w:lang w:val="fr-FR"/>
        </w:rPr>
        <w:lastRenderedPageBreak/>
        <w:t xml:space="preserve">leur localité et à s’impliquer dans le débat public à travers la mise en œuvre de leur plan de plaidoyer. Le fait de prendre le relai et exécuter les activités restantes du projet par délégation de ICTJ montre la capacité et la compétence de RAJP et de FDPCI de conduire de telles activités dans le futur. </w:t>
      </w:r>
    </w:p>
    <w:p w14:paraId="670CBDFB" w14:textId="4CDAD13E" w:rsidR="008D24AB" w:rsidRPr="008D24AB" w:rsidRDefault="008D24AB" w:rsidP="008D24AB">
      <w:pPr>
        <w:jc w:val="both"/>
        <w:rPr>
          <w:i/>
          <w:iCs/>
          <w:lang w:val="fr-FR"/>
        </w:rPr>
      </w:pPr>
      <w:r w:rsidRPr="008D24AB">
        <w:rPr>
          <w:lang w:val="fr-FR"/>
        </w:rPr>
        <w:t xml:space="preserve">L’impact du projet </w:t>
      </w:r>
      <w:r w:rsidR="000005D6">
        <w:rPr>
          <w:lang w:val="fr-FR"/>
        </w:rPr>
        <w:t xml:space="preserve">est palpable car la plupart des zones de mise en œuvre du projet n’ont pas connu de violences pendant cette période électorale pour l’instant (Korhogo, Bouaké, </w:t>
      </w:r>
      <w:proofErr w:type="spellStart"/>
      <w:r w:rsidR="000005D6">
        <w:rPr>
          <w:lang w:val="fr-FR"/>
        </w:rPr>
        <w:t>Duekoué</w:t>
      </w:r>
      <w:proofErr w:type="spellEnd"/>
      <w:r w:rsidR="000005D6">
        <w:rPr>
          <w:lang w:val="fr-FR"/>
        </w:rPr>
        <w:t xml:space="preserve">, San </w:t>
      </w:r>
      <w:proofErr w:type="spellStart"/>
      <w:r w:rsidR="000005D6">
        <w:rPr>
          <w:lang w:val="fr-FR"/>
        </w:rPr>
        <w:t>Pédro</w:t>
      </w:r>
      <w:proofErr w:type="spellEnd"/>
      <w:r w:rsidR="000005D6">
        <w:rPr>
          <w:lang w:val="fr-FR"/>
        </w:rPr>
        <w:t xml:space="preserve"> Man, </w:t>
      </w:r>
      <w:proofErr w:type="spellStart"/>
      <w:r w:rsidR="000005D6">
        <w:rPr>
          <w:lang w:val="fr-FR"/>
        </w:rPr>
        <w:t>Abobo</w:t>
      </w:r>
      <w:proofErr w:type="spellEnd"/>
      <w:r w:rsidR="000005D6">
        <w:rPr>
          <w:lang w:val="fr-FR"/>
        </w:rPr>
        <w:t xml:space="preserve"> et une moindre mesure Yopougon)</w:t>
      </w:r>
      <w:r w:rsidRPr="008D24AB">
        <w:rPr>
          <w:lang w:val="fr-FR"/>
        </w:rPr>
        <w:t>. Une cartographie des parties prenantes permettant d’identifier les acteurs clés, leur pouvoir, leurs rôles et leurs rapports à considérer à l’avenir a été produite.</w:t>
      </w:r>
      <w:r w:rsidRPr="008D24AB">
        <w:rPr>
          <w:bCs/>
          <w:lang w:val="fr-FR"/>
        </w:rPr>
        <w:t xml:space="preserve"> En effet</w:t>
      </w:r>
      <w:r w:rsidR="00874C76">
        <w:rPr>
          <w:bCs/>
          <w:lang w:val="fr-FR"/>
        </w:rPr>
        <w:t>,</w:t>
      </w:r>
      <w:r w:rsidRPr="008D24AB">
        <w:rPr>
          <w:bCs/>
          <w:lang w:val="fr-FR"/>
        </w:rPr>
        <w:t xml:space="preserve"> les acteurs importants qui ont ou auraient dû participer en raison de leur poids sur la prise des décisions ont été relevés. </w:t>
      </w:r>
    </w:p>
    <w:p w14:paraId="5CF50A12" w14:textId="55722313" w:rsidR="00B54B3B" w:rsidRDefault="008B3D42" w:rsidP="00F268AE">
      <w:pPr>
        <w:jc w:val="both"/>
        <w:rPr>
          <w:lang w:val="fr-FR"/>
        </w:rPr>
      </w:pPr>
      <w:r>
        <w:rPr>
          <w:lang w:val="fr-FR"/>
        </w:rPr>
        <w:t>Il ressort de cette évaluation que le projet est pertinent au regard de la situation politique actuelle et des menaces violences réelles liées à ces élections,</w:t>
      </w:r>
      <w:r w:rsidR="005F1D2D">
        <w:rPr>
          <w:lang w:val="fr-FR"/>
        </w:rPr>
        <w:t xml:space="preserve"> et s’inscrit dans les priorités des différents programmes de l’</w:t>
      </w:r>
      <w:proofErr w:type="spellStart"/>
      <w:r w:rsidR="005F1D2D">
        <w:rPr>
          <w:lang w:val="fr-FR"/>
        </w:rPr>
        <w:t>Etat</w:t>
      </w:r>
      <w:proofErr w:type="spellEnd"/>
      <w:r w:rsidR="005F1D2D">
        <w:rPr>
          <w:lang w:val="fr-FR"/>
        </w:rPr>
        <w:t xml:space="preserve"> ivoirien. L</w:t>
      </w:r>
      <w:r>
        <w:rPr>
          <w:lang w:val="fr-FR"/>
        </w:rPr>
        <w:t xml:space="preserve">e projet a été mené de façon globalement </w:t>
      </w:r>
      <w:r w:rsidR="005F1D2D">
        <w:rPr>
          <w:lang w:val="fr-FR"/>
        </w:rPr>
        <w:t xml:space="preserve">satisfaisante </w:t>
      </w:r>
      <w:r>
        <w:rPr>
          <w:lang w:val="fr-FR"/>
        </w:rPr>
        <w:t>par la mise en œuvre des activités prévues même s</w:t>
      </w:r>
      <w:r w:rsidR="00CA65AF">
        <w:rPr>
          <w:lang w:val="fr-FR"/>
        </w:rPr>
        <w:t xml:space="preserve">i dans les quatre derniers de son exécution, </w:t>
      </w:r>
      <w:r>
        <w:rPr>
          <w:lang w:val="fr-FR"/>
        </w:rPr>
        <w:t xml:space="preserve">il a été </w:t>
      </w:r>
      <w:r w:rsidR="0050633F">
        <w:rPr>
          <w:lang w:val="fr-FR"/>
        </w:rPr>
        <w:t>contrarié par</w:t>
      </w:r>
      <w:r>
        <w:rPr>
          <w:lang w:val="fr-FR"/>
        </w:rPr>
        <w:t xml:space="preserve"> l’</w:t>
      </w:r>
      <w:r w:rsidR="00114C5A">
        <w:rPr>
          <w:lang w:val="fr-FR"/>
        </w:rPr>
        <w:t>épidémie</w:t>
      </w:r>
      <w:r>
        <w:rPr>
          <w:lang w:val="fr-FR"/>
        </w:rPr>
        <w:t xml:space="preserve"> en cours du</w:t>
      </w:r>
      <w:r w:rsidR="00114C5A">
        <w:rPr>
          <w:lang w:val="fr-FR"/>
        </w:rPr>
        <w:t xml:space="preserve"> COVID – 19</w:t>
      </w:r>
      <w:r w:rsidR="005F1D2D">
        <w:rPr>
          <w:lang w:val="fr-FR"/>
        </w:rPr>
        <w:t xml:space="preserve"> ; </w:t>
      </w:r>
      <w:r w:rsidR="00936473">
        <w:rPr>
          <w:lang w:val="fr-FR"/>
        </w:rPr>
        <w:t xml:space="preserve">et ICTJ et ses partenaires se sont </w:t>
      </w:r>
      <w:r w:rsidR="00114C5A">
        <w:rPr>
          <w:lang w:val="fr-FR"/>
        </w:rPr>
        <w:t>adapt</w:t>
      </w:r>
      <w:r w:rsidR="00936473">
        <w:rPr>
          <w:lang w:val="fr-FR"/>
        </w:rPr>
        <w:t xml:space="preserve">és </w:t>
      </w:r>
      <w:r w:rsidR="00114C5A">
        <w:rPr>
          <w:lang w:val="fr-FR"/>
        </w:rPr>
        <w:t>à cette situation pour l’achèvement des activités résiduelles</w:t>
      </w:r>
      <w:r w:rsidR="00E43A2D">
        <w:rPr>
          <w:lang w:val="fr-FR"/>
        </w:rPr>
        <w:t xml:space="preserve">. Si l’intégration de la dimension genre et surtout la participation des jeunes et des femmes a </w:t>
      </w:r>
      <w:r>
        <w:rPr>
          <w:lang w:val="fr-FR"/>
        </w:rPr>
        <w:t>été</w:t>
      </w:r>
      <w:r w:rsidR="00E43A2D">
        <w:rPr>
          <w:lang w:val="fr-FR"/>
        </w:rPr>
        <w:t xml:space="preserve"> réalisée</w:t>
      </w:r>
      <w:r w:rsidR="003C1162">
        <w:rPr>
          <w:lang w:val="fr-FR"/>
        </w:rPr>
        <w:t>, l</w:t>
      </w:r>
      <w:r w:rsidR="00E43A2D">
        <w:rPr>
          <w:lang w:val="fr-FR"/>
        </w:rPr>
        <w:t>e défi majeur reste la durabilité des effets d’un tel projet, son appropriation par les acteurs étatique</w:t>
      </w:r>
      <w:r w:rsidR="00874C76">
        <w:rPr>
          <w:lang w:val="fr-FR"/>
        </w:rPr>
        <w:t>s</w:t>
      </w:r>
      <w:r w:rsidR="00E43A2D">
        <w:rPr>
          <w:lang w:val="fr-FR"/>
        </w:rPr>
        <w:t xml:space="preserve"> avec un ancrage institutionnel solide afin d’assurer une durabilité organisationnelle, structurelle et fin</w:t>
      </w:r>
      <w:r w:rsidR="0050633F">
        <w:rPr>
          <w:lang w:val="fr-FR"/>
        </w:rPr>
        <w:t xml:space="preserve">ancière pour les partenaires de mise en œuvre que sont le RAJP et le FDPCI. </w:t>
      </w:r>
      <w:r w:rsidR="003C1162">
        <w:rPr>
          <w:lang w:val="fr-FR"/>
        </w:rPr>
        <w:t>L’une des grandes réussites de ce projet reste la collaboration exemplaire du ministère de l’éducation nationale</w:t>
      </w:r>
      <w:r w:rsidR="001435A6">
        <w:rPr>
          <w:lang w:val="fr-FR"/>
        </w:rPr>
        <w:t xml:space="preserve"> qui était représentée lors des différentes activités ; </w:t>
      </w:r>
      <w:r w:rsidR="003C1162">
        <w:rPr>
          <w:lang w:val="fr-FR"/>
        </w:rPr>
        <w:t>sur laquelle il faudra capitaliser pour assurer un ancrage institutionnel pour l</w:t>
      </w:r>
      <w:r w:rsidR="005E222F">
        <w:rPr>
          <w:lang w:val="fr-FR"/>
        </w:rPr>
        <w:t xml:space="preserve">a durabilité. </w:t>
      </w:r>
      <w:r w:rsidR="0050633F">
        <w:rPr>
          <w:lang w:val="fr-FR"/>
        </w:rPr>
        <w:t xml:space="preserve">Des recommandations ont été faites sur la base des leçons apprises de ce projet financé sous la fenêtre </w:t>
      </w:r>
      <w:r w:rsidR="00533E8D">
        <w:rPr>
          <w:lang w:val="fr-FR"/>
        </w:rPr>
        <w:t>IRF</w:t>
      </w:r>
      <w:r w:rsidR="0050633F">
        <w:rPr>
          <w:lang w:val="fr-FR"/>
        </w:rPr>
        <w:t xml:space="preserve"> du PBF, </w:t>
      </w:r>
      <w:r w:rsidR="00505EBD" w:rsidRPr="00505EBD">
        <w:rPr>
          <w:lang w:val="fr-FR"/>
        </w:rPr>
        <w:t>en vue de renforcer la mise en œuvre de</w:t>
      </w:r>
      <w:r w:rsidR="00B727D2">
        <w:rPr>
          <w:lang w:val="fr-FR"/>
        </w:rPr>
        <w:t xml:space="preserve"> tels</w:t>
      </w:r>
      <w:r w:rsidR="00505EBD" w:rsidRPr="00505EBD">
        <w:rPr>
          <w:lang w:val="fr-FR"/>
        </w:rPr>
        <w:t xml:space="preserve"> projets </w:t>
      </w:r>
      <w:r w:rsidR="00B727D2">
        <w:rPr>
          <w:lang w:val="fr-FR"/>
        </w:rPr>
        <w:t>par l</w:t>
      </w:r>
      <w:r w:rsidR="005E222F">
        <w:rPr>
          <w:lang w:val="fr-FR"/>
        </w:rPr>
        <w:t>’</w:t>
      </w:r>
      <w:r w:rsidR="00B727D2">
        <w:rPr>
          <w:lang w:val="fr-FR"/>
        </w:rPr>
        <w:t>ITCJ et ses partenaires</w:t>
      </w:r>
      <w:r w:rsidR="00891580">
        <w:rPr>
          <w:lang w:val="fr-FR"/>
        </w:rPr>
        <w:t xml:space="preserve"> à l’avenir</w:t>
      </w:r>
      <w:r w:rsidR="00B727D2">
        <w:rPr>
          <w:lang w:val="fr-FR"/>
        </w:rPr>
        <w:t xml:space="preserve">. </w:t>
      </w:r>
      <w:r w:rsidR="0055271E">
        <w:rPr>
          <w:lang w:val="fr-FR"/>
        </w:rPr>
        <w:t>Il s’agit notamment</w:t>
      </w:r>
      <w:r w:rsidR="0055271E" w:rsidRPr="0055271E">
        <w:rPr>
          <w:lang w:val="fr-FR"/>
        </w:rPr>
        <w:t xml:space="preserve"> </w:t>
      </w:r>
      <w:r w:rsidR="0055271E">
        <w:rPr>
          <w:lang w:val="fr-FR"/>
        </w:rPr>
        <w:t>d’é</w:t>
      </w:r>
      <w:r w:rsidR="0055271E" w:rsidRPr="0055271E">
        <w:rPr>
          <w:lang w:val="fr-FR"/>
        </w:rPr>
        <w:t xml:space="preserve">tendre ce type de projet à d’autres zones sensibles du pays. Les zones identifiées pour la mise en œuvre du projet se sont basées sur les zones de violence et d’atrocités de la crise postélectorale de 2010 – 2011. D’autres foyers de tensions </w:t>
      </w:r>
      <w:r w:rsidR="002B22F4">
        <w:rPr>
          <w:lang w:val="fr-FR"/>
        </w:rPr>
        <w:t xml:space="preserve">ont émergé </w:t>
      </w:r>
      <w:r w:rsidR="0055271E" w:rsidRPr="0055271E">
        <w:rPr>
          <w:lang w:val="fr-FR"/>
        </w:rPr>
        <w:t>à la lumière de la reconfiguration de l’espace politique et au délitement des alliances politiques passées. Des bastions de certains leaders et prétendants aux élections présidentielles</w:t>
      </w:r>
      <w:r w:rsidR="002B22F4">
        <w:rPr>
          <w:lang w:val="fr-FR"/>
        </w:rPr>
        <w:t xml:space="preserve"> sont devenus des zones très sensibles </w:t>
      </w:r>
      <w:r w:rsidR="0055271E" w:rsidRPr="0055271E">
        <w:rPr>
          <w:lang w:val="fr-FR"/>
        </w:rPr>
        <w:t>et n’ont pas été prises en compte. Sur cette base, l’évaluation propose d’étendre ce type de projet à ces zones avec le concours du PBF et le système des Nations Unies</w:t>
      </w:r>
      <w:r w:rsidR="00201702">
        <w:rPr>
          <w:lang w:val="fr-FR"/>
        </w:rPr>
        <w:t>. Il faudra surtout a</w:t>
      </w:r>
      <w:r w:rsidR="00201702" w:rsidRPr="00201702">
        <w:rPr>
          <w:lang w:val="fr-FR"/>
        </w:rPr>
        <w:t xml:space="preserve">ssocier les projets de paix à l’autonomisation des jeunes (y compris les jeunes filles) par les activités génératrices de revenus et l’accès aux emplois décent. Car l’exploitation de la misère et de la précarité des jeunes par les politiciens fragilisent les efforts et les acquis de tels projets.   </w:t>
      </w:r>
      <w:r w:rsidR="00201702">
        <w:rPr>
          <w:lang w:val="fr-FR"/>
        </w:rPr>
        <w:t xml:space="preserve">I est important de </w:t>
      </w:r>
      <w:r w:rsidR="00201702" w:rsidRPr="00201702">
        <w:rPr>
          <w:lang w:val="fr-FR"/>
        </w:rPr>
        <w:t xml:space="preserve">Créer un réseau d’amis des responsables de jeunesse politiques, des canaux de communication permanents pour continuer à briser les murs de méfiance et les rumeurs qui constituent les éléments déclencheurs des violences </w:t>
      </w:r>
      <w:r w:rsidR="00201702">
        <w:rPr>
          <w:lang w:val="fr-FR"/>
        </w:rPr>
        <w:t xml:space="preserve">entre camps rivaux </w:t>
      </w:r>
      <w:r w:rsidR="00201702" w:rsidRPr="00201702">
        <w:rPr>
          <w:lang w:val="fr-FR"/>
        </w:rPr>
        <w:t>pendant les périodes électorales.</w:t>
      </w:r>
    </w:p>
    <w:bookmarkEnd w:id="2"/>
    <w:p w14:paraId="33D35CED" w14:textId="77777777" w:rsidR="004E29EE" w:rsidRDefault="004E29EE" w:rsidP="00F268AE">
      <w:pPr>
        <w:jc w:val="both"/>
        <w:rPr>
          <w:lang w:val="fr-FR"/>
        </w:rPr>
      </w:pPr>
    </w:p>
    <w:p w14:paraId="1A8AE2B9" w14:textId="4C5740DF" w:rsidR="000A6255" w:rsidRDefault="000A6255" w:rsidP="00131CEB">
      <w:pPr>
        <w:spacing w:after="0" w:line="240" w:lineRule="auto"/>
        <w:rPr>
          <w:rFonts w:ascii="Times New Roman" w:eastAsia="Times New Roman" w:hAnsi="Times New Roman" w:cs="Times New Roman"/>
          <w:b/>
          <w:sz w:val="24"/>
          <w:szCs w:val="24"/>
          <w:lang w:val="fr-FR"/>
        </w:rPr>
      </w:pPr>
    </w:p>
    <w:p w14:paraId="4A607E68" w14:textId="77777777" w:rsidR="007135F2" w:rsidRDefault="007135F2" w:rsidP="00131CEB">
      <w:pPr>
        <w:spacing w:after="0" w:line="240" w:lineRule="auto"/>
        <w:rPr>
          <w:rFonts w:ascii="Times New Roman" w:eastAsia="Times New Roman" w:hAnsi="Times New Roman" w:cs="Times New Roman"/>
          <w:b/>
          <w:sz w:val="24"/>
          <w:szCs w:val="24"/>
          <w:lang w:val="fr-FR"/>
        </w:rPr>
      </w:pPr>
    </w:p>
    <w:p w14:paraId="76567E28" w14:textId="6F32C76E" w:rsidR="000A6255" w:rsidRDefault="000A6255" w:rsidP="00131CEB">
      <w:pPr>
        <w:spacing w:after="0" w:line="240" w:lineRule="auto"/>
        <w:rPr>
          <w:rFonts w:ascii="Times New Roman" w:eastAsia="Times New Roman" w:hAnsi="Times New Roman" w:cs="Times New Roman"/>
          <w:b/>
          <w:sz w:val="24"/>
          <w:szCs w:val="24"/>
          <w:lang w:val="fr-FR"/>
        </w:rPr>
      </w:pPr>
    </w:p>
    <w:p w14:paraId="0A19AD64" w14:textId="161D947F" w:rsidR="000A6255" w:rsidRDefault="000A6255" w:rsidP="00131CEB">
      <w:pPr>
        <w:spacing w:after="0" w:line="240" w:lineRule="auto"/>
        <w:rPr>
          <w:rFonts w:ascii="Times New Roman" w:eastAsia="Times New Roman" w:hAnsi="Times New Roman" w:cs="Times New Roman"/>
          <w:b/>
          <w:sz w:val="24"/>
          <w:szCs w:val="24"/>
          <w:lang w:val="fr-FR"/>
        </w:rPr>
      </w:pPr>
    </w:p>
    <w:p w14:paraId="07D68456" w14:textId="4B9F938F" w:rsidR="000A6255" w:rsidRDefault="000A6255" w:rsidP="00131CEB">
      <w:pPr>
        <w:spacing w:after="0" w:line="240" w:lineRule="auto"/>
        <w:rPr>
          <w:rFonts w:ascii="Times New Roman" w:eastAsia="Times New Roman" w:hAnsi="Times New Roman" w:cs="Times New Roman"/>
          <w:b/>
          <w:sz w:val="24"/>
          <w:szCs w:val="24"/>
          <w:lang w:val="fr-FR"/>
        </w:rPr>
      </w:pPr>
    </w:p>
    <w:p w14:paraId="43ECB741" w14:textId="6B3F1E70" w:rsidR="000A6255" w:rsidRDefault="000A6255" w:rsidP="00131CEB">
      <w:pPr>
        <w:spacing w:after="0" w:line="240" w:lineRule="auto"/>
        <w:rPr>
          <w:rFonts w:ascii="Times New Roman" w:eastAsia="Times New Roman" w:hAnsi="Times New Roman" w:cs="Times New Roman"/>
          <w:b/>
          <w:sz w:val="24"/>
          <w:szCs w:val="24"/>
          <w:lang w:val="fr-FR"/>
        </w:rPr>
      </w:pPr>
    </w:p>
    <w:p w14:paraId="6F7FA91E" w14:textId="0F87DC9C" w:rsidR="000A6255" w:rsidRDefault="000A6255" w:rsidP="00131CEB">
      <w:pPr>
        <w:spacing w:after="0" w:line="240" w:lineRule="auto"/>
        <w:rPr>
          <w:rFonts w:ascii="Times New Roman" w:eastAsia="Times New Roman" w:hAnsi="Times New Roman" w:cs="Times New Roman"/>
          <w:b/>
          <w:sz w:val="24"/>
          <w:szCs w:val="24"/>
          <w:lang w:val="fr-FR"/>
        </w:rPr>
      </w:pPr>
    </w:p>
    <w:p w14:paraId="6A27181F" w14:textId="78D55A17" w:rsidR="000A6255" w:rsidRDefault="000A6255" w:rsidP="00131CEB">
      <w:pPr>
        <w:spacing w:after="0" w:line="240" w:lineRule="auto"/>
        <w:rPr>
          <w:rFonts w:ascii="Times New Roman" w:eastAsia="Times New Roman" w:hAnsi="Times New Roman" w:cs="Times New Roman"/>
          <w:b/>
          <w:sz w:val="24"/>
          <w:szCs w:val="24"/>
          <w:lang w:val="fr-FR"/>
        </w:rPr>
      </w:pPr>
    </w:p>
    <w:p w14:paraId="3C47C09A" w14:textId="54A2CEA0" w:rsidR="00317F57" w:rsidRPr="00317F57" w:rsidRDefault="00317F57" w:rsidP="00317F57">
      <w:pPr>
        <w:tabs>
          <w:tab w:val="left" w:pos="3782"/>
        </w:tabs>
        <w:rPr>
          <w:rFonts w:ascii="Times New Roman" w:eastAsia="Times New Roman" w:hAnsi="Times New Roman" w:cs="Times New Roman"/>
          <w:sz w:val="24"/>
          <w:szCs w:val="24"/>
          <w:lang w:val="fr-FR"/>
        </w:rPr>
      </w:pPr>
    </w:p>
    <w:p w14:paraId="5E032471" w14:textId="77777777" w:rsidR="008A63A0" w:rsidRDefault="008A63A0" w:rsidP="007F4DFB">
      <w:pPr>
        <w:jc w:val="both"/>
        <w:rPr>
          <w:b/>
          <w:bCs/>
          <w:lang w:val="fr-FR"/>
        </w:rPr>
        <w:sectPr w:rsidR="008A63A0">
          <w:footerReference w:type="default" r:id="rId14"/>
          <w:pgSz w:w="11906" w:h="16838"/>
          <w:pgMar w:top="1417" w:right="1417" w:bottom="1417" w:left="1417" w:header="708" w:footer="708" w:gutter="0"/>
          <w:cols w:space="708"/>
          <w:docGrid w:linePitch="360"/>
        </w:sectPr>
      </w:pPr>
    </w:p>
    <w:p w14:paraId="5B26894B" w14:textId="4157C763" w:rsidR="00184FD9" w:rsidRPr="0025716E" w:rsidRDefault="00184FD9" w:rsidP="00184FD9">
      <w:pPr>
        <w:pStyle w:val="Heading1"/>
        <w:rPr>
          <w:b/>
          <w:bCs/>
          <w:lang w:val="fr-FR"/>
        </w:rPr>
      </w:pPr>
      <w:bookmarkStart w:id="4" w:name="_Toc46569776"/>
      <w:r w:rsidRPr="0025716E">
        <w:rPr>
          <w:b/>
          <w:bCs/>
          <w:lang w:val="fr-FR"/>
        </w:rPr>
        <w:lastRenderedPageBreak/>
        <w:t>Introduction</w:t>
      </w:r>
      <w:bookmarkEnd w:id="4"/>
      <w:r w:rsidRPr="0025716E">
        <w:rPr>
          <w:b/>
          <w:bCs/>
          <w:lang w:val="fr-FR"/>
        </w:rPr>
        <w:t xml:space="preserve"> </w:t>
      </w:r>
    </w:p>
    <w:p w14:paraId="0CB288C9" w14:textId="77777777" w:rsidR="00282591" w:rsidRDefault="005E222F" w:rsidP="00184FD9">
      <w:pPr>
        <w:jc w:val="both"/>
        <w:rPr>
          <w:lang w:val="fr-FR"/>
        </w:rPr>
      </w:pPr>
      <w:r w:rsidRPr="005E222F">
        <w:rPr>
          <w:lang w:val="fr-FR"/>
        </w:rPr>
        <w:t xml:space="preserve">Le présent rapport est relatif à l’évaluation finale du projet que le Centre international pour la justice transitionnelle (ICTJ) a exécuté en Côte d'Ivoire intitulé « Soutenir la participation des jeunes à la prévention de la répétition des atrocités de masse en Côte d'Ivoire ».  </w:t>
      </w:r>
    </w:p>
    <w:p w14:paraId="75D19385" w14:textId="54E04888" w:rsidR="00282591" w:rsidRDefault="00282591" w:rsidP="00184FD9">
      <w:pPr>
        <w:jc w:val="both"/>
        <w:rPr>
          <w:lang w:val="fr-FR"/>
        </w:rPr>
      </w:pPr>
      <w:r w:rsidRPr="00282591">
        <w:t xml:space="preserve">L'ICTJ aide les sociétés à concevoir et à mettre en œuvre des approches de justice transitionnelle pour lutter contre les causes et remédier aux conséquences de violations massives des droits humains, afin d'empêcher qu'elles ne se reproduisent et jeter ainsi les bases d'une paix durable. En fonction des besoins et des opportunités que le contexte spécifique offre, </w:t>
      </w:r>
      <w:r>
        <w:t xml:space="preserve">ICTJ </w:t>
      </w:r>
      <w:r w:rsidRPr="00282591">
        <w:t>travaille à la fois avec d’une part les victimes et d’autres groupes de la société civile (« détenteurs de droits») et d’autre part avec l’</w:t>
      </w:r>
      <w:proofErr w:type="spellStart"/>
      <w:r w:rsidRPr="00282591">
        <w:t>Etat</w:t>
      </w:r>
      <w:proofErr w:type="spellEnd"/>
      <w:r w:rsidRPr="00282591">
        <w:t xml:space="preserve"> et les autres institutions étatiques (détenteurs de devoirs) et faire travailler ensemble ces deux parties pour faire avancer les solutions de justice transitionnelle. En tant qu'organisation travaillant directement sur le terrain, effectuant des recherches et informant la réflexion au niveau politique, </w:t>
      </w:r>
      <w:r>
        <w:t xml:space="preserve">ICTJ </w:t>
      </w:r>
      <w:r w:rsidRPr="00282591">
        <w:t>articul</w:t>
      </w:r>
      <w:r>
        <w:t>e</w:t>
      </w:r>
      <w:r w:rsidRPr="00282591">
        <w:t xml:space="preserve"> les enseignements tirés </w:t>
      </w:r>
      <w:r w:rsidR="00E8191E">
        <w:t>du</w:t>
      </w:r>
      <w:r w:rsidRPr="00282591">
        <w:t xml:space="preserve"> travail sur le terrain dans plus de 50 pays</w:t>
      </w:r>
      <w:r w:rsidR="00E8191E">
        <w:t xml:space="preserve"> dont la Côte d’Ivoire. </w:t>
      </w:r>
    </w:p>
    <w:p w14:paraId="3C38C687" w14:textId="74E72200" w:rsidR="003740FA" w:rsidRDefault="00E8191E" w:rsidP="00184FD9">
      <w:pPr>
        <w:jc w:val="both"/>
        <w:rPr>
          <w:lang w:val="fr-FR"/>
        </w:rPr>
      </w:pPr>
      <w:r>
        <w:rPr>
          <w:lang w:val="fr-FR"/>
        </w:rPr>
        <w:t>Le présent</w:t>
      </w:r>
      <w:r w:rsidR="005E222F" w:rsidRPr="005E222F">
        <w:rPr>
          <w:lang w:val="fr-FR"/>
        </w:rPr>
        <w:t xml:space="preserve"> projet </w:t>
      </w:r>
      <w:r w:rsidR="00B33FCA">
        <w:rPr>
          <w:lang w:val="fr-FR"/>
        </w:rPr>
        <w:t>a été</w:t>
      </w:r>
      <w:r w:rsidR="005E222F" w:rsidRPr="005E222F">
        <w:rPr>
          <w:lang w:val="fr-FR"/>
        </w:rPr>
        <w:t xml:space="preserve"> financé par le Fonds des Nations Unies pour la Consolidation de la Paix (UNPBF), dont l’objectif global est de contribuer à renforcer la participation de la jeunesse ivoirienne à la définition de stratégies pour surmonter les séquelles du conflit et contribuer à une paix durable. </w:t>
      </w:r>
      <w:r w:rsidR="00184FD9" w:rsidRPr="00184FD9">
        <w:rPr>
          <w:lang w:val="fr-FR"/>
        </w:rPr>
        <w:t xml:space="preserve">Le projet s’appuie </w:t>
      </w:r>
      <w:r w:rsidR="00936473">
        <w:rPr>
          <w:lang w:val="fr-FR"/>
        </w:rPr>
        <w:t xml:space="preserve">sur </w:t>
      </w:r>
      <w:r w:rsidR="00184FD9">
        <w:rPr>
          <w:lang w:val="fr-FR"/>
        </w:rPr>
        <w:t>l’</w:t>
      </w:r>
      <w:r w:rsidR="00184FD9" w:rsidRPr="00184FD9">
        <w:rPr>
          <w:lang w:val="fr-FR"/>
        </w:rPr>
        <w:t xml:space="preserve">expérience de l’ICTJ ainsi que son réseau et la confiance que l’organisation a développé avec les parties prenantes du projet depuis 2013. </w:t>
      </w:r>
      <w:r w:rsidR="00111771">
        <w:rPr>
          <w:lang w:val="fr-FR"/>
        </w:rPr>
        <w:t>Trois principaux résultats étaient attendus</w:t>
      </w:r>
      <w:r w:rsidR="003740FA">
        <w:rPr>
          <w:lang w:val="fr-FR"/>
        </w:rPr>
        <w:t xml:space="preserve"> que sont : </w:t>
      </w:r>
    </w:p>
    <w:p w14:paraId="2573EC13" w14:textId="77777777" w:rsidR="00A508FD" w:rsidRDefault="003740FA" w:rsidP="00184FD9">
      <w:pPr>
        <w:jc w:val="both"/>
      </w:pPr>
      <w:r w:rsidRPr="003740FA">
        <w:t>Résultat 1 : Les jeunes leaders seront en mesure de formuler des propositions et des demandes auprès des autorités étatiques, des leaders communautaires et des chefs religieux sur la base d'une évaluation rigoureuse des différents obstacles auxquels ils sont confrontés</w:t>
      </w:r>
      <w:r>
        <w:t xml:space="preserve"> ; </w:t>
      </w:r>
    </w:p>
    <w:p w14:paraId="53DFD3D6" w14:textId="79F76025" w:rsidR="00A508FD" w:rsidRDefault="003740FA" w:rsidP="00184FD9">
      <w:pPr>
        <w:jc w:val="both"/>
      </w:pPr>
      <w:r w:rsidRPr="003740FA">
        <w:t>Résultat 2 : Les jeunes ivoiriens, en particulier les jeunes femmes, auront le soutien nécessaire pour pouvoir participer aux initiatives locales visant à prévenir la résurgence de la violence chez les jeunes dans leurs communautés</w:t>
      </w:r>
      <w:r w:rsidR="00A508FD">
        <w:t> ;</w:t>
      </w:r>
    </w:p>
    <w:p w14:paraId="22305AF0" w14:textId="777666A1" w:rsidR="00A508FD" w:rsidRDefault="00A508FD" w:rsidP="00184FD9">
      <w:pPr>
        <w:jc w:val="both"/>
      </w:pPr>
      <w:r w:rsidRPr="00A508FD">
        <w:t>Résultat 3 : Les leaders de jeunesse engageront un dialogue direct avec les autorités pour faire avancer la redevabilité, la participation et l'inclusion.</w:t>
      </w:r>
    </w:p>
    <w:p w14:paraId="1BB44347" w14:textId="37B6558B" w:rsidR="00184FD9" w:rsidRPr="009365DA" w:rsidRDefault="00184FD9" w:rsidP="00184FD9">
      <w:pPr>
        <w:jc w:val="both"/>
        <w:rPr>
          <w:lang w:val="fr-FR"/>
        </w:rPr>
      </w:pPr>
      <w:r w:rsidRPr="00184FD9">
        <w:rPr>
          <w:lang w:val="fr-FR"/>
        </w:rPr>
        <w:t>Le projet entend</w:t>
      </w:r>
      <w:r w:rsidR="00B33FCA">
        <w:rPr>
          <w:lang w:val="fr-FR"/>
        </w:rPr>
        <w:t>ait</w:t>
      </w:r>
      <w:r w:rsidRPr="00184FD9">
        <w:rPr>
          <w:lang w:val="fr-FR"/>
        </w:rPr>
        <w:t xml:space="preserve"> initier le changement en alignant les recommandations des jeunes sur les stratégies nationales de consolidation de la paix, en utilisant des chansons, la radio et des stratégies de sensibilisation basées sur les médias sociaux, et en incorporant la responsabilité et la reconnaissance en vue de contribuer à la non-récurrence et promouvoir la cohésion sociale. Les bénéficiaires directs sont estimés à au moins</w:t>
      </w:r>
      <w:r w:rsidRPr="00FD6119">
        <w:rPr>
          <w:color w:val="FF0000"/>
          <w:lang w:val="fr-FR"/>
        </w:rPr>
        <w:t xml:space="preserve"> </w:t>
      </w:r>
      <w:r w:rsidRPr="009365DA">
        <w:rPr>
          <w:lang w:val="fr-FR"/>
        </w:rPr>
        <w:t>350</w:t>
      </w:r>
      <w:r w:rsidRPr="00184FD9">
        <w:rPr>
          <w:lang w:val="fr-FR"/>
        </w:rPr>
        <w:t xml:space="preserve"> jeunes, y compris des étudiants, des membres d’associations de jeunes ivoiriens, des jeunes travailleurs ou des apprentis professionnels (50 de chaque région concernée, dont 40% seront des jeunes femmes, tous âgés de 16 à 25 ans).  Les bénéficiaires indirects sont les jeunes, la population et les responsables politiques ivoiriens.  Les partenaires de mise en œuvre de ce projet aux côtés de l’ICTJ sont le</w:t>
      </w:r>
      <w:r w:rsidRPr="00184FD9">
        <w:rPr>
          <w:b/>
          <w:lang w:val="fr-FR"/>
        </w:rPr>
        <w:t xml:space="preserve"> </w:t>
      </w:r>
      <w:r w:rsidRPr="00184FD9">
        <w:rPr>
          <w:lang w:val="fr-FR"/>
        </w:rPr>
        <w:t xml:space="preserve">Réseau Action Justice et Paix (RAJP) et </w:t>
      </w:r>
      <w:r w:rsidR="00B33FCA">
        <w:rPr>
          <w:lang w:val="fr-FR"/>
        </w:rPr>
        <w:t xml:space="preserve">l’ONG </w:t>
      </w:r>
      <w:r w:rsidRPr="00184FD9">
        <w:rPr>
          <w:lang w:val="fr-FR"/>
        </w:rPr>
        <w:t>Femmes Debout pour le Progrès en Côte d’Ivoire (FDPCI). Le projet a ciblé sept zones de mise en œuvre que sont Abidjan (</w:t>
      </w:r>
      <w:r w:rsidRPr="009365DA">
        <w:rPr>
          <w:lang w:val="fr-FR"/>
        </w:rPr>
        <w:t xml:space="preserve">Yopougon et </w:t>
      </w:r>
      <w:proofErr w:type="spellStart"/>
      <w:r w:rsidRPr="009365DA">
        <w:rPr>
          <w:lang w:val="fr-FR"/>
        </w:rPr>
        <w:t>Abobo</w:t>
      </w:r>
      <w:proofErr w:type="spellEnd"/>
      <w:r w:rsidRPr="009365DA">
        <w:rPr>
          <w:lang w:val="fr-FR"/>
        </w:rPr>
        <w:t xml:space="preserve">), </w:t>
      </w:r>
      <w:proofErr w:type="spellStart"/>
      <w:r w:rsidRPr="009365DA">
        <w:rPr>
          <w:lang w:val="fr-FR"/>
        </w:rPr>
        <w:t>Duékoué</w:t>
      </w:r>
      <w:proofErr w:type="spellEnd"/>
      <w:r w:rsidRPr="009365DA">
        <w:rPr>
          <w:lang w:val="fr-FR"/>
        </w:rPr>
        <w:t xml:space="preserve">, Man, Bouaké, San Pedro et Korhogo. </w:t>
      </w:r>
      <w:r w:rsidR="00A508FD">
        <w:rPr>
          <w:lang w:val="fr-FR"/>
        </w:rPr>
        <w:t xml:space="preserve">Ces zones cibles sont celles qui ont connu plus de violences et d’atrocités pendant élections et la crise post-électorale de 2010 et 2011. </w:t>
      </w:r>
    </w:p>
    <w:p w14:paraId="0AE594F8" w14:textId="203F6AF1" w:rsidR="00F166C5" w:rsidRPr="0025716E" w:rsidRDefault="00184FD9" w:rsidP="00184FD9">
      <w:pPr>
        <w:pStyle w:val="Heading1"/>
        <w:rPr>
          <w:b/>
          <w:bCs/>
          <w:lang w:val="fr-FR"/>
        </w:rPr>
      </w:pPr>
      <w:bookmarkStart w:id="5" w:name="_Toc46569777"/>
      <w:r w:rsidRPr="0025716E">
        <w:rPr>
          <w:b/>
          <w:bCs/>
          <w:lang w:val="fr-FR"/>
        </w:rPr>
        <w:t>Approche et méthodologie</w:t>
      </w:r>
      <w:bookmarkEnd w:id="5"/>
      <w:r w:rsidRPr="0025716E">
        <w:rPr>
          <w:b/>
          <w:bCs/>
          <w:lang w:val="fr-FR"/>
        </w:rPr>
        <w:t xml:space="preserve">   </w:t>
      </w:r>
    </w:p>
    <w:p w14:paraId="49CE9442" w14:textId="527900C1" w:rsidR="00936473" w:rsidRPr="00936473" w:rsidRDefault="00F166C5" w:rsidP="005B1852">
      <w:pPr>
        <w:jc w:val="both"/>
        <w:rPr>
          <w:lang w:val="fr-FR"/>
        </w:rPr>
      </w:pPr>
      <w:r w:rsidRPr="00F166C5">
        <w:rPr>
          <w:lang w:val="fr-FR"/>
        </w:rPr>
        <w:t>La méthodologie de l’évaluation s’appuie sur une approche mixte à dominance qualitative qui combine la collecte de données qualitatives et quantitatives.</w:t>
      </w:r>
      <w:r w:rsidR="005F7CA5">
        <w:rPr>
          <w:lang w:val="fr-FR"/>
        </w:rPr>
        <w:t xml:space="preserve"> </w:t>
      </w:r>
      <w:r w:rsidR="00936473" w:rsidRPr="00936473">
        <w:rPr>
          <w:lang w:val="fr-FR"/>
        </w:rPr>
        <w:t xml:space="preserve">Un corpus assez fourni de documents liés au projet </w:t>
      </w:r>
      <w:r w:rsidR="00936473">
        <w:rPr>
          <w:lang w:val="fr-FR"/>
        </w:rPr>
        <w:t xml:space="preserve">a été </w:t>
      </w:r>
      <w:r w:rsidR="00936473" w:rsidRPr="00936473">
        <w:rPr>
          <w:lang w:val="fr-FR"/>
        </w:rPr>
        <w:t xml:space="preserve">mis à la disposition </w:t>
      </w:r>
      <w:r w:rsidR="00936473">
        <w:rPr>
          <w:lang w:val="fr-FR"/>
        </w:rPr>
        <w:t xml:space="preserve">pour </w:t>
      </w:r>
      <w:r w:rsidR="00936473" w:rsidRPr="00936473">
        <w:rPr>
          <w:lang w:val="fr-FR"/>
        </w:rPr>
        <w:t>l’évaluateur. La mission s</w:t>
      </w:r>
      <w:r w:rsidR="00936473">
        <w:rPr>
          <w:lang w:val="fr-FR"/>
        </w:rPr>
        <w:t>’</w:t>
      </w:r>
      <w:r w:rsidR="00936473" w:rsidRPr="00936473">
        <w:rPr>
          <w:lang w:val="fr-FR"/>
        </w:rPr>
        <w:t>e</w:t>
      </w:r>
      <w:r w:rsidR="00936473">
        <w:rPr>
          <w:lang w:val="fr-FR"/>
        </w:rPr>
        <w:t>st</w:t>
      </w:r>
      <w:r w:rsidR="00936473" w:rsidRPr="00936473">
        <w:rPr>
          <w:lang w:val="fr-FR"/>
        </w:rPr>
        <w:t xml:space="preserve"> déroul</w:t>
      </w:r>
      <w:r w:rsidR="00936473">
        <w:rPr>
          <w:lang w:val="fr-FR"/>
        </w:rPr>
        <w:t>ée</w:t>
      </w:r>
      <w:r w:rsidR="00936473" w:rsidRPr="00936473">
        <w:rPr>
          <w:lang w:val="fr-FR"/>
        </w:rPr>
        <w:t xml:space="preserve"> dans un contexte marqué par la </w:t>
      </w:r>
      <w:r w:rsidR="00936473" w:rsidRPr="00936473">
        <w:rPr>
          <w:lang w:val="fr-FR"/>
        </w:rPr>
        <w:lastRenderedPageBreak/>
        <w:t xml:space="preserve">COVID-19. </w:t>
      </w:r>
      <w:r w:rsidR="00936473">
        <w:rPr>
          <w:lang w:val="fr-FR"/>
        </w:rPr>
        <w:t>Toutes les précautions ont été prises</w:t>
      </w:r>
      <w:r w:rsidR="00E91F6D">
        <w:rPr>
          <w:lang w:val="fr-FR"/>
        </w:rPr>
        <w:t xml:space="preserve"> par l’évaluateur </w:t>
      </w:r>
      <w:r w:rsidR="00936473">
        <w:rPr>
          <w:lang w:val="fr-FR"/>
        </w:rPr>
        <w:t>afin de</w:t>
      </w:r>
      <w:r w:rsidR="00936473" w:rsidRPr="00936473">
        <w:rPr>
          <w:lang w:val="fr-FR"/>
        </w:rPr>
        <w:t xml:space="preserve"> ne prendre aucun risque pour ne pas exposer ni les cibles, ni lui-même ni ses collaborateurs. Pour cela aucun déplacement n</w:t>
      </w:r>
      <w:r w:rsidR="00936473">
        <w:rPr>
          <w:lang w:val="fr-FR"/>
        </w:rPr>
        <w:t>’a été</w:t>
      </w:r>
      <w:r w:rsidR="00936473" w:rsidRPr="00936473">
        <w:rPr>
          <w:lang w:val="fr-FR"/>
        </w:rPr>
        <w:t xml:space="preserve"> effectué d’une ville à une autre. Pour chaque zone (</w:t>
      </w:r>
      <w:proofErr w:type="spellStart"/>
      <w:r w:rsidR="00936473" w:rsidRPr="00936473">
        <w:rPr>
          <w:lang w:val="fr-FR"/>
        </w:rPr>
        <w:t>Abobo</w:t>
      </w:r>
      <w:proofErr w:type="spellEnd"/>
      <w:r w:rsidR="00936473" w:rsidRPr="00936473">
        <w:rPr>
          <w:lang w:val="fr-FR"/>
        </w:rPr>
        <w:t>, Yopougon, Bouaké, Korhogo, Man et San Pedro) seuls les collaborateurs relais ont</w:t>
      </w:r>
      <w:r w:rsidR="00936473">
        <w:rPr>
          <w:lang w:val="fr-FR"/>
        </w:rPr>
        <w:t xml:space="preserve"> été</w:t>
      </w:r>
      <w:r w:rsidR="00936473" w:rsidRPr="00936473">
        <w:rPr>
          <w:lang w:val="fr-FR"/>
        </w:rPr>
        <w:t xml:space="preserve"> utilisés</w:t>
      </w:r>
      <w:r w:rsidR="00936473">
        <w:rPr>
          <w:lang w:val="fr-FR"/>
        </w:rPr>
        <w:t xml:space="preserve"> </w:t>
      </w:r>
      <w:r w:rsidR="00B33FCA">
        <w:rPr>
          <w:lang w:val="fr-FR"/>
        </w:rPr>
        <w:t>en limitant autant que possible les</w:t>
      </w:r>
      <w:r w:rsidR="00B33FCA" w:rsidRPr="00936473">
        <w:rPr>
          <w:lang w:val="fr-FR"/>
        </w:rPr>
        <w:t xml:space="preserve"> </w:t>
      </w:r>
      <w:r w:rsidR="00936473" w:rsidRPr="00936473">
        <w:rPr>
          <w:lang w:val="fr-FR"/>
        </w:rPr>
        <w:t>contact</w:t>
      </w:r>
      <w:r w:rsidR="00B33FCA">
        <w:rPr>
          <w:lang w:val="fr-FR"/>
        </w:rPr>
        <w:t>s</w:t>
      </w:r>
      <w:r w:rsidR="00936473" w:rsidRPr="00936473">
        <w:rPr>
          <w:lang w:val="fr-FR"/>
        </w:rPr>
        <w:t xml:space="preserve"> physique</w:t>
      </w:r>
      <w:r w:rsidR="00B33FCA">
        <w:rPr>
          <w:lang w:val="fr-FR"/>
        </w:rPr>
        <w:t>s</w:t>
      </w:r>
      <w:r w:rsidR="00936473" w:rsidRPr="00936473">
        <w:rPr>
          <w:lang w:val="fr-FR"/>
        </w:rPr>
        <w:t>. Les échanges téléphoniques</w:t>
      </w:r>
      <w:r w:rsidR="00936473">
        <w:rPr>
          <w:lang w:val="fr-FR"/>
        </w:rPr>
        <w:t xml:space="preserve"> ont été </w:t>
      </w:r>
      <w:r w:rsidR="00936473" w:rsidRPr="00936473">
        <w:rPr>
          <w:lang w:val="fr-FR"/>
        </w:rPr>
        <w:t xml:space="preserve">privilégiés, en coordination avec les chercheurs relais de chaque zone, car toutes ces zones sont couvertes par le réseau téléphonique. </w:t>
      </w:r>
      <w:r w:rsidR="00936473">
        <w:rPr>
          <w:lang w:val="fr-FR"/>
        </w:rPr>
        <w:t xml:space="preserve">Au plus du téléphone les échanges se sont faits via </w:t>
      </w:r>
      <w:r w:rsidR="00B33FCA">
        <w:rPr>
          <w:lang w:val="fr-FR"/>
        </w:rPr>
        <w:t xml:space="preserve">les courriels, </w:t>
      </w:r>
      <w:r w:rsidR="005B1852">
        <w:rPr>
          <w:lang w:val="fr-FR"/>
        </w:rPr>
        <w:t xml:space="preserve">les applications </w:t>
      </w:r>
      <w:r w:rsidR="00936473" w:rsidRPr="00936473">
        <w:rPr>
          <w:lang w:val="fr-FR"/>
        </w:rPr>
        <w:t>Microsoft Teams</w:t>
      </w:r>
      <w:r w:rsidR="005B1852">
        <w:rPr>
          <w:lang w:val="fr-FR"/>
        </w:rPr>
        <w:t xml:space="preserve"> et </w:t>
      </w:r>
      <w:r w:rsidR="00936473" w:rsidRPr="00936473">
        <w:rPr>
          <w:lang w:val="fr-FR"/>
        </w:rPr>
        <w:t>Zoom</w:t>
      </w:r>
      <w:r w:rsidR="005B1852">
        <w:rPr>
          <w:lang w:val="fr-FR"/>
        </w:rPr>
        <w:t xml:space="preserve">. </w:t>
      </w:r>
      <w:r w:rsidR="00936473" w:rsidRPr="00936473">
        <w:rPr>
          <w:lang w:val="fr-FR"/>
        </w:rPr>
        <w:t xml:space="preserve">  </w:t>
      </w:r>
    </w:p>
    <w:p w14:paraId="151A8E7B" w14:textId="2857684B" w:rsidR="00936473" w:rsidRPr="00936473" w:rsidRDefault="00936473" w:rsidP="00936473">
      <w:pPr>
        <w:jc w:val="both"/>
        <w:rPr>
          <w:lang w:val="fr-FR"/>
        </w:rPr>
      </w:pPr>
      <w:r w:rsidRPr="00936473">
        <w:rPr>
          <w:lang w:val="fr-FR"/>
        </w:rPr>
        <w:t xml:space="preserve">Chaque échange avec un informateur </w:t>
      </w:r>
      <w:r w:rsidR="005B1852">
        <w:rPr>
          <w:lang w:val="fr-FR"/>
        </w:rPr>
        <w:t xml:space="preserve">a été </w:t>
      </w:r>
      <w:r w:rsidRPr="00936473">
        <w:rPr>
          <w:lang w:val="fr-FR"/>
        </w:rPr>
        <w:t>conditionné par son consentement éclairé. Il s’</w:t>
      </w:r>
      <w:r w:rsidR="005B1852">
        <w:rPr>
          <w:lang w:val="fr-FR"/>
        </w:rPr>
        <w:t xml:space="preserve">est </w:t>
      </w:r>
      <w:r w:rsidRPr="00936473">
        <w:rPr>
          <w:lang w:val="fr-FR"/>
        </w:rPr>
        <w:t xml:space="preserve">agi de lui présenter l’objectif du projet à évaluer, les raisons de son choix comme informateur, l’assurance de l’anonymat et de l’utilisation exclusive de ces informations dans le seul cadre de cette évaluation, et la liberté qu’il a d’accepter ou de refuser l’échange sans une influence aucune. </w:t>
      </w:r>
    </w:p>
    <w:p w14:paraId="0195639E" w14:textId="7C506B85" w:rsidR="00EB2620" w:rsidRPr="00EB2620" w:rsidRDefault="00F166C5" w:rsidP="00EB2620">
      <w:pPr>
        <w:jc w:val="both"/>
        <w:rPr>
          <w:lang w:val="fr-FR"/>
        </w:rPr>
      </w:pPr>
      <w:r w:rsidRPr="005F7CA5">
        <w:rPr>
          <w:lang w:val="fr-FR"/>
        </w:rPr>
        <w:t>Une cartographie de l’écosystème (Network-</w:t>
      </w:r>
      <w:proofErr w:type="spellStart"/>
      <w:r w:rsidRPr="005F7CA5">
        <w:rPr>
          <w:lang w:val="fr-FR"/>
        </w:rPr>
        <w:t>mapping</w:t>
      </w:r>
      <w:proofErr w:type="spellEnd"/>
      <w:r w:rsidRPr="005F7CA5">
        <w:rPr>
          <w:lang w:val="fr-FR"/>
        </w:rPr>
        <w:t xml:space="preserve">) </w:t>
      </w:r>
      <w:r w:rsidR="005F7CA5">
        <w:rPr>
          <w:lang w:val="fr-FR"/>
        </w:rPr>
        <w:t xml:space="preserve">a été réalisée. </w:t>
      </w:r>
      <w:r w:rsidRPr="00F166C5">
        <w:rPr>
          <w:lang w:val="fr-FR"/>
        </w:rPr>
        <w:t>Il s’</w:t>
      </w:r>
      <w:r w:rsidR="00B33FCA">
        <w:rPr>
          <w:lang w:val="fr-FR"/>
        </w:rPr>
        <w:t xml:space="preserve">est </w:t>
      </w:r>
      <w:r w:rsidR="009365DA" w:rsidRPr="00F166C5">
        <w:rPr>
          <w:lang w:val="fr-FR"/>
        </w:rPr>
        <w:t>agi</w:t>
      </w:r>
      <w:r w:rsidRPr="00F166C5">
        <w:rPr>
          <w:lang w:val="fr-FR"/>
        </w:rPr>
        <w:t xml:space="preserve"> d’utiliser la technique du Network-</w:t>
      </w:r>
      <w:proofErr w:type="spellStart"/>
      <w:r w:rsidRPr="00F166C5">
        <w:rPr>
          <w:lang w:val="fr-FR"/>
        </w:rPr>
        <w:t>mapping</w:t>
      </w:r>
      <w:proofErr w:type="spellEnd"/>
      <w:r w:rsidRPr="00F166C5">
        <w:rPr>
          <w:lang w:val="fr-FR"/>
        </w:rPr>
        <w:t xml:space="preserve"> pour établir la cartographie des réseaux (Net-</w:t>
      </w:r>
      <w:proofErr w:type="spellStart"/>
      <w:r w:rsidRPr="00F166C5">
        <w:rPr>
          <w:lang w:val="fr-FR"/>
        </w:rPr>
        <w:t>mapping</w:t>
      </w:r>
      <w:proofErr w:type="spellEnd"/>
      <w:r w:rsidRPr="00F166C5">
        <w:rPr>
          <w:lang w:val="fr-FR"/>
        </w:rPr>
        <w:t>) locaux et des blocs d'influences permettant de saisir les relations avec les parties prenantes.  Cette cartographie des parties prenantes permet d’identifier les acteurs clés, leur pouvoir, leurs rôles et leurs rapports. Elle est constituée de quatre étapes qui consistent à définir les acteurs clefs ; leurs différents types de relations ; leur rôle (positif, négatif ou neutre) ; leur pouvoir. Il s’agit de visualiser l’écosystème cré</w:t>
      </w:r>
      <w:r w:rsidR="00B33FCA">
        <w:rPr>
          <w:lang w:val="fr-FR"/>
        </w:rPr>
        <w:t>é</w:t>
      </w:r>
      <w:r w:rsidRPr="00F166C5">
        <w:rPr>
          <w:lang w:val="fr-FR"/>
        </w:rPr>
        <w:t xml:space="preserve">e autour de ce projet afin de mieux comprendre ses effets et les ressorts sur lesquels agir à l’avenir pour de telles interventions. </w:t>
      </w:r>
      <w:r w:rsidR="00EB2620" w:rsidRPr="00EB2620">
        <w:rPr>
          <w:lang w:val="fr-FR"/>
        </w:rPr>
        <w:t xml:space="preserve">L’analyse du contenu </w:t>
      </w:r>
      <w:r w:rsidR="00EF068B">
        <w:rPr>
          <w:lang w:val="fr-FR"/>
        </w:rPr>
        <w:t>a été l’approche utilisée pour</w:t>
      </w:r>
      <w:r w:rsidR="00CB09AC">
        <w:rPr>
          <w:lang w:val="fr-FR"/>
        </w:rPr>
        <w:t xml:space="preserve"> l’analyse </w:t>
      </w:r>
      <w:r w:rsidR="00CB09AC" w:rsidRPr="009F72D2">
        <w:rPr>
          <w:lang w:val="fr-FR"/>
        </w:rPr>
        <w:t>des</w:t>
      </w:r>
      <w:r w:rsidR="00EF068B" w:rsidRPr="009F72D2">
        <w:rPr>
          <w:lang w:val="fr-FR"/>
        </w:rPr>
        <w:t xml:space="preserve"> </w:t>
      </w:r>
      <w:r w:rsidR="00EB2620" w:rsidRPr="009F72D2">
        <w:rPr>
          <w:lang w:val="fr-FR"/>
        </w:rPr>
        <w:t xml:space="preserve">documents du projet </w:t>
      </w:r>
      <w:r w:rsidR="00EF068B" w:rsidRPr="009F72D2">
        <w:rPr>
          <w:lang w:val="fr-FR"/>
        </w:rPr>
        <w:t xml:space="preserve">et les entretiens. </w:t>
      </w:r>
      <w:r w:rsidR="00CB09AC" w:rsidRPr="009F72D2">
        <w:rPr>
          <w:lang w:val="fr-FR"/>
        </w:rPr>
        <w:t xml:space="preserve">Elle </w:t>
      </w:r>
      <w:r w:rsidR="00EB2620" w:rsidRPr="009F72D2">
        <w:rPr>
          <w:lang w:val="fr-FR"/>
        </w:rPr>
        <w:t xml:space="preserve">s’est faite avec le logiciel MAXQDA 2018. </w:t>
      </w:r>
      <w:r w:rsidR="009F72D2">
        <w:rPr>
          <w:lang w:val="fr-FR"/>
        </w:rPr>
        <w:t xml:space="preserve">Des </w:t>
      </w:r>
      <w:proofErr w:type="spellStart"/>
      <w:r w:rsidR="00EB2620" w:rsidRPr="00EB2620">
        <w:rPr>
          <w:lang w:val="fr-FR"/>
        </w:rPr>
        <w:t>verbatims</w:t>
      </w:r>
      <w:proofErr w:type="spellEnd"/>
      <w:r w:rsidR="00EB2620" w:rsidRPr="00EB2620">
        <w:rPr>
          <w:lang w:val="fr-FR"/>
        </w:rPr>
        <w:t xml:space="preserve"> </w:t>
      </w:r>
      <w:r w:rsidR="009F72D2">
        <w:rPr>
          <w:lang w:val="fr-FR"/>
        </w:rPr>
        <w:t xml:space="preserve">issus des </w:t>
      </w:r>
      <w:r w:rsidR="00EB2620" w:rsidRPr="00EB2620">
        <w:rPr>
          <w:lang w:val="fr-FR"/>
        </w:rPr>
        <w:t>code</w:t>
      </w:r>
      <w:r w:rsidR="009F72D2">
        <w:rPr>
          <w:lang w:val="fr-FR"/>
        </w:rPr>
        <w:t xml:space="preserve">s sont utilisés pour illustrer l’argumentation. </w:t>
      </w:r>
    </w:p>
    <w:p w14:paraId="2753FE6D" w14:textId="4159F334" w:rsidR="003E75BE" w:rsidRPr="0025716E" w:rsidRDefault="003E75BE" w:rsidP="00184FD9">
      <w:pPr>
        <w:pStyle w:val="Heading1"/>
        <w:rPr>
          <w:b/>
          <w:bCs/>
          <w:lang w:val="fr-FR"/>
        </w:rPr>
      </w:pPr>
      <w:bookmarkStart w:id="6" w:name="_Toc46569778"/>
      <w:r w:rsidRPr="0025716E">
        <w:rPr>
          <w:b/>
          <w:bCs/>
          <w:lang w:val="fr-FR"/>
        </w:rPr>
        <w:t>Résultats</w:t>
      </w:r>
      <w:bookmarkEnd w:id="6"/>
      <w:r w:rsidRPr="0025716E">
        <w:rPr>
          <w:b/>
          <w:bCs/>
          <w:lang w:val="fr-FR"/>
        </w:rPr>
        <w:t xml:space="preserve"> </w:t>
      </w:r>
    </w:p>
    <w:p w14:paraId="0BB46CBF" w14:textId="32D3F3D3" w:rsidR="00F400C5" w:rsidRDefault="00F400C5" w:rsidP="006F2428">
      <w:pPr>
        <w:jc w:val="both"/>
      </w:pPr>
    </w:p>
    <w:p w14:paraId="3FCBF267" w14:textId="69843FCF" w:rsidR="00F400C5" w:rsidRPr="0025716E" w:rsidRDefault="00F400C5" w:rsidP="00011437">
      <w:pPr>
        <w:pStyle w:val="Heading2"/>
        <w:rPr>
          <w:b/>
          <w:bCs/>
        </w:rPr>
      </w:pPr>
      <w:bookmarkStart w:id="7" w:name="_Toc46569779"/>
      <w:bookmarkStart w:id="8" w:name="_Hlk45670185"/>
      <w:bookmarkStart w:id="9" w:name="_Hlk45670404"/>
      <w:r w:rsidRPr="0025716E">
        <w:rPr>
          <w:b/>
          <w:bCs/>
          <w:u w:val="single"/>
        </w:rPr>
        <w:t>Pertinence</w:t>
      </w:r>
      <w:r w:rsidR="00B9368E" w:rsidRPr="0025716E">
        <w:rPr>
          <w:b/>
          <w:bCs/>
          <w:u w:val="single"/>
        </w:rPr>
        <w:t> </w:t>
      </w:r>
      <w:r w:rsidR="00B9368E" w:rsidRPr="0025716E">
        <w:rPr>
          <w:b/>
          <w:bCs/>
        </w:rPr>
        <w:t xml:space="preserve">: </w:t>
      </w:r>
      <w:r w:rsidR="005B3653" w:rsidRPr="0025716E">
        <w:rPr>
          <w:b/>
          <w:bCs/>
        </w:rPr>
        <w:t xml:space="preserve">prendre en compte les préoccupations des </w:t>
      </w:r>
      <w:r w:rsidR="00B9368E" w:rsidRPr="0025716E">
        <w:rPr>
          <w:b/>
          <w:bCs/>
        </w:rPr>
        <w:t>jeunes pour des élections pacifiques post</w:t>
      </w:r>
      <w:r w:rsidR="005B3653" w:rsidRPr="0025716E">
        <w:rPr>
          <w:b/>
          <w:bCs/>
        </w:rPr>
        <w:t xml:space="preserve"> retrait </w:t>
      </w:r>
      <w:r w:rsidR="00B9368E" w:rsidRPr="0025716E">
        <w:rPr>
          <w:b/>
          <w:bCs/>
        </w:rPr>
        <w:t xml:space="preserve">ONUCI </w:t>
      </w:r>
      <w:r w:rsidR="009F72D2" w:rsidRPr="0025716E">
        <w:rPr>
          <w:b/>
          <w:bCs/>
        </w:rPr>
        <w:t>dans un contexte pré-électoral tendu</w:t>
      </w:r>
      <w:bookmarkEnd w:id="7"/>
      <w:r w:rsidR="009F72D2" w:rsidRPr="0025716E">
        <w:rPr>
          <w:b/>
          <w:bCs/>
        </w:rPr>
        <w:t xml:space="preserve"> </w:t>
      </w:r>
    </w:p>
    <w:bookmarkEnd w:id="8"/>
    <w:p w14:paraId="1FDC77C9" w14:textId="77777777" w:rsidR="00550A34" w:rsidRDefault="00550A34" w:rsidP="00E861F5">
      <w:pPr>
        <w:jc w:val="both"/>
        <w:rPr>
          <w:lang w:val="fr-FR"/>
        </w:rPr>
      </w:pPr>
    </w:p>
    <w:p w14:paraId="69860800" w14:textId="3DEEB9BA" w:rsidR="00550A34" w:rsidRPr="00076D7C" w:rsidRDefault="00550A34" w:rsidP="00E861F5">
      <w:pPr>
        <w:jc w:val="both"/>
        <w:rPr>
          <w:b/>
          <w:bCs/>
          <w:i/>
          <w:iCs/>
          <w:lang w:val="fr-FR"/>
        </w:rPr>
      </w:pPr>
      <w:bookmarkStart w:id="10" w:name="_Hlk45670211"/>
      <w:r w:rsidRPr="00076D7C">
        <w:rPr>
          <w:b/>
          <w:bCs/>
          <w:i/>
          <w:iCs/>
          <w:lang w:val="fr-FR"/>
        </w:rPr>
        <w:t xml:space="preserve">Une suite logique du soutien du système des Nations Unies </w:t>
      </w:r>
      <w:r w:rsidR="00F41B12" w:rsidRPr="00076D7C">
        <w:rPr>
          <w:b/>
          <w:bCs/>
          <w:i/>
          <w:iCs/>
          <w:lang w:val="fr-FR"/>
        </w:rPr>
        <w:t xml:space="preserve">à la consolidation de la paix en Côte d’Ivoire </w:t>
      </w:r>
    </w:p>
    <w:bookmarkEnd w:id="10"/>
    <w:p w14:paraId="6BB30AA2" w14:textId="3234C074" w:rsidR="00E861F5" w:rsidRPr="00E861F5" w:rsidRDefault="00710299" w:rsidP="00E861F5">
      <w:pPr>
        <w:jc w:val="both"/>
        <w:rPr>
          <w:lang w:val="fr-FR"/>
        </w:rPr>
      </w:pPr>
      <w:r w:rsidRPr="00710299">
        <w:rPr>
          <w:lang w:val="fr-FR"/>
        </w:rPr>
        <w:t xml:space="preserve">Le projet mené par ICTJ fait partie </w:t>
      </w:r>
      <w:r w:rsidR="00B16BA0">
        <w:rPr>
          <w:lang w:val="fr-FR"/>
        </w:rPr>
        <w:t xml:space="preserve">du </w:t>
      </w:r>
      <w:r w:rsidR="00B16BA0" w:rsidRPr="00E861F5">
        <w:t>Programme d’Appui à la Consolidation de la Paix (</w:t>
      </w:r>
      <w:proofErr w:type="spellStart"/>
      <w:r w:rsidR="00B16BA0" w:rsidRPr="00E861F5">
        <w:t>PACoP</w:t>
      </w:r>
      <w:proofErr w:type="spellEnd"/>
      <w:r w:rsidR="00B16BA0" w:rsidRPr="00E861F5">
        <w:t xml:space="preserve">) </w:t>
      </w:r>
      <w:r w:rsidR="00B16BA0">
        <w:t xml:space="preserve">en </w:t>
      </w:r>
      <w:r w:rsidR="00B16BA0" w:rsidRPr="00E861F5">
        <w:t>répon</w:t>
      </w:r>
      <w:r w:rsidR="00B16BA0">
        <w:t xml:space="preserve">se </w:t>
      </w:r>
      <w:r w:rsidR="00B16BA0" w:rsidRPr="00E861F5">
        <w:t>aux défis résiduels de la transition</w:t>
      </w:r>
      <w:r w:rsidR="00B16BA0">
        <w:t xml:space="preserve"> de la Côte d’Ivoire</w:t>
      </w:r>
      <w:r w:rsidR="00B16BA0" w:rsidRPr="00E861F5">
        <w:t>.</w:t>
      </w:r>
      <w:r w:rsidR="00B16BA0">
        <w:t xml:space="preserve"> Ce programme du PBF dans lequel s’inscrit le présent projet est </w:t>
      </w:r>
      <w:r w:rsidR="00E861F5">
        <w:t>é</w:t>
      </w:r>
      <w:r w:rsidR="00E861F5" w:rsidRPr="00E861F5">
        <w:t>laboré en 2017 en préparation de la clôture de l’ONUCI, afin de pérenniser et de consolider les acquis en matière de consolidation de la paix, de réconciliation nationale et de cohésion sociale</w:t>
      </w:r>
      <w:r w:rsidR="00B16BA0">
        <w:t xml:space="preserve">. </w:t>
      </w:r>
      <w:r w:rsidR="00550A34">
        <w:t xml:space="preserve">Il fait partie de l’un des trois projets </w:t>
      </w:r>
      <w:r w:rsidR="00E861F5" w:rsidRPr="00E861F5">
        <w:t>catalytiques visant la consolidation du désarmement communautaire, la participation des jeunes à la consolidation de la paix et la pérennisation des outils de prévention et de gestion des conflits exécutables sur 18 mois à partir de décembre 2017</w:t>
      </w:r>
      <w:r w:rsidR="00550A34">
        <w:t>. Il</w:t>
      </w:r>
      <w:r w:rsidR="00E861F5" w:rsidRPr="00E861F5">
        <w:t xml:space="preserve"> intègre </w:t>
      </w:r>
      <w:r w:rsidR="00550A34">
        <w:t xml:space="preserve">ainsi </w:t>
      </w:r>
      <w:r w:rsidR="00E861F5" w:rsidRPr="00E861F5">
        <w:t>les initiatives des agences du système des Nations Unies qui contribuent à la consolidation de la paix en Côte d’Ivoire</w:t>
      </w:r>
      <w:r w:rsidR="00550A34">
        <w:t xml:space="preserve"> avec d</w:t>
      </w:r>
      <w:r w:rsidR="00275042">
        <w:t xml:space="preserve">’autres </w:t>
      </w:r>
      <w:r w:rsidR="005159DC">
        <w:t>agences spécialisées</w:t>
      </w:r>
      <w:r w:rsidR="00275042">
        <w:t xml:space="preserve"> </w:t>
      </w:r>
      <w:r w:rsidR="00550A34">
        <w:t xml:space="preserve">comme </w:t>
      </w:r>
      <w:r w:rsidR="00E861F5" w:rsidRPr="00E861F5">
        <w:t xml:space="preserve">l’UNICEF, </w:t>
      </w:r>
      <w:r w:rsidR="00550A34">
        <w:t>l’</w:t>
      </w:r>
      <w:r w:rsidR="00E861F5" w:rsidRPr="00E861F5">
        <w:t>UNFPA</w:t>
      </w:r>
      <w:r w:rsidR="00550A34">
        <w:t xml:space="preserve"> et </w:t>
      </w:r>
      <w:r w:rsidR="00E861F5" w:rsidRPr="00E861F5">
        <w:t>ONUFEMMES.</w:t>
      </w:r>
    </w:p>
    <w:p w14:paraId="6A639D39" w14:textId="4268D90A" w:rsidR="00E861F5" w:rsidRPr="00076D7C" w:rsidRDefault="00F41B12" w:rsidP="00B9368E">
      <w:pPr>
        <w:jc w:val="both"/>
        <w:rPr>
          <w:b/>
          <w:bCs/>
          <w:i/>
          <w:iCs/>
          <w:lang w:val="fr-FR"/>
        </w:rPr>
      </w:pPr>
      <w:r w:rsidRPr="00076D7C">
        <w:rPr>
          <w:b/>
          <w:bCs/>
          <w:i/>
          <w:iCs/>
          <w:lang w:val="fr-FR"/>
        </w:rPr>
        <w:t xml:space="preserve">Un alignement sur les priorités du Pays </w:t>
      </w:r>
    </w:p>
    <w:p w14:paraId="761C6032" w14:textId="224630ED" w:rsidR="00393FC8" w:rsidRPr="00393FC8" w:rsidRDefault="00275042" w:rsidP="00393FC8">
      <w:pPr>
        <w:jc w:val="both"/>
      </w:pPr>
      <w:r>
        <w:rPr>
          <w:lang w:val="fr-FR"/>
        </w:rPr>
        <w:t xml:space="preserve">Ce </w:t>
      </w:r>
      <w:r w:rsidR="00393FC8" w:rsidRPr="00393FC8">
        <w:t xml:space="preserve">projet </w:t>
      </w:r>
      <w:r>
        <w:t>« pilote » c</w:t>
      </w:r>
      <w:r w:rsidR="00393FC8" w:rsidRPr="00393FC8">
        <w:t xml:space="preserve">adre bien </w:t>
      </w:r>
      <w:r>
        <w:t xml:space="preserve">avec </w:t>
      </w:r>
      <w:r w:rsidR="00393FC8" w:rsidRPr="00393FC8">
        <w:t xml:space="preserve">les points essentiels de l’Agenda 2063 de l’Union africaine spécifiquement dans ces points 3 sur la bonne gouvernance, la démocratie, respect des droits de l’homme, justice et </w:t>
      </w:r>
      <w:proofErr w:type="spellStart"/>
      <w:r w:rsidR="00393FC8" w:rsidRPr="00393FC8">
        <w:t>Etat</w:t>
      </w:r>
      <w:proofErr w:type="spellEnd"/>
      <w:r w:rsidR="00393FC8" w:rsidRPr="00393FC8">
        <w:t xml:space="preserve"> de droit ; le point 4 sur une Afrique vivant dans la paix et dans la sécurité et le </w:t>
      </w:r>
      <w:r w:rsidR="00393FC8" w:rsidRPr="00393FC8">
        <w:lastRenderedPageBreak/>
        <w:t xml:space="preserve">point 6 sur une Afrique dont le développement est axé sur les populations, qui s’appuie sur le potentiel de ses populations, notamment celles des femmes et des jeunes. </w:t>
      </w:r>
    </w:p>
    <w:p w14:paraId="4CAE8F75" w14:textId="709AEDE2" w:rsidR="00393FC8" w:rsidRDefault="00393FC8" w:rsidP="00076D7C">
      <w:pPr>
        <w:pStyle w:val="IntenseQuote"/>
      </w:pPr>
      <w:r w:rsidRPr="00393FC8">
        <w:t>« Les mécanismes de prévention et de règlement pacifique de conflits seront fonctionnels à tous les niveaux. Dans un premier temps, la prévention et le règlement des conflits axés sur le dialogue seront promus activement afin que d’ici 2020 toutes les armes soient réduites au silence. La culture de paix et de tolérance sera prodiguée aux enfants et aux jeunes de l’Afrique par le biais d’une éducation de paix »</w:t>
      </w:r>
      <w:r>
        <w:rPr>
          <w:rStyle w:val="FootnoteReference"/>
        </w:rPr>
        <w:footnoteReference w:id="1"/>
      </w:r>
      <w:r w:rsidRPr="00393FC8">
        <w:t xml:space="preserve">. </w:t>
      </w:r>
    </w:p>
    <w:p w14:paraId="34173631" w14:textId="13C2AA6C" w:rsidR="004749D5" w:rsidRDefault="00275042" w:rsidP="00393FC8">
      <w:pPr>
        <w:jc w:val="both"/>
      </w:pPr>
      <w:r>
        <w:t>De fait, l</w:t>
      </w:r>
      <w:r w:rsidR="001A3328" w:rsidRPr="001A3328">
        <w:t>e P</w:t>
      </w:r>
      <w:r w:rsidR="008C3827">
        <w:t xml:space="preserve">lan </w:t>
      </w:r>
      <w:r w:rsidR="001A3328" w:rsidRPr="001A3328">
        <w:t>N</w:t>
      </w:r>
      <w:r w:rsidR="008C3827">
        <w:t xml:space="preserve">ational de </w:t>
      </w:r>
      <w:r w:rsidR="001A3328" w:rsidRPr="001A3328">
        <w:t>D</w:t>
      </w:r>
      <w:r w:rsidR="008C3827">
        <w:t>éveloppement (PND)</w:t>
      </w:r>
      <w:r w:rsidR="001A3328" w:rsidRPr="001A3328">
        <w:t xml:space="preserve"> 2016‐2020</w:t>
      </w:r>
      <w:r w:rsidR="005C035C">
        <w:rPr>
          <w:rStyle w:val="FootnoteReference"/>
        </w:rPr>
        <w:footnoteReference w:id="2"/>
      </w:r>
      <w:r w:rsidR="001A3328" w:rsidRPr="001A3328">
        <w:t xml:space="preserve"> </w:t>
      </w:r>
      <w:r w:rsidR="001A3328">
        <w:t xml:space="preserve">de la Côte d’Ivoire </w:t>
      </w:r>
      <w:r w:rsidR="00B57283">
        <w:t xml:space="preserve">qui vise une </w:t>
      </w:r>
      <w:r w:rsidR="001A3328" w:rsidRPr="001A3328">
        <w:t xml:space="preserve">croissance économique forte, solidaire, créatrice d’emplois, notamment pour </w:t>
      </w:r>
      <w:r w:rsidR="001A3328" w:rsidRPr="001A3328">
        <w:rPr>
          <w:b/>
          <w:bCs/>
        </w:rPr>
        <w:t>les jeunes et les femmes</w:t>
      </w:r>
      <w:r w:rsidR="001A3328" w:rsidRPr="001A3328">
        <w:t xml:space="preserve"> pour atteindre un pays émergent à l’horizon 2020 ne peut s’obtenir que dans un environnement apaisé, et de cohésion sociale</w:t>
      </w:r>
      <w:r w:rsidR="00B57283">
        <w:t xml:space="preserve"> avec la prise en compte des préoccupations de ces derniers</w:t>
      </w:r>
      <w:r w:rsidR="001A3328" w:rsidRPr="001A3328">
        <w:t xml:space="preserve">. </w:t>
      </w:r>
      <w:r w:rsidR="004749D5" w:rsidRPr="004749D5">
        <w:t>La Banque Africaine de Développement dans son document de stratégie pays (DSP 2018 – 2022) indique que les menaces sécuritaires et la violence sont des questions qu’il faudra traiter si le pays veut continuer cette croissance durable</w:t>
      </w:r>
      <w:r w:rsidR="004749D5">
        <w:rPr>
          <w:rStyle w:val="FootnoteReference"/>
        </w:rPr>
        <w:footnoteReference w:id="3"/>
      </w:r>
      <w:r w:rsidR="004749D5" w:rsidRPr="004749D5">
        <w:t xml:space="preserve">. </w:t>
      </w:r>
    </w:p>
    <w:p w14:paraId="1C1B869B" w14:textId="118E50E8" w:rsidR="00330D0C" w:rsidRDefault="00330D0C" w:rsidP="00330D0C">
      <w:pPr>
        <w:jc w:val="both"/>
      </w:pPr>
      <w:r w:rsidRPr="00330D0C">
        <w:t>L</w:t>
      </w:r>
      <w:r>
        <w:t>e</w:t>
      </w:r>
      <w:r w:rsidRPr="00330D0C">
        <w:t xml:space="preserve"> minist</w:t>
      </w:r>
      <w:r>
        <w:t>è</w:t>
      </w:r>
      <w:r w:rsidRPr="00330D0C">
        <w:t xml:space="preserve">re de la Solidarité, de la Cohésion sociale et de la Lutte contre la Pauvreté </w:t>
      </w:r>
      <w:r>
        <w:t xml:space="preserve">avec l’appui du </w:t>
      </w:r>
      <w:r w:rsidRPr="00330D0C">
        <w:t>Fonds des Nations Unies pour la population (FNUAP)</w:t>
      </w:r>
      <w:r>
        <w:t xml:space="preserve"> </w:t>
      </w:r>
      <w:r w:rsidRPr="00330D0C">
        <w:t>a</w:t>
      </w:r>
      <w:r>
        <w:t xml:space="preserve"> mis en place en décembre 2019 </w:t>
      </w:r>
      <w:r w:rsidRPr="00330D0C">
        <w:t xml:space="preserve">un outil opérationnel </w:t>
      </w:r>
      <w:r>
        <w:t xml:space="preserve">de 151 indicateurs </w:t>
      </w:r>
      <w:r w:rsidRPr="00330D0C">
        <w:t>pour l’évaluation régulière et objective de l’état de la solidarité et de la cohésion sociale.</w:t>
      </w:r>
      <w:r>
        <w:t xml:space="preserve"> </w:t>
      </w:r>
    </w:p>
    <w:p w14:paraId="5CC3AB80" w14:textId="47386B79" w:rsidR="00263E2E" w:rsidRDefault="00330D0C" w:rsidP="00076D7C">
      <w:pPr>
        <w:pStyle w:val="IntenseQuote"/>
      </w:pPr>
      <w:r w:rsidRPr="00330D0C">
        <w:t>« </w:t>
      </w:r>
      <w:r w:rsidR="00263E2E" w:rsidRPr="00330D0C">
        <w:t>Les</w:t>
      </w:r>
      <w:r w:rsidRPr="00330D0C">
        <w:t xml:space="preserve"> 151 indicateurs vont permettre à la Côte d’Ivoire de prévenir, à moyen et long terme, des conflits. Car les populations auront la possibilité, à travers cet outil, d’attirer l’attention des dirigeants »</w:t>
      </w:r>
      <w:r>
        <w:rPr>
          <w:rStyle w:val="FootnoteReference"/>
        </w:rPr>
        <w:footnoteReference w:id="4"/>
      </w:r>
      <w:r w:rsidR="00263E2E">
        <w:t xml:space="preserve"> (</w:t>
      </w:r>
      <w:r w:rsidR="00263E2E" w:rsidRPr="00330D0C">
        <w:t>représentant du</w:t>
      </w:r>
      <w:r w:rsidR="00263E2E" w:rsidRPr="00263E2E">
        <w:t xml:space="preserve"> FNUAP</w:t>
      </w:r>
      <w:r w:rsidR="00263E2E">
        <w:t>)</w:t>
      </w:r>
      <w:r w:rsidRPr="00330D0C">
        <w:t xml:space="preserve">. </w:t>
      </w:r>
    </w:p>
    <w:p w14:paraId="49918D9D" w14:textId="645E17D3" w:rsidR="00330D0C" w:rsidRDefault="00076D7C" w:rsidP="00330D0C">
      <w:pPr>
        <w:jc w:val="both"/>
      </w:pPr>
      <w:r>
        <w:t xml:space="preserve">Il est donc </w:t>
      </w:r>
      <w:r w:rsidR="00177442">
        <w:t xml:space="preserve">judicieux que </w:t>
      </w:r>
      <w:r w:rsidR="00263E2E">
        <w:t xml:space="preserve">les populations </w:t>
      </w:r>
      <w:r w:rsidR="00177442">
        <w:t xml:space="preserve">aient la </w:t>
      </w:r>
      <w:r w:rsidR="00494513">
        <w:t xml:space="preserve">capacité de </w:t>
      </w:r>
      <w:r w:rsidR="00263E2E">
        <w:t>faire entendre leurs préoccupations</w:t>
      </w:r>
      <w:r w:rsidR="00494513">
        <w:t xml:space="preserve"> de façon pacifique</w:t>
      </w:r>
      <w:r w:rsidR="00263E2E">
        <w:t xml:space="preserve">. De ce point de vue le présent projet </w:t>
      </w:r>
      <w:r w:rsidR="00494513">
        <w:t>représente une opportunité et la collaboration avec le ministère de la solidarité mériterait d’être active</w:t>
      </w:r>
      <w:r w:rsidR="00263E2E">
        <w:t>.</w:t>
      </w:r>
    </w:p>
    <w:p w14:paraId="2E362099" w14:textId="4D20F508" w:rsidR="00654592" w:rsidRPr="00391473" w:rsidRDefault="00494513" w:rsidP="00654592">
      <w:pPr>
        <w:jc w:val="both"/>
        <w:rPr>
          <w:lang w:val="fr-FR"/>
        </w:rPr>
      </w:pPr>
      <w:r>
        <w:rPr>
          <w:lang w:val="fr-FR"/>
        </w:rPr>
        <w:t>Par ailleurs l</w:t>
      </w:r>
      <w:r w:rsidR="00654592" w:rsidRPr="00654592">
        <w:rPr>
          <w:lang w:val="fr-FR"/>
        </w:rPr>
        <w:t xml:space="preserve">’une des </w:t>
      </w:r>
      <w:r w:rsidR="00654592" w:rsidRPr="00391473">
        <w:rPr>
          <w:lang w:val="fr-FR"/>
        </w:rPr>
        <w:t>recommandations</w:t>
      </w:r>
      <w:r w:rsidR="00654592" w:rsidRPr="00654592">
        <w:rPr>
          <w:lang w:val="fr-FR"/>
        </w:rPr>
        <w:t xml:space="preserve"> fortes </w:t>
      </w:r>
      <w:r w:rsidR="004A4BD2">
        <w:rPr>
          <w:lang w:val="fr-FR"/>
        </w:rPr>
        <w:t xml:space="preserve">de </w:t>
      </w:r>
      <w:r>
        <w:rPr>
          <w:lang w:val="fr-FR"/>
        </w:rPr>
        <w:t>l’</w:t>
      </w:r>
      <w:r w:rsidRPr="00391473">
        <w:rPr>
          <w:lang w:val="fr-FR"/>
        </w:rPr>
        <w:t>enquête de référence du programme d’appui à la consolidation de la paix (PACOP</w:t>
      </w:r>
      <w:r w:rsidRPr="00654592">
        <w:rPr>
          <w:lang w:val="fr-FR"/>
        </w:rPr>
        <w:t xml:space="preserve"> </w:t>
      </w:r>
      <w:r w:rsidR="00654592" w:rsidRPr="00391473">
        <w:rPr>
          <w:lang w:val="fr-FR"/>
        </w:rPr>
        <w:t>menée par l’ENSEA</w:t>
      </w:r>
      <w:r w:rsidR="00391473" w:rsidRPr="00391473">
        <w:rPr>
          <w:lang w:val="fr-FR"/>
        </w:rPr>
        <w:t xml:space="preserve"> sur l</w:t>
      </w:r>
      <w:r w:rsidR="00654592" w:rsidRPr="00391473">
        <w:rPr>
          <w:lang w:val="fr-FR"/>
        </w:rPr>
        <w:t>’</w:t>
      </w:r>
      <w:r w:rsidR="00391473" w:rsidRPr="00391473">
        <w:rPr>
          <w:lang w:val="fr-FR"/>
        </w:rPr>
        <w:t xml:space="preserve">’impact des projets/programmes du plan </w:t>
      </w:r>
      <w:r w:rsidR="00391473" w:rsidRPr="00391473">
        <w:rPr>
          <w:lang w:val="fr-FR"/>
        </w:rPr>
        <w:lastRenderedPageBreak/>
        <w:t>prioritaire 2 (PP2</w:t>
      </w:r>
      <w:r w:rsidRPr="00391473">
        <w:rPr>
          <w:lang w:val="fr-FR"/>
        </w:rPr>
        <w:t>) encourage</w:t>
      </w:r>
      <w:r>
        <w:rPr>
          <w:lang w:val="fr-FR"/>
        </w:rPr>
        <w:t xml:space="preserve"> l’implication des jeunes et des femmes dans la consolidation de la paix en Côte d’Ivoire</w:t>
      </w:r>
      <w:r w:rsidR="004A4BD2">
        <w:rPr>
          <w:lang w:val="fr-FR"/>
        </w:rPr>
        <w:t>.</w:t>
      </w:r>
    </w:p>
    <w:p w14:paraId="127F2160" w14:textId="6682424B" w:rsidR="00654592" w:rsidRPr="00654592" w:rsidRDefault="00654592" w:rsidP="00654592">
      <w:pPr>
        <w:pStyle w:val="IntenseQuote"/>
        <w:rPr>
          <w:lang w:val="fr-FR"/>
        </w:rPr>
      </w:pPr>
      <w:r w:rsidRPr="00654592">
        <w:rPr>
          <w:lang w:val="fr-FR"/>
        </w:rPr>
        <w:t xml:space="preserve">« Renforcer et poursuivre les initiatives de préventions et de consolidation de la paix à l’endroit des jeunes et des femmes pour une prise de conscience de leur rôle et le renforcement de leurs implications dans les actions pour améliorer leur contribution à la consolidation de la paix » </w:t>
      </w:r>
      <w:proofErr w:type="gramStart"/>
      <w:r w:rsidRPr="00654592">
        <w:rPr>
          <w:lang w:val="fr-FR"/>
        </w:rPr>
        <w:t>( P.</w:t>
      </w:r>
      <w:proofErr w:type="gramEnd"/>
      <w:r w:rsidRPr="00654592">
        <w:rPr>
          <w:lang w:val="fr-FR"/>
        </w:rPr>
        <w:t xml:space="preserve"> 30)  </w:t>
      </w:r>
    </w:p>
    <w:p w14:paraId="36037337" w14:textId="6C9B8D88" w:rsidR="005015FA" w:rsidRDefault="005015FA" w:rsidP="004E29EE">
      <w:pPr>
        <w:jc w:val="both"/>
        <w:rPr>
          <w:b/>
          <w:bCs/>
          <w:i/>
          <w:iCs/>
        </w:rPr>
      </w:pPr>
      <w:r>
        <w:rPr>
          <w:b/>
          <w:bCs/>
          <w:i/>
          <w:iCs/>
        </w:rPr>
        <w:t xml:space="preserve">Une jeunesse qui en a besoin face aux stéréotypes d’immaturité, de victimes et de </w:t>
      </w:r>
      <w:proofErr w:type="spellStart"/>
      <w:r>
        <w:rPr>
          <w:b/>
          <w:bCs/>
          <w:i/>
          <w:iCs/>
        </w:rPr>
        <w:t>perpétrateurs</w:t>
      </w:r>
      <w:proofErr w:type="spellEnd"/>
      <w:r>
        <w:rPr>
          <w:b/>
          <w:bCs/>
          <w:i/>
          <w:iCs/>
        </w:rPr>
        <w:t xml:space="preserve"> </w:t>
      </w:r>
    </w:p>
    <w:p w14:paraId="50FF1C73" w14:textId="5567C0BD" w:rsidR="005015FA" w:rsidRPr="00FD6119" w:rsidRDefault="005015FA" w:rsidP="004E29EE">
      <w:pPr>
        <w:jc w:val="both"/>
        <w:rPr>
          <w:b/>
          <w:bCs/>
        </w:rPr>
      </w:pPr>
      <w:r>
        <w:rPr>
          <w:rFonts w:ascii="Calibri" w:eastAsia="Calibri" w:hAnsi="Calibri" w:cs="Times New Roman"/>
        </w:rPr>
        <w:t xml:space="preserve">La pertinence du projet est renforcée </w:t>
      </w:r>
      <w:r w:rsidR="00514969">
        <w:rPr>
          <w:rFonts w:ascii="Calibri" w:eastAsia="Calibri" w:hAnsi="Calibri" w:cs="Times New Roman"/>
        </w:rPr>
        <w:t>par</w:t>
      </w:r>
      <w:r w:rsidR="00F6258E">
        <w:rPr>
          <w:rFonts w:ascii="Calibri" w:eastAsia="Calibri" w:hAnsi="Calibri" w:cs="Times New Roman"/>
        </w:rPr>
        <w:t xml:space="preserve"> la cible</w:t>
      </w:r>
      <w:r w:rsidR="00BE54C3">
        <w:rPr>
          <w:rFonts w:ascii="Calibri" w:eastAsia="Calibri" w:hAnsi="Calibri" w:cs="Times New Roman"/>
        </w:rPr>
        <w:t xml:space="preserve"> qui est la jeunesse</w:t>
      </w:r>
      <w:r w:rsidR="00F6258E">
        <w:rPr>
          <w:rFonts w:ascii="Calibri" w:eastAsia="Calibri" w:hAnsi="Calibri" w:cs="Times New Roman"/>
        </w:rPr>
        <w:t xml:space="preserve"> et</w:t>
      </w:r>
      <w:r w:rsidR="00514969">
        <w:rPr>
          <w:rFonts w:ascii="Calibri" w:eastAsia="Calibri" w:hAnsi="Calibri" w:cs="Times New Roman"/>
        </w:rPr>
        <w:t xml:space="preserve"> le fait qu’il s’inscrit</w:t>
      </w:r>
      <w:r w:rsidR="00F6258E">
        <w:rPr>
          <w:rFonts w:ascii="Calibri" w:eastAsia="Calibri" w:hAnsi="Calibri" w:cs="Times New Roman"/>
        </w:rPr>
        <w:t xml:space="preserve"> </w:t>
      </w:r>
      <w:r w:rsidR="00514969">
        <w:rPr>
          <w:rFonts w:ascii="Calibri" w:eastAsia="Calibri" w:hAnsi="Calibri" w:cs="Times New Roman"/>
        </w:rPr>
        <w:t xml:space="preserve">dans les attentes de </w:t>
      </w:r>
      <w:r w:rsidR="00BE54C3">
        <w:rPr>
          <w:rFonts w:ascii="Calibri" w:eastAsia="Calibri" w:hAnsi="Calibri" w:cs="Times New Roman"/>
        </w:rPr>
        <w:t>cette</w:t>
      </w:r>
      <w:r w:rsidR="00514969">
        <w:rPr>
          <w:rFonts w:ascii="Calibri" w:eastAsia="Calibri" w:hAnsi="Calibri" w:cs="Times New Roman"/>
        </w:rPr>
        <w:t xml:space="preserve"> jeunesse en matière de </w:t>
      </w:r>
      <w:r w:rsidR="00BE54C3">
        <w:rPr>
          <w:rFonts w:ascii="Calibri" w:eastAsia="Calibri" w:hAnsi="Calibri" w:cs="Times New Roman"/>
        </w:rPr>
        <w:t xml:space="preserve">prévention de la </w:t>
      </w:r>
      <w:r w:rsidR="00514969">
        <w:rPr>
          <w:rFonts w:ascii="Calibri" w:eastAsia="Calibri" w:hAnsi="Calibri" w:cs="Times New Roman"/>
        </w:rPr>
        <w:t>violence en général e</w:t>
      </w:r>
      <w:r w:rsidR="00F6258E">
        <w:rPr>
          <w:rFonts w:ascii="Calibri" w:eastAsia="Calibri" w:hAnsi="Calibri" w:cs="Times New Roman"/>
        </w:rPr>
        <w:t>t</w:t>
      </w:r>
      <w:r w:rsidR="00514969">
        <w:rPr>
          <w:rFonts w:ascii="Calibri" w:eastAsia="Calibri" w:hAnsi="Calibri" w:cs="Times New Roman"/>
        </w:rPr>
        <w:t xml:space="preserve"> de </w:t>
      </w:r>
      <w:r w:rsidR="00BE54C3">
        <w:rPr>
          <w:rFonts w:ascii="Calibri" w:eastAsia="Calibri" w:hAnsi="Calibri" w:cs="Times New Roman"/>
        </w:rPr>
        <w:t xml:space="preserve">la </w:t>
      </w:r>
      <w:r w:rsidR="00514969">
        <w:rPr>
          <w:rFonts w:ascii="Calibri" w:eastAsia="Calibri" w:hAnsi="Calibri" w:cs="Times New Roman"/>
        </w:rPr>
        <w:t xml:space="preserve">violence liée aux élections de façon spécifique. </w:t>
      </w:r>
      <w:r w:rsidR="00F6258E">
        <w:rPr>
          <w:rFonts w:ascii="Calibri" w:eastAsia="Calibri" w:hAnsi="Calibri" w:cs="Times New Roman"/>
        </w:rPr>
        <w:t xml:space="preserve">Il ressort des observations, </w:t>
      </w:r>
      <w:r w:rsidR="00D56CBC">
        <w:rPr>
          <w:rFonts w:ascii="Calibri" w:eastAsia="Calibri" w:hAnsi="Calibri" w:cs="Times New Roman"/>
        </w:rPr>
        <w:t xml:space="preserve">des différents entretiens, </w:t>
      </w:r>
      <w:r w:rsidR="00F6258E">
        <w:rPr>
          <w:rFonts w:ascii="Calibri" w:eastAsia="Calibri" w:hAnsi="Calibri" w:cs="Times New Roman"/>
        </w:rPr>
        <w:t>du</w:t>
      </w:r>
      <w:r w:rsidRPr="005015FA">
        <w:rPr>
          <w:rFonts w:ascii="Calibri" w:eastAsia="Calibri" w:hAnsi="Calibri" w:cs="Times New Roman"/>
          <w:lang w:val="fr-FR"/>
        </w:rPr>
        <w:t xml:space="preserve"> rapport de la CDVR et </w:t>
      </w:r>
      <w:r w:rsidR="00BE54C3">
        <w:rPr>
          <w:rFonts w:ascii="Calibri" w:eastAsia="Calibri" w:hAnsi="Calibri" w:cs="Times New Roman"/>
          <w:lang w:val="fr-FR"/>
        </w:rPr>
        <w:t>d</w:t>
      </w:r>
      <w:r w:rsidRPr="005015FA">
        <w:rPr>
          <w:rFonts w:ascii="Calibri" w:eastAsia="Calibri" w:hAnsi="Calibri" w:cs="Times New Roman"/>
          <w:lang w:val="fr-FR"/>
        </w:rPr>
        <w:t>es témoignages de</w:t>
      </w:r>
      <w:r w:rsidR="00BE54C3">
        <w:rPr>
          <w:rFonts w:ascii="Calibri" w:eastAsia="Calibri" w:hAnsi="Calibri" w:cs="Times New Roman"/>
          <w:lang w:val="fr-FR"/>
        </w:rPr>
        <w:t>s</w:t>
      </w:r>
      <w:r w:rsidRPr="005015FA">
        <w:rPr>
          <w:rFonts w:ascii="Calibri" w:eastAsia="Calibri" w:hAnsi="Calibri" w:cs="Times New Roman"/>
          <w:lang w:val="fr-FR"/>
        </w:rPr>
        <w:t xml:space="preserve"> participants</w:t>
      </w:r>
      <w:r w:rsidR="00D56CBC">
        <w:rPr>
          <w:rFonts w:ascii="Calibri" w:eastAsia="Calibri" w:hAnsi="Calibri" w:cs="Times New Roman"/>
          <w:lang w:val="fr-FR"/>
        </w:rPr>
        <w:t xml:space="preserve"> aux consultations des jeunes leaders</w:t>
      </w:r>
      <w:r w:rsidR="00444DE0">
        <w:rPr>
          <w:rFonts w:ascii="Calibri" w:eastAsia="Calibri" w:hAnsi="Calibri" w:cs="Times New Roman"/>
          <w:lang w:val="fr-FR"/>
        </w:rPr>
        <w:t xml:space="preserve"> lors</w:t>
      </w:r>
      <w:r w:rsidR="00BE54C3">
        <w:rPr>
          <w:rFonts w:ascii="Calibri" w:eastAsia="Calibri" w:hAnsi="Calibri" w:cs="Times New Roman"/>
          <w:lang w:val="fr-FR"/>
        </w:rPr>
        <w:t xml:space="preserve"> de la mise en œuvre </w:t>
      </w:r>
      <w:r w:rsidR="00444DE0">
        <w:rPr>
          <w:rFonts w:ascii="Calibri" w:eastAsia="Calibri" w:hAnsi="Calibri" w:cs="Times New Roman"/>
          <w:lang w:val="fr-FR"/>
        </w:rPr>
        <w:t>de ce projet</w:t>
      </w:r>
      <w:r w:rsidRPr="005015FA">
        <w:rPr>
          <w:rFonts w:ascii="Calibri" w:eastAsia="Calibri" w:hAnsi="Calibri" w:cs="Times New Roman"/>
          <w:lang w:val="fr-FR"/>
        </w:rPr>
        <w:t xml:space="preserve">, </w:t>
      </w:r>
      <w:r w:rsidR="00D56CBC">
        <w:rPr>
          <w:rFonts w:ascii="Calibri" w:eastAsia="Calibri" w:hAnsi="Calibri" w:cs="Times New Roman"/>
          <w:lang w:val="fr-FR"/>
        </w:rPr>
        <w:t xml:space="preserve">que </w:t>
      </w:r>
      <w:r w:rsidRPr="005015FA">
        <w:rPr>
          <w:rFonts w:ascii="Calibri" w:eastAsia="Calibri" w:hAnsi="Calibri" w:cs="Times New Roman"/>
          <w:lang w:val="fr-FR"/>
        </w:rPr>
        <w:t xml:space="preserve">de nombreux jeunes ont effectivement joué un rôle actif lors des crises successives que le pays a connu. </w:t>
      </w:r>
      <w:r w:rsidR="00444DE0">
        <w:rPr>
          <w:rFonts w:ascii="Calibri" w:eastAsia="Calibri" w:hAnsi="Calibri" w:cs="Times New Roman"/>
          <w:lang w:val="fr-FR"/>
        </w:rPr>
        <w:t>En effet, l</w:t>
      </w:r>
      <w:r w:rsidRPr="005015FA">
        <w:rPr>
          <w:rFonts w:ascii="Calibri" w:eastAsia="Calibri" w:hAnsi="Calibri" w:cs="Times New Roman"/>
          <w:lang w:val="fr-FR"/>
        </w:rPr>
        <w:t xml:space="preserve">es jeunes </w:t>
      </w:r>
      <w:r w:rsidR="00D56CBC">
        <w:rPr>
          <w:rFonts w:ascii="Calibri" w:eastAsia="Calibri" w:hAnsi="Calibri" w:cs="Times New Roman"/>
          <w:lang w:val="fr-FR"/>
        </w:rPr>
        <w:t xml:space="preserve">se retrouvent </w:t>
      </w:r>
      <w:r w:rsidRPr="005015FA">
        <w:rPr>
          <w:rFonts w:ascii="Calibri" w:eastAsia="Calibri" w:hAnsi="Calibri" w:cs="Times New Roman"/>
          <w:lang w:val="fr-FR"/>
        </w:rPr>
        <w:t>parmi les nombreuses victimes</w:t>
      </w:r>
      <w:r w:rsidR="00444DE0">
        <w:rPr>
          <w:rFonts w:ascii="Calibri" w:eastAsia="Calibri" w:hAnsi="Calibri" w:cs="Times New Roman"/>
          <w:lang w:val="fr-FR"/>
        </w:rPr>
        <w:t xml:space="preserve"> mais </w:t>
      </w:r>
      <w:r w:rsidRPr="005015FA">
        <w:rPr>
          <w:rFonts w:ascii="Calibri" w:eastAsia="Calibri" w:hAnsi="Calibri" w:cs="Times New Roman"/>
          <w:lang w:val="fr-FR"/>
        </w:rPr>
        <w:t xml:space="preserve">aussi utilisés comme </w:t>
      </w:r>
      <w:proofErr w:type="spellStart"/>
      <w:r w:rsidRPr="005015FA">
        <w:rPr>
          <w:rFonts w:ascii="Calibri" w:eastAsia="Calibri" w:hAnsi="Calibri" w:cs="Times New Roman"/>
          <w:lang w:val="fr-FR"/>
        </w:rPr>
        <w:t>perpétrateurs</w:t>
      </w:r>
      <w:proofErr w:type="spellEnd"/>
      <w:r w:rsidRPr="005015FA">
        <w:rPr>
          <w:rFonts w:ascii="Calibri" w:eastAsia="Calibri" w:hAnsi="Calibri" w:cs="Times New Roman"/>
          <w:lang w:val="fr-FR"/>
        </w:rPr>
        <w:t xml:space="preserve"> des violences et des violations graves des droits humains</w:t>
      </w:r>
      <w:r w:rsidR="00444DE0">
        <w:rPr>
          <w:rFonts w:ascii="Calibri" w:eastAsia="Calibri" w:hAnsi="Calibri" w:cs="Times New Roman"/>
          <w:lang w:val="fr-FR"/>
        </w:rPr>
        <w:t xml:space="preserve"> (exemples de Yopougon, </w:t>
      </w:r>
      <w:proofErr w:type="spellStart"/>
      <w:r w:rsidR="00444DE0">
        <w:rPr>
          <w:rFonts w:ascii="Calibri" w:eastAsia="Calibri" w:hAnsi="Calibri" w:cs="Times New Roman"/>
          <w:lang w:val="fr-FR"/>
        </w:rPr>
        <w:t>Abobo</w:t>
      </w:r>
      <w:proofErr w:type="spellEnd"/>
      <w:r w:rsidR="00444DE0">
        <w:rPr>
          <w:rFonts w:ascii="Calibri" w:eastAsia="Calibri" w:hAnsi="Calibri" w:cs="Times New Roman"/>
          <w:lang w:val="fr-FR"/>
        </w:rPr>
        <w:t xml:space="preserve">, </w:t>
      </w:r>
      <w:proofErr w:type="spellStart"/>
      <w:r w:rsidR="00444DE0">
        <w:rPr>
          <w:rFonts w:ascii="Calibri" w:eastAsia="Calibri" w:hAnsi="Calibri" w:cs="Times New Roman"/>
          <w:lang w:val="fr-FR"/>
        </w:rPr>
        <w:t>Duékoué</w:t>
      </w:r>
      <w:proofErr w:type="spellEnd"/>
      <w:r w:rsidR="00444DE0">
        <w:rPr>
          <w:rFonts w:ascii="Calibri" w:eastAsia="Calibri" w:hAnsi="Calibri" w:cs="Times New Roman"/>
          <w:lang w:val="fr-FR"/>
        </w:rPr>
        <w:t xml:space="preserve"> pendant la crise postélectorale de 2010 -2011)</w:t>
      </w:r>
      <w:r w:rsidRPr="005015FA">
        <w:rPr>
          <w:rFonts w:ascii="Calibri" w:eastAsia="Calibri" w:hAnsi="Calibri" w:cs="Times New Roman"/>
          <w:lang w:val="fr-FR"/>
        </w:rPr>
        <w:t xml:space="preserve">. </w:t>
      </w:r>
      <w:r w:rsidR="0022462A">
        <w:rPr>
          <w:rFonts w:ascii="Calibri" w:eastAsia="Calibri" w:hAnsi="Calibri" w:cs="Times New Roman"/>
          <w:lang w:val="fr-FR"/>
        </w:rPr>
        <w:t xml:space="preserve">La majeure partie des « combattants », des « miliciens » et autres « groupes d’autodéfenses » étaient des jeunes.  </w:t>
      </w:r>
      <w:r w:rsidR="00BE54C3">
        <w:rPr>
          <w:rFonts w:ascii="Calibri" w:eastAsia="Calibri" w:hAnsi="Calibri" w:cs="Times New Roman"/>
          <w:lang w:val="fr-FR"/>
        </w:rPr>
        <w:t xml:space="preserve">L’instrumentalisation de la violence politique est une voie </w:t>
      </w:r>
      <w:r w:rsidR="0022462A">
        <w:rPr>
          <w:rFonts w:ascii="Calibri" w:eastAsia="Calibri" w:hAnsi="Calibri" w:cs="Times New Roman"/>
          <w:lang w:val="fr-FR"/>
        </w:rPr>
        <w:t>pour accéder à des positions sociales enviables</w:t>
      </w:r>
      <w:r w:rsidR="008D24AB">
        <w:rPr>
          <w:rStyle w:val="FootnoteReference"/>
          <w:rFonts w:ascii="Calibri" w:eastAsia="Calibri" w:hAnsi="Calibri" w:cs="Times New Roman"/>
          <w:lang w:val="fr-FR"/>
        </w:rPr>
        <w:footnoteReference w:id="5"/>
      </w:r>
      <w:r w:rsidR="00400D8E">
        <w:rPr>
          <w:rFonts w:ascii="Calibri" w:eastAsia="Calibri" w:hAnsi="Calibri" w:cs="Times New Roman"/>
          <w:lang w:val="fr-FR"/>
        </w:rPr>
        <w:t xml:space="preserve">. </w:t>
      </w:r>
    </w:p>
    <w:p w14:paraId="4B336D0A" w14:textId="77777777" w:rsidR="0022462A" w:rsidRDefault="0022462A" w:rsidP="004E29EE">
      <w:pPr>
        <w:jc w:val="both"/>
        <w:rPr>
          <w:b/>
          <w:bCs/>
          <w:i/>
          <w:iCs/>
        </w:rPr>
      </w:pPr>
    </w:p>
    <w:p w14:paraId="4A97A719" w14:textId="5B6F4741" w:rsidR="006404D8" w:rsidRPr="005F7CA5" w:rsidRDefault="00A9264E" w:rsidP="004E29EE">
      <w:pPr>
        <w:jc w:val="both"/>
        <w:rPr>
          <w:b/>
          <w:bCs/>
          <w:i/>
          <w:iCs/>
          <w:lang w:val="fr-FR"/>
        </w:rPr>
      </w:pPr>
      <w:r w:rsidRPr="005F7CA5">
        <w:rPr>
          <w:b/>
          <w:bCs/>
          <w:i/>
          <w:iCs/>
        </w:rPr>
        <w:t xml:space="preserve">Pertinence de </w:t>
      </w:r>
      <w:r w:rsidR="00C33853" w:rsidRPr="005F7CA5">
        <w:rPr>
          <w:b/>
          <w:bCs/>
          <w:i/>
          <w:iCs/>
        </w:rPr>
        <w:t>l’approche</w:t>
      </w:r>
      <w:r w:rsidR="00494513" w:rsidRPr="005F7CA5">
        <w:rPr>
          <w:b/>
          <w:bCs/>
          <w:i/>
          <w:iCs/>
        </w:rPr>
        <w:t xml:space="preserve"> : </w:t>
      </w:r>
      <w:r w:rsidR="00C33853" w:rsidRPr="005F7CA5">
        <w:rPr>
          <w:b/>
          <w:bCs/>
          <w:i/>
          <w:iCs/>
        </w:rPr>
        <w:t xml:space="preserve"> </w:t>
      </w:r>
      <w:r w:rsidR="006404D8" w:rsidRPr="005F7CA5">
        <w:rPr>
          <w:b/>
          <w:bCs/>
          <w:i/>
          <w:iCs/>
          <w:lang w:val="fr-FR"/>
        </w:rPr>
        <w:t xml:space="preserve">Une approche innovante à expérimenter dans un court délai </w:t>
      </w:r>
      <w:r w:rsidR="00494513" w:rsidRPr="005F7CA5">
        <w:rPr>
          <w:b/>
          <w:bCs/>
          <w:i/>
          <w:iCs/>
          <w:lang w:val="fr-FR"/>
        </w:rPr>
        <w:t>à l’</w:t>
      </w:r>
      <w:r w:rsidR="002F391D">
        <w:rPr>
          <w:b/>
          <w:bCs/>
          <w:i/>
          <w:iCs/>
          <w:lang w:val="fr-FR"/>
        </w:rPr>
        <w:t>é</w:t>
      </w:r>
      <w:r w:rsidR="00494513" w:rsidRPr="005F7CA5">
        <w:rPr>
          <w:b/>
          <w:bCs/>
          <w:i/>
          <w:iCs/>
          <w:lang w:val="fr-FR"/>
        </w:rPr>
        <w:t xml:space="preserve">preuve des lourdeurs administratives et des réalités du contexte </w:t>
      </w:r>
      <w:r w:rsidR="00872AD9" w:rsidRPr="005F7CA5">
        <w:rPr>
          <w:b/>
          <w:bCs/>
          <w:i/>
          <w:iCs/>
          <w:lang w:val="fr-FR"/>
        </w:rPr>
        <w:t>local</w:t>
      </w:r>
    </w:p>
    <w:p w14:paraId="11C01704" w14:textId="45B1FAE8" w:rsidR="004E29EE" w:rsidRPr="00FD6119" w:rsidRDefault="004E29EE" w:rsidP="004E29EE">
      <w:pPr>
        <w:jc w:val="both"/>
      </w:pPr>
      <w:r w:rsidRPr="004E29EE">
        <w:rPr>
          <w:lang w:val="fr-FR"/>
        </w:rPr>
        <w:t>L</w:t>
      </w:r>
      <w:r w:rsidR="00B16D2B">
        <w:rPr>
          <w:lang w:val="fr-FR"/>
        </w:rPr>
        <w:t xml:space="preserve">e cadre logique du projet présente une cohérence d’un point de vue des activités à réaliser. Les </w:t>
      </w:r>
      <w:r w:rsidR="00B16D2B" w:rsidRPr="004E29EE">
        <w:rPr>
          <w:lang w:val="fr-FR"/>
        </w:rPr>
        <w:t>bénéficiaires</w:t>
      </w:r>
      <w:r w:rsidRPr="004E29EE">
        <w:rPr>
          <w:lang w:val="fr-FR"/>
        </w:rPr>
        <w:t xml:space="preserve"> directs sont estimés à au moins 350 jeunes, </w:t>
      </w:r>
      <w:r w:rsidR="00B16D2B">
        <w:rPr>
          <w:lang w:val="fr-FR"/>
        </w:rPr>
        <w:t xml:space="preserve">avec </w:t>
      </w:r>
      <w:r w:rsidRPr="004E29EE">
        <w:rPr>
          <w:lang w:val="fr-FR"/>
        </w:rPr>
        <w:t xml:space="preserve">50 de chaque région concernée, dont 40% de jeunes femmes, tous âgés de 16 à 25 ans.  Les bénéficiaires indirects sont les jeunes, la population et les responsables politiques ivoiriens.  </w:t>
      </w:r>
      <w:r w:rsidR="00B16D2B">
        <w:rPr>
          <w:lang w:val="fr-FR"/>
        </w:rPr>
        <w:t>Il a été judicieux pour ICTJ de s’appuyer sur d</w:t>
      </w:r>
      <w:r w:rsidRPr="004E29EE">
        <w:rPr>
          <w:lang w:val="fr-FR"/>
        </w:rPr>
        <w:t xml:space="preserve">es partenaires de mise en œuvre de ce projet </w:t>
      </w:r>
      <w:r w:rsidR="00B16D2B">
        <w:rPr>
          <w:lang w:val="fr-FR"/>
        </w:rPr>
        <w:t xml:space="preserve">avec une collaboration relativement ancienne sur d’autres projets. Le choix du </w:t>
      </w:r>
      <w:r w:rsidRPr="004E29EE">
        <w:rPr>
          <w:lang w:val="fr-FR"/>
        </w:rPr>
        <w:t xml:space="preserve">Réseau Action Justice et Paix (RAJP) et </w:t>
      </w:r>
      <w:r w:rsidR="00B16D2B">
        <w:rPr>
          <w:lang w:val="fr-FR"/>
        </w:rPr>
        <w:t xml:space="preserve">de </w:t>
      </w:r>
      <w:r w:rsidR="004A4BD2">
        <w:rPr>
          <w:lang w:val="fr-FR"/>
        </w:rPr>
        <w:t xml:space="preserve">l’ONG </w:t>
      </w:r>
      <w:r w:rsidRPr="004E29EE">
        <w:rPr>
          <w:lang w:val="fr-FR"/>
        </w:rPr>
        <w:t>Femmes Debout pour le Progrès en Côte d’Ivoire (FDPCI)</w:t>
      </w:r>
      <w:r w:rsidR="00B16D2B">
        <w:rPr>
          <w:lang w:val="fr-FR"/>
        </w:rPr>
        <w:t xml:space="preserve"> a permis la mise en œuvre du projet avec les contraintes de temps, par le fait de points focaux existants déjà dans les zones de mise en œuvre du projet : </w:t>
      </w:r>
      <w:r w:rsidRPr="004E29EE">
        <w:rPr>
          <w:lang w:val="fr-FR"/>
        </w:rPr>
        <w:t xml:space="preserve">Abidjan (Yopougon et </w:t>
      </w:r>
      <w:proofErr w:type="spellStart"/>
      <w:r w:rsidRPr="004E29EE">
        <w:rPr>
          <w:lang w:val="fr-FR"/>
        </w:rPr>
        <w:t>Abobo</w:t>
      </w:r>
      <w:proofErr w:type="spellEnd"/>
      <w:r w:rsidRPr="004E29EE">
        <w:rPr>
          <w:lang w:val="fr-FR"/>
        </w:rPr>
        <w:t xml:space="preserve">), </w:t>
      </w:r>
      <w:proofErr w:type="spellStart"/>
      <w:r w:rsidRPr="004E29EE">
        <w:rPr>
          <w:lang w:val="fr-FR"/>
        </w:rPr>
        <w:t>Duékoué</w:t>
      </w:r>
      <w:proofErr w:type="spellEnd"/>
      <w:r w:rsidRPr="004E29EE">
        <w:rPr>
          <w:lang w:val="fr-FR"/>
        </w:rPr>
        <w:t xml:space="preserve">, Man, Bouaké, San Pedro et Korhogo. </w:t>
      </w:r>
      <w:r w:rsidR="00B16D2B">
        <w:rPr>
          <w:lang w:val="fr-FR"/>
        </w:rPr>
        <w:t>Les formations</w:t>
      </w:r>
      <w:r w:rsidR="005E75B8">
        <w:rPr>
          <w:lang w:val="fr-FR"/>
        </w:rPr>
        <w:t xml:space="preserve"> sur le plaidoyer</w:t>
      </w:r>
      <w:r w:rsidR="00B16D2B">
        <w:rPr>
          <w:lang w:val="fr-FR"/>
        </w:rPr>
        <w:t>, les rencontres bilatérales</w:t>
      </w:r>
      <w:r w:rsidR="005E75B8">
        <w:rPr>
          <w:lang w:val="fr-FR"/>
        </w:rPr>
        <w:t>, les émissions radios se présentent comme des approches pertinentes</w:t>
      </w:r>
      <w:r w:rsidR="00252C51">
        <w:rPr>
          <w:lang w:val="fr-FR"/>
        </w:rPr>
        <w:t>.</w:t>
      </w:r>
      <w:r w:rsidR="000B7B67">
        <w:rPr>
          <w:lang w:val="fr-FR"/>
        </w:rPr>
        <w:t xml:space="preserve"> </w:t>
      </w:r>
      <w:r w:rsidR="0022462A">
        <w:rPr>
          <w:lang w:val="fr-FR"/>
        </w:rPr>
        <w:t>Des termes de références sont rédigés pour chaque activités</w:t>
      </w:r>
      <w:r w:rsidR="000B7B67">
        <w:rPr>
          <w:lang w:val="fr-FR"/>
        </w:rPr>
        <w:t xml:space="preserve"> avec </w:t>
      </w:r>
      <w:r w:rsidR="000B7B67" w:rsidRPr="000B7B67">
        <w:rPr>
          <w:lang w:val="fr-FR"/>
        </w:rPr>
        <w:t>des critères de sélections liés au genre, à l’âge et au profil des participants</w:t>
      </w:r>
      <w:r w:rsidR="000B7B67">
        <w:rPr>
          <w:lang w:val="fr-FR"/>
        </w:rPr>
        <w:t xml:space="preserve"> </w:t>
      </w:r>
      <w:r w:rsidR="0022462A">
        <w:rPr>
          <w:lang w:val="fr-FR"/>
        </w:rPr>
        <w:t xml:space="preserve">par ICTJ dont la mise en œuvre </w:t>
      </w:r>
      <w:r w:rsidR="002F0B5F">
        <w:rPr>
          <w:lang w:val="fr-FR"/>
        </w:rPr>
        <w:t>se fait avec le</w:t>
      </w:r>
      <w:r w:rsidR="000B7B67">
        <w:rPr>
          <w:lang w:val="fr-FR"/>
        </w:rPr>
        <w:t>s</w:t>
      </w:r>
      <w:r w:rsidR="002F0B5F">
        <w:rPr>
          <w:lang w:val="fr-FR"/>
        </w:rPr>
        <w:t xml:space="preserve"> partenaires de mise </w:t>
      </w:r>
      <w:r w:rsidR="000B7B67">
        <w:rPr>
          <w:lang w:val="fr-FR"/>
        </w:rPr>
        <w:t xml:space="preserve">en </w:t>
      </w:r>
      <w:r w:rsidR="002F0B5F">
        <w:rPr>
          <w:lang w:val="fr-FR"/>
        </w:rPr>
        <w:t>œuvre</w:t>
      </w:r>
      <w:r w:rsidR="000B7B67">
        <w:rPr>
          <w:lang w:val="fr-FR"/>
        </w:rPr>
        <w:t xml:space="preserve">. </w:t>
      </w:r>
      <w:r w:rsidR="00252C51" w:rsidRPr="00252C51">
        <w:rPr>
          <w:lang w:val="fr-FR"/>
        </w:rPr>
        <w:t xml:space="preserve">Même si leur mise en œuvre et la sélection des participants </w:t>
      </w:r>
      <w:r w:rsidR="00252C51">
        <w:rPr>
          <w:lang w:val="fr-FR"/>
        </w:rPr>
        <w:t xml:space="preserve">étaient </w:t>
      </w:r>
      <w:r w:rsidR="00252C51" w:rsidRPr="00252C51">
        <w:rPr>
          <w:lang w:val="fr-FR"/>
        </w:rPr>
        <w:t>par moment</w:t>
      </w:r>
      <w:r w:rsidR="00252C51">
        <w:rPr>
          <w:lang w:val="fr-FR"/>
        </w:rPr>
        <w:t xml:space="preserve"> difficile pour les points focaux à cause des emplois du temps de certains participants comme les autorités locales</w:t>
      </w:r>
      <w:r w:rsidR="00252C51" w:rsidRPr="00252C51">
        <w:rPr>
          <w:lang w:val="fr-FR"/>
        </w:rPr>
        <w:t>.</w:t>
      </w:r>
      <w:r w:rsidR="000B7B67" w:rsidRPr="000B7B67">
        <w:rPr>
          <w:lang w:val="fr-FR"/>
        </w:rPr>
        <w:t xml:space="preserve"> </w:t>
      </w:r>
    </w:p>
    <w:p w14:paraId="770A3293" w14:textId="2A860287" w:rsidR="00C33853" w:rsidRPr="00C33853" w:rsidRDefault="005E75B8" w:rsidP="005E75B8">
      <w:pPr>
        <w:pStyle w:val="IntenseQuote"/>
        <w:rPr>
          <w:lang w:val="fr-FR"/>
        </w:rPr>
      </w:pPr>
      <w:proofErr w:type="gramStart"/>
      <w:r>
        <w:rPr>
          <w:lang w:val="fr-FR"/>
        </w:rPr>
        <w:lastRenderedPageBreak/>
        <w:t>«[</w:t>
      </w:r>
      <w:proofErr w:type="gramEnd"/>
      <w:r>
        <w:rPr>
          <w:lang w:val="fr-FR"/>
        </w:rPr>
        <w:t>…] </w:t>
      </w:r>
      <w:r w:rsidR="00C33853" w:rsidRPr="005E75B8">
        <w:rPr>
          <w:lang w:val="fr-FR"/>
        </w:rPr>
        <w:t>Ensuite, sur la base des obstacles identifiés, nous avons mené 7 séances de dialogues communautaires entre jeunes dans les localités du projet qui ont permis d'adopter des plans et initiatives de plaidoyer visant à promouvoir la cohésion sociale en s'attaquant aux problèmes et tensions latents. Dans la mise en œuvre de ces plans de plaidoyers, les jeunes ont engagé des réunions bilatérales avec des autorités locales, administrati</w:t>
      </w:r>
      <w:r w:rsidRPr="005E75B8">
        <w:rPr>
          <w:lang w:val="fr-FR"/>
        </w:rPr>
        <w:t>ves</w:t>
      </w:r>
      <w:r w:rsidR="00C33853" w:rsidRPr="005E75B8">
        <w:rPr>
          <w:lang w:val="fr-FR"/>
        </w:rPr>
        <w:t>, politiques,</w:t>
      </w:r>
      <w:r w:rsidR="00C33853" w:rsidRPr="00C33853">
        <w:rPr>
          <w:lang w:val="fr-FR"/>
        </w:rPr>
        <w:t xml:space="preserve"> traditionnelles et religieuses dans leurs localités</w:t>
      </w:r>
      <w:r>
        <w:rPr>
          <w:lang w:val="fr-FR"/>
        </w:rPr>
        <w:t> »</w:t>
      </w:r>
      <w:r w:rsidR="00C33853" w:rsidRPr="00C33853">
        <w:rPr>
          <w:lang w:val="fr-FR"/>
        </w:rPr>
        <w:t>.</w:t>
      </w:r>
      <w:r>
        <w:rPr>
          <w:lang w:val="fr-FR"/>
        </w:rPr>
        <w:t xml:space="preserve"> (</w:t>
      </w:r>
      <w:r w:rsidR="00C33853" w:rsidRPr="00C33853">
        <w:rPr>
          <w:lang w:val="fr-FR"/>
        </w:rPr>
        <w:t>RAPPORT Annuel 2019 ICTJ projet UNPBF</w:t>
      </w:r>
      <w:r w:rsidR="000B7B67">
        <w:rPr>
          <w:lang w:val="fr-FR"/>
        </w:rPr>
        <w:t xml:space="preserve"> et vérifié lors des entretiens</w:t>
      </w:r>
      <w:r>
        <w:rPr>
          <w:lang w:val="fr-FR"/>
        </w:rPr>
        <w:t xml:space="preserve">) </w:t>
      </w:r>
    </w:p>
    <w:p w14:paraId="1CE13258" w14:textId="5704592D" w:rsidR="0001417B" w:rsidRDefault="00D52E61" w:rsidP="005F7CA5">
      <w:pPr>
        <w:jc w:val="both"/>
        <w:rPr>
          <w:lang w:val="fr-FR"/>
        </w:rPr>
      </w:pPr>
      <w:r>
        <w:rPr>
          <w:lang w:val="fr-FR"/>
        </w:rPr>
        <w:t xml:space="preserve">Il ressort des différentes post tests des </w:t>
      </w:r>
      <w:r w:rsidR="000813F9" w:rsidRPr="000813F9">
        <w:rPr>
          <w:lang w:val="fr-FR"/>
        </w:rPr>
        <w:t>différentes activités</w:t>
      </w:r>
      <w:r>
        <w:rPr>
          <w:lang w:val="fr-FR"/>
        </w:rPr>
        <w:t xml:space="preserve"> que les participants avaient estimé que ces activités étaient les bienvenues</w:t>
      </w:r>
      <w:r w:rsidR="006A483B">
        <w:rPr>
          <w:lang w:val="fr-FR"/>
        </w:rPr>
        <w:t xml:space="preserve">. Elles </w:t>
      </w:r>
      <w:r w:rsidR="000813F9" w:rsidRPr="000813F9">
        <w:rPr>
          <w:lang w:val="fr-FR"/>
        </w:rPr>
        <w:t>ont été très bénéfique</w:t>
      </w:r>
      <w:r>
        <w:rPr>
          <w:lang w:val="fr-FR"/>
        </w:rPr>
        <w:t>s</w:t>
      </w:r>
      <w:r w:rsidR="000813F9" w:rsidRPr="000813F9">
        <w:rPr>
          <w:lang w:val="fr-FR"/>
        </w:rPr>
        <w:t xml:space="preserve"> pour eux et leur ont permis d’acquérir des rudiments en matière de cohésion sociale, de consolidation de la paix et de prévenir et gérer les conflits.</w:t>
      </w:r>
      <w:r w:rsidR="00252C51">
        <w:rPr>
          <w:lang w:val="fr-FR"/>
        </w:rPr>
        <w:t xml:space="preserve"> Toutes choses qui reviennent lors des consultations pendant cette évaluation. </w:t>
      </w:r>
      <w:r w:rsidR="0059106A">
        <w:rPr>
          <w:lang w:val="fr-FR"/>
        </w:rPr>
        <w:t xml:space="preserve"> D’où l’intérêt de continuer d’étendre ce genre de projets à d’autres zones en plus de celles déjà ciblées. Les entretiens avec les acteurs de mise en œuvre font apparaître qu’ils auraient souhaité atteindre d’autres zones. </w:t>
      </w:r>
      <w:r w:rsidR="0015356A">
        <w:rPr>
          <w:lang w:val="fr-FR"/>
        </w:rPr>
        <w:t xml:space="preserve"> </w:t>
      </w:r>
    </w:p>
    <w:p w14:paraId="4109E112" w14:textId="7B886377" w:rsidR="005E0D6D" w:rsidRPr="005E0D6D" w:rsidRDefault="005E0D6D" w:rsidP="005E0D6D">
      <w:pPr>
        <w:pStyle w:val="IntenseQuote"/>
        <w:rPr>
          <w:lang w:val="fr-FR"/>
        </w:rPr>
      </w:pPr>
      <w:r>
        <w:rPr>
          <w:lang w:val="fr-FR"/>
        </w:rPr>
        <w:t>« </w:t>
      </w:r>
      <w:bookmarkStart w:id="11" w:name="_Hlk45324696"/>
      <w:r w:rsidR="0059106A">
        <w:rPr>
          <w:lang w:val="fr-FR"/>
        </w:rPr>
        <w:t xml:space="preserve">[…] </w:t>
      </w:r>
      <w:r w:rsidRPr="005E0D6D">
        <w:rPr>
          <w:lang w:val="fr-FR"/>
        </w:rPr>
        <w:t>on n’atteint pas tout le monde en fait. On a toujours des zones bien ciblé</w:t>
      </w:r>
      <w:r w:rsidR="0059106A">
        <w:rPr>
          <w:lang w:val="fr-FR"/>
        </w:rPr>
        <w:t>e</w:t>
      </w:r>
      <w:r w:rsidRPr="005E0D6D">
        <w:rPr>
          <w:lang w:val="fr-FR"/>
        </w:rPr>
        <w:t>s et la plupart des projets se font dans les mêmes zones. C’est là je vois un peu la limite parce que ce sont les mêmes personnes à chaque fois. On n’arrive pas à atteindre d’autres dans les coins les plus reculés ou même dans les autres villes</w:t>
      </w:r>
      <w:r>
        <w:rPr>
          <w:lang w:val="fr-FR"/>
        </w:rPr>
        <w:t> »</w:t>
      </w:r>
      <w:r w:rsidRPr="005E0D6D">
        <w:rPr>
          <w:lang w:val="fr-FR"/>
        </w:rPr>
        <w:t>.</w:t>
      </w:r>
      <w:r>
        <w:rPr>
          <w:lang w:val="fr-FR"/>
        </w:rPr>
        <w:t xml:space="preserve"> (Formatrice RAJP)</w:t>
      </w:r>
      <w:bookmarkEnd w:id="11"/>
    </w:p>
    <w:p w14:paraId="0ADA1E98" w14:textId="77777777" w:rsidR="0001417B" w:rsidRPr="000813F9" w:rsidRDefault="0001417B" w:rsidP="0081789C">
      <w:pPr>
        <w:jc w:val="both"/>
        <w:rPr>
          <w:lang w:val="fr-FR"/>
        </w:rPr>
      </w:pPr>
    </w:p>
    <w:p w14:paraId="2160200E" w14:textId="63DA4E87" w:rsidR="000813F9" w:rsidRDefault="000813F9" w:rsidP="00393FC8">
      <w:pPr>
        <w:jc w:val="both"/>
        <w:rPr>
          <w:lang w:val="fr-FR"/>
        </w:rPr>
      </w:pPr>
    </w:p>
    <w:p w14:paraId="24E3E9A2" w14:textId="6E4B6E1C" w:rsidR="00E15A62" w:rsidRPr="00011437" w:rsidRDefault="00E15A62" w:rsidP="00011437">
      <w:pPr>
        <w:pStyle w:val="Heading2"/>
        <w:rPr>
          <w:b/>
          <w:bCs/>
          <w:lang w:val="fr-FR"/>
        </w:rPr>
      </w:pPr>
      <w:bookmarkStart w:id="12" w:name="_Toc46569780"/>
      <w:r w:rsidRPr="00011437">
        <w:rPr>
          <w:b/>
          <w:bCs/>
          <w:u w:val="single"/>
          <w:lang w:val="fr-FR"/>
        </w:rPr>
        <w:t>Droits de l’homme et égalité de sexe</w:t>
      </w:r>
      <w:r w:rsidR="00BF6A49" w:rsidRPr="00011437">
        <w:rPr>
          <w:b/>
          <w:bCs/>
          <w:lang w:val="fr-FR"/>
        </w:rPr>
        <w:t xml:space="preserve"> : </w:t>
      </w:r>
      <w:r w:rsidR="004F02BD" w:rsidRPr="00011437">
        <w:rPr>
          <w:b/>
          <w:bCs/>
          <w:lang w:val="fr-FR"/>
        </w:rPr>
        <w:t xml:space="preserve">une prise en compte selon les indicateurs du projet </w:t>
      </w:r>
      <w:r w:rsidR="00413CD0" w:rsidRPr="00011437">
        <w:rPr>
          <w:b/>
          <w:bCs/>
          <w:lang w:val="fr-FR"/>
        </w:rPr>
        <w:t>à continuer au-delà du projet</w:t>
      </w:r>
      <w:bookmarkEnd w:id="12"/>
      <w:r w:rsidR="00413CD0" w:rsidRPr="00011437">
        <w:rPr>
          <w:b/>
          <w:bCs/>
          <w:lang w:val="fr-FR"/>
        </w:rPr>
        <w:t xml:space="preserve"> </w:t>
      </w:r>
      <w:r w:rsidR="004F02BD" w:rsidRPr="00011437">
        <w:rPr>
          <w:b/>
          <w:bCs/>
          <w:lang w:val="fr-FR"/>
        </w:rPr>
        <w:t xml:space="preserve"> </w:t>
      </w:r>
      <w:r w:rsidRPr="00011437">
        <w:rPr>
          <w:b/>
          <w:bCs/>
          <w:lang w:val="fr-FR"/>
        </w:rPr>
        <w:t xml:space="preserve"> </w:t>
      </w:r>
    </w:p>
    <w:p w14:paraId="2A196355" w14:textId="7492BBAA" w:rsidR="005E0D6D" w:rsidRDefault="009748DA" w:rsidP="00E15A62">
      <w:pPr>
        <w:jc w:val="both"/>
        <w:rPr>
          <w:lang w:val="fr-FR"/>
        </w:rPr>
      </w:pPr>
      <w:r>
        <w:rPr>
          <w:lang w:val="fr-FR"/>
        </w:rPr>
        <w:t xml:space="preserve">Tous les rapports d’activités montrent que les jeunes filles ont été impliquées à au moins 40 % des participants aux différentes activités. Les points focaux des partenaires de mise œuvre (RAJP et FDPCI) sont mis à contribution </w:t>
      </w:r>
      <w:r w:rsidR="009A607A">
        <w:rPr>
          <w:lang w:val="fr-FR"/>
        </w:rPr>
        <w:t xml:space="preserve">en vue de </w:t>
      </w:r>
      <w:r>
        <w:rPr>
          <w:lang w:val="fr-FR"/>
        </w:rPr>
        <w:t xml:space="preserve">respecter les indicateurs du cadre logique du projet en ce qui concerne les droits de l’homme et l’égalité de sexe.  Ce sont ces points focaux qui font les ciblages avant la tenue des activités.  Un consentement éclairé est mis en avant avec les participants avant le démarrage des activités. </w:t>
      </w:r>
      <w:r w:rsidR="00CA5714">
        <w:rPr>
          <w:lang w:val="fr-FR"/>
        </w:rPr>
        <w:t xml:space="preserve">Cette exigence a été confirmée </w:t>
      </w:r>
      <w:r w:rsidR="003C39B6">
        <w:rPr>
          <w:lang w:val="fr-FR"/>
        </w:rPr>
        <w:t xml:space="preserve">pendant </w:t>
      </w:r>
      <w:r w:rsidR="00CA5714">
        <w:rPr>
          <w:lang w:val="fr-FR"/>
        </w:rPr>
        <w:t xml:space="preserve">cette évaluation </w:t>
      </w:r>
      <w:r w:rsidR="008B21C0">
        <w:rPr>
          <w:lang w:val="fr-FR"/>
        </w:rPr>
        <w:t xml:space="preserve">en utilisant la technique du troisième arbre qui consiste à appeler 1/3 des personnes sur la liste de présence par intervalle de 3. </w:t>
      </w:r>
      <w:r>
        <w:rPr>
          <w:lang w:val="fr-FR"/>
        </w:rPr>
        <w:t xml:space="preserve">  </w:t>
      </w:r>
    </w:p>
    <w:p w14:paraId="560A6BD5" w14:textId="613BC493" w:rsidR="005E0D6D" w:rsidRPr="005E0D6D" w:rsidRDefault="009748DA" w:rsidP="003263C8">
      <w:pPr>
        <w:pStyle w:val="IntenseQuote"/>
        <w:rPr>
          <w:lang w:val="fr-FR"/>
        </w:rPr>
      </w:pPr>
      <w:r>
        <w:rPr>
          <w:lang w:val="fr-FR"/>
        </w:rPr>
        <w:t>« </w:t>
      </w:r>
      <w:r w:rsidR="005E0D6D" w:rsidRPr="005E0D6D">
        <w:rPr>
          <w:lang w:val="fr-FR"/>
        </w:rPr>
        <w:t xml:space="preserve">Dans un premier temps comme je l’ai dit, ce sont les points focaux qui font les ciblages donc lorsque nous arrivons c’est pour la formation. On prend toujours le temps de demander aux participants s’ils sont là par eux-mêmes, de voir si la formation les arrange. Si non ils peuvent partir.  Donc il n’y a pas de forcing. Ils </w:t>
      </w:r>
      <w:r w:rsidR="005E0D6D" w:rsidRPr="005E0D6D">
        <w:rPr>
          <w:lang w:val="fr-FR"/>
        </w:rPr>
        <w:lastRenderedPageBreak/>
        <w:t>sont libres de tout engagement. Même avant de prendre la photo de quelqu’un, on demande son consentement</w:t>
      </w:r>
      <w:r>
        <w:rPr>
          <w:lang w:val="fr-FR"/>
        </w:rPr>
        <w:t> »</w:t>
      </w:r>
      <w:r w:rsidR="005E0D6D" w:rsidRPr="005E0D6D">
        <w:rPr>
          <w:lang w:val="fr-FR"/>
        </w:rPr>
        <w:t>.</w:t>
      </w:r>
      <w:r w:rsidR="003263C8">
        <w:rPr>
          <w:lang w:val="fr-FR"/>
        </w:rPr>
        <w:t xml:space="preserve"> (</w:t>
      </w:r>
      <w:r w:rsidR="006565C0">
        <w:rPr>
          <w:lang w:val="fr-FR"/>
        </w:rPr>
        <w:t>Entretien</w:t>
      </w:r>
      <w:r w:rsidR="003263C8">
        <w:rPr>
          <w:lang w:val="fr-FR"/>
        </w:rPr>
        <w:t xml:space="preserve"> avec formatrice RAJP)</w:t>
      </w:r>
    </w:p>
    <w:p w14:paraId="5686B07C" w14:textId="10A774DF" w:rsidR="00E15A62" w:rsidRPr="00E15A62" w:rsidRDefault="00E15A62" w:rsidP="00E15A62">
      <w:pPr>
        <w:jc w:val="both"/>
        <w:rPr>
          <w:lang w:val="fr-FR"/>
        </w:rPr>
      </w:pPr>
      <w:r w:rsidRPr="00E15A62">
        <w:rPr>
          <w:lang w:val="fr-FR"/>
        </w:rPr>
        <w:t xml:space="preserve">Dans ce projet, les droits de l’homme et l’égalité de sexe ont été prise en compte après l’analyse documentaire. </w:t>
      </w:r>
    </w:p>
    <w:p w14:paraId="51D162CA" w14:textId="570D79FB" w:rsidR="00E15A62" w:rsidRPr="00E15A62" w:rsidRDefault="00D91B7C" w:rsidP="00E15A62">
      <w:pPr>
        <w:jc w:val="both"/>
        <w:rPr>
          <w:lang w:val="fr-FR"/>
        </w:rPr>
      </w:pPr>
      <w:r>
        <w:rPr>
          <w:lang w:val="fr-FR"/>
        </w:rPr>
        <w:t>En effet</w:t>
      </w:r>
      <w:r w:rsidR="002F391D">
        <w:rPr>
          <w:lang w:val="fr-FR"/>
        </w:rPr>
        <w:t>,</w:t>
      </w:r>
      <w:r>
        <w:rPr>
          <w:lang w:val="fr-FR"/>
        </w:rPr>
        <w:t xml:space="preserve"> au niveau des d</w:t>
      </w:r>
      <w:r w:rsidR="00E15A62" w:rsidRPr="00E15A62">
        <w:rPr>
          <w:lang w:val="fr-FR"/>
        </w:rPr>
        <w:t>roits de l’homme</w:t>
      </w:r>
      <w:r>
        <w:rPr>
          <w:lang w:val="fr-FR"/>
        </w:rPr>
        <w:t>, c</w:t>
      </w:r>
      <w:r w:rsidR="00E15A62" w:rsidRPr="00E15A62">
        <w:rPr>
          <w:lang w:val="fr-FR"/>
        </w:rPr>
        <w:t>e projet dans son élaboration comme dans sa mise en œuvre a pris en compte le respect des droits humain. C’est dans ce sens que lors des consultations dans les différentes localités du projet, des violations des droits humains ont été relevés par les participants dont les conflits communautaires, les violences sexuelles et basées sur le genre (VSBG) etc. Face à cela, des propositions de solution ont été faites parmi lesquelles figure la création d’une police de proximité</w:t>
      </w:r>
      <w:r>
        <w:rPr>
          <w:lang w:val="fr-FR"/>
        </w:rPr>
        <w:t>,</w:t>
      </w:r>
      <w:r w:rsidR="00E15A62" w:rsidRPr="00E15A62">
        <w:rPr>
          <w:lang w:val="fr-FR"/>
        </w:rPr>
        <w:t xml:space="preserve"> le respect des droits de l’homme</w:t>
      </w:r>
      <w:r>
        <w:rPr>
          <w:lang w:val="fr-FR"/>
        </w:rPr>
        <w:t>,</w:t>
      </w:r>
      <w:r w:rsidR="00E15A62" w:rsidRPr="00E15A62">
        <w:rPr>
          <w:lang w:val="fr-FR"/>
        </w:rPr>
        <w:t xml:space="preserve"> l’impartialité de la justice, le respect de la constitution, l’enseignement du droit au citoyen par l’État</w:t>
      </w:r>
      <w:r>
        <w:rPr>
          <w:lang w:val="fr-FR"/>
        </w:rPr>
        <w:t xml:space="preserve">. </w:t>
      </w:r>
      <w:r w:rsidR="00E15A62" w:rsidRPr="00E15A62">
        <w:rPr>
          <w:lang w:val="fr-FR"/>
        </w:rPr>
        <w:t xml:space="preserve"> (</w:t>
      </w:r>
      <w:r>
        <w:rPr>
          <w:lang w:val="fr-FR"/>
        </w:rPr>
        <w:t>R</w:t>
      </w:r>
      <w:r w:rsidRPr="00E15A62">
        <w:rPr>
          <w:lang w:val="fr-FR"/>
        </w:rPr>
        <w:t>apport synthèse deuxième d</w:t>
      </w:r>
      <w:r>
        <w:rPr>
          <w:lang w:val="fr-FR"/>
        </w:rPr>
        <w:t xml:space="preserve">ialogue </w:t>
      </w:r>
      <w:r w:rsidRPr="00E15A62">
        <w:rPr>
          <w:lang w:val="fr-FR"/>
        </w:rPr>
        <w:t>c</w:t>
      </w:r>
      <w:r>
        <w:rPr>
          <w:lang w:val="fr-FR"/>
        </w:rPr>
        <w:t xml:space="preserve">ommunautaire, </w:t>
      </w:r>
      <w:r w:rsidRPr="00D91B7C">
        <w:rPr>
          <w:lang w:val="fr-FR"/>
        </w:rPr>
        <w:t>page 5</w:t>
      </w:r>
      <w:r w:rsidR="00E15A62" w:rsidRPr="00E15A62">
        <w:rPr>
          <w:lang w:val="fr-FR"/>
        </w:rPr>
        <w:t xml:space="preserve">) </w:t>
      </w:r>
    </w:p>
    <w:p w14:paraId="50B7D5C6" w14:textId="6D1B6DDB" w:rsidR="00E15A62" w:rsidRPr="00E15A62" w:rsidRDefault="00B9356E" w:rsidP="00E15A62">
      <w:pPr>
        <w:jc w:val="both"/>
        <w:rPr>
          <w:lang w:val="fr-FR"/>
        </w:rPr>
      </w:pPr>
      <w:r>
        <w:rPr>
          <w:lang w:val="fr-FR"/>
        </w:rPr>
        <w:t>Au niveau de l’é</w:t>
      </w:r>
      <w:r w:rsidR="00E15A62" w:rsidRPr="00E15A62">
        <w:rPr>
          <w:lang w:val="fr-FR"/>
        </w:rPr>
        <w:t>galité de</w:t>
      </w:r>
      <w:r>
        <w:rPr>
          <w:lang w:val="fr-FR"/>
        </w:rPr>
        <w:t xml:space="preserve"> sexe, la revue documentaire a permis de se rendre compte de la prise en compte de cette dimension. </w:t>
      </w:r>
      <w:r w:rsidR="00E15A62" w:rsidRPr="00E15A62">
        <w:rPr>
          <w:lang w:val="fr-FR"/>
        </w:rPr>
        <w:t xml:space="preserve"> En effet, à travers la revue documentaire, nous observons qu’il a accordé une place importante à l’égalité des sexes et la promotion du genre tant dans sa conception que dans son élaboration. </w:t>
      </w:r>
    </w:p>
    <w:p w14:paraId="3790FF59" w14:textId="655FCB53" w:rsidR="00E15A62" w:rsidRPr="00E15A62" w:rsidRDefault="00E15A62" w:rsidP="008A11F6">
      <w:pPr>
        <w:pStyle w:val="IntenseQuote"/>
        <w:rPr>
          <w:lang w:val="fr-FR"/>
        </w:rPr>
      </w:pPr>
      <w:r w:rsidRPr="00E15A62">
        <w:rPr>
          <w:lang w:val="fr-FR"/>
        </w:rPr>
        <w:t xml:space="preserve"> « </w:t>
      </w:r>
      <w:r w:rsidR="008A11F6" w:rsidRPr="00E15A62">
        <w:rPr>
          <w:lang w:val="fr-FR"/>
        </w:rPr>
        <w:t>Dans</w:t>
      </w:r>
      <w:r w:rsidRPr="00E15A62">
        <w:rPr>
          <w:lang w:val="fr-FR"/>
        </w:rPr>
        <w:t xml:space="preserve"> l’identification et le choix des bénéficiaires du programme notre approche a consisté à nous assurer que les jeunes femmes soient quantitativement et qualitativement représentées. Par exemple, nous avons fixé un quota minimum de 40% jeunes femmes participant à toutes nos activités ». (</w:t>
      </w:r>
      <w:r w:rsidR="008A11F6">
        <w:rPr>
          <w:lang w:val="fr-FR"/>
        </w:rPr>
        <w:t>R</w:t>
      </w:r>
      <w:r w:rsidR="008A11F6" w:rsidRPr="00E15A62">
        <w:rPr>
          <w:lang w:val="fr-FR"/>
        </w:rPr>
        <w:t xml:space="preserve">apport </w:t>
      </w:r>
      <w:r w:rsidRPr="00E15A62">
        <w:rPr>
          <w:lang w:val="fr-FR"/>
        </w:rPr>
        <w:t xml:space="preserve">Annuel 2019). </w:t>
      </w:r>
    </w:p>
    <w:p w14:paraId="6D6994EF" w14:textId="0B33B6AD" w:rsidR="008A11F6" w:rsidRPr="008A11F6" w:rsidRDefault="008A11F6" w:rsidP="008A11F6">
      <w:pPr>
        <w:jc w:val="both"/>
        <w:rPr>
          <w:lang w:val="fr-FR"/>
        </w:rPr>
      </w:pPr>
      <w:bookmarkStart w:id="13" w:name="_Hlk54723377"/>
      <w:r w:rsidRPr="008A11F6">
        <w:rPr>
          <w:lang w:val="fr-FR"/>
        </w:rPr>
        <w:t xml:space="preserve">Lors des consultations sur un total de 350 jeunes consultés, </w:t>
      </w:r>
      <w:r>
        <w:rPr>
          <w:lang w:val="fr-FR"/>
        </w:rPr>
        <w:t xml:space="preserve">il y’a eu </w:t>
      </w:r>
      <w:r w:rsidRPr="008A11F6">
        <w:rPr>
          <w:lang w:val="fr-FR"/>
        </w:rPr>
        <w:t xml:space="preserve">la participation de 155 jeunes femmes soit 44.54% des participants. Sur les 155 jeunes femmes participantes, 114 ont rapporté avoir augmenté leur capacité à développer des propositions et des demandes. Ce qui représente 92.90% des jeunes femmes participantes. </w:t>
      </w:r>
      <w:bookmarkEnd w:id="13"/>
      <w:r w:rsidRPr="008A11F6">
        <w:rPr>
          <w:lang w:val="fr-FR"/>
        </w:rPr>
        <w:t>(</w:t>
      </w:r>
      <w:r>
        <w:rPr>
          <w:lang w:val="fr-FR"/>
        </w:rPr>
        <w:t>R</w:t>
      </w:r>
      <w:r w:rsidRPr="008A11F6">
        <w:rPr>
          <w:lang w:val="fr-FR"/>
        </w:rPr>
        <w:t>apport Annuel 2019).</w:t>
      </w:r>
    </w:p>
    <w:p w14:paraId="62CA61BF" w14:textId="77777777" w:rsidR="00A619F8" w:rsidRDefault="008A11F6" w:rsidP="008A11F6">
      <w:pPr>
        <w:jc w:val="both"/>
        <w:rPr>
          <w:lang w:val="fr-FR"/>
        </w:rPr>
      </w:pPr>
      <w:r w:rsidRPr="008A11F6">
        <w:rPr>
          <w:lang w:val="fr-FR"/>
        </w:rPr>
        <w:t xml:space="preserve"> Aussi, au cours des dialogues communautaires, la représentation féminine est importante. C’est ce qui apparait dans le </w:t>
      </w:r>
      <w:r w:rsidR="00A619F8">
        <w:rPr>
          <w:lang w:val="fr-FR"/>
        </w:rPr>
        <w:t>r</w:t>
      </w:r>
      <w:r w:rsidRPr="008A11F6">
        <w:rPr>
          <w:lang w:val="fr-FR"/>
        </w:rPr>
        <w:t xml:space="preserve">apport </w:t>
      </w:r>
      <w:r w:rsidR="00A619F8">
        <w:rPr>
          <w:lang w:val="fr-FR"/>
        </w:rPr>
        <w:t>f</w:t>
      </w:r>
      <w:r w:rsidRPr="008A11F6">
        <w:rPr>
          <w:lang w:val="fr-FR"/>
        </w:rPr>
        <w:t>inalisé dialogue communautaire novembre 201</w:t>
      </w:r>
      <w:r w:rsidR="00A619F8">
        <w:rPr>
          <w:lang w:val="fr-FR"/>
        </w:rPr>
        <w:t xml:space="preserve">9. </w:t>
      </w:r>
    </w:p>
    <w:p w14:paraId="06837F01" w14:textId="29C18CDB" w:rsidR="008A11F6" w:rsidRPr="008A11F6" w:rsidRDefault="008A11F6" w:rsidP="00A619F8">
      <w:pPr>
        <w:pStyle w:val="IntenseQuote"/>
        <w:rPr>
          <w:lang w:val="fr-FR"/>
        </w:rPr>
      </w:pPr>
      <w:r w:rsidRPr="008A11F6">
        <w:rPr>
          <w:lang w:val="fr-FR"/>
        </w:rPr>
        <w:t xml:space="preserve">« Les dialogues communautaires </w:t>
      </w:r>
      <w:r w:rsidR="00CE4A37">
        <w:rPr>
          <w:lang w:val="fr-FR"/>
        </w:rPr>
        <w:t xml:space="preserve">à Abidjan </w:t>
      </w:r>
      <w:r w:rsidRPr="008A11F6">
        <w:rPr>
          <w:lang w:val="fr-FR"/>
        </w:rPr>
        <w:t xml:space="preserve">ont réuni au total 63 jeunes dont 32 à </w:t>
      </w:r>
      <w:proofErr w:type="spellStart"/>
      <w:r w:rsidRPr="008A11F6">
        <w:rPr>
          <w:lang w:val="fr-FR"/>
        </w:rPr>
        <w:t>Abobo</w:t>
      </w:r>
      <w:proofErr w:type="spellEnd"/>
      <w:r w:rsidRPr="008A11F6">
        <w:rPr>
          <w:lang w:val="fr-FR"/>
        </w:rPr>
        <w:t xml:space="preserve"> et 31 à Yopougon. Ces activités ont enregistré dans l’ensemble, la participation de 29 femmes et 34 hommes soit une participation féminine de 46 % ». (Rapport Finalisé dialogue communautaire novembre 2019).</w:t>
      </w:r>
    </w:p>
    <w:p w14:paraId="661B19DB" w14:textId="77777777" w:rsidR="00A619F8" w:rsidRDefault="00A619F8" w:rsidP="008A11F6">
      <w:pPr>
        <w:jc w:val="both"/>
        <w:rPr>
          <w:lang w:val="fr-FR"/>
        </w:rPr>
      </w:pPr>
      <w:r>
        <w:rPr>
          <w:lang w:val="fr-FR"/>
        </w:rPr>
        <w:t>L</w:t>
      </w:r>
      <w:r w:rsidR="008A11F6" w:rsidRPr="008A11F6">
        <w:rPr>
          <w:lang w:val="fr-FR"/>
        </w:rPr>
        <w:t>es activités organisées, ont impactées la perception et l’attitude des participants sur le rôle de la femme.</w:t>
      </w:r>
    </w:p>
    <w:p w14:paraId="7DABFC3C" w14:textId="16C93412" w:rsidR="008A11F6" w:rsidRPr="008A11F6" w:rsidRDefault="008A11F6" w:rsidP="00A619F8">
      <w:pPr>
        <w:pStyle w:val="IntenseQuote"/>
        <w:rPr>
          <w:lang w:val="fr-FR"/>
        </w:rPr>
      </w:pPr>
      <w:r w:rsidRPr="008A11F6">
        <w:rPr>
          <w:lang w:val="fr-FR"/>
        </w:rPr>
        <w:t xml:space="preserve"> « Ma perception du rôle des jeunes femmes dans la prévention des conflits a changé après ma participation à cette table ronde. Désormais je militerai pour </w:t>
      </w:r>
      <w:r w:rsidRPr="008A11F6">
        <w:rPr>
          <w:lang w:val="fr-FR"/>
        </w:rPr>
        <w:lastRenderedPageBreak/>
        <w:t>briser les barrières socio-culturelles afin que les femmes soient inclues et participent efficacement aux initiatives de prévention des conflits. » (</w:t>
      </w:r>
      <w:r w:rsidR="00A619F8">
        <w:rPr>
          <w:lang w:val="fr-FR"/>
        </w:rPr>
        <w:t>M</w:t>
      </w:r>
      <w:r w:rsidR="00A619F8" w:rsidRPr="008A11F6">
        <w:rPr>
          <w:lang w:val="fr-FR"/>
        </w:rPr>
        <w:t>embre d’une ONG basée à Man</w:t>
      </w:r>
      <w:r w:rsidR="00A619F8">
        <w:rPr>
          <w:lang w:val="fr-FR"/>
        </w:rPr>
        <w:t xml:space="preserve">, </w:t>
      </w:r>
      <w:r w:rsidR="00A619F8" w:rsidRPr="00A619F8">
        <w:rPr>
          <w:lang w:val="fr-FR"/>
        </w:rPr>
        <w:t>Rapport</w:t>
      </w:r>
      <w:r w:rsidR="00A619F8" w:rsidRPr="008A11F6">
        <w:rPr>
          <w:lang w:val="fr-FR"/>
        </w:rPr>
        <w:t xml:space="preserve"> </w:t>
      </w:r>
      <w:r w:rsidRPr="008A11F6">
        <w:rPr>
          <w:lang w:val="fr-FR"/>
        </w:rPr>
        <w:t>Annuel 2019</w:t>
      </w:r>
      <w:r w:rsidR="00A619F8">
        <w:rPr>
          <w:lang w:val="fr-FR"/>
        </w:rPr>
        <w:t>)</w:t>
      </w:r>
      <w:r w:rsidRPr="008A11F6">
        <w:rPr>
          <w:lang w:val="fr-FR"/>
        </w:rPr>
        <w:t>.</w:t>
      </w:r>
    </w:p>
    <w:p w14:paraId="45686B33" w14:textId="6446D362" w:rsidR="00FD6423" w:rsidRDefault="002E6DDB" w:rsidP="001E6203">
      <w:pPr>
        <w:jc w:val="both"/>
        <w:rPr>
          <w:lang w:val="fr-FR"/>
        </w:rPr>
      </w:pPr>
      <w:r>
        <w:rPr>
          <w:lang w:val="fr-FR"/>
        </w:rPr>
        <w:t xml:space="preserve">Il ressort des entretiens que le </w:t>
      </w:r>
      <w:r w:rsidR="001E6203" w:rsidRPr="00212BA5">
        <w:rPr>
          <w:lang w:val="fr-FR"/>
        </w:rPr>
        <w:t>projet</w:t>
      </w:r>
      <w:r>
        <w:rPr>
          <w:lang w:val="fr-FR"/>
        </w:rPr>
        <w:t xml:space="preserve"> a permis effectivement d’initier ou de renf</w:t>
      </w:r>
      <w:r w:rsidR="00954731">
        <w:rPr>
          <w:lang w:val="fr-FR"/>
        </w:rPr>
        <w:t xml:space="preserve">orcer les capacités des femmes sur </w:t>
      </w:r>
      <w:r w:rsidR="0093602A">
        <w:rPr>
          <w:lang w:val="fr-FR"/>
        </w:rPr>
        <w:t xml:space="preserve">leur </w:t>
      </w:r>
      <w:r w:rsidR="0093602A" w:rsidRPr="00212BA5">
        <w:rPr>
          <w:lang w:val="fr-FR"/>
        </w:rPr>
        <w:t>rôle</w:t>
      </w:r>
      <w:r w:rsidR="000C2A0F">
        <w:rPr>
          <w:lang w:val="fr-FR"/>
        </w:rPr>
        <w:t xml:space="preserve"> et implication dans </w:t>
      </w:r>
      <w:r w:rsidR="00463BD1">
        <w:rPr>
          <w:lang w:val="fr-FR"/>
        </w:rPr>
        <w:t>la vie politique et la cohésion sociale. Les femmes consultées pendant cette évaluation voudraient que cette bonne initiative en leur faveur ait une suite.</w:t>
      </w:r>
    </w:p>
    <w:p w14:paraId="7E51A634" w14:textId="5A11FB9A" w:rsidR="003A4859" w:rsidRDefault="00212BA5" w:rsidP="00212BA5">
      <w:pPr>
        <w:pStyle w:val="IntenseQuote"/>
        <w:rPr>
          <w:lang w:val="fr-FR"/>
        </w:rPr>
      </w:pPr>
      <w:r w:rsidRPr="00212BA5">
        <w:rPr>
          <w:lang w:val="fr-FR"/>
        </w:rPr>
        <w:t>Mais moi j’ai pensé qu’après cette formation de taille, on allait avoir un suivi. Aujourd’hui cette formation me permet de m’arrêter devant les hommes pour parler. On nous a montré que la femme aussi est capable d’être candidate à la députation, la mairie, même à la présidentielle. Ça m’a permis aussi de rentrer dans les villages et sensibiliser les autres femmes, pour leur montrer aussi leur importance dans le processus de la réconciliation. Pour aussi montrer à ces femmes qu’elles doivent sortir pour aller aux élections et donner leur avis.</w:t>
      </w:r>
      <w:r>
        <w:rPr>
          <w:lang w:val="fr-FR"/>
        </w:rPr>
        <w:t xml:space="preserve"> </w:t>
      </w:r>
      <w:r w:rsidR="001E6203" w:rsidRPr="001E6203">
        <w:rPr>
          <w:lang w:val="fr-FR"/>
        </w:rPr>
        <w:t xml:space="preserve">Dans notre association, après cette formation, il y a eu un </w:t>
      </w:r>
      <w:proofErr w:type="spellStart"/>
      <w:r w:rsidR="001E6203" w:rsidRPr="001E6203">
        <w:rPr>
          <w:lang w:val="fr-FR"/>
        </w:rPr>
        <w:t>remu</w:t>
      </w:r>
      <w:proofErr w:type="spellEnd"/>
      <w:r w:rsidR="001E6203" w:rsidRPr="001E6203">
        <w:rPr>
          <w:lang w:val="fr-FR"/>
        </w:rPr>
        <w:t xml:space="preserve"> ménage. Les femmes ont connu leur place un dans la société.</w:t>
      </w:r>
      <w:r w:rsidR="002E6DDB">
        <w:rPr>
          <w:lang w:val="fr-FR"/>
        </w:rPr>
        <w:t xml:space="preserve"> (Mme </w:t>
      </w:r>
      <w:proofErr w:type="spellStart"/>
      <w:r w:rsidR="002E6DDB" w:rsidRPr="002E6DDB">
        <w:rPr>
          <w:lang w:val="fr-FR"/>
        </w:rPr>
        <w:t>Gbehe</w:t>
      </w:r>
      <w:proofErr w:type="spellEnd"/>
      <w:r w:rsidR="002E6DDB" w:rsidRPr="002E6DDB">
        <w:rPr>
          <w:lang w:val="fr-FR"/>
        </w:rPr>
        <w:t xml:space="preserve"> Victorine</w:t>
      </w:r>
      <w:r w:rsidR="002E6DDB">
        <w:rPr>
          <w:lang w:val="fr-FR"/>
        </w:rPr>
        <w:t xml:space="preserve"> - </w:t>
      </w:r>
      <w:r w:rsidR="002E6DDB" w:rsidRPr="002E6DDB">
        <w:rPr>
          <w:lang w:val="fr-FR"/>
        </w:rPr>
        <w:t>Association Médiatrice)</w:t>
      </w:r>
    </w:p>
    <w:p w14:paraId="2B5BABEB" w14:textId="2E9449C4" w:rsidR="00C843AA" w:rsidRPr="00C843AA" w:rsidRDefault="00212BA5" w:rsidP="00C843AA">
      <w:pPr>
        <w:jc w:val="both"/>
        <w:rPr>
          <w:lang w:val="fr-FR"/>
        </w:rPr>
      </w:pPr>
      <w:r>
        <w:rPr>
          <w:lang w:val="fr-FR"/>
        </w:rPr>
        <w:t>Cette performance dans</w:t>
      </w:r>
      <w:r w:rsidR="00CE1DC9">
        <w:rPr>
          <w:lang w:val="fr-FR"/>
        </w:rPr>
        <w:t xml:space="preserve"> la prise en compte du genre et de la place des femmes </w:t>
      </w:r>
      <w:r w:rsidR="006A2625">
        <w:rPr>
          <w:lang w:val="fr-FR"/>
        </w:rPr>
        <w:t xml:space="preserve">est exprimée dans ce témoignage à l’occasion des entretiens de cette évaluation. </w:t>
      </w:r>
      <w:r>
        <w:rPr>
          <w:lang w:val="fr-FR"/>
        </w:rPr>
        <w:t xml:space="preserve"> </w:t>
      </w:r>
    </w:p>
    <w:p w14:paraId="1D791632" w14:textId="781F7FD3" w:rsidR="001E6203" w:rsidRDefault="00C843AA" w:rsidP="006A2625">
      <w:pPr>
        <w:pStyle w:val="IntenseQuote"/>
        <w:rPr>
          <w:lang w:val="fr-FR"/>
        </w:rPr>
      </w:pPr>
      <w:r w:rsidRPr="00C843AA">
        <w:rPr>
          <w:lang w:val="fr-FR"/>
        </w:rPr>
        <w:t xml:space="preserve">Oui </w:t>
      </w:r>
      <w:proofErr w:type="spellStart"/>
      <w:r w:rsidRPr="00C843AA">
        <w:rPr>
          <w:lang w:val="fr-FR"/>
        </w:rPr>
        <w:t>oui</w:t>
      </w:r>
      <w:proofErr w:type="spellEnd"/>
      <w:r w:rsidRPr="00C843AA">
        <w:rPr>
          <w:lang w:val="fr-FR"/>
        </w:rPr>
        <w:t xml:space="preserve"> ICTJ, j’ai le tricot même sur moi actuellement.</w:t>
      </w:r>
      <w:r w:rsidR="006A2625">
        <w:rPr>
          <w:lang w:val="fr-FR"/>
        </w:rPr>
        <w:t xml:space="preserve"> </w:t>
      </w:r>
      <w:r w:rsidRPr="00C843AA">
        <w:rPr>
          <w:lang w:val="fr-FR"/>
        </w:rPr>
        <w:t>Vraiment le projet là m’a fait du bien. Non seulement j’ai été formée sur les droits des femmes. C’est comme j’étais dans une boite, une boite bien fermée hein. Mais avec eux la boite est ouverte et je vois clair maintenant. Et c’était comme ça pour les autres femmes de l’association. Vraiment je veux qu’on continue le projet là.</w:t>
      </w:r>
      <w:r w:rsidR="006A2625" w:rsidRPr="006A2625">
        <w:rPr>
          <w:lang w:val="fr-FR"/>
        </w:rPr>
        <w:t xml:space="preserve"> </w:t>
      </w:r>
      <w:r w:rsidR="006A2625">
        <w:rPr>
          <w:lang w:val="fr-FR"/>
        </w:rPr>
        <w:t>(</w:t>
      </w:r>
      <w:proofErr w:type="spellStart"/>
      <w:r w:rsidR="006A2625" w:rsidRPr="00C843AA">
        <w:rPr>
          <w:lang w:val="fr-FR"/>
        </w:rPr>
        <w:t>Delagoule</w:t>
      </w:r>
      <w:proofErr w:type="spellEnd"/>
      <w:r w:rsidR="006A2625" w:rsidRPr="00C843AA">
        <w:rPr>
          <w:lang w:val="fr-FR"/>
        </w:rPr>
        <w:t xml:space="preserve"> </w:t>
      </w:r>
      <w:r w:rsidR="006A2625" w:rsidRPr="006A2625">
        <w:rPr>
          <w:lang w:val="fr-FR"/>
        </w:rPr>
        <w:t>Stéphanie, Association des</w:t>
      </w:r>
      <w:r w:rsidR="006A2625" w:rsidRPr="00C843AA">
        <w:rPr>
          <w:lang w:val="fr-FR"/>
        </w:rPr>
        <w:t xml:space="preserve"> femmes dynamiques)</w:t>
      </w:r>
    </w:p>
    <w:p w14:paraId="6A45008F" w14:textId="74335B7E" w:rsidR="006A2625" w:rsidRDefault="006A2625" w:rsidP="006A2625">
      <w:pPr>
        <w:jc w:val="both"/>
        <w:rPr>
          <w:lang w:val="fr-FR"/>
        </w:rPr>
      </w:pPr>
      <w:r>
        <w:rPr>
          <w:lang w:val="fr-FR"/>
        </w:rPr>
        <w:t xml:space="preserve">Le </w:t>
      </w:r>
      <w:r w:rsidRPr="00C843AA">
        <w:rPr>
          <w:lang w:val="fr-FR"/>
        </w:rPr>
        <w:t>développement personnel</w:t>
      </w:r>
      <w:r>
        <w:rPr>
          <w:lang w:val="fr-FR"/>
        </w:rPr>
        <w:t xml:space="preserve"> consécutif à ce projet permet à certaines bénéficiaires d’intervenir dans leurs communautés. </w:t>
      </w:r>
    </w:p>
    <w:p w14:paraId="5C2FC59C" w14:textId="63A75C5F" w:rsidR="006A2625" w:rsidRPr="00C843AA" w:rsidRDefault="006A2625" w:rsidP="006A2625">
      <w:pPr>
        <w:pStyle w:val="IntenseQuote"/>
        <w:rPr>
          <w:lang w:val="fr-FR"/>
        </w:rPr>
      </w:pPr>
      <w:r w:rsidRPr="00C843AA">
        <w:rPr>
          <w:lang w:val="fr-FR"/>
        </w:rPr>
        <w:t xml:space="preserve"> Parce qu’avant, moi je ne pouvais pas me permettre de m’exprimer devant les gens, dire ce que je veux, évacuer ce que je ressens.  Mais avec le projet, en tout cas je remercie les organisateurs, j’arrive à exprimer ce que je veux sans peur. J’arrive à dire ce que je pense, ce qui sort de mon cœur.</w:t>
      </w:r>
      <w:r>
        <w:rPr>
          <w:lang w:val="fr-FR"/>
        </w:rPr>
        <w:t xml:space="preserve"> </w:t>
      </w:r>
      <w:r w:rsidR="00C843AA" w:rsidRPr="00C843AA">
        <w:rPr>
          <w:lang w:val="fr-FR"/>
        </w:rPr>
        <w:t>Par rapport au projet de ICTJ là, on a fait des séminaires, des formations. On nous a dit que nous les femmes, nous sommes des moteurs de la réconciliation. On nous a appris aussi qu’à travers nous les femmes, on arrivait facilement à pardonner. Donc moi je me dis que si on nous met au cœur de la cohésion sociale, ça peut marcher. Parce que nous les femmes, nous sommes mères, on protège beaucoup.</w:t>
      </w:r>
      <w:r>
        <w:rPr>
          <w:lang w:val="fr-FR"/>
        </w:rPr>
        <w:t xml:space="preserve"> </w:t>
      </w:r>
      <w:r w:rsidR="00C843AA" w:rsidRPr="00C843AA">
        <w:rPr>
          <w:lang w:val="fr-FR"/>
        </w:rPr>
        <w:t xml:space="preserve">Présentement avec les formations et séminaires là, je peux dire que nous les femmes, on peut parler. </w:t>
      </w:r>
      <w:r w:rsidR="00C843AA" w:rsidRPr="00C843AA">
        <w:rPr>
          <w:lang w:val="fr-FR"/>
        </w:rPr>
        <w:lastRenderedPageBreak/>
        <w:t xml:space="preserve">Aujourd’hui, on nous donne la parole, on nous invite dans les réunions de communautés.  Mais avant ce n’était pas le cas. Chaque fois les chefs de communauté nous appellent pour avoir aussi notre avis.  </w:t>
      </w:r>
      <w:r w:rsidRPr="00C843AA">
        <w:rPr>
          <w:lang w:val="fr-FR"/>
        </w:rPr>
        <w:t xml:space="preserve">Madame Fofana (Association </w:t>
      </w:r>
      <w:proofErr w:type="spellStart"/>
      <w:r w:rsidRPr="00C843AA">
        <w:rPr>
          <w:lang w:val="fr-FR"/>
        </w:rPr>
        <w:t>Binkadi</w:t>
      </w:r>
      <w:proofErr w:type="spellEnd"/>
      <w:r w:rsidRPr="00C843AA">
        <w:rPr>
          <w:lang w:val="fr-FR"/>
        </w:rPr>
        <w:t>)</w:t>
      </w:r>
    </w:p>
    <w:p w14:paraId="5B2FDABA" w14:textId="2FBCDDDF" w:rsidR="00C843AA" w:rsidRPr="00C843AA" w:rsidRDefault="00C843AA" w:rsidP="00C843AA">
      <w:pPr>
        <w:jc w:val="both"/>
        <w:rPr>
          <w:lang w:val="fr-FR"/>
        </w:rPr>
      </w:pPr>
    </w:p>
    <w:p w14:paraId="2519C480" w14:textId="0DC097A3" w:rsidR="00492071" w:rsidRPr="00492071" w:rsidRDefault="00492071" w:rsidP="00492071">
      <w:pPr>
        <w:jc w:val="both"/>
        <w:rPr>
          <w:lang w:val="fr-FR"/>
        </w:rPr>
      </w:pPr>
      <w:r>
        <w:rPr>
          <w:lang w:val="fr-FR"/>
        </w:rPr>
        <w:t>Par ailleurs l</w:t>
      </w:r>
      <w:r w:rsidRPr="00492071">
        <w:rPr>
          <w:lang w:val="fr-FR"/>
        </w:rPr>
        <w:t xml:space="preserve">a part du budget du projet alloué aux activités dédiées à l’égalité des sexes ou à l’autonomisation des femmes était de </w:t>
      </w:r>
      <w:r w:rsidRPr="00492071">
        <w:rPr>
          <w:iCs/>
          <w:lang w:val="fr-FR"/>
        </w:rPr>
        <w:t>130,340 USD soit 34%</w:t>
      </w:r>
      <w:r>
        <w:rPr>
          <w:iCs/>
          <w:lang w:val="fr-FR"/>
        </w:rPr>
        <w:t xml:space="preserve"> du budget total</w:t>
      </w:r>
      <w:r w:rsidRPr="00492071">
        <w:rPr>
          <w:iCs/>
          <w:lang w:val="fr-FR"/>
        </w:rPr>
        <w:t xml:space="preserve">. </w:t>
      </w:r>
      <w:r>
        <w:rPr>
          <w:iCs/>
          <w:lang w:val="fr-FR"/>
        </w:rPr>
        <w:t xml:space="preserve"> Au terme de ce projet à fin juin 2020, </w:t>
      </w:r>
      <w:r w:rsidRPr="00492071">
        <w:rPr>
          <w:lang w:val="fr-FR"/>
        </w:rPr>
        <w:t>les activités dédiées à l’égalité des sexes ou à l’autonomisation des femmes</w:t>
      </w:r>
      <w:r>
        <w:rPr>
          <w:lang w:val="fr-FR"/>
        </w:rPr>
        <w:t xml:space="preserve"> s’élèvent à </w:t>
      </w:r>
      <w:r w:rsidRPr="00492071">
        <w:rPr>
          <w:lang w:val="fr-FR"/>
        </w:rPr>
        <w:t xml:space="preserve">128,756 USD soit 98,78 % d’exécution. </w:t>
      </w:r>
    </w:p>
    <w:p w14:paraId="061E14FF" w14:textId="6281E747" w:rsidR="00C843AA" w:rsidRPr="00C843AA" w:rsidRDefault="00C843AA" w:rsidP="00C843AA">
      <w:pPr>
        <w:jc w:val="both"/>
        <w:rPr>
          <w:lang w:val="fr-FR"/>
        </w:rPr>
      </w:pPr>
      <w:r w:rsidRPr="00C843AA">
        <w:rPr>
          <w:lang w:val="fr-FR"/>
        </w:rPr>
        <w:t xml:space="preserve">L’analyse de contenu avec le logiciel MAXQDA 2018 avant la vérification par les entretiens, nous montre que dans la plupart des documents du projet consultés, le discours est orienté sur le respect des droits de l’homme et l’égalité des sexes. Cette tendance se vérifie par la technique du troisième arbre utilisée pendant les entretiens avec les participants. </w:t>
      </w:r>
    </w:p>
    <w:p w14:paraId="3DA6F87E" w14:textId="77777777" w:rsidR="00C843AA" w:rsidRPr="003A4859" w:rsidRDefault="00C843AA" w:rsidP="00C843AA">
      <w:pPr>
        <w:jc w:val="both"/>
        <w:rPr>
          <w:lang w:val="fr-FR"/>
        </w:rPr>
      </w:pPr>
    </w:p>
    <w:p w14:paraId="1D620371" w14:textId="77777777" w:rsidR="003A4859" w:rsidRPr="003A4859" w:rsidRDefault="003A4859" w:rsidP="003A4859">
      <w:pPr>
        <w:jc w:val="both"/>
        <w:rPr>
          <w:lang w:val="fr-FR"/>
        </w:rPr>
      </w:pPr>
      <w:r w:rsidRPr="003A4859">
        <w:rPr>
          <w:noProof/>
          <w:lang w:val="fr-FR"/>
        </w:rPr>
        <w:drawing>
          <wp:inline distT="0" distB="0" distL="0" distR="0" wp14:anchorId="07D12E10" wp14:editId="7EE0C23F">
            <wp:extent cx="4572000" cy="3264195"/>
            <wp:effectExtent l="0" t="0" r="0" b="12700"/>
            <wp:docPr id="2" name="Graphique 1">
              <a:extLst xmlns:a="http://schemas.openxmlformats.org/drawingml/2006/main">
                <a:ext uri="{FF2B5EF4-FFF2-40B4-BE49-F238E27FC236}">
                  <a16:creationId xmlns:a16="http://schemas.microsoft.com/office/drawing/2014/main" id="{42F6D3E2-F7D5-4B4F-A5E4-097FB13B45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42AC4EA" w14:textId="2E425AAE" w:rsidR="003A4859" w:rsidRPr="003A4859" w:rsidRDefault="003A4859" w:rsidP="003A4859">
      <w:pPr>
        <w:jc w:val="both"/>
        <w:rPr>
          <w:lang w:val="fr-FR"/>
        </w:rPr>
      </w:pPr>
      <w:r w:rsidRPr="003A4859">
        <w:rPr>
          <w:b/>
          <w:bCs/>
          <w:u w:val="single"/>
          <w:lang w:val="fr-FR"/>
        </w:rPr>
        <w:t>Figure 1</w:t>
      </w:r>
      <w:r w:rsidRPr="003A4859">
        <w:rPr>
          <w:lang w:val="fr-FR"/>
        </w:rPr>
        <w:t> : Droits de l’homme et égalités de sexe dans le projet</w:t>
      </w:r>
    </w:p>
    <w:p w14:paraId="49D1469C" w14:textId="7C8EBB3D" w:rsidR="003A4859" w:rsidRPr="00FD6119" w:rsidRDefault="003A4859" w:rsidP="000D49A0">
      <w:pPr>
        <w:jc w:val="both"/>
      </w:pPr>
    </w:p>
    <w:p w14:paraId="06B6ED05" w14:textId="337EC58A" w:rsidR="00F400C5" w:rsidRPr="00011437" w:rsidRDefault="00F400C5" w:rsidP="00011437">
      <w:pPr>
        <w:pStyle w:val="Heading2"/>
        <w:rPr>
          <w:b/>
          <w:bCs/>
          <w:lang w:val="fr-FR"/>
        </w:rPr>
      </w:pPr>
      <w:bookmarkStart w:id="14" w:name="_Toc46569781"/>
      <w:r w:rsidRPr="00011437">
        <w:rPr>
          <w:b/>
          <w:bCs/>
          <w:u w:val="single"/>
          <w:lang w:val="fr-FR"/>
        </w:rPr>
        <w:t>Efficacité</w:t>
      </w:r>
      <w:r w:rsidR="00565C8D" w:rsidRPr="00011437">
        <w:rPr>
          <w:b/>
          <w:bCs/>
          <w:lang w:val="fr-FR"/>
        </w:rPr>
        <w:t xml:space="preserve"> : </w:t>
      </w:r>
      <w:r w:rsidR="00624F22">
        <w:rPr>
          <w:b/>
          <w:bCs/>
          <w:lang w:val="fr-FR"/>
        </w:rPr>
        <w:t>les principaux indicateurs de résultats satisfaits</w:t>
      </w:r>
      <w:bookmarkEnd w:id="14"/>
    </w:p>
    <w:p w14:paraId="62365C15" w14:textId="272156A8" w:rsidR="00B335AC" w:rsidRPr="007458E9" w:rsidRDefault="00B335AC" w:rsidP="00B37B70">
      <w:pPr>
        <w:jc w:val="both"/>
        <w:rPr>
          <w:bCs/>
          <w:lang w:val="fr-FR"/>
        </w:rPr>
      </w:pPr>
      <w:r>
        <w:rPr>
          <w:bCs/>
        </w:rPr>
        <w:t>Il ressort des entretiens et de la consultation des documents que le projet a été mené de façon prompt</w:t>
      </w:r>
      <w:r w:rsidR="00B831A1">
        <w:rPr>
          <w:bCs/>
        </w:rPr>
        <w:t>e</w:t>
      </w:r>
      <w:r>
        <w:rPr>
          <w:bCs/>
        </w:rPr>
        <w:t xml:space="preserve"> d’un point de vue théorique et pratique. </w:t>
      </w:r>
      <w:r w:rsidR="00B37B70" w:rsidRPr="00B37B70">
        <w:rPr>
          <w:bCs/>
        </w:rPr>
        <w:t xml:space="preserve">Le temps du projet </w:t>
      </w:r>
      <w:r>
        <w:rPr>
          <w:bCs/>
        </w:rPr>
        <w:t xml:space="preserve">est </w:t>
      </w:r>
      <w:r w:rsidR="00B37B70" w:rsidRPr="00B37B70">
        <w:rPr>
          <w:bCs/>
        </w:rPr>
        <w:t xml:space="preserve">de 18 mois, </w:t>
      </w:r>
      <w:r>
        <w:rPr>
          <w:bCs/>
        </w:rPr>
        <w:t xml:space="preserve">avec des objectifs précis dans un contexte de contraintes élevées. </w:t>
      </w:r>
      <w:r w:rsidR="005C6C12">
        <w:rPr>
          <w:bCs/>
        </w:rPr>
        <w:t>Les activités des trois principaux résultats attendus ont été réalisées même si des activités rés</w:t>
      </w:r>
      <w:r w:rsidR="002D6CF2">
        <w:rPr>
          <w:bCs/>
        </w:rPr>
        <w:t>i</w:t>
      </w:r>
      <w:r w:rsidR="005C6C12">
        <w:rPr>
          <w:bCs/>
        </w:rPr>
        <w:t>duelles ont été contrariées</w:t>
      </w:r>
      <w:r w:rsidR="002D6CF2">
        <w:rPr>
          <w:bCs/>
        </w:rPr>
        <w:t xml:space="preserve"> par la </w:t>
      </w:r>
      <w:r w:rsidR="00A7483A">
        <w:rPr>
          <w:bCs/>
        </w:rPr>
        <w:t>pandémie du Covid-19</w:t>
      </w:r>
      <w:r w:rsidR="00CF06E4">
        <w:rPr>
          <w:bCs/>
        </w:rPr>
        <w:t xml:space="preserve"> notamment avec </w:t>
      </w:r>
      <w:r w:rsidR="00E20D26">
        <w:rPr>
          <w:bCs/>
        </w:rPr>
        <w:t xml:space="preserve">les mesures de riposte prises par le gouvernement dont l’isolement de la ville d’Abidjan du reste du pays, la fermeture des frontières, le couvre-feu et l’interdiction des </w:t>
      </w:r>
      <w:r w:rsidR="00E20D26">
        <w:rPr>
          <w:bCs/>
        </w:rPr>
        <w:lastRenderedPageBreak/>
        <w:t xml:space="preserve">rassemblements, le respect des distances physiques pendant plus de six mois couvrant la période de mars à août 2020. </w:t>
      </w:r>
      <w:r w:rsidR="005C6C12">
        <w:rPr>
          <w:bCs/>
        </w:rPr>
        <w:t xml:space="preserve"> </w:t>
      </w:r>
    </w:p>
    <w:p w14:paraId="60A604C0" w14:textId="77777777" w:rsidR="00605987" w:rsidRPr="00B03E6F" w:rsidRDefault="00605987" w:rsidP="00605987">
      <w:pPr>
        <w:jc w:val="both"/>
        <w:rPr>
          <w:b/>
          <w:bCs/>
        </w:rPr>
      </w:pPr>
      <w:r w:rsidRPr="00B03E6F">
        <w:rPr>
          <w:b/>
          <w:bCs/>
          <w:lang w:val="fr-FR"/>
        </w:rPr>
        <w:t>Résultat 1 : Les jeunes leaders auront la capacité de présenter aux autorités étatiques, aux leaders communautaires et aux leaders religieux des propositions et des réclamations basées sur une évaluation solide des obstacles auxquels ils sont confrontés dans le cadre de la prévention et de la Consolidation de la paix.</w:t>
      </w:r>
      <w:r w:rsidRPr="00B03E6F" w:rsidDel="00624F22">
        <w:rPr>
          <w:b/>
          <w:bCs/>
        </w:rPr>
        <w:t xml:space="preserve"> </w:t>
      </w:r>
    </w:p>
    <w:p w14:paraId="5EFCE39B" w14:textId="42FFC597" w:rsidR="00605987" w:rsidRDefault="00CC1125" w:rsidP="00605987">
      <w:pPr>
        <w:jc w:val="both"/>
        <w:rPr>
          <w:lang w:val="fr-FR"/>
        </w:rPr>
      </w:pPr>
      <w:r>
        <w:rPr>
          <w:lang w:val="fr-FR"/>
        </w:rPr>
        <w:t>A</w:t>
      </w:r>
      <w:r w:rsidR="00943224">
        <w:rPr>
          <w:lang w:val="fr-FR"/>
        </w:rPr>
        <w:t xml:space="preserve"> </w:t>
      </w:r>
      <w:r>
        <w:rPr>
          <w:lang w:val="fr-FR"/>
        </w:rPr>
        <w:t>ce niveau il était attendu comme i</w:t>
      </w:r>
      <w:r w:rsidR="00605987" w:rsidRPr="0067397F">
        <w:rPr>
          <w:lang w:val="fr-FR"/>
        </w:rPr>
        <w:t>ndicateur 1</w:t>
      </w:r>
      <w:r>
        <w:rPr>
          <w:lang w:val="fr-FR"/>
        </w:rPr>
        <w:t>, que 70%</w:t>
      </w:r>
      <w:r w:rsidR="00605987" w:rsidRPr="0067397F">
        <w:rPr>
          <w:lang w:val="fr-FR"/>
        </w:rPr>
        <w:t xml:space="preserve"> de participants </w:t>
      </w:r>
      <w:r>
        <w:rPr>
          <w:lang w:val="fr-FR"/>
        </w:rPr>
        <w:t xml:space="preserve">ait </w:t>
      </w:r>
      <w:r w:rsidR="00605987" w:rsidRPr="0067397F">
        <w:rPr>
          <w:lang w:val="fr-FR"/>
        </w:rPr>
        <w:t>augment</w:t>
      </w:r>
      <w:r>
        <w:rPr>
          <w:lang w:val="fr-FR"/>
        </w:rPr>
        <w:t>é</w:t>
      </w:r>
      <w:r w:rsidR="00605987" w:rsidRPr="0067397F">
        <w:rPr>
          <w:lang w:val="fr-FR"/>
        </w:rPr>
        <w:t xml:space="preserve"> leur capacité à développer des propositions et des </w:t>
      </w:r>
      <w:r w:rsidR="00605987" w:rsidRPr="007458E9">
        <w:rPr>
          <w:lang w:val="fr-FR"/>
        </w:rPr>
        <w:t xml:space="preserve">demandes. </w:t>
      </w:r>
      <w:r w:rsidRPr="007458E9">
        <w:rPr>
          <w:lang w:val="fr-FR"/>
        </w:rPr>
        <w:t xml:space="preserve"> De même que 70% </w:t>
      </w:r>
      <w:r w:rsidR="00605987" w:rsidRPr="007458E9">
        <w:rPr>
          <w:lang w:val="fr-FR"/>
        </w:rPr>
        <w:t>de jeunes femmes</w:t>
      </w:r>
      <w:r w:rsidRPr="007458E9">
        <w:rPr>
          <w:lang w:val="fr-FR"/>
        </w:rPr>
        <w:t xml:space="preserve"> ait</w:t>
      </w:r>
      <w:r w:rsidR="00605987" w:rsidRPr="007458E9">
        <w:rPr>
          <w:lang w:val="fr-FR"/>
        </w:rPr>
        <w:t xml:space="preserve"> augmenté leur capacité à développer des propositions et des demandes. </w:t>
      </w:r>
      <w:r w:rsidRPr="007458E9">
        <w:rPr>
          <w:lang w:val="fr-FR"/>
        </w:rPr>
        <w:t>La méthode utilisée lors des formations et des dialogues commun</w:t>
      </w:r>
      <w:r w:rsidR="00F81A84" w:rsidRPr="007458E9">
        <w:rPr>
          <w:lang w:val="fr-FR"/>
        </w:rPr>
        <w:t xml:space="preserve">autaires consistait à réaliser des pré-tests et </w:t>
      </w:r>
      <w:proofErr w:type="spellStart"/>
      <w:r w:rsidR="00F81A84" w:rsidRPr="007458E9">
        <w:rPr>
          <w:lang w:val="fr-FR"/>
        </w:rPr>
        <w:t>post-tests</w:t>
      </w:r>
      <w:proofErr w:type="spellEnd"/>
      <w:r w:rsidR="00F81A84" w:rsidRPr="007458E9">
        <w:rPr>
          <w:lang w:val="fr-FR"/>
        </w:rPr>
        <w:t xml:space="preserve">. </w:t>
      </w:r>
      <w:r w:rsidR="00605987" w:rsidRPr="007458E9">
        <w:rPr>
          <w:lang w:val="fr-FR"/>
        </w:rPr>
        <w:t xml:space="preserve">Tous les Pré-tests rétrospectifs et </w:t>
      </w:r>
      <w:proofErr w:type="spellStart"/>
      <w:r w:rsidR="00605987" w:rsidRPr="007458E9">
        <w:rPr>
          <w:lang w:val="fr-FR"/>
        </w:rPr>
        <w:t>Post-tests</w:t>
      </w:r>
      <w:proofErr w:type="spellEnd"/>
      <w:r w:rsidR="00605987" w:rsidRPr="007458E9">
        <w:rPr>
          <w:lang w:val="fr-FR"/>
        </w:rPr>
        <w:t xml:space="preserve"> d’évaluation identifiés comme méthode d’évaluation de ce résultat montre que l’objectif de départ qui était de 70% a été dépassé car tous les participants ont estimé avoir augmenté leur capacité à développer des propositions</w:t>
      </w:r>
      <w:r w:rsidR="00605987">
        <w:rPr>
          <w:lang w:val="fr-FR"/>
        </w:rPr>
        <w:t xml:space="preserve"> et des demandes aux autorités compétentes en matière de paix et de cohésion sociale. </w:t>
      </w:r>
      <w:r w:rsidR="00F81A84">
        <w:rPr>
          <w:lang w:val="fr-FR"/>
        </w:rPr>
        <w:t>Pour un objectif de</w:t>
      </w:r>
      <w:r w:rsidR="008047E9">
        <w:rPr>
          <w:lang w:val="fr-FR"/>
        </w:rPr>
        <w:t xml:space="preserve"> </w:t>
      </w:r>
      <w:r w:rsidR="00F81A84">
        <w:rPr>
          <w:lang w:val="fr-FR"/>
        </w:rPr>
        <w:t>70%, il a été atteint 100%. Ces résultats sont conformes aux résultats des entretiens et au constat récurrent sur la nécessité de formation en techniques de plaidoyer des acteurs de la société civile. La</w:t>
      </w:r>
      <w:r w:rsidR="00477316">
        <w:rPr>
          <w:lang w:val="fr-FR"/>
        </w:rPr>
        <w:t xml:space="preserve"> </w:t>
      </w:r>
      <w:r w:rsidR="00F81A84">
        <w:rPr>
          <w:lang w:val="fr-FR"/>
        </w:rPr>
        <w:t xml:space="preserve">violence comme voie d’expression est souvent due à </w:t>
      </w:r>
      <w:r w:rsidR="00477316">
        <w:rPr>
          <w:lang w:val="fr-FR"/>
        </w:rPr>
        <w:t>cette absence de formation dans ce domaine</w:t>
      </w:r>
      <w:r w:rsidR="00997FE1">
        <w:rPr>
          <w:lang w:val="fr-FR"/>
        </w:rPr>
        <w:t>.</w:t>
      </w:r>
      <w:r w:rsidR="00477316">
        <w:rPr>
          <w:lang w:val="fr-FR"/>
        </w:rPr>
        <w:t xml:space="preserve"> </w:t>
      </w:r>
      <w:r w:rsidR="00F81A84">
        <w:rPr>
          <w:lang w:val="fr-FR"/>
        </w:rPr>
        <w:t xml:space="preserve"> </w:t>
      </w:r>
      <w:r w:rsidR="00605987">
        <w:rPr>
          <w:lang w:val="fr-FR"/>
        </w:rPr>
        <w:t xml:space="preserve"> </w:t>
      </w:r>
    </w:p>
    <w:p w14:paraId="77847FE3" w14:textId="08C1A07D" w:rsidR="00605987" w:rsidRPr="004F260E" w:rsidRDefault="00605987" w:rsidP="007458E9">
      <w:pPr>
        <w:pStyle w:val="IntenseQuote"/>
        <w:rPr>
          <w:lang w:val="fr-FR"/>
        </w:rPr>
      </w:pPr>
      <w:r>
        <w:rPr>
          <w:lang w:val="fr-FR"/>
        </w:rPr>
        <w:t>« L</w:t>
      </w:r>
      <w:r w:rsidRPr="004F260E">
        <w:rPr>
          <w:lang w:val="fr-FR"/>
        </w:rPr>
        <w:t>’activité</w:t>
      </w:r>
      <w:r>
        <w:rPr>
          <w:lang w:val="fr-FR"/>
        </w:rPr>
        <w:t xml:space="preserve"> </w:t>
      </w:r>
      <w:r w:rsidRPr="004F260E">
        <w:rPr>
          <w:lang w:val="fr-FR"/>
        </w:rPr>
        <w:t>leur a permis d’acquérir des connaissances sur la méthodologie et les objectifs du dialogue communautaire ainsi que sur les pistes de plaidoyer pour leur implication en vue du renforcement de la cohésion sociale dans leur localité. Les jeunes participants ont adopté un plan de plaidoyer dans chacune des localités à l’issue des échanges sur les initiatives en faveur de la paix et de la cohésion sociale. Ce qui démontre leur capacité à plaider pour la paix dans leur localité et à s’impliquer dans le débat public à travers la mise en œuvre de leur plan de plaidoyer</w:t>
      </w:r>
      <w:r>
        <w:rPr>
          <w:lang w:val="fr-FR"/>
        </w:rPr>
        <w:t> »</w:t>
      </w:r>
      <w:r w:rsidRPr="004F260E">
        <w:rPr>
          <w:lang w:val="fr-FR"/>
        </w:rPr>
        <w:t xml:space="preserve">. </w:t>
      </w:r>
      <w:r w:rsidR="00685EDB">
        <w:rPr>
          <w:lang w:val="fr-FR"/>
        </w:rPr>
        <w:t xml:space="preserve">(Document de synthèse dialogue communautaires des régions, confirmé par les entretiens) </w:t>
      </w:r>
    </w:p>
    <w:p w14:paraId="6B12FAFB" w14:textId="458F13FC" w:rsidR="0084070C" w:rsidRDefault="000C5207" w:rsidP="00B37B70">
      <w:pPr>
        <w:jc w:val="both"/>
        <w:rPr>
          <w:bCs/>
          <w:lang w:val="fr-FR"/>
        </w:rPr>
      </w:pPr>
      <w:r w:rsidRPr="000C5207">
        <w:rPr>
          <w:bCs/>
          <w:lang w:val="fr-FR"/>
        </w:rPr>
        <w:t xml:space="preserve">Par ailleurs les sous-produits 1, 2 et 3, du résultat 1 ont tous été réalisés.  Un rapport faisant état des obstacles à la participation des jeunes et des recommandations pour leur inclusion a été produit de façon participative. Des débats radiophoniques ont été réalisés sur ce rapport. De ce point de vue, les activités prévues pour le résultat 1 ont été réalisées. En effet, les consultations menées auprès de 350 jeunes dans des localités de San-Pedro, Bouaké, Korhogo, Man, </w:t>
      </w:r>
      <w:proofErr w:type="spellStart"/>
      <w:r w:rsidRPr="000C5207">
        <w:rPr>
          <w:bCs/>
          <w:lang w:val="fr-FR"/>
        </w:rPr>
        <w:t>Duékoué</w:t>
      </w:r>
      <w:proofErr w:type="spellEnd"/>
      <w:r w:rsidRPr="000C5207">
        <w:rPr>
          <w:bCs/>
          <w:lang w:val="fr-FR"/>
        </w:rPr>
        <w:t xml:space="preserve">, Abidjan (Yopougon et </w:t>
      </w:r>
      <w:proofErr w:type="spellStart"/>
      <w:r w:rsidRPr="000C5207">
        <w:rPr>
          <w:bCs/>
          <w:lang w:val="fr-FR"/>
        </w:rPr>
        <w:t>Abobo</w:t>
      </w:r>
      <w:proofErr w:type="spellEnd"/>
      <w:r w:rsidRPr="000C5207">
        <w:rPr>
          <w:bCs/>
          <w:lang w:val="fr-FR"/>
        </w:rPr>
        <w:t>), ont permis d’identifier des obstacles selon les participants à leur engagement dans les actions de paix et de leur implication dans les initiatives de prévention des conflits. Des propositions d’actions pour la prévention de la répétition des violations graves des droits humains, à partir de ces obstacles ont été énoncées.</w:t>
      </w:r>
    </w:p>
    <w:p w14:paraId="189B8DDB" w14:textId="229DC0A9" w:rsidR="0084070C" w:rsidRDefault="0084070C" w:rsidP="00B37B70">
      <w:pPr>
        <w:jc w:val="both"/>
        <w:rPr>
          <w:bCs/>
          <w:lang w:val="fr-FR"/>
        </w:rPr>
      </w:pPr>
    </w:p>
    <w:p w14:paraId="3585A2EE" w14:textId="77777777" w:rsidR="000C5207" w:rsidRPr="007458E9" w:rsidRDefault="000C5207" w:rsidP="000C5207">
      <w:pPr>
        <w:jc w:val="both"/>
        <w:rPr>
          <w:b/>
          <w:bCs/>
          <w:lang w:val="fr-FR"/>
        </w:rPr>
      </w:pPr>
      <w:r w:rsidRPr="007458E9">
        <w:rPr>
          <w:b/>
          <w:bCs/>
          <w:lang w:val="fr-FR"/>
        </w:rPr>
        <w:t>Résultats 2 : Les jeunes ivoiriens, notamment les jeunes femmes, bénéficieront du soutien nécessaire à leur participation aux initiatives locales de prévention de la résurgence de la violence impliquant les jeunes dans leurs communautés</w:t>
      </w:r>
    </w:p>
    <w:p w14:paraId="62C86365" w14:textId="77777777" w:rsidR="000C5207" w:rsidRPr="007458E9" w:rsidRDefault="000C5207" w:rsidP="000C5207">
      <w:pPr>
        <w:jc w:val="both"/>
        <w:rPr>
          <w:lang w:val="fr-FR"/>
        </w:rPr>
      </w:pPr>
    </w:p>
    <w:p w14:paraId="3C99F8DA" w14:textId="77777777" w:rsidR="000C5207" w:rsidRDefault="000C5207" w:rsidP="000C5207">
      <w:pPr>
        <w:jc w:val="both"/>
        <w:rPr>
          <w:lang w:val="fr-FR"/>
        </w:rPr>
      </w:pPr>
      <w:r>
        <w:rPr>
          <w:lang w:val="fr-FR"/>
        </w:rPr>
        <w:lastRenderedPageBreak/>
        <w:t>A ce niveau les produits attendus concernaient l</w:t>
      </w:r>
      <w:r w:rsidRPr="001068CB">
        <w:rPr>
          <w:lang w:val="fr-FR"/>
        </w:rPr>
        <w:t>es plans de plaidoyer</w:t>
      </w:r>
      <w:r>
        <w:rPr>
          <w:lang w:val="fr-FR"/>
        </w:rPr>
        <w:t xml:space="preserve"> de chaque localité. Comme indiqué plus haut, les dialogues communautaires ont été menés ; 14 sessions ont été réalisées sur 14 prévues. </w:t>
      </w:r>
    </w:p>
    <w:p w14:paraId="79EC90E5" w14:textId="5598EB88" w:rsidR="000C5207" w:rsidRDefault="000C5207" w:rsidP="000C5207">
      <w:pPr>
        <w:jc w:val="both"/>
        <w:rPr>
          <w:lang w:val="fr-FR"/>
        </w:rPr>
      </w:pPr>
      <w:r>
        <w:rPr>
          <w:lang w:val="fr-FR"/>
        </w:rPr>
        <w:t>Il a été</w:t>
      </w:r>
      <w:r w:rsidRPr="0009406C">
        <w:rPr>
          <w:lang w:val="fr-FR"/>
        </w:rPr>
        <w:t xml:space="preserve"> organisé 14 sessions de dialogues communautaires </w:t>
      </w:r>
      <w:r>
        <w:rPr>
          <w:lang w:val="fr-FR"/>
        </w:rPr>
        <w:t>auxquels</w:t>
      </w:r>
      <w:r w:rsidRPr="0009406C">
        <w:rPr>
          <w:lang w:val="fr-FR"/>
        </w:rPr>
        <w:t xml:space="preserve"> ont pris part 319 jeunes dans les 7 localités du projet dont 167 jeunes hommes (52,35%) et 152 jeunes femmes (47,65%). Ces sessions ont permis de discuter des obstacles identifiés lors des ateliers de consultations, de proposer des solutions et d’adopter 7 plans de plaidoyer visant à promouvoir la cohésion sociale en s'attaquant aux problèmes et tensions persistants dans chaque localité. Ces problèmes identifiés ont été regroupés sous trois thèmes</w:t>
      </w:r>
      <w:r>
        <w:rPr>
          <w:lang w:val="fr-FR"/>
        </w:rPr>
        <w:t xml:space="preserve"> </w:t>
      </w:r>
      <w:r w:rsidRPr="0009406C">
        <w:rPr>
          <w:lang w:val="fr-FR"/>
        </w:rPr>
        <w:t>: 1) la question de la formation et de l'emploi de jeunes, 2) la situation sociopolitique et sécuritaire et 3) les défis de la justice transitionnelle (impunité, non-transparence du processus de réparation). De façon transversale, des propositions visant à promouvoir la participation effective des jeunes femmes aux initiatives locales et à la prévention de la résurgence de la violence chez les jeunes dans leurs communautés ont été discutées.</w:t>
      </w:r>
      <w:r>
        <w:rPr>
          <w:lang w:val="fr-FR"/>
        </w:rPr>
        <w:t xml:space="preserve"> </w:t>
      </w:r>
      <w:r>
        <w:rPr>
          <w:rStyle w:val="FootnoteReference"/>
          <w:lang w:val="fr-FR"/>
        </w:rPr>
        <w:footnoteReference w:id="6"/>
      </w:r>
    </w:p>
    <w:p w14:paraId="4EB63735" w14:textId="77777777" w:rsidR="000C5207" w:rsidRPr="000C5207" w:rsidRDefault="000C5207" w:rsidP="000C5207">
      <w:pPr>
        <w:jc w:val="both"/>
        <w:rPr>
          <w:bCs/>
          <w:lang w:val="fr-FR"/>
        </w:rPr>
      </w:pPr>
      <w:r w:rsidRPr="000C5207">
        <w:rPr>
          <w:bCs/>
          <w:lang w:val="fr-FR"/>
        </w:rPr>
        <w:t xml:space="preserve">Les indicateurs de départ que sont les exercices d’auto-évaluation ont été réalisés et montrent une augmentation des capacités des participants à s’impliquer dans les actions de paix et de cohésion sociale. Comme l’illustrent les exemples ci-après. </w:t>
      </w:r>
    </w:p>
    <w:p w14:paraId="6690AB41" w14:textId="77777777" w:rsidR="000C5207" w:rsidRDefault="000C5207" w:rsidP="000C5207">
      <w:pPr>
        <w:jc w:val="both"/>
        <w:rPr>
          <w:lang w:val="fr-FR"/>
        </w:rPr>
      </w:pPr>
    </w:p>
    <w:p w14:paraId="4092F0DF" w14:textId="602F84F6" w:rsidR="0084070C" w:rsidRDefault="0084070C" w:rsidP="00B37B70">
      <w:pPr>
        <w:jc w:val="both"/>
        <w:rPr>
          <w:bCs/>
          <w:lang w:val="fr-FR"/>
        </w:rPr>
      </w:pPr>
    </w:p>
    <w:p w14:paraId="1A0CBC11" w14:textId="7597A4D3" w:rsidR="0084070C" w:rsidRDefault="0084070C" w:rsidP="00B37B70">
      <w:pPr>
        <w:jc w:val="both"/>
        <w:rPr>
          <w:bCs/>
          <w:lang w:val="fr-FR"/>
        </w:rPr>
      </w:pPr>
    </w:p>
    <w:p w14:paraId="4A1171BC" w14:textId="1A4502CE" w:rsidR="0084070C" w:rsidRDefault="0084070C" w:rsidP="00B37B70">
      <w:pPr>
        <w:jc w:val="both"/>
        <w:rPr>
          <w:bCs/>
          <w:lang w:val="fr-FR"/>
        </w:rPr>
      </w:pPr>
    </w:p>
    <w:p w14:paraId="070A5B43" w14:textId="77777777" w:rsidR="0084070C" w:rsidRDefault="0084070C" w:rsidP="00B37B70">
      <w:pPr>
        <w:jc w:val="both"/>
        <w:rPr>
          <w:bCs/>
          <w:lang w:val="fr-FR"/>
        </w:rPr>
      </w:pPr>
    </w:p>
    <w:tbl>
      <w:tblPr>
        <w:tblStyle w:val="TableGrid"/>
        <w:tblpPr w:leftFromText="141" w:rightFromText="141" w:vertAnchor="page" w:horzAnchor="margin" w:tblpY="3031"/>
        <w:tblW w:w="0" w:type="auto"/>
        <w:tblLook w:val="04A0" w:firstRow="1" w:lastRow="0" w:firstColumn="1" w:lastColumn="0" w:noHBand="0" w:noVBand="1"/>
      </w:tblPr>
      <w:tblGrid>
        <w:gridCol w:w="4531"/>
        <w:gridCol w:w="1418"/>
        <w:gridCol w:w="1276"/>
        <w:gridCol w:w="1837"/>
      </w:tblGrid>
      <w:tr w:rsidR="00034EC2" w:rsidRPr="00034EC2" w14:paraId="5EEF045F" w14:textId="77777777" w:rsidTr="00FA492A">
        <w:tc>
          <w:tcPr>
            <w:tcW w:w="4531" w:type="dxa"/>
            <w:vMerge w:val="restart"/>
            <w:shd w:val="clear" w:color="auto" w:fill="F7CAAC" w:themeFill="accent2" w:themeFillTint="66"/>
          </w:tcPr>
          <w:p w14:paraId="034AAC04" w14:textId="77777777" w:rsidR="00034EC2" w:rsidRPr="00034EC2" w:rsidRDefault="00034EC2" w:rsidP="00034EC2">
            <w:pPr>
              <w:jc w:val="both"/>
              <w:rPr>
                <w:b/>
                <w:bCs/>
              </w:rPr>
            </w:pPr>
          </w:p>
          <w:p w14:paraId="62B5B49F" w14:textId="77777777" w:rsidR="00034EC2" w:rsidRPr="00034EC2" w:rsidRDefault="00034EC2" w:rsidP="00034EC2">
            <w:pPr>
              <w:jc w:val="both"/>
              <w:rPr>
                <w:b/>
                <w:bCs/>
                <w:lang w:val="fr-CI"/>
              </w:rPr>
            </w:pPr>
            <w:r w:rsidRPr="00034EC2">
              <w:rPr>
                <w:b/>
                <w:bCs/>
                <w:lang w:val="en-US"/>
              </w:rPr>
              <w:t>Auto evaluation des participants</w:t>
            </w:r>
          </w:p>
        </w:tc>
        <w:tc>
          <w:tcPr>
            <w:tcW w:w="4531" w:type="dxa"/>
            <w:gridSpan w:val="3"/>
            <w:shd w:val="clear" w:color="auto" w:fill="F7CAAC" w:themeFill="accent2" w:themeFillTint="66"/>
          </w:tcPr>
          <w:p w14:paraId="6FDF272E" w14:textId="77777777" w:rsidR="00034EC2" w:rsidRPr="00034EC2" w:rsidRDefault="00034EC2" w:rsidP="00034EC2">
            <w:pPr>
              <w:jc w:val="both"/>
              <w:rPr>
                <w:b/>
                <w:bCs/>
                <w:lang w:val="en-US"/>
              </w:rPr>
            </w:pPr>
            <w:r w:rsidRPr="00034EC2">
              <w:rPr>
                <w:b/>
                <w:bCs/>
                <w:lang w:val="en-US"/>
              </w:rPr>
              <w:t>Participants (N=19)</w:t>
            </w:r>
            <w:r w:rsidRPr="00034EC2">
              <w:rPr>
                <w:bCs/>
                <w:vertAlign w:val="superscript"/>
                <w:lang w:val="en-US"/>
              </w:rPr>
              <w:t xml:space="preserve"> </w:t>
            </w:r>
          </w:p>
        </w:tc>
      </w:tr>
      <w:tr w:rsidR="00034EC2" w:rsidRPr="00034EC2" w14:paraId="0489005D" w14:textId="77777777" w:rsidTr="00FA492A">
        <w:tc>
          <w:tcPr>
            <w:tcW w:w="4531" w:type="dxa"/>
            <w:vMerge/>
            <w:shd w:val="clear" w:color="auto" w:fill="F7CAAC" w:themeFill="accent2" w:themeFillTint="66"/>
          </w:tcPr>
          <w:p w14:paraId="1287A9AD" w14:textId="77777777" w:rsidR="00034EC2" w:rsidRPr="00034EC2" w:rsidRDefault="00034EC2" w:rsidP="00034EC2">
            <w:pPr>
              <w:jc w:val="both"/>
              <w:rPr>
                <w:b/>
                <w:bCs/>
                <w:lang w:val="en-US"/>
              </w:rPr>
            </w:pPr>
          </w:p>
        </w:tc>
        <w:tc>
          <w:tcPr>
            <w:tcW w:w="1418" w:type="dxa"/>
            <w:shd w:val="clear" w:color="auto" w:fill="F7CAAC" w:themeFill="accent2" w:themeFillTint="66"/>
          </w:tcPr>
          <w:p w14:paraId="7984FA4E" w14:textId="77777777" w:rsidR="00034EC2" w:rsidRPr="00034EC2" w:rsidRDefault="00034EC2" w:rsidP="00034EC2">
            <w:pPr>
              <w:jc w:val="both"/>
              <w:rPr>
                <w:b/>
                <w:bCs/>
                <w:lang w:val="en-US"/>
              </w:rPr>
            </w:pPr>
            <w:r w:rsidRPr="00034EC2">
              <w:rPr>
                <w:b/>
                <w:bCs/>
                <w:lang w:val="fr-CI"/>
              </w:rPr>
              <w:t xml:space="preserve">Aujourd’hui </w:t>
            </w:r>
            <w:r w:rsidRPr="00034EC2">
              <w:rPr>
                <w:b/>
                <w:bCs/>
                <w:lang w:val="en-US"/>
              </w:rPr>
              <w:br/>
              <w:t>(1-5)</w:t>
            </w:r>
            <w:r w:rsidRPr="00034EC2">
              <w:rPr>
                <w:bCs/>
                <w:vertAlign w:val="superscript"/>
                <w:lang w:val="en-US"/>
              </w:rPr>
              <w:t xml:space="preserve"> </w:t>
            </w:r>
          </w:p>
        </w:tc>
        <w:tc>
          <w:tcPr>
            <w:tcW w:w="1276" w:type="dxa"/>
            <w:shd w:val="clear" w:color="auto" w:fill="F7CAAC" w:themeFill="accent2" w:themeFillTint="66"/>
          </w:tcPr>
          <w:p w14:paraId="7D8385D5" w14:textId="77777777" w:rsidR="00034EC2" w:rsidRPr="00034EC2" w:rsidRDefault="00034EC2" w:rsidP="00034EC2">
            <w:pPr>
              <w:jc w:val="both"/>
              <w:rPr>
                <w:b/>
                <w:bCs/>
                <w:lang w:val="en-US"/>
              </w:rPr>
            </w:pPr>
            <w:r w:rsidRPr="00034EC2">
              <w:rPr>
                <w:b/>
                <w:bCs/>
                <w:lang w:val="en-US"/>
              </w:rPr>
              <w:t>Avant</w:t>
            </w:r>
            <w:r w:rsidRPr="00034EC2">
              <w:rPr>
                <w:b/>
                <w:bCs/>
                <w:lang w:val="en-US"/>
              </w:rPr>
              <w:br/>
              <w:t>(1-5)</w:t>
            </w:r>
          </w:p>
        </w:tc>
        <w:tc>
          <w:tcPr>
            <w:tcW w:w="1837" w:type="dxa"/>
            <w:shd w:val="clear" w:color="auto" w:fill="F7CAAC" w:themeFill="accent2" w:themeFillTint="66"/>
          </w:tcPr>
          <w:p w14:paraId="39B23431" w14:textId="77777777" w:rsidR="00034EC2" w:rsidRPr="00034EC2" w:rsidRDefault="00034EC2" w:rsidP="00034EC2">
            <w:pPr>
              <w:jc w:val="both"/>
              <w:rPr>
                <w:b/>
                <w:bCs/>
                <w:lang w:val="en-US"/>
              </w:rPr>
            </w:pPr>
            <w:r w:rsidRPr="00034EC2">
              <w:rPr>
                <w:b/>
                <w:bCs/>
                <w:lang w:val="en-US"/>
              </w:rPr>
              <w:t>Difference</w:t>
            </w:r>
          </w:p>
        </w:tc>
      </w:tr>
      <w:tr w:rsidR="00034EC2" w:rsidRPr="00034EC2" w14:paraId="442F3467" w14:textId="77777777" w:rsidTr="00FA492A">
        <w:trPr>
          <w:trHeight w:val="774"/>
        </w:trPr>
        <w:tc>
          <w:tcPr>
            <w:tcW w:w="4531" w:type="dxa"/>
          </w:tcPr>
          <w:p w14:paraId="16DFAAFB" w14:textId="402244CE" w:rsidR="00034EC2" w:rsidRPr="00034EC2" w:rsidRDefault="00034EC2" w:rsidP="00034EC2">
            <w:pPr>
              <w:jc w:val="both"/>
              <w:rPr>
                <w:b/>
                <w:bCs/>
                <w:i/>
                <w:lang w:val="fr-CI"/>
              </w:rPr>
            </w:pPr>
            <w:r w:rsidRPr="00034EC2">
              <w:rPr>
                <w:bCs/>
                <w:i/>
                <w:lang w:val="fr-CI"/>
              </w:rPr>
              <w:t>Connaissance et/ou compréhension du concept de dialogue communautaire</w:t>
            </w:r>
          </w:p>
        </w:tc>
        <w:tc>
          <w:tcPr>
            <w:tcW w:w="1418" w:type="dxa"/>
            <w:vAlign w:val="center"/>
          </w:tcPr>
          <w:p w14:paraId="1DAF25B2" w14:textId="77777777" w:rsidR="00034EC2" w:rsidRPr="00034EC2" w:rsidRDefault="00034EC2" w:rsidP="00034EC2">
            <w:pPr>
              <w:jc w:val="both"/>
              <w:rPr>
                <w:bCs/>
                <w:lang w:val="en-US"/>
              </w:rPr>
            </w:pPr>
            <w:r w:rsidRPr="00034EC2">
              <w:rPr>
                <w:bCs/>
                <w:lang w:val="en-US"/>
              </w:rPr>
              <w:t>4.37</w:t>
            </w:r>
          </w:p>
        </w:tc>
        <w:tc>
          <w:tcPr>
            <w:tcW w:w="1276" w:type="dxa"/>
            <w:vAlign w:val="center"/>
          </w:tcPr>
          <w:p w14:paraId="6345CE37" w14:textId="77777777" w:rsidR="00034EC2" w:rsidRPr="00034EC2" w:rsidRDefault="00034EC2" w:rsidP="00034EC2">
            <w:pPr>
              <w:jc w:val="both"/>
              <w:rPr>
                <w:bCs/>
                <w:lang w:val="en-US"/>
              </w:rPr>
            </w:pPr>
            <w:r w:rsidRPr="00034EC2">
              <w:rPr>
                <w:bCs/>
                <w:lang w:val="en-US"/>
              </w:rPr>
              <w:t>3.16</w:t>
            </w:r>
          </w:p>
        </w:tc>
        <w:tc>
          <w:tcPr>
            <w:tcW w:w="1837" w:type="dxa"/>
            <w:vAlign w:val="center"/>
          </w:tcPr>
          <w:p w14:paraId="080508CC" w14:textId="77777777" w:rsidR="00034EC2" w:rsidRPr="00034EC2" w:rsidRDefault="00034EC2" w:rsidP="00034EC2">
            <w:pPr>
              <w:jc w:val="both"/>
              <w:rPr>
                <w:bCs/>
                <w:lang w:val="en-US"/>
              </w:rPr>
            </w:pPr>
            <w:r w:rsidRPr="00034EC2">
              <w:rPr>
                <w:bCs/>
                <w:lang w:val="en-US"/>
              </w:rPr>
              <w:t>1.21</w:t>
            </w:r>
          </w:p>
        </w:tc>
      </w:tr>
      <w:tr w:rsidR="00034EC2" w:rsidRPr="00034EC2" w14:paraId="70D1195B" w14:textId="77777777" w:rsidTr="00FA492A">
        <w:tc>
          <w:tcPr>
            <w:tcW w:w="4531" w:type="dxa"/>
          </w:tcPr>
          <w:p w14:paraId="61FA3965" w14:textId="22166FAB" w:rsidR="00034EC2" w:rsidRPr="00034EC2" w:rsidRDefault="00034EC2" w:rsidP="00034EC2">
            <w:pPr>
              <w:jc w:val="both"/>
              <w:rPr>
                <w:bCs/>
                <w:i/>
                <w:lang w:val="fr-CI"/>
              </w:rPr>
            </w:pPr>
            <w:r w:rsidRPr="00034EC2">
              <w:rPr>
                <w:bCs/>
                <w:lang w:val="fr-CI"/>
              </w:rPr>
              <w:t>Connaissance et/ou Compréhension de la notion de plaidoyer</w:t>
            </w:r>
          </w:p>
        </w:tc>
        <w:tc>
          <w:tcPr>
            <w:tcW w:w="1418" w:type="dxa"/>
            <w:vAlign w:val="center"/>
          </w:tcPr>
          <w:p w14:paraId="5778B9B2" w14:textId="77777777" w:rsidR="00034EC2" w:rsidRPr="00034EC2" w:rsidRDefault="00034EC2" w:rsidP="00034EC2">
            <w:pPr>
              <w:jc w:val="both"/>
              <w:rPr>
                <w:bCs/>
                <w:lang w:val="en-US"/>
              </w:rPr>
            </w:pPr>
            <w:r w:rsidRPr="00034EC2">
              <w:rPr>
                <w:bCs/>
                <w:lang w:val="en-US"/>
              </w:rPr>
              <w:t>4.26</w:t>
            </w:r>
          </w:p>
        </w:tc>
        <w:tc>
          <w:tcPr>
            <w:tcW w:w="1276" w:type="dxa"/>
            <w:vAlign w:val="center"/>
          </w:tcPr>
          <w:p w14:paraId="4D78D1FB" w14:textId="77777777" w:rsidR="00034EC2" w:rsidRPr="00034EC2" w:rsidRDefault="00034EC2" w:rsidP="00034EC2">
            <w:pPr>
              <w:jc w:val="both"/>
              <w:rPr>
                <w:bCs/>
                <w:lang w:val="en-US"/>
              </w:rPr>
            </w:pPr>
            <w:r w:rsidRPr="00034EC2">
              <w:rPr>
                <w:bCs/>
                <w:lang w:val="en-US"/>
              </w:rPr>
              <w:t>2.74</w:t>
            </w:r>
          </w:p>
        </w:tc>
        <w:tc>
          <w:tcPr>
            <w:tcW w:w="1837" w:type="dxa"/>
            <w:vAlign w:val="center"/>
          </w:tcPr>
          <w:p w14:paraId="2F1C6EBD" w14:textId="77777777" w:rsidR="00034EC2" w:rsidRPr="00034EC2" w:rsidRDefault="00034EC2" w:rsidP="00034EC2">
            <w:pPr>
              <w:jc w:val="both"/>
              <w:rPr>
                <w:bCs/>
                <w:lang w:val="en-US"/>
              </w:rPr>
            </w:pPr>
            <w:r w:rsidRPr="00034EC2">
              <w:rPr>
                <w:bCs/>
                <w:lang w:val="en-US"/>
              </w:rPr>
              <w:t>1.52</w:t>
            </w:r>
          </w:p>
        </w:tc>
      </w:tr>
      <w:tr w:rsidR="00034EC2" w:rsidRPr="00034EC2" w14:paraId="56930E62" w14:textId="77777777" w:rsidTr="00FA492A">
        <w:tc>
          <w:tcPr>
            <w:tcW w:w="4531" w:type="dxa"/>
          </w:tcPr>
          <w:p w14:paraId="20C6A9F4" w14:textId="233C49FD" w:rsidR="00034EC2" w:rsidRPr="00034EC2" w:rsidRDefault="00034EC2" w:rsidP="00034EC2">
            <w:pPr>
              <w:jc w:val="both"/>
              <w:rPr>
                <w:bCs/>
                <w:i/>
                <w:lang w:val="fr-CI"/>
              </w:rPr>
            </w:pPr>
            <w:r>
              <w:rPr>
                <w:bCs/>
                <w:lang w:val="fr-CI"/>
              </w:rPr>
              <w:t>C</w:t>
            </w:r>
            <w:r w:rsidRPr="00034EC2">
              <w:rPr>
                <w:bCs/>
                <w:lang w:val="fr-CI"/>
              </w:rPr>
              <w:t>onnaissance et/ou capacité à préparer un plan de plaidoyer</w:t>
            </w:r>
          </w:p>
        </w:tc>
        <w:tc>
          <w:tcPr>
            <w:tcW w:w="1418" w:type="dxa"/>
            <w:vAlign w:val="center"/>
          </w:tcPr>
          <w:p w14:paraId="0072ACB8" w14:textId="77777777" w:rsidR="00034EC2" w:rsidRPr="00034EC2" w:rsidRDefault="00034EC2" w:rsidP="00034EC2">
            <w:pPr>
              <w:jc w:val="both"/>
              <w:rPr>
                <w:bCs/>
                <w:lang w:val="en-US"/>
              </w:rPr>
            </w:pPr>
            <w:r w:rsidRPr="00034EC2">
              <w:rPr>
                <w:bCs/>
                <w:lang w:val="en-US"/>
              </w:rPr>
              <w:t>4.47</w:t>
            </w:r>
          </w:p>
        </w:tc>
        <w:tc>
          <w:tcPr>
            <w:tcW w:w="1276" w:type="dxa"/>
            <w:vAlign w:val="center"/>
          </w:tcPr>
          <w:p w14:paraId="4A58AF5D" w14:textId="77777777" w:rsidR="00034EC2" w:rsidRPr="00034EC2" w:rsidRDefault="00034EC2" w:rsidP="00034EC2">
            <w:pPr>
              <w:jc w:val="both"/>
              <w:rPr>
                <w:bCs/>
                <w:lang w:val="en-US"/>
              </w:rPr>
            </w:pPr>
            <w:r w:rsidRPr="00034EC2">
              <w:rPr>
                <w:bCs/>
                <w:lang w:val="en-US"/>
              </w:rPr>
              <w:t>2.58</w:t>
            </w:r>
          </w:p>
        </w:tc>
        <w:tc>
          <w:tcPr>
            <w:tcW w:w="1837" w:type="dxa"/>
            <w:vAlign w:val="center"/>
          </w:tcPr>
          <w:p w14:paraId="474C562E" w14:textId="77777777" w:rsidR="00034EC2" w:rsidRPr="00034EC2" w:rsidRDefault="00034EC2" w:rsidP="00034EC2">
            <w:pPr>
              <w:jc w:val="both"/>
              <w:rPr>
                <w:bCs/>
                <w:lang w:val="en-US"/>
              </w:rPr>
            </w:pPr>
            <w:r w:rsidRPr="00034EC2">
              <w:rPr>
                <w:bCs/>
                <w:lang w:val="en-US"/>
              </w:rPr>
              <w:t>1.89</w:t>
            </w:r>
          </w:p>
        </w:tc>
      </w:tr>
      <w:tr w:rsidR="00034EC2" w:rsidRPr="00034EC2" w14:paraId="38CF8346" w14:textId="77777777" w:rsidTr="00FA492A">
        <w:trPr>
          <w:trHeight w:val="943"/>
        </w:trPr>
        <w:tc>
          <w:tcPr>
            <w:tcW w:w="4531" w:type="dxa"/>
          </w:tcPr>
          <w:p w14:paraId="629BA01D" w14:textId="2389BE19" w:rsidR="00034EC2" w:rsidRPr="00034EC2" w:rsidRDefault="00034EC2" w:rsidP="00034EC2">
            <w:pPr>
              <w:jc w:val="both"/>
              <w:rPr>
                <w:bCs/>
                <w:i/>
                <w:lang w:val="fr-CI"/>
              </w:rPr>
            </w:pPr>
            <w:r>
              <w:rPr>
                <w:bCs/>
                <w:lang w:val="fr-CI"/>
              </w:rPr>
              <w:t>C</w:t>
            </w:r>
            <w:r w:rsidRPr="00034EC2">
              <w:rPr>
                <w:bCs/>
                <w:lang w:val="fr-CI"/>
              </w:rPr>
              <w:t>onnaissance et/ou compréhension des menaces à la paix et à la cohésion sociale dans ma communauté</w:t>
            </w:r>
          </w:p>
        </w:tc>
        <w:tc>
          <w:tcPr>
            <w:tcW w:w="1418" w:type="dxa"/>
            <w:vAlign w:val="center"/>
          </w:tcPr>
          <w:p w14:paraId="075A6290" w14:textId="77777777" w:rsidR="00034EC2" w:rsidRPr="00034EC2" w:rsidRDefault="00034EC2" w:rsidP="00034EC2">
            <w:pPr>
              <w:jc w:val="both"/>
              <w:rPr>
                <w:bCs/>
                <w:lang w:val="en-US"/>
              </w:rPr>
            </w:pPr>
            <w:r w:rsidRPr="00034EC2">
              <w:rPr>
                <w:bCs/>
                <w:lang w:val="en-US"/>
              </w:rPr>
              <w:t>4.26</w:t>
            </w:r>
          </w:p>
        </w:tc>
        <w:tc>
          <w:tcPr>
            <w:tcW w:w="1276" w:type="dxa"/>
            <w:vAlign w:val="center"/>
          </w:tcPr>
          <w:p w14:paraId="3183E29D" w14:textId="77777777" w:rsidR="00034EC2" w:rsidRPr="00034EC2" w:rsidRDefault="00034EC2" w:rsidP="00034EC2">
            <w:pPr>
              <w:jc w:val="both"/>
              <w:rPr>
                <w:bCs/>
                <w:lang w:val="en-US"/>
              </w:rPr>
            </w:pPr>
            <w:r w:rsidRPr="00034EC2">
              <w:rPr>
                <w:bCs/>
                <w:lang w:val="en-US"/>
              </w:rPr>
              <w:t>3.47</w:t>
            </w:r>
          </w:p>
        </w:tc>
        <w:tc>
          <w:tcPr>
            <w:tcW w:w="1837" w:type="dxa"/>
            <w:vAlign w:val="center"/>
          </w:tcPr>
          <w:p w14:paraId="2B9972A2" w14:textId="77777777" w:rsidR="00034EC2" w:rsidRPr="00034EC2" w:rsidRDefault="00034EC2" w:rsidP="00034EC2">
            <w:pPr>
              <w:jc w:val="both"/>
              <w:rPr>
                <w:bCs/>
                <w:lang w:val="en-US"/>
              </w:rPr>
            </w:pPr>
            <w:r w:rsidRPr="00034EC2">
              <w:rPr>
                <w:bCs/>
                <w:lang w:val="en-US"/>
              </w:rPr>
              <w:t>0.79</w:t>
            </w:r>
          </w:p>
        </w:tc>
      </w:tr>
      <w:tr w:rsidR="00034EC2" w:rsidRPr="00034EC2" w14:paraId="151E5714" w14:textId="77777777" w:rsidTr="00FA492A">
        <w:trPr>
          <w:trHeight w:val="463"/>
        </w:trPr>
        <w:tc>
          <w:tcPr>
            <w:tcW w:w="4531" w:type="dxa"/>
          </w:tcPr>
          <w:p w14:paraId="0BEBE6C8" w14:textId="57E89A8E" w:rsidR="00034EC2" w:rsidRPr="00034EC2" w:rsidRDefault="00034EC2" w:rsidP="00034EC2">
            <w:pPr>
              <w:jc w:val="both"/>
              <w:rPr>
                <w:bCs/>
                <w:i/>
                <w:lang w:val="fr-CI"/>
              </w:rPr>
            </w:pPr>
            <w:r>
              <w:rPr>
                <w:bCs/>
                <w:lang w:val="fr-CI"/>
              </w:rPr>
              <w:t>C</w:t>
            </w:r>
            <w:r w:rsidRPr="00034EC2">
              <w:rPr>
                <w:bCs/>
                <w:lang w:val="fr-CI"/>
              </w:rPr>
              <w:t>apacité à s'impliquer pour la paix et la cohésion sociale dans ma communauté</w:t>
            </w:r>
          </w:p>
        </w:tc>
        <w:tc>
          <w:tcPr>
            <w:tcW w:w="1418" w:type="dxa"/>
            <w:vAlign w:val="center"/>
          </w:tcPr>
          <w:p w14:paraId="74012BAB" w14:textId="77777777" w:rsidR="00034EC2" w:rsidRPr="00034EC2" w:rsidRDefault="00034EC2" w:rsidP="00034EC2">
            <w:pPr>
              <w:jc w:val="both"/>
              <w:rPr>
                <w:bCs/>
                <w:lang w:val="en-US"/>
              </w:rPr>
            </w:pPr>
            <w:r w:rsidRPr="00034EC2">
              <w:rPr>
                <w:bCs/>
                <w:lang w:val="en-US"/>
              </w:rPr>
              <w:t>4.47</w:t>
            </w:r>
          </w:p>
        </w:tc>
        <w:tc>
          <w:tcPr>
            <w:tcW w:w="1276" w:type="dxa"/>
            <w:vAlign w:val="center"/>
          </w:tcPr>
          <w:p w14:paraId="6BF534FB" w14:textId="77777777" w:rsidR="00034EC2" w:rsidRPr="00034EC2" w:rsidRDefault="00034EC2" w:rsidP="00034EC2">
            <w:pPr>
              <w:jc w:val="both"/>
              <w:rPr>
                <w:bCs/>
                <w:lang w:val="en-US"/>
              </w:rPr>
            </w:pPr>
            <w:r w:rsidRPr="00034EC2">
              <w:rPr>
                <w:bCs/>
                <w:lang w:val="en-US"/>
              </w:rPr>
              <w:t>3.47</w:t>
            </w:r>
          </w:p>
        </w:tc>
        <w:tc>
          <w:tcPr>
            <w:tcW w:w="1837" w:type="dxa"/>
            <w:vAlign w:val="center"/>
          </w:tcPr>
          <w:p w14:paraId="38FE76BF" w14:textId="77777777" w:rsidR="00034EC2" w:rsidRPr="00034EC2" w:rsidRDefault="00034EC2" w:rsidP="00034EC2">
            <w:pPr>
              <w:jc w:val="both"/>
              <w:rPr>
                <w:bCs/>
                <w:lang w:val="en-US"/>
              </w:rPr>
            </w:pPr>
            <w:r w:rsidRPr="00034EC2">
              <w:rPr>
                <w:bCs/>
                <w:lang w:val="en-US"/>
              </w:rPr>
              <w:t>1</w:t>
            </w:r>
          </w:p>
        </w:tc>
      </w:tr>
      <w:tr w:rsidR="00034EC2" w:rsidRPr="00034EC2" w14:paraId="2520C7E4" w14:textId="77777777" w:rsidTr="00FA492A">
        <w:tc>
          <w:tcPr>
            <w:tcW w:w="4531" w:type="dxa"/>
          </w:tcPr>
          <w:p w14:paraId="47FF5E00" w14:textId="77777777" w:rsidR="00034EC2" w:rsidRPr="00034EC2" w:rsidRDefault="00034EC2" w:rsidP="00034EC2">
            <w:pPr>
              <w:spacing w:after="160" w:line="259" w:lineRule="auto"/>
              <w:jc w:val="both"/>
              <w:rPr>
                <w:b/>
                <w:bCs/>
                <w:lang w:val="en-US"/>
              </w:rPr>
            </w:pPr>
            <w:r w:rsidRPr="00034EC2">
              <w:rPr>
                <w:b/>
                <w:bCs/>
                <w:lang w:val="fr-CI"/>
              </w:rPr>
              <w:t>Moyenne</w:t>
            </w:r>
          </w:p>
        </w:tc>
        <w:tc>
          <w:tcPr>
            <w:tcW w:w="1418" w:type="dxa"/>
            <w:vAlign w:val="center"/>
          </w:tcPr>
          <w:p w14:paraId="2AC607A2" w14:textId="77777777" w:rsidR="00034EC2" w:rsidRPr="00034EC2" w:rsidRDefault="00034EC2" w:rsidP="00034EC2">
            <w:pPr>
              <w:jc w:val="both"/>
              <w:rPr>
                <w:b/>
                <w:bCs/>
                <w:lang w:val="en-US"/>
              </w:rPr>
            </w:pPr>
            <w:r w:rsidRPr="00034EC2">
              <w:rPr>
                <w:b/>
                <w:bCs/>
                <w:lang w:val="en-US"/>
              </w:rPr>
              <w:t>4.38</w:t>
            </w:r>
          </w:p>
        </w:tc>
        <w:tc>
          <w:tcPr>
            <w:tcW w:w="1276" w:type="dxa"/>
            <w:vAlign w:val="center"/>
          </w:tcPr>
          <w:p w14:paraId="0A1F9F55" w14:textId="77777777" w:rsidR="00034EC2" w:rsidRPr="00034EC2" w:rsidRDefault="00034EC2" w:rsidP="00034EC2">
            <w:pPr>
              <w:jc w:val="both"/>
              <w:rPr>
                <w:b/>
                <w:bCs/>
                <w:lang w:val="en-US"/>
              </w:rPr>
            </w:pPr>
            <w:r w:rsidRPr="00034EC2">
              <w:rPr>
                <w:b/>
                <w:bCs/>
                <w:lang w:val="en-US"/>
              </w:rPr>
              <w:t>3.10</w:t>
            </w:r>
          </w:p>
        </w:tc>
        <w:tc>
          <w:tcPr>
            <w:tcW w:w="1837" w:type="dxa"/>
            <w:shd w:val="clear" w:color="auto" w:fill="F4B083" w:themeFill="accent2" w:themeFillTint="99"/>
            <w:vAlign w:val="center"/>
          </w:tcPr>
          <w:p w14:paraId="7A302C4F" w14:textId="77777777" w:rsidR="00034EC2" w:rsidRPr="00034EC2" w:rsidRDefault="00034EC2" w:rsidP="00034EC2">
            <w:pPr>
              <w:jc w:val="both"/>
              <w:rPr>
                <w:b/>
                <w:bCs/>
                <w:lang w:val="en-US"/>
              </w:rPr>
            </w:pPr>
            <w:r w:rsidRPr="00034EC2">
              <w:rPr>
                <w:b/>
                <w:bCs/>
                <w:lang w:val="en-US"/>
              </w:rPr>
              <w:t>1.28</w:t>
            </w:r>
          </w:p>
        </w:tc>
      </w:tr>
    </w:tbl>
    <w:p w14:paraId="1B4147DA" w14:textId="77777777" w:rsidR="00034EC2" w:rsidRDefault="00034EC2" w:rsidP="00B37B70">
      <w:pPr>
        <w:jc w:val="both"/>
        <w:rPr>
          <w:bCs/>
          <w:lang w:val="fr-FR"/>
        </w:rPr>
      </w:pPr>
    </w:p>
    <w:p w14:paraId="2150922E" w14:textId="2FA9995E" w:rsidR="00034EC2" w:rsidRPr="00034EC2" w:rsidRDefault="00034EC2" w:rsidP="00034EC2">
      <w:pPr>
        <w:jc w:val="both"/>
        <w:rPr>
          <w:bCs/>
        </w:rPr>
      </w:pPr>
      <w:r>
        <w:rPr>
          <w:bCs/>
        </w:rPr>
        <w:lastRenderedPageBreak/>
        <w:t>Auto-évaluation lors du D</w:t>
      </w:r>
      <w:r w:rsidRPr="00034EC2">
        <w:rPr>
          <w:bCs/>
        </w:rPr>
        <w:t xml:space="preserve">ialogue Communautaire entre jeunes sur les initiatives à prendre pour le renforcement de la Cohésion Sociale dans leur communauté – 23 Janvier 2020 - BOUAKE </w:t>
      </w:r>
      <w:r>
        <w:rPr>
          <w:bCs/>
        </w:rPr>
        <w:t>(</w:t>
      </w:r>
      <w:r w:rsidRPr="00034EC2">
        <w:rPr>
          <w:bCs/>
        </w:rPr>
        <w:t>Activité. 2.1.1 &amp; 2.1.2</w:t>
      </w:r>
      <w:r>
        <w:rPr>
          <w:bCs/>
        </w:rPr>
        <w:t>)</w:t>
      </w:r>
    </w:p>
    <w:p w14:paraId="0A89541C" w14:textId="516C745D" w:rsidR="00034EC2" w:rsidRDefault="00034EC2" w:rsidP="00B37B70">
      <w:pPr>
        <w:jc w:val="both"/>
        <w:rPr>
          <w:bCs/>
        </w:rPr>
      </w:pPr>
    </w:p>
    <w:tbl>
      <w:tblPr>
        <w:tblStyle w:val="TableGrid"/>
        <w:tblpPr w:leftFromText="141" w:rightFromText="141" w:vertAnchor="page" w:horzAnchor="margin" w:tblpY="9357"/>
        <w:tblW w:w="0" w:type="auto"/>
        <w:tblLook w:val="04A0" w:firstRow="1" w:lastRow="0" w:firstColumn="1" w:lastColumn="0" w:noHBand="0" w:noVBand="1"/>
      </w:tblPr>
      <w:tblGrid>
        <w:gridCol w:w="4531"/>
        <w:gridCol w:w="1418"/>
        <w:gridCol w:w="1276"/>
        <w:gridCol w:w="1837"/>
      </w:tblGrid>
      <w:tr w:rsidR="0084070C" w:rsidRPr="00034EC2" w14:paraId="6B4C4BD6" w14:textId="77777777" w:rsidTr="0084070C">
        <w:tc>
          <w:tcPr>
            <w:tcW w:w="4531" w:type="dxa"/>
            <w:vMerge w:val="restart"/>
            <w:shd w:val="clear" w:color="auto" w:fill="F7CAAC" w:themeFill="accent2" w:themeFillTint="66"/>
          </w:tcPr>
          <w:p w14:paraId="7074BB20" w14:textId="77777777" w:rsidR="0084070C" w:rsidRPr="00034EC2" w:rsidRDefault="0084070C" w:rsidP="0084070C">
            <w:pPr>
              <w:jc w:val="both"/>
              <w:rPr>
                <w:b/>
                <w:bCs/>
              </w:rPr>
            </w:pPr>
          </w:p>
          <w:p w14:paraId="493BAF83" w14:textId="77777777" w:rsidR="0084070C" w:rsidRPr="00034EC2" w:rsidRDefault="0084070C" w:rsidP="0084070C">
            <w:pPr>
              <w:jc w:val="both"/>
              <w:rPr>
                <w:b/>
                <w:bCs/>
              </w:rPr>
            </w:pPr>
            <w:r w:rsidRPr="00034EC2">
              <w:rPr>
                <w:b/>
                <w:bCs/>
                <w:lang w:val="en-US"/>
              </w:rPr>
              <w:t>Auto evaluation des participants</w:t>
            </w:r>
          </w:p>
        </w:tc>
        <w:tc>
          <w:tcPr>
            <w:tcW w:w="4531" w:type="dxa"/>
            <w:gridSpan w:val="3"/>
            <w:shd w:val="clear" w:color="auto" w:fill="F7CAAC" w:themeFill="accent2" w:themeFillTint="66"/>
          </w:tcPr>
          <w:p w14:paraId="11C91C38" w14:textId="77777777" w:rsidR="0084070C" w:rsidRPr="00034EC2" w:rsidRDefault="0084070C" w:rsidP="0084070C">
            <w:pPr>
              <w:jc w:val="both"/>
              <w:rPr>
                <w:b/>
                <w:bCs/>
                <w:lang w:val="en-US"/>
              </w:rPr>
            </w:pPr>
            <w:r w:rsidRPr="00034EC2">
              <w:rPr>
                <w:b/>
                <w:bCs/>
                <w:lang w:val="en-US"/>
              </w:rPr>
              <w:t>Participants (N=18)</w:t>
            </w:r>
            <w:r w:rsidRPr="00034EC2">
              <w:rPr>
                <w:bCs/>
                <w:vertAlign w:val="superscript"/>
                <w:lang w:val="en-US"/>
              </w:rPr>
              <w:t xml:space="preserve"> </w:t>
            </w:r>
          </w:p>
        </w:tc>
      </w:tr>
      <w:tr w:rsidR="0084070C" w:rsidRPr="00034EC2" w14:paraId="658B3D9C" w14:textId="77777777" w:rsidTr="0084070C">
        <w:tc>
          <w:tcPr>
            <w:tcW w:w="4531" w:type="dxa"/>
            <w:vMerge/>
            <w:shd w:val="clear" w:color="auto" w:fill="F7CAAC" w:themeFill="accent2" w:themeFillTint="66"/>
          </w:tcPr>
          <w:p w14:paraId="6906331F" w14:textId="77777777" w:rsidR="0084070C" w:rsidRPr="00034EC2" w:rsidRDefault="0084070C" w:rsidP="0084070C">
            <w:pPr>
              <w:jc w:val="both"/>
              <w:rPr>
                <w:b/>
                <w:bCs/>
                <w:lang w:val="en-US"/>
              </w:rPr>
            </w:pPr>
          </w:p>
        </w:tc>
        <w:tc>
          <w:tcPr>
            <w:tcW w:w="1418" w:type="dxa"/>
            <w:shd w:val="clear" w:color="auto" w:fill="F7CAAC" w:themeFill="accent2" w:themeFillTint="66"/>
          </w:tcPr>
          <w:p w14:paraId="2DE41922" w14:textId="77777777" w:rsidR="0084070C" w:rsidRPr="00034EC2" w:rsidRDefault="0084070C" w:rsidP="0084070C">
            <w:pPr>
              <w:jc w:val="both"/>
              <w:rPr>
                <w:b/>
                <w:bCs/>
                <w:lang w:val="en-US"/>
              </w:rPr>
            </w:pPr>
            <w:r w:rsidRPr="00034EC2">
              <w:rPr>
                <w:b/>
                <w:bCs/>
              </w:rPr>
              <w:t xml:space="preserve">Aujourd’hui </w:t>
            </w:r>
            <w:r w:rsidRPr="00034EC2">
              <w:rPr>
                <w:b/>
                <w:bCs/>
                <w:lang w:val="en-US"/>
              </w:rPr>
              <w:br/>
              <w:t>(1-5)</w:t>
            </w:r>
            <w:r w:rsidRPr="00034EC2">
              <w:rPr>
                <w:bCs/>
                <w:vertAlign w:val="superscript"/>
                <w:lang w:val="en-US"/>
              </w:rPr>
              <w:t xml:space="preserve"> </w:t>
            </w:r>
          </w:p>
        </w:tc>
        <w:tc>
          <w:tcPr>
            <w:tcW w:w="1276" w:type="dxa"/>
            <w:shd w:val="clear" w:color="auto" w:fill="F7CAAC" w:themeFill="accent2" w:themeFillTint="66"/>
          </w:tcPr>
          <w:p w14:paraId="22A50445" w14:textId="77777777" w:rsidR="0084070C" w:rsidRPr="00034EC2" w:rsidRDefault="0084070C" w:rsidP="0084070C">
            <w:pPr>
              <w:jc w:val="both"/>
              <w:rPr>
                <w:b/>
                <w:bCs/>
                <w:lang w:val="en-US"/>
              </w:rPr>
            </w:pPr>
            <w:r w:rsidRPr="00034EC2">
              <w:rPr>
                <w:b/>
                <w:bCs/>
                <w:lang w:val="en-US"/>
              </w:rPr>
              <w:t>Avant</w:t>
            </w:r>
            <w:r w:rsidRPr="00034EC2">
              <w:rPr>
                <w:b/>
                <w:bCs/>
                <w:lang w:val="en-US"/>
              </w:rPr>
              <w:br/>
              <w:t>(1-5)</w:t>
            </w:r>
          </w:p>
        </w:tc>
        <w:tc>
          <w:tcPr>
            <w:tcW w:w="1837" w:type="dxa"/>
            <w:shd w:val="clear" w:color="auto" w:fill="F7CAAC" w:themeFill="accent2" w:themeFillTint="66"/>
          </w:tcPr>
          <w:p w14:paraId="2FA19985" w14:textId="77777777" w:rsidR="0084070C" w:rsidRPr="00034EC2" w:rsidRDefault="0084070C" w:rsidP="0084070C">
            <w:pPr>
              <w:jc w:val="both"/>
              <w:rPr>
                <w:b/>
                <w:bCs/>
                <w:lang w:val="en-US"/>
              </w:rPr>
            </w:pPr>
            <w:r w:rsidRPr="00034EC2">
              <w:rPr>
                <w:b/>
                <w:bCs/>
                <w:lang w:val="en-US"/>
              </w:rPr>
              <w:t>Difference</w:t>
            </w:r>
          </w:p>
        </w:tc>
      </w:tr>
      <w:tr w:rsidR="0084070C" w:rsidRPr="00034EC2" w14:paraId="20CE8B94" w14:textId="77777777" w:rsidTr="0084070C">
        <w:trPr>
          <w:trHeight w:val="774"/>
        </w:trPr>
        <w:tc>
          <w:tcPr>
            <w:tcW w:w="4531" w:type="dxa"/>
          </w:tcPr>
          <w:p w14:paraId="29C76FA7" w14:textId="77777777" w:rsidR="0084070C" w:rsidRPr="00034EC2" w:rsidRDefault="0084070C" w:rsidP="0084070C">
            <w:pPr>
              <w:jc w:val="both"/>
              <w:rPr>
                <w:b/>
                <w:bCs/>
                <w:i/>
              </w:rPr>
            </w:pPr>
            <w:r w:rsidRPr="00034EC2">
              <w:rPr>
                <w:bCs/>
                <w:i/>
              </w:rPr>
              <w:t>Connaissance et/ou compréhension du concept de dialogue communautaire</w:t>
            </w:r>
          </w:p>
        </w:tc>
        <w:tc>
          <w:tcPr>
            <w:tcW w:w="1418" w:type="dxa"/>
            <w:vAlign w:val="center"/>
          </w:tcPr>
          <w:p w14:paraId="6313154F" w14:textId="77777777" w:rsidR="0084070C" w:rsidRPr="00034EC2" w:rsidRDefault="0084070C" w:rsidP="0084070C">
            <w:pPr>
              <w:jc w:val="both"/>
              <w:rPr>
                <w:bCs/>
                <w:lang w:val="en-US"/>
              </w:rPr>
            </w:pPr>
            <w:r w:rsidRPr="00034EC2">
              <w:rPr>
                <w:bCs/>
                <w:lang w:val="en-US"/>
              </w:rPr>
              <w:t>4.00</w:t>
            </w:r>
          </w:p>
        </w:tc>
        <w:tc>
          <w:tcPr>
            <w:tcW w:w="1276" w:type="dxa"/>
            <w:vAlign w:val="center"/>
          </w:tcPr>
          <w:p w14:paraId="6E256804" w14:textId="77777777" w:rsidR="0084070C" w:rsidRPr="00034EC2" w:rsidRDefault="0084070C" w:rsidP="0084070C">
            <w:pPr>
              <w:jc w:val="both"/>
              <w:rPr>
                <w:bCs/>
                <w:lang w:val="en-US"/>
              </w:rPr>
            </w:pPr>
            <w:r w:rsidRPr="00034EC2">
              <w:rPr>
                <w:bCs/>
                <w:lang w:val="en-US"/>
              </w:rPr>
              <w:t>3.00</w:t>
            </w:r>
          </w:p>
        </w:tc>
        <w:tc>
          <w:tcPr>
            <w:tcW w:w="1837" w:type="dxa"/>
            <w:vAlign w:val="center"/>
          </w:tcPr>
          <w:p w14:paraId="2C144602" w14:textId="77777777" w:rsidR="0084070C" w:rsidRPr="00034EC2" w:rsidRDefault="0084070C" w:rsidP="0084070C">
            <w:pPr>
              <w:jc w:val="both"/>
              <w:rPr>
                <w:bCs/>
                <w:lang w:val="en-US"/>
              </w:rPr>
            </w:pPr>
            <w:r w:rsidRPr="00034EC2">
              <w:rPr>
                <w:bCs/>
                <w:lang w:val="en-US"/>
              </w:rPr>
              <w:t>1.00</w:t>
            </w:r>
          </w:p>
        </w:tc>
      </w:tr>
      <w:tr w:rsidR="0084070C" w:rsidRPr="00034EC2" w14:paraId="4D549E78" w14:textId="77777777" w:rsidTr="0084070C">
        <w:tc>
          <w:tcPr>
            <w:tcW w:w="4531" w:type="dxa"/>
          </w:tcPr>
          <w:p w14:paraId="2ECD5FDE" w14:textId="77777777" w:rsidR="0084070C" w:rsidRPr="00034EC2" w:rsidRDefault="0084070C" w:rsidP="0084070C">
            <w:pPr>
              <w:jc w:val="both"/>
              <w:rPr>
                <w:bCs/>
                <w:i/>
              </w:rPr>
            </w:pPr>
            <w:r w:rsidRPr="00034EC2">
              <w:rPr>
                <w:bCs/>
              </w:rPr>
              <w:t>Connaissance et/ou Compréhension de la notion de plaidoyer</w:t>
            </w:r>
          </w:p>
        </w:tc>
        <w:tc>
          <w:tcPr>
            <w:tcW w:w="1418" w:type="dxa"/>
            <w:vAlign w:val="center"/>
          </w:tcPr>
          <w:p w14:paraId="17E39CD8" w14:textId="77777777" w:rsidR="0084070C" w:rsidRPr="00034EC2" w:rsidRDefault="0084070C" w:rsidP="0084070C">
            <w:pPr>
              <w:jc w:val="both"/>
              <w:rPr>
                <w:bCs/>
                <w:lang w:val="en-US"/>
              </w:rPr>
            </w:pPr>
            <w:r w:rsidRPr="00034EC2">
              <w:rPr>
                <w:bCs/>
                <w:lang w:val="en-US"/>
              </w:rPr>
              <w:t>4.17</w:t>
            </w:r>
          </w:p>
        </w:tc>
        <w:tc>
          <w:tcPr>
            <w:tcW w:w="1276" w:type="dxa"/>
            <w:vAlign w:val="center"/>
          </w:tcPr>
          <w:p w14:paraId="1204D21A" w14:textId="77777777" w:rsidR="0084070C" w:rsidRPr="00034EC2" w:rsidRDefault="0084070C" w:rsidP="0084070C">
            <w:pPr>
              <w:jc w:val="both"/>
              <w:rPr>
                <w:bCs/>
                <w:lang w:val="en-US"/>
              </w:rPr>
            </w:pPr>
            <w:r w:rsidRPr="00034EC2">
              <w:rPr>
                <w:bCs/>
                <w:lang w:val="en-US"/>
              </w:rPr>
              <w:t>3.33</w:t>
            </w:r>
          </w:p>
        </w:tc>
        <w:tc>
          <w:tcPr>
            <w:tcW w:w="1837" w:type="dxa"/>
            <w:vAlign w:val="center"/>
          </w:tcPr>
          <w:p w14:paraId="5DFCFBCC" w14:textId="77777777" w:rsidR="0084070C" w:rsidRPr="00034EC2" w:rsidRDefault="0084070C" w:rsidP="0084070C">
            <w:pPr>
              <w:jc w:val="both"/>
              <w:rPr>
                <w:bCs/>
                <w:lang w:val="en-US"/>
              </w:rPr>
            </w:pPr>
            <w:r w:rsidRPr="00034EC2">
              <w:rPr>
                <w:bCs/>
                <w:lang w:val="en-US"/>
              </w:rPr>
              <w:t>0.84</w:t>
            </w:r>
          </w:p>
        </w:tc>
      </w:tr>
      <w:tr w:rsidR="0084070C" w:rsidRPr="00034EC2" w14:paraId="656A2492" w14:textId="77777777" w:rsidTr="0084070C">
        <w:tc>
          <w:tcPr>
            <w:tcW w:w="4531" w:type="dxa"/>
          </w:tcPr>
          <w:p w14:paraId="425047DF" w14:textId="77777777" w:rsidR="0084070C" w:rsidRPr="00034EC2" w:rsidRDefault="0084070C" w:rsidP="0084070C">
            <w:pPr>
              <w:jc w:val="both"/>
              <w:rPr>
                <w:bCs/>
                <w:i/>
              </w:rPr>
            </w:pPr>
            <w:r>
              <w:rPr>
                <w:bCs/>
              </w:rPr>
              <w:t>C</w:t>
            </w:r>
            <w:r w:rsidRPr="00034EC2">
              <w:rPr>
                <w:bCs/>
              </w:rPr>
              <w:t>onnaissance et/ou capacité à préparer un plan de plaidoyer</w:t>
            </w:r>
          </w:p>
        </w:tc>
        <w:tc>
          <w:tcPr>
            <w:tcW w:w="1418" w:type="dxa"/>
            <w:vAlign w:val="center"/>
          </w:tcPr>
          <w:p w14:paraId="1CE20D88" w14:textId="77777777" w:rsidR="0084070C" w:rsidRPr="00034EC2" w:rsidRDefault="0084070C" w:rsidP="0084070C">
            <w:pPr>
              <w:jc w:val="both"/>
              <w:rPr>
                <w:bCs/>
                <w:lang w:val="en-US"/>
              </w:rPr>
            </w:pPr>
            <w:r w:rsidRPr="00034EC2">
              <w:rPr>
                <w:bCs/>
                <w:lang w:val="en-US"/>
              </w:rPr>
              <w:t>3.61</w:t>
            </w:r>
          </w:p>
        </w:tc>
        <w:tc>
          <w:tcPr>
            <w:tcW w:w="1276" w:type="dxa"/>
            <w:vAlign w:val="center"/>
          </w:tcPr>
          <w:p w14:paraId="272DD3E1" w14:textId="77777777" w:rsidR="0084070C" w:rsidRPr="00034EC2" w:rsidRDefault="0084070C" w:rsidP="0084070C">
            <w:pPr>
              <w:jc w:val="both"/>
              <w:rPr>
                <w:bCs/>
                <w:lang w:val="en-US"/>
              </w:rPr>
            </w:pPr>
            <w:r w:rsidRPr="00034EC2">
              <w:rPr>
                <w:bCs/>
                <w:lang w:val="en-US"/>
              </w:rPr>
              <w:t>2.83</w:t>
            </w:r>
          </w:p>
        </w:tc>
        <w:tc>
          <w:tcPr>
            <w:tcW w:w="1837" w:type="dxa"/>
            <w:vAlign w:val="center"/>
          </w:tcPr>
          <w:p w14:paraId="24261E6E" w14:textId="77777777" w:rsidR="0084070C" w:rsidRPr="00034EC2" w:rsidRDefault="0084070C" w:rsidP="0084070C">
            <w:pPr>
              <w:jc w:val="both"/>
              <w:rPr>
                <w:bCs/>
                <w:lang w:val="en-US"/>
              </w:rPr>
            </w:pPr>
            <w:r w:rsidRPr="00034EC2">
              <w:rPr>
                <w:bCs/>
                <w:lang w:val="en-US"/>
              </w:rPr>
              <w:t>0.78</w:t>
            </w:r>
          </w:p>
        </w:tc>
      </w:tr>
      <w:tr w:rsidR="0084070C" w:rsidRPr="00034EC2" w14:paraId="4B269889" w14:textId="77777777" w:rsidTr="0084070C">
        <w:trPr>
          <w:trHeight w:val="943"/>
        </w:trPr>
        <w:tc>
          <w:tcPr>
            <w:tcW w:w="4531" w:type="dxa"/>
          </w:tcPr>
          <w:p w14:paraId="3409E13D" w14:textId="77777777" w:rsidR="0084070C" w:rsidRPr="00034EC2" w:rsidRDefault="0084070C" w:rsidP="0084070C">
            <w:pPr>
              <w:jc w:val="both"/>
              <w:rPr>
                <w:bCs/>
                <w:i/>
              </w:rPr>
            </w:pPr>
            <w:r>
              <w:rPr>
                <w:bCs/>
              </w:rPr>
              <w:t>C</w:t>
            </w:r>
            <w:r w:rsidRPr="00034EC2">
              <w:rPr>
                <w:bCs/>
              </w:rPr>
              <w:t>onnaissance et/ou compréhension des menaces à la paix et à la cohésion sociale dans ma communauté</w:t>
            </w:r>
          </w:p>
        </w:tc>
        <w:tc>
          <w:tcPr>
            <w:tcW w:w="1418" w:type="dxa"/>
            <w:vAlign w:val="center"/>
          </w:tcPr>
          <w:p w14:paraId="7A129FB9" w14:textId="77777777" w:rsidR="0084070C" w:rsidRPr="00034EC2" w:rsidRDefault="0084070C" w:rsidP="0084070C">
            <w:pPr>
              <w:jc w:val="both"/>
              <w:rPr>
                <w:bCs/>
                <w:lang w:val="en-US"/>
              </w:rPr>
            </w:pPr>
            <w:r w:rsidRPr="00034EC2">
              <w:rPr>
                <w:bCs/>
                <w:lang w:val="en-US"/>
              </w:rPr>
              <w:t>4.22</w:t>
            </w:r>
          </w:p>
        </w:tc>
        <w:tc>
          <w:tcPr>
            <w:tcW w:w="1276" w:type="dxa"/>
            <w:vAlign w:val="center"/>
          </w:tcPr>
          <w:p w14:paraId="37866FBF" w14:textId="77777777" w:rsidR="0084070C" w:rsidRPr="00034EC2" w:rsidRDefault="0084070C" w:rsidP="0084070C">
            <w:pPr>
              <w:jc w:val="both"/>
              <w:rPr>
                <w:bCs/>
                <w:lang w:val="en-US"/>
              </w:rPr>
            </w:pPr>
            <w:r w:rsidRPr="00034EC2">
              <w:rPr>
                <w:bCs/>
                <w:lang w:val="en-US"/>
              </w:rPr>
              <w:t>3.56</w:t>
            </w:r>
          </w:p>
        </w:tc>
        <w:tc>
          <w:tcPr>
            <w:tcW w:w="1837" w:type="dxa"/>
            <w:vAlign w:val="center"/>
          </w:tcPr>
          <w:p w14:paraId="3B79CFD3" w14:textId="77777777" w:rsidR="0084070C" w:rsidRPr="00034EC2" w:rsidRDefault="0084070C" w:rsidP="0084070C">
            <w:pPr>
              <w:jc w:val="both"/>
              <w:rPr>
                <w:bCs/>
                <w:lang w:val="en-US"/>
              </w:rPr>
            </w:pPr>
            <w:r w:rsidRPr="00034EC2">
              <w:rPr>
                <w:bCs/>
                <w:lang w:val="en-US"/>
              </w:rPr>
              <w:t>0.66</w:t>
            </w:r>
          </w:p>
        </w:tc>
      </w:tr>
      <w:tr w:rsidR="0084070C" w:rsidRPr="00034EC2" w14:paraId="56AD2153" w14:textId="77777777" w:rsidTr="0084070C">
        <w:trPr>
          <w:trHeight w:val="463"/>
        </w:trPr>
        <w:tc>
          <w:tcPr>
            <w:tcW w:w="4531" w:type="dxa"/>
          </w:tcPr>
          <w:p w14:paraId="22B6932B" w14:textId="77777777" w:rsidR="0084070C" w:rsidRPr="00034EC2" w:rsidRDefault="0084070C" w:rsidP="0084070C">
            <w:pPr>
              <w:jc w:val="both"/>
              <w:rPr>
                <w:bCs/>
                <w:i/>
              </w:rPr>
            </w:pPr>
            <w:r>
              <w:rPr>
                <w:bCs/>
              </w:rPr>
              <w:t>C</w:t>
            </w:r>
            <w:r w:rsidRPr="00034EC2">
              <w:rPr>
                <w:bCs/>
              </w:rPr>
              <w:t>apacité à s'impliquer pour la paix et la cohésion sociale dans ma communauté</w:t>
            </w:r>
          </w:p>
        </w:tc>
        <w:tc>
          <w:tcPr>
            <w:tcW w:w="1418" w:type="dxa"/>
            <w:vAlign w:val="center"/>
          </w:tcPr>
          <w:p w14:paraId="51389277" w14:textId="77777777" w:rsidR="0084070C" w:rsidRPr="00034EC2" w:rsidRDefault="0084070C" w:rsidP="0084070C">
            <w:pPr>
              <w:jc w:val="both"/>
              <w:rPr>
                <w:bCs/>
                <w:lang w:val="en-US"/>
              </w:rPr>
            </w:pPr>
            <w:r w:rsidRPr="00034EC2">
              <w:rPr>
                <w:bCs/>
                <w:lang w:val="en-US"/>
              </w:rPr>
              <w:t>4.22</w:t>
            </w:r>
          </w:p>
        </w:tc>
        <w:tc>
          <w:tcPr>
            <w:tcW w:w="1276" w:type="dxa"/>
            <w:vAlign w:val="center"/>
          </w:tcPr>
          <w:p w14:paraId="0257C1C4" w14:textId="77777777" w:rsidR="0084070C" w:rsidRPr="00034EC2" w:rsidRDefault="0084070C" w:rsidP="0084070C">
            <w:pPr>
              <w:jc w:val="both"/>
              <w:rPr>
                <w:bCs/>
                <w:lang w:val="en-US"/>
              </w:rPr>
            </w:pPr>
            <w:r w:rsidRPr="00034EC2">
              <w:rPr>
                <w:bCs/>
                <w:lang w:val="en-US"/>
              </w:rPr>
              <w:t>3.39</w:t>
            </w:r>
          </w:p>
        </w:tc>
        <w:tc>
          <w:tcPr>
            <w:tcW w:w="1837" w:type="dxa"/>
            <w:vAlign w:val="center"/>
          </w:tcPr>
          <w:p w14:paraId="7BB12A35" w14:textId="77777777" w:rsidR="0084070C" w:rsidRPr="00034EC2" w:rsidRDefault="0084070C" w:rsidP="0084070C">
            <w:pPr>
              <w:jc w:val="both"/>
              <w:rPr>
                <w:bCs/>
                <w:lang w:val="en-US"/>
              </w:rPr>
            </w:pPr>
            <w:r w:rsidRPr="00034EC2">
              <w:rPr>
                <w:bCs/>
                <w:lang w:val="en-US"/>
              </w:rPr>
              <w:t>0.83</w:t>
            </w:r>
          </w:p>
        </w:tc>
      </w:tr>
      <w:tr w:rsidR="0084070C" w:rsidRPr="00034EC2" w14:paraId="7E3B8B3E" w14:textId="77777777" w:rsidTr="0084070C">
        <w:tc>
          <w:tcPr>
            <w:tcW w:w="4531" w:type="dxa"/>
          </w:tcPr>
          <w:p w14:paraId="4AE4577A" w14:textId="77777777" w:rsidR="0084070C" w:rsidRPr="00034EC2" w:rsidRDefault="0084070C" w:rsidP="0084070C">
            <w:pPr>
              <w:spacing w:after="160" w:line="259" w:lineRule="auto"/>
              <w:jc w:val="both"/>
              <w:rPr>
                <w:b/>
                <w:bCs/>
                <w:lang w:val="en-US"/>
              </w:rPr>
            </w:pPr>
            <w:r w:rsidRPr="00034EC2">
              <w:rPr>
                <w:b/>
                <w:bCs/>
              </w:rPr>
              <w:t>Moyenne</w:t>
            </w:r>
          </w:p>
        </w:tc>
        <w:tc>
          <w:tcPr>
            <w:tcW w:w="1418" w:type="dxa"/>
            <w:vAlign w:val="center"/>
          </w:tcPr>
          <w:p w14:paraId="34FCB37F" w14:textId="77777777" w:rsidR="0084070C" w:rsidRPr="00034EC2" w:rsidRDefault="0084070C" w:rsidP="0084070C">
            <w:pPr>
              <w:jc w:val="both"/>
              <w:rPr>
                <w:b/>
                <w:bCs/>
                <w:lang w:val="en-US"/>
              </w:rPr>
            </w:pPr>
            <w:r w:rsidRPr="00034EC2">
              <w:rPr>
                <w:b/>
                <w:bCs/>
                <w:lang w:val="en-US"/>
              </w:rPr>
              <w:t>4.04</w:t>
            </w:r>
          </w:p>
        </w:tc>
        <w:tc>
          <w:tcPr>
            <w:tcW w:w="1276" w:type="dxa"/>
            <w:vAlign w:val="center"/>
          </w:tcPr>
          <w:p w14:paraId="5D7ED03F" w14:textId="77777777" w:rsidR="0084070C" w:rsidRPr="00034EC2" w:rsidRDefault="0084070C" w:rsidP="0084070C">
            <w:pPr>
              <w:jc w:val="both"/>
              <w:rPr>
                <w:b/>
                <w:bCs/>
                <w:lang w:val="en-US"/>
              </w:rPr>
            </w:pPr>
            <w:r w:rsidRPr="00034EC2">
              <w:rPr>
                <w:b/>
                <w:bCs/>
                <w:lang w:val="en-US"/>
              </w:rPr>
              <w:t>3.19</w:t>
            </w:r>
          </w:p>
        </w:tc>
        <w:tc>
          <w:tcPr>
            <w:tcW w:w="1837" w:type="dxa"/>
            <w:shd w:val="clear" w:color="auto" w:fill="F4B083" w:themeFill="accent2" w:themeFillTint="99"/>
            <w:vAlign w:val="center"/>
          </w:tcPr>
          <w:p w14:paraId="6507FB2B" w14:textId="77777777" w:rsidR="0084070C" w:rsidRPr="00034EC2" w:rsidRDefault="0084070C" w:rsidP="0084070C">
            <w:pPr>
              <w:jc w:val="both"/>
              <w:rPr>
                <w:b/>
                <w:bCs/>
                <w:lang w:val="en-US"/>
              </w:rPr>
            </w:pPr>
            <w:r w:rsidRPr="00034EC2">
              <w:rPr>
                <w:b/>
                <w:bCs/>
                <w:lang w:val="en-US"/>
              </w:rPr>
              <w:t>1.26</w:t>
            </w:r>
          </w:p>
        </w:tc>
      </w:tr>
    </w:tbl>
    <w:p w14:paraId="365F7668" w14:textId="797D7F39" w:rsidR="007458E9" w:rsidRPr="007458E9" w:rsidRDefault="007458E9" w:rsidP="007458E9">
      <w:pPr>
        <w:jc w:val="both"/>
        <w:rPr>
          <w:bCs/>
        </w:rPr>
      </w:pPr>
      <w:r>
        <w:rPr>
          <w:bCs/>
        </w:rPr>
        <w:t xml:space="preserve">Auto-évaluation du </w:t>
      </w:r>
      <w:r w:rsidRPr="007458E9">
        <w:rPr>
          <w:bCs/>
        </w:rPr>
        <w:t xml:space="preserve">Dialogue Communautaire entre jeunes sur les initiatives à prendre pour le renforcement de la Cohésion Sociale dans leur communauté – 21 Janvier 2020 </w:t>
      </w:r>
      <w:r>
        <w:rPr>
          <w:bCs/>
        </w:rPr>
        <w:t>–</w:t>
      </w:r>
      <w:r w:rsidRPr="007458E9">
        <w:rPr>
          <w:bCs/>
        </w:rPr>
        <w:t xml:space="preserve"> </w:t>
      </w:r>
      <w:proofErr w:type="spellStart"/>
      <w:r w:rsidRPr="007458E9">
        <w:rPr>
          <w:bCs/>
        </w:rPr>
        <w:t>Duékoué</w:t>
      </w:r>
      <w:proofErr w:type="spellEnd"/>
      <w:r>
        <w:rPr>
          <w:bCs/>
        </w:rPr>
        <w:t xml:space="preserve"> (</w:t>
      </w:r>
      <w:r w:rsidRPr="007458E9">
        <w:rPr>
          <w:bCs/>
        </w:rPr>
        <w:t>Activité. 2.1.1 &amp; 2.1.2</w:t>
      </w:r>
      <w:r>
        <w:rPr>
          <w:bCs/>
        </w:rPr>
        <w:t>)</w:t>
      </w:r>
    </w:p>
    <w:p w14:paraId="3F1D7AD6" w14:textId="77777777" w:rsidR="007458E9" w:rsidRDefault="007458E9" w:rsidP="00B37B70">
      <w:pPr>
        <w:jc w:val="both"/>
        <w:rPr>
          <w:bCs/>
        </w:rPr>
      </w:pPr>
    </w:p>
    <w:p w14:paraId="567CFA3B" w14:textId="5DB2EA2F" w:rsidR="00034EC2" w:rsidRDefault="00034EC2" w:rsidP="00B37B70">
      <w:pPr>
        <w:jc w:val="both"/>
        <w:rPr>
          <w:bCs/>
        </w:rPr>
      </w:pPr>
    </w:p>
    <w:tbl>
      <w:tblPr>
        <w:tblStyle w:val="TableGrid"/>
        <w:tblpPr w:leftFromText="141" w:rightFromText="141" w:vertAnchor="page" w:horzAnchor="margin" w:tblpY="3031"/>
        <w:tblW w:w="0" w:type="auto"/>
        <w:tblLook w:val="04A0" w:firstRow="1" w:lastRow="0" w:firstColumn="1" w:lastColumn="0" w:noHBand="0" w:noVBand="1"/>
      </w:tblPr>
      <w:tblGrid>
        <w:gridCol w:w="4531"/>
        <w:gridCol w:w="1418"/>
        <w:gridCol w:w="1276"/>
        <w:gridCol w:w="1837"/>
      </w:tblGrid>
      <w:tr w:rsidR="007458E9" w:rsidRPr="007458E9" w14:paraId="3F2F8ED5" w14:textId="77777777" w:rsidTr="00FA492A">
        <w:tc>
          <w:tcPr>
            <w:tcW w:w="4531" w:type="dxa"/>
            <w:vMerge w:val="restart"/>
            <w:shd w:val="clear" w:color="auto" w:fill="F7CAAC" w:themeFill="accent2" w:themeFillTint="66"/>
          </w:tcPr>
          <w:p w14:paraId="2F70F882" w14:textId="77777777" w:rsidR="007458E9" w:rsidRPr="007458E9" w:rsidRDefault="007458E9" w:rsidP="007458E9">
            <w:pPr>
              <w:jc w:val="both"/>
              <w:rPr>
                <w:b/>
                <w:bCs/>
              </w:rPr>
            </w:pPr>
          </w:p>
          <w:p w14:paraId="1BFA6F64" w14:textId="77777777" w:rsidR="007458E9" w:rsidRPr="007458E9" w:rsidRDefault="007458E9" w:rsidP="007458E9">
            <w:pPr>
              <w:jc w:val="both"/>
              <w:rPr>
                <w:b/>
                <w:bCs/>
              </w:rPr>
            </w:pPr>
            <w:r w:rsidRPr="007458E9">
              <w:rPr>
                <w:b/>
                <w:bCs/>
                <w:lang w:val="en-US"/>
              </w:rPr>
              <w:t>Auto evaluation des participants</w:t>
            </w:r>
          </w:p>
        </w:tc>
        <w:tc>
          <w:tcPr>
            <w:tcW w:w="4531" w:type="dxa"/>
            <w:gridSpan w:val="3"/>
            <w:shd w:val="clear" w:color="auto" w:fill="F7CAAC" w:themeFill="accent2" w:themeFillTint="66"/>
          </w:tcPr>
          <w:p w14:paraId="719012D6" w14:textId="77777777" w:rsidR="007458E9" w:rsidRPr="007458E9" w:rsidRDefault="007458E9" w:rsidP="007458E9">
            <w:pPr>
              <w:jc w:val="both"/>
              <w:rPr>
                <w:b/>
                <w:bCs/>
                <w:lang w:val="en-US"/>
              </w:rPr>
            </w:pPr>
            <w:r w:rsidRPr="007458E9">
              <w:rPr>
                <w:b/>
                <w:bCs/>
                <w:lang w:val="en-US"/>
              </w:rPr>
              <w:t>Participants (N=20)</w:t>
            </w:r>
            <w:r w:rsidRPr="007458E9">
              <w:rPr>
                <w:bCs/>
                <w:vertAlign w:val="superscript"/>
                <w:lang w:val="en-US"/>
              </w:rPr>
              <w:t xml:space="preserve"> </w:t>
            </w:r>
          </w:p>
        </w:tc>
      </w:tr>
      <w:tr w:rsidR="007458E9" w:rsidRPr="007458E9" w14:paraId="45894F6B" w14:textId="77777777" w:rsidTr="00FA492A">
        <w:tc>
          <w:tcPr>
            <w:tcW w:w="4531" w:type="dxa"/>
            <w:vMerge/>
            <w:shd w:val="clear" w:color="auto" w:fill="F7CAAC" w:themeFill="accent2" w:themeFillTint="66"/>
          </w:tcPr>
          <w:p w14:paraId="1E875B38" w14:textId="77777777" w:rsidR="007458E9" w:rsidRPr="007458E9" w:rsidRDefault="007458E9" w:rsidP="007458E9">
            <w:pPr>
              <w:jc w:val="both"/>
              <w:rPr>
                <w:b/>
                <w:bCs/>
                <w:lang w:val="en-US"/>
              </w:rPr>
            </w:pPr>
          </w:p>
        </w:tc>
        <w:tc>
          <w:tcPr>
            <w:tcW w:w="1418" w:type="dxa"/>
            <w:shd w:val="clear" w:color="auto" w:fill="F7CAAC" w:themeFill="accent2" w:themeFillTint="66"/>
          </w:tcPr>
          <w:p w14:paraId="49C34504" w14:textId="77777777" w:rsidR="007458E9" w:rsidRPr="007458E9" w:rsidRDefault="007458E9" w:rsidP="007458E9">
            <w:pPr>
              <w:jc w:val="both"/>
              <w:rPr>
                <w:b/>
                <w:bCs/>
                <w:lang w:val="en-US"/>
              </w:rPr>
            </w:pPr>
            <w:r w:rsidRPr="007458E9">
              <w:rPr>
                <w:b/>
                <w:bCs/>
              </w:rPr>
              <w:t xml:space="preserve">Aujourd’hui </w:t>
            </w:r>
            <w:r w:rsidRPr="007458E9">
              <w:rPr>
                <w:b/>
                <w:bCs/>
                <w:lang w:val="en-US"/>
              </w:rPr>
              <w:br/>
              <w:t>(1-5)</w:t>
            </w:r>
            <w:r w:rsidRPr="007458E9">
              <w:rPr>
                <w:bCs/>
                <w:vertAlign w:val="superscript"/>
                <w:lang w:val="en-US"/>
              </w:rPr>
              <w:t xml:space="preserve"> </w:t>
            </w:r>
          </w:p>
        </w:tc>
        <w:tc>
          <w:tcPr>
            <w:tcW w:w="1276" w:type="dxa"/>
            <w:shd w:val="clear" w:color="auto" w:fill="F7CAAC" w:themeFill="accent2" w:themeFillTint="66"/>
          </w:tcPr>
          <w:p w14:paraId="633B83D7" w14:textId="77777777" w:rsidR="007458E9" w:rsidRPr="007458E9" w:rsidRDefault="007458E9" w:rsidP="007458E9">
            <w:pPr>
              <w:jc w:val="both"/>
              <w:rPr>
                <w:b/>
                <w:bCs/>
                <w:lang w:val="en-US"/>
              </w:rPr>
            </w:pPr>
            <w:r w:rsidRPr="007458E9">
              <w:rPr>
                <w:b/>
                <w:bCs/>
                <w:lang w:val="en-US"/>
              </w:rPr>
              <w:t>Avant</w:t>
            </w:r>
            <w:r w:rsidRPr="007458E9">
              <w:rPr>
                <w:b/>
                <w:bCs/>
                <w:lang w:val="en-US"/>
              </w:rPr>
              <w:br/>
              <w:t>(1-5)</w:t>
            </w:r>
          </w:p>
        </w:tc>
        <w:tc>
          <w:tcPr>
            <w:tcW w:w="1837" w:type="dxa"/>
            <w:shd w:val="clear" w:color="auto" w:fill="F7CAAC" w:themeFill="accent2" w:themeFillTint="66"/>
          </w:tcPr>
          <w:p w14:paraId="7D3DC3B1" w14:textId="77777777" w:rsidR="007458E9" w:rsidRPr="007458E9" w:rsidRDefault="007458E9" w:rsidP="007458E9">
            <w:pPr>
              <w:jc w:val="both"/>
              <w:rPr>
                <w:b/>
                <w:bCs/>
                <w:lang w:val="en-US"/>
              </w:rPr>
            </w:pPr>
            <w:r w:rsidRPr="007458E9">
              <w:rPr>
                <w:b/>
                <w:bCs/>
                <w:lang w:val="en-US"/>
              </w:rPr>
              <w:t>Difference</w:t>
            </w:r>
          </w:p>
        </w:tc>
      </w:tr>
      <w:tr w:rsidR="007458E9" w:rsidRPr="007458E9" w14:paraId="4867F663" w14:textId="77777777" w:rsidTr="00FA492A">
        <w:trPr>
          <w:trHeight w:val="774"/>
        </w:trPr>
        <w:tc>
          <w:tcPr>
            <w:tcW w:w="4531" w:type="dxa"/>
          </w:tcPr>
          <w:p w14:paraId="3FB887EC" w14:textId="5475F3DE" w:rsidR="007458E9" w:rsidRPr="007458E9" w:rsidRDefault="007458E9" w:rsidP="007458E9">
            <w:pPr>
              <w:jc w:val="both"/>
              <w:rPr>
                <w:b/>
                <w:bCs/>
                <w:i/>
              </w:rPr>
            </w:pPr>
            <w:r w:rsidRPr="007458E9">
              <w:rPr>
                <w:bCs/>
                <w:i/>
              </w:rPr>
              <w:t>Connaissance et/ou compréhension du concept de dialogue communautaire</w:t>
            </w:r>
          </w:p>
        </w:tc>
        <w:tc>
          <w:tcPr>
            <w:tcW w:w="1418" w:type="dxa"/>
            <w:vAlign w:val="center"/>
          </w:tcPr>
          <w:p w14:paraId="25435096" w14:textId="77777777" w:rsidR="007458E9" w:rsidRPr="007458E9" w:rsidRDefault="007458E9" w:rsidP="007458E9">
            <w:pPr>
              <w:jc w:val="both"/>
              <w:rPr>
                <w:bCs/>
                <w:lang w:val="en-US"/>
              </w:rPr>
            </w:pPr>
            <w:r w:rsidRPr="007458E9">
              <w:rPr>
                <w:bCs/>
                <w:lang w:val="en-US"/>
              </w:rPr>
              <w:t>3.95</w:t>
            </w:r>
          </w:p>
        </w:tc>
        <w:tc>
          <w:tcPr>
            <w:tcW w:w="1276" w:type="dxa"/>
            <w:vAlign w:val="center"/>
          </w:tcPr>
          <w:p w14:paraId="22775AE4" w14:textId="77777777" w:rsidR="007458E9" w:rsidRPr="007458E9" w:rsidRDefault="007458E9" w:rsidP="007458E9">
            <w:pPr>
              <w:jc w:val="both"/>
              <w:rPr>
                <w:bCs/>
                <w:lang w:val="en-US"/>
              </w:rPr>
            </w:pPr>
            <w:r w:rsidRPr="007458E9">
              <w:rPr>
                <w:bCs/>
                <w:lang w:val="en-US"/>
              </w:rPr>
              <w:t>3.05</w:t>
            </w:r>
          </w:p>
        </w:tc>
        <w:tc>
          <w:tcPr>
            <w:tcW w:w="1837" w:type="dxa"/>
            <w:vAlign w:val="center"/>
          </w:tcPr>
          <w:p w14:paraId="57E6B2D8" w14:textId="77777777" w:rsidR="007458E9" w:rsidRPr="007458E9" w:rsidRDefault="007458E9" w:rsidP="007458E9">
            <w:pPr>
              <w:jc w:val="both"/>
              <w:rPr>
                <w:bCs/>
                <w:lang w:val="en-US"/>
              </w:rPr>
            </w:pPr>
            <w:r w:rsidRPr="007458E9">
              <w:rPr>
                <w:bCs/>
                <w:lang w:val="en-US"/>
              </w:rPr>
              <w:t>0.9</w:t>
            </w:r>
          </w:p>
        </w:tc>
      </w:tr>
      <w:tr w:rsidR="007458E9" w:rsidRPr="007458E9" w14:paraId="5B7A8711" w14:textId="77777777" w:rsidTr="00FA492A">
        <w:tc>
          <w:tcPr>
            <w:tcW w:w="4531" w:type="dxa"/>
          </w:tcPr>
          <w:p w14:paraId="57641FB6" w14:textId="3BF3C551" w:rsidR="007458E9" w:rsidRPr="007458E9" w:rsidRDefault="007458E9" w:rsidP="007458E9">
            <w:pPr>
              <w:jc w:val="both"/>
              <w:rPr>
                <w:bCs/>
                <w:i/>
              </w:rPr>
            </w:pPr>
            <w:r w:rsidRPr="007458E9">
              <w:rPr>
                <w:bCs/>
              </w:rPr>
              <w:t>Connaissance et/ou Compréhension de la notion de plaidoyer</w:t>
            </w:r>
          </w:p>
        </w:tc>
        <w:tc>
          <w:tcPr>
            <w:tcW w:w="1418" w:type="dxa"/>
            <w:vAlign w:val="center"/>
          </w:tcPr>
          <w:p w14:paraId="37216A9A" w14:textId="77777777" w:rsidR="007458E9" w:rsidRPr="007458E9" w:rsidRDefault="007458E9" w:rsidP="007458E9">
            <w:pPr>
              <w:jc w:val="both"/>
              <w:rPr>
                <w:bCs/>
                <w:lang w:val="en-US"/>
              </w:rPr>
            </w:pPr>
            <w:r w:rsidRPr="007458E9">
              <w:rPr>
                <w:bCs/>
                <w:lang w:val="en-US"/>
              </w:rPr>
              <w:t>4.11</w:t>
            </w:r>
          </w:p>
        </w:tc>
        <w:tc>
          <w:tcPr>
            <w:tcW w:w="1276" w:type="dxa"/>
            <w:vAlign w:val="center"/>
          </w:tcPr>
          <w:p w14:paraId="1803557D" w14:textId="77777777" w:rsidR="007458E9" w:rsidRPr="007458E9" w:rsidRDefault="007458E9" w:rsidP="007458E9">
            <w:pPr>
              <w:jc w:val="both"/>
              <w:rPr>
                <w:bCs/>
                <w:lang w:val="en-US"/>
              </w:rPr>
            </w:pPr>
            <w:r w:rsidRPr="007458E9">
              <w:rPr>
                <w:bCs/>
                <w:lang w:val="en-US"/>
              </w:rPr>
              <w:t>2.84</w:t>
            </w:r>
          </w:p>
        </w:tc>
        <w:tc>
          <w:tcPr>
            <w:tcW w:w="1837" w:type="dxa"/>
            <w:vAlign w:val="center"/>
          </w:tcPr>
          <w:p w14:paraId="52F35115" w14:textId="77777777" w:rsidR="007458E9" w:rsidRPr="007458E9" w:rsidRDefault="007458E9" w:rsidP="007458E9">
            <w:pPr>
              <w:jc w:val="both"/>
              <w:rPr>
                <w:bCs/>
                <w:lang w:val="en-US"/>
              </w:rPr>
            </w:pPr>
            <w:r w:rsidRPr="007458E9">
              <w:rPr>
                <w:bCs/>
                <w:lang w:val="en-US"/>
              </w:rPr>
              <w:t>1.27</w:t>
            </w:r>
          </w:p>
        </w:tc>
      </w:tr>
      <w:tr w:rsidR="007458E9" w:rsidRPr="007458E9" w14:paraId="0CB947E3" w14:textId="77777777" w:rsidTr="00FA492A">
        <w:tc>
          <w:tcPr>
            <w:tcW w:w="4531" w:type="dxa"/>
          </w:tcPr>
          <w:p w14:paraId="069C7B5C" w14:textId="2D8D1B9B" w:rsidR="007458E9" w:rsidRPr="007458E9" w:rsidRDefault="00A51253" w:rsidP="007458E9">
            <w:pPr>
              <w:jc w:val="both"/>
              <w:rPr>
                <w:bCs/>
                <w:i/>
              </w:rPr>
            </w:pPr>
            <w:r>
              <w:rPr>
                <w:bCs/>
              </w:rPr>
              <w:t>C</w:t>
            </w:r>
            <w:r w:rsidR="007458E9" w:rsidRPr="007458E9">
              <w:rPr>
                <w:bCs/>
              </w:rPr>
              <w:t>onnaissance et/ou capacité à préparer un plan de plaidoyer</w:t>
            </w:r>
          </w:p>
        </w:tc>
        <w:tc>
          <w:tcPr>
            <w:tcW w:w="1418" w:type="dxa"/>
            <w:vAlign w:val="center"/>
          </w:tcPr>
          <w:p w14:paraId="3C352647" w14:textId="77777777" w:rsidR="007458E9" w:rsidRPr="007458E9" w:rsidRDefault="007458E9" w:rsidP="007458E9">
            <w:pPr>
              <w:jc w:val="both"/>
              <w:rPr>
                <w:bCs/>
                <w:lang w:val="en-US"/>
              </w:rPr>
            </w:pPr>
            <w:r w:rsidRPr="007458E9">
              <w:rPr>
                <w:bCs/>
                <w:lang w:val="en-US"/>
              </w:rPr>
              <w:t>3.84</w:t>
            </w:r>
          </w:p>
        </w:tc>
        <w:tc>
          <w:tcPr>
            <w:tcW w:w="1276" w:type="dxa"/>
            <w:vAlign w:val="center"/>
          </w:tcPr>
          <w:p w14:paraId="5E0A51ED" w14:textId="77777777" w:rsidR="007458E9" w:rsidRPr="007458E9" w:rsidRDefault="007458E9" w:rsidP="007458E9">
            <w:pPr>
              <w:jc w:val="both"/>
              <w:rPr>
                <w:bCs/>
                <w:lang w:val="en-US"/>
              </w:rPr>
            </w:pPr>
            <w:r w:rsidRPr="007458E9">
              <w:rPr>
                <w:bCs/>
                <w:lang w:val="en-US"/>
              </w:rPr>
              <w:t>2.47</w:t>
            </w:r>
          </w:p>
        </w:tc>
        <w:tc>
          <w:tcPr>
            <w:tcW w:w="1837" w:type="dxa"/>
            <w:vAlign w:val="center"/>
          </w:tcPr>
          <w:p w14:paraId="4CF5CCA9" w14:textId="77777777" w:rsidR="007458E9" w:rsidRPr="007458E9" w:rsidRDefault="007458E9" w:rsidP="007458E9">
            <w:pPr>
              <w:jc w:val="both"/>
              <w:rPr>
                <w:bCs/>
                <w:lang w:val="en-US"/>
              </w:rPr>
            </w:pPr>
            <w:r w:rsidRPr="007458E9">
              <w:rPr>
                <w:bCs/>
                <w:lang w:val="en-US"/>
              </w:rPr>
              <w:t>1.37</w:t>
            </w:r>
          </w:p>
        </w:tc>
      </w:tr>
      <w:tr w:rsidR="007458E9" w:rsidRPr="007458E9" w14:paraId="22441D3D" w14:textId="77777777" w:rsidTr="00FA492A">
        <w:trPr>
          <w:trHeight w:val="943"/>
        </w:trPr>
        <w:tc>
          <w:tcPr>
            <w:tcW w:w="4531" w:type="dxa"/>
          </w:tcPr>
          <w:p w14:paraId="3B0796CC" w14:textId="6754E86F" w:rsidR="007458E9" w:rsidRPr="007458E9" w:rsidRDefault="00A51253" w:rsidP="007458E9">
            <w:pPr>
              <w:jc w:val="both"/>
              <w:rPr>
                <w:bCs/>
                <w:i/>
              </w:rPr>
            </w:pPr>
            <w:r>
              <w:rPr>
                <w:bCs/>
              </w:rPr>
              <w:t>C</w:t>
            </w:r>
            <w:r w:rsidR="007458E9" w:rsidRPr="007458E9">
              <w:rPr>
                <w:bCs/>
              </w:rPr>
              <w:t>onnaissance et/ou compréhension des menaces à la paix et à la cohésion sociale dans ma communauté</w:t>
            </w:r>
          </w:p>
        </w:tc>
        <w:tc>
          <w:tcPr>
            <w:tcW w:w="1418" w:type="dxa"/>
            <w:vAlign w:val="center"/>
          </w:tcPr>
          <w:p w14:paraId="2D30E6F4" w14:textId="77777777" w:rsidR="007458E9" w:rsidRPr="007458E9" w:rsidRDefault="007458E9" w:rsidP="007458E9">
            <w:pPr>
              <w:jc w:val="both"/>
              <w:rPr>
                <w:bCs/>
                <w:lang w:val="en-US"/>
              </w:rPr>
            </w:pPr>
            <w:r w:rsidRPr="007458E9">
              <w:rPr>
                <w:bCs/>
                <w:lang w:val="en-US"/>
              </w:rPr>
              <w:t>4.05</w:t>
            </w:r>
          </w:p>
        </w:tc>
        <w:tc>
          <w:tcPr>
            <w:tcW w:w="1276" w:type="dxa"/>
            <w:vAlign w:val="center"/>
          </w:tcPr>
          <w:p w14:paraId="4818E61F" w14:textId="77777777" w:rsidR="007458E9" w:rsidRPr="007458E9" w:rsidRDefault="007458E9" w:rsidP="007458E9">
            <w:pPr>
              <w:jc w:val="both"/>
              <w:rPr>
                <w:bCs/>
                <w:lang w:val="en-US"/>
              </w:rPr>
            </w:pPr>
            <w:r w:rsidRPr="007458E9">
              <w:rPr>
                <w:bCs/>
                <w:lang w:val="en-US"/>
              </w:rPr>
              <w:t>3.42</w:t>
            </w:r>
          </w:p>
        </w:tc>
        <w:tc>
          <w:tcPr>
            <w:tcW w:w="1837" w:type="dxa"/>
            <w:vAlign w:val="center"/>
          </w:tcPr>
          <w:p w14:paraId="7E411809" w14:textId="77777777" w:rsidR="007458E9" w:rsidRPr="007458E9" w:rsidRDefault="007458E9" w:rsidP="007458E9">
            <w:pPr>
              <w:jc w:val="both"/>
              <w:rPr>
                <w:bCs/>
                <w:lang w:val="en-US"/>
              </w:rPr>
            </w:pPr>
            <w:r w:rsidRPr="007458E9">
              <w:rPr>
                <w:bCs/>
                <w:lang w:val="en-US"/>
              </w:rPr>
              <w:t>0.63</w:t>
            </w:r>
          </w:p>
        </w:tc>
      </w:tr>
      <w:tr w:rsidR="007458E9" w:rsidRPr="007458E9" w14:paraId="132A0657" w14:textId="77777777" w:rsidTr="00FA492A">
        <w:trPr>
          <w:trHeight w:val="463"/>
        </w:trPr>
        <w:tc>
          <w:tcPr>
            <w:tcW w:w="4531" w:type="dxa"/>
          </w:tcPr>
          <w:p w14:paraId="2A226C54" w14:textId="4EE1FF19" w:rsidR="007458E9" w:rsidRPr="007458E9" w:rsidRDefault="00A51253" w:rsidP="007458E9">
            <w:pPr>
              <w:jc w:val="both"/>
              <w:rPr>
                <w:bCs/>
                <w:i/>
              </w:rPr>
            </w:pPr>
            <w:r>
              <w:rPr>
                <w:bCs/>
              </w:rPr>
              <w:t>C</w:t>
            </w:r>
            <w:r w:rsidR="007458E9" w:rsidRPr="007458E9">
              <w:rPr>
                <w:bCs/>
              </w:rPr>
              <w:t>apacité à s'impliquer pour la paix et la cohésion sociale dans ma communauté</w:t>
            </w:r>
          </w:p>
        </w:tc>
        <w:tc>
          <w:tcPr>
            <w:tcW w:w="1418" w:type="dxa"/>
            <w:vAlign w:val="center"/>
          </w:tcPr>
          <w:p w14:paraId="05A28AB7" w14:textId="77777777" w:rsidR="007458E9" w:rsidRPr="007458E9" w:rsidRDefault="007458E9" w:rsidP="007458E9">
            <w:pPr>
              <w:jc w:val="both"/>
              <w:rPr>
                <w:bCs/>
                <w:lang w:val="en-US"/>
              </w:rPr>
            </w:pPr>
            <w:r w:rsidRPr="007458E9">
              <w:rPr>
                <w:bCs/>
                <w:lang w:val="en-US"/>
              </w:rPr>
              <w:t>4.37</w:t>
            </w:r>
          </w:p>
        </w:tc>
        <w:tc>
          <w:tcPr>
            <w:tcW w:w="1276" w:type="dxa"/>
            <w:vAlign w:val="center"/>
          </w:tcPr>
          <w:p w14:paraId="47B04ACC" w14:textId="77777777" w:rsidR="007458E9" w:rsidRPr="007458E9" w:rsidRDefault="007458E9" w:rsidP="007458E9">
            <w:pPr>
              <w:jc w:val="both"/>
              <w:rPr>
                <w:bCs/>
                <w:lang w:val="en-US"/>
              </w:rPr>
            </w:pPr>
            <w:r w:rsidRPr="007458E9">
              <w:rPr>
                <w:bCs/>
                <w:lang w:val="en-US"/>
              </w:rPr>
              <w:t>3.05</w:t>
            </w:r>
          </w:p>
        </w:tc>
        <w:tc>
          <w:tcPr>
            <w:tcW w:w="1837" w:type="dxa"/>
            <w:vAlign w:val="center"/>
          </w:tcPr>
          <w:p w14:paraId="5132566A" w14:textId="77777777" w:rsidR="007458E9" w:rsidRPr="007458E9" w:rsidRDefault="007458E9" w:rsidP="007458E9">
            <w:pPr>
              <w:jc w:val="both"/>
              <w:rPr>
                <w:bCs/>
                <w:lang w:val="en-US"/>
              </w:rPr>
            </w:pPr>
            <w:r w:rsidRPr="007458E9">
              <w:rPr>
                <w:bCs/>
                <w:lang w:val="en-US"/>
              </w:rPr>
              <w:t>1.32</w:t>
            </w:r>
          </w:p>
        </w:tc>
      </w:tr>
      <w:tr w:rsidR="007458E9" w:rsidRPr="007458E9" w14:paraId="7079E66D" w14:textId="77777777" w:rsidTr="00FA492A">
        <w:tc>
          <w:tcPr>
            <w:tcW w:w="4531" w:type="dxa"/>
          </w:tcPr>
          <w:p w14:paraId="4E41E550" w14:textId="77777777" w:rsidR="007458E9" w:rsidRPr="007458E9" w:rsidRDefault="007458E9" w:rsidP="007458E9">
            <w:pPr>
              <w:spacing w:after="160" w:line="259" w:lineRule="auto"/>
              <w:jc w:val="both"/>
              <w:rPr>
                <w:b/>
                <w:bCs/>
                <w:lang w:val="en-US"/>
              </w:rPr>
            </w:pPr>
            <w:r w:rsidRPr="007458E9">
              <w:rPr>
                <w:b/>
                <w:bCs/>
              </w:rPr>
              <w:t>Moyenne</w:t>
            </w:r>
          </w:p>
        </w:tc>
        <w:tc>
          <w:tcPr>
            <w:tcW w:w="1418" w:type="dxa"/>
            <w:vAlign w:val="center"/>
          </w:tcPr>
          <w:p w14:paraId="51070042" w14:textId="77777777" w:rsidR="007458E9" w:rsidRPr="007458E9" w:rsidRDefault="007458E9" w:rsidP="007458E9">
            <w:pPr>
              <w:jc w:val="both"/>
              <w:rPr>
                <w:b/>
                <w:bCs/>
                <w:lang w:val="en-US"/>
              </w:rPr>
            </w:pPr>
            <w:r w:rsidRPr="007458E9">
              <w:rPr>
                <w:b/>
                <w:bCs/>
                <w:lang w:val="en-US"/>
              </w:rPr>
              <w:t>4.06</w:t>
            </w:r>
          </w:p>
        </w:tc>
        <w:tc>
          <w:tcPr>
            <w:tcW w:w="1276" w:type="dxa"/>
            <w:vAlign w:val="center"/>
          </w:tcPr>
          <w:p w14:paraId="14A1C7C9" w14:textId="77777777" w:rsidR="007458E9" w:rsidRPr="007458E9" w:rsidRDefault="007458E9" w:rsidP="007458E9">
            <w:pPr>
              <w:jc w:val="both"/>
              <w:rPr>
                <w:b/>
                <w:bCs/>
                <w:lang w:val="en-US"/>
              </w:rPr>
            </w:pPr>
            <w:r w:rsidRPr="007458E9">
              <w:rPr>
                <w:b/>
                <w:bCs/>
                <w:lang w:val="en-US"/>
              </w:rPr>
              <w:t>2.96</w:t>
            </w:r>
          </w:p>
        </w:tc>
        <w:tc>
          <w:tcPr>
            <w:tcW w:w="1837" w:type="dxa"/>
            <w:shd w:val="clear" w:color="auto" w:fill="F4B083" w:themeFill="accent2" w:themeFillTint="99"/>
            <w:vAlign w:val="center"/>
          </w:tcPr>
          <w:p w14:paraId="1D7A1B66" w14:textId="77777777" w:rsidR="007458E9" w:rsidRPr="007458E9" w:rsidRDefault="007458E9" w:rsidP="007458E9">
            <w:pPr>
              <w:jc w:val="both"/>
              <w:rPr>
                <w:b/>
                <w:bCs/>
                <w:lang w:val="en-US"/>
              </w:rPr>
            </w:pPr>
            <w:r w:rsidRPr="007458E9">
              <w:rPr>
                <w:b/>
                <w:bCs/>
                <w:lang w:val="en-US"/>
              </w:rPr>
              <w:t>1.09</w:t>
            </w:r>
          </w:p>
        </w:tc>
      </w:tr>
    </w:tbl>
    <w:p w14:paraId="1449C779" w14:textId="77777777" w:rsidR="0018048C" w:rsidRDefault="0018048C" w:rsidP="00B37B70">
      <w:pPr>
        <w:jc w:val="both"/>
        <w:rPr>
          <w:bCs/>
          <w:lang w:val="fr-FR"/>
        </w:rPr>
      </w:pPr>
    </w:p>
    <w:p w14:paraId="680C10E4" w14:textId="77777777" w:rsidR="0018048C" w:rsidRDefault="0018048C" w:rsidP="00B37B70">
      <w:pPr>
        <w:jc w:val="both"/>
        <w:rPr>
          <w:bCs/>
          <w:lang w:val="fr-FR"/>
        </w:rPr>
      </w:pPr>
    </w:p>
    <w:p w14:paraId="017CDA61" w14:textId="11553937" w:rsidR="0018048C" w:rsidRDefault="0018048C" w:rsidP="00B37B70">
      <w:pPr>
        <w:jc w:val="both"/>
        <w:rPr>
          <w:bCs/>
          <w:lang w:val="fr-FR"/>
        </w:rPr>
      </w:pPr>
      <w:r w:rsidRPr="0018048C">
        <w:rPr>
          <w:bCs/>
        </w:rPr>
        <w:lastRenderedPageBreak/>
        <w:t>Auto-évaluation, Dialogue Communautaire entre jeunes sur les initiatives à prendre pour le renforcement de la Cohésion Sociale dans leur communauté – 21 Janvier 2020 - KORHOGO (Activité. 2.1.1 &amp; 2.1.2)</w:t>
      </w:r>
    </w:p>
    <w:p w14:paraId="28090B22" w14:textId="77777777" w:rsidR="00E105DA" w:rsidRDefault="00E105DA" w:rsidP="00DB275D">
      <w:pPr>
        <w:jc w:val="both"/>
        <w:rPr>
          <w:b/>
          <w:bCs/>
          <w:lang w:val="fr-FR"/>
        </w:rPr>
      </w:pPr>
    </w:p>
    <w:p w14:paraId="779F91A3" w14:textId="44DC00BB" w:rsidR="000550C7" w:rsidRPr="00987EA7" w:rsidRDefault="00DB275D" w:rsidP="00987EA7">
      <w:pPr>
        <w:jc w:val="both"/>
        <w:rPr>
          <w:b/>
          <w:bCs/>
          <w:i/>
          <w:iCs/>
          <w:lang w:val="fr-FR"/>
        </w:rPr>
      </w:pPr>
      <w:r w:rsidRPr="00987EA7">
        <w:rPr>
          <w:b/>
          <w:bCs/>
          <w:i/>
          <w:iCs/>
          <w:lang w:val="fr-FR"/>
        </w:rPr>
        <w:t xml:space="preserve">Des programmes de radio et des séances d’écoutes réalisés autour de </w:t>
      </w:r>
      <w:r w:rsidR="00E105DA" w:rsidRPr="00987EA7">
        <w:rPr>
          <w:b/>
          <w:bCs/>
          <w:i/>
          <w:iCs/>
          <w:lang w:val="fr-FR"/>
        </w:rPr>
        <w:t>l’implication des jeunes dans la violence politique en côte d’ivoire</w:t>
      </w:r>
      <w:r w:rsidRPr="00987EA7">
        <w:rPr>
          <w:b/>
          <w:bCs/>
          <w:i/>
          <w:iCs/>
          <w:lang w:val="fr-FR"/>
        </w:rPr>
        <w:t xml:space="preserve"> </w:t>
      </w:r>
    </w:p>
    <w:p w14:paraId="61EC265E" w14:textId="1ED71F2C" w:rsidR="00F03BD7" w:rsidRPr="00987EA7" w:rsidRDefault="00DB275D" w:rsidP="00987EA7">
      <w:pPr>
        <w:jc w:val="both"/>
        <w:rPr>
          <w:lang w:val="fr-FR"/>
        </w:rPr>
      </w:pPr>
      <w:r>
        <w:rPr>
          <w:lang w:val="fr-FR"/>
        </w:rPr>
        <w:t xml:space="preserve">Le projet a pu réaliser </w:t>
      </w:r>
      <w:r w:rsidR="00676AC7" w:rsidRPr="00676AC7">
        <w:rPr>
          <w:lang w:val="fr-FR"/>
        </w:rPr>
        <w:t xml:space="preserve">42 émissions ont été enregistrées et diffusées (6 émissions par régions) </w:t>
      </w:r>
      <w:r>
        <w:rPr>
          <w:lang w:val="fr-FR"/>
        </w:rPr>
        <w:t xml:space="preserve">sur un objectif de </w:t>
      </w:r>
      <w:r w:rsidR="00676AC7" w:rsidRPr="00676AC7">
        <w:rPr>
          <w:lang w:val="fr-FR"/>
        </w:rPr>
        <w:t>42</w:t>
      </w:r>
      <w:r>
        <w:rPr>
          <w:lang w:val="fr-FR"/>
        </w:rPr>
        <w:t>.</w:t>
      </w:r>
      <w:r w:rsidR="00585DA5">
        <w:rPr>
          <w:lang w:val="fr-FR"/>
        </w:rPr>
        <w:t xml:space="preserve"> </w:t>
      </w:r>
      <w:r w:rsidR="007B460A">
        <w:rPr>
          <w:lang w:val="fr-FR"/>
        </w:rPr>
        <w:t>Les émissions radios ont été effectivement réalisées avec 7 stations que son</w:t>
      </w:r>
      <w:r w:rsidR="00585DA5">
        <w:rPr>
          <w:lang w:val="fr-FR"/>
        </w:rPr>
        <w:t>t</w:t>
      </w:r>
      <w:r w:rsidR="007B460A">
        <w:rPr>
          <w:lang w:val="fr-FR"/>
        </w:rPr>
        <w:t xml:space="preserve"> radio Arc en ciel </w:t>
      </w:r>
      <w:proofErr w:type="spellStart"/>
      <w:r w:rsidR="007B460A">
        <w:rPr>
          <w:lang w:val="fr-FR"/>
        </w:rPr>
        <w:t>Abobo</w:t>
      </w:r>
      <w:proofErr w:type="spellEnd"/>
      <w:r w:rsidR="007B460A">
        <w:rPr>
          <w:lang w:val="fr-FR"/>
        </w:rPr>
        <w:t xml:space="preserve">, radio Man FM de Man, Radio voix du </w:t>
      </w:r>
      <w:proofErr w:type="spellStart"/>
      <w:r w:rsidR="007B460A">
        <w:rPr>
          <w:lang w:val="fr-FR"/>
        </w:rPr>
        <w:t>Guemon</w:t>
      </w:r>
      <w:proofErr w:type="spellEnd"/>
      <w:r w:rsidR="007B460A">
        <w:rPr>
          <w:lang w:val="fr-FR"/>
        </w:rPr>
        <w:t xml:space="preserve"> à </w:t>
      </w:r>
      <w:proofErr w:type="spellStart"/>
      <w:r w:rsidR="007B460A">
        <w:rPr>
          <w:lang w:val="fr-FR"/>
        </w:rPr>
        <w:t>Duekué</w:t>
      </w:r>
      <w:proofErr w:type="spellEnd"/>
      <w:r w:rsidR="007B460A">
        <w:rPr>
          <w:lang w:val="fr-FR"/>
        </w:rPr>
        <w:t xml:space="preserve">, radio amitié à Yopougon, </w:t>
      </w:r>
      <w:r w:rsidR="00F03BD7">
        <w:rPr>
          <w:lang w:val="fr-FR"/>
        </w:rPr>
        <w:t xml:space="preserve">radio média + de Bouaké, radio satellite à Korhogo, radio </w:t>
      </w:r>
      <w:proofErr w:type="spellStart"/>
      <w:r w:rsidR="00F03BD7">
        <w:rPr>
          <w:lang w:val="fr-FR"/>
        </w:rPr>
        <w:t>Yackoi</w:t>
      </w:r>
      <w:proofErr w:type="spellEnd"/>
      <w:r w:rsidR="00F03BD7">
        <w:rPr>
          <w:lang w:val="fr-FR"/>
        </w:rPr>
        <w:t xml:space="preserve"> FM de San </w:t>
      </w:r>
      <w:proofErr w:type="spellStart"/>
      <w:r w:rsidR="00F03BD7">
        <w:rPr>
          <w:lang w:val="fr-FR"/>
        </w:rPr>
        <w:t>Pédro</w:t>
      </w:r>
      <w:proofErr w:type="spellEnd"/>
      <w:r w:rsidR="00F03BD7">
        <w:rPr>
          <w:lang w:val="fr-FR"/>
        </w:rPr>
        <w:t>.</w:t>
      </w:r>
      <w:r w:rsidR="00585DA5">
        <w:rPr>
          <w:lang w:val="fr-FR"/>
        </w:rPr>
        <w:t xml:space="preserve"> Ces émissions ont été  </w:t>
      </w:r>
      <w:r w:rsidR="00F03BD7">
        <w:rPr>
          <w:lang w:val="fr-FR"/>
        </w:rPr>
        <w:t xml:space="preserve"> </w:t>
      </w:r>
      <w:r w:rsidR="00E105DA">
        <w:rPr>
          <w:lang w:val="fr-FR"/>
        </w:rPr>
        <w:t>suivies d</w:t>
      </w:r>
      <w:r w:rsidR="00F03BD7">
        <w:rPr>
          <w:lang w:val="fr-FR"/>
        </w:rPr>
        <w:t>es groupes d’écoutes</w:t>
      </w:r>
      <w:r w:rsidR="00E105DA">
        <w:rPr>
          <w:lang w:val="fr-FR"/>
        </w:rPr>
        <w:t xml:space="preserve"> le 25 août 2019</w:t>
      </w:r>
      <w:r w:rsidR="00F03BD7">
        <w:rPr>
          <w:lang w:val="fr-FR"/>
        </w:rPr>
        <w:t xml:space="preserve">. </w:t>
      </w:r>
      <w:r w:rsidR="00887622" w:rsidRPr="00887622">
        <w:rPr>
          <w:bCs/>
          <w:lang w:val="fr-FR"/>
        </w:rPr>
        <w:t xml:space="preserve">Les participants ont </w:t>
      </w:r>
      <w:r w:rsidR="00E105DA" w:rsidRPr="00887622">
        <w:rPr>
          <w:bCs/>
          <w:lang w:val="fr-FR"/>
        </w:rPr>
        <w:t>écouté</w:t>
      </w:r>
      <w:r w:rsidR="00887622" w:rsidRPr="00887622">
        <w:rPr>
          <w:bCs/>
          <w:lang w:val="fr-FR"/>
        </w:rPr>
        <w:t xml:space="preserve"> des PAD (Prêt A Diffuser) enregistrés par des jeunes à Abidjan et à Korhogo. </w:t>
      </w:r>
      <w:r w:rsidR="00A02F75">
        <w:rPr>
          <w:bCs/>
          <w:lang w:val="fr-FR"/>
        </w:rPr>
        <w:t>Les discussions et partage ont concerné certains points des</w:t>
      </w:r>
      <w:r w:rsidR="00887622" w:rsidRPr="00887622">
        <w:rPr>
          <w:bCs/>
          <w:lang w:val="fr-FR"/>
        </w:rPr>
        <w:t xml:space="preserve"> PAD. </w:t>
      </w:r>
    </w:p>
    <w:p w14:paraId="6EC2D47E" w14:textId="04870900" w:rsidR="00E105DA" w:rsidRPr="00987EA7" w:rsidRDefault="00E105DA" w:rsidP="007B460A">
      <w:pPr>
        <w:jc w:val="both"/>
        <w:rPr>
          <w:i/>
          <w:iCs/>
          <w:lang w:val="fr-FR"/>
        </w:rPr>
      </w:pPr>
      <w:r w:rsidRPr="00987EA7">
        <w:rPr>
          <w:b/>
          <w:bCs/>
          <w:i/>
          <w:iCs/>
          <w:lang w:val="fr-FR"/>
        </w:rPr>
        <w:t xml:space="preserve">Table ronde sur les obstacles à la participation des jeunes femmes aux initiatives de prévention des conflits et au renforcement de la cohésion sociale en Côte d'Ivoire  </w:t>
      </w:r>
    </w:p>
    <w:p w14:paraId="1435DEF6" w14:textId="1663A8BC" w:rsidR="0085569F" w:rsidRDefault="00E105DA" w:rsidP="00987EA7">
      <w:pPr>
        <w:jc w:val="both"/>
        <w:rPr>
          <w:lang w:val="fr-FR"/>
        </w:rPr>
      </w:pPr>
      <w:r>
        <w:rPr>
          <w:lang w:val="fr-FR"/>
        </w:rPr>
        <w:t xml:space="preserve">Le projet a organisé effectivement </w:t>
      </w:r>
      <w:r w:rsidRPr="00DB275D">
        <w:rPr>
          <w:lang w:val="fr-FR"/>
        </w:rPr>
        <w:t xml:space="preserve">une table ronde sur le </w:t>
      </w:r>
      <w:r w:rsidR="00CE4895" w:rsidRPr="00DB275D">
        <w:rPr>
          <w:lang w:val="fr-FR"/>
        </w:rPr>
        <w:t>thème : « Participation</w:t>
      </w:r>
      <w:r w:rsidRPr="00DB275D">
        <w:rPr>
          <w:lang w:val="fr-FR"/>
        </w:rPr>
        <w:t xml:space="preserve"> des jeunes femmes aux initiatives de prévention de conflits et au renforcement de la cohésion sociale en Côte </w:t>
      </w:r>
      <w:r w:rsidR="00A02F75" w:rsidRPr="00DB275D">
        <w:rPr>
          <w:lang w:val="fr-FR"/>
        </w:rPr>
        <w:t>d’Ivoire :</w:t>
      </w:r>
      <w:r w:rsidRPr="00DB275D">
        <w:rPr>
          <w:lang w:val="fr-FR"/>
        </w:rPr>
        <w:t xml:space="preserve"> défis et </w:t>
      </w:r>
      <w:r w:rsidR="00A02F75" w:rsidRPr="00DB275D">
        <w:rPr>
          <w:lang w:val="fr-FR"/>
        </w:rPr>
        <w:t>perspectives »</w:t>
      </w:r>
      <w:r w:rsidRPr="00DB275D">
        <w:rPr>
          <w:lang w:val="fr-FR"/>
        </w:rPr>
        <w:t xml:space="preserve">. </w:t>
      </w:r>
      <w:r w:rsidR="00CE4895">
        <w:rPr>
          <w:lang w:val="fr-FR"/>
        </w:rPr>
        <w:t xml:space="preserve">Cette table ronde a réuni </w:t>
      </w:r>
      <w:r w:rsidRPr="00DB275D">
        <w:rPr>
          <w:lang w:val="fr-FR"/>
        </w:rPr>
        <w:t>70 personnes</w:t>
      </w:r>
      <w:r w:rsidR="00CE4895">
        <w:rPr>
          <w:lang w:val="fr-FR"/>
        </w:rPr>
        <w:t xml:space="preserve"> (pour un objectif de 82) </w:t>
      </w:r>
      <w:r w:rsidRPr="00DB275D">
        <w:rPr>
          <w:lang w:val="fr-FR"/>
        </w:rPr>
        <w:t>dont 38 femmes (54,29% des participants) et 32 hommes composés essentiellement des jeunes, des représentants des ministères, des ONG, et des organisations de femmes. Les participants ont analysé les enjeux et défis de la participation des jeunes femmes et proposé des mesures pour y remédier. Plusieurs propositions susceptibles d’être utilisées à des fins de plaidoyer ont été faites en vue du renforcement du leadership féminin dans le processus de paix et de cohésion sociale</w:t>
      </w:r>
      <w:r w:rsidR="00CE4895">
        <w:rPr>
          <w:lang w:val="fr-FR"/>
        </w:rPr>
        <w:t xml:space="preserve">. </w:t>
      </w:r>
      <w:r w:rsidR="0085569F">
        <w:rPr>
          <w:lang w:val="fr-FR"/>
        </w:rPr>
        <w:t xml:space="preserve"> </w:t>
      </w:r>
    </w:p>
    <w:p w14:paraId="4F2EDDB5" w14:textId="77777777" w:rsidR="00987EA7" w:rsidRDefault="00987EA7" w:rsidP="00E458B3">
      <w:pPr>
        <w:jc w:val="both"/>
        <w:rPr>
          <w:b/>
          <w:bCs/>
          <w:lang w:val="fr-FR"/>
        </w:rPr>
      </w:pPr>
    </w:p>
    <w:p w14:paraId="4A1B7A8A" w14:textId="3DD92A0C" w:rsidR="00E458B3" w:rsidRPr="00FD6119" w:rsidRDefault="00E458B3" w:rsidP="00E458B3">
      <w:pPr>
        <w:jc w:val="both"/>
        <w:rPr>
          <w:b/>
          <w:bCs/>
          <w:lang w:val="fr-FR"/>
        </w:rPr>
      </w:pPr>
      <w:r w:rsidRPr="00E458B3">
        <w:rPr>
          <w:b/>
          <w:bCs/>
          <w:lang w:val="fr-FR"/>
        </w:rPr>
        <w:t>Résultats 3 : Les jeunes leaders s’engageront dans un dialogue direct avec les autorités pour situer les responsabilités et améliorer la participation et l’inclusion.</w:t>
      </w:r>
    </w:p>
    <w:p w14:paraId="3F0BE823" w14:textId="77777777" w:rsidR="00987EA7" w:rsidRPr="00987EA7" w:rsidRDefault="00987EA7" w:rsidP="00987EA7">
      <w:pPr>
        <w:jc w:val="both"/>
        <w:rPr>
          <w:lang w:val="fr-FR"/>
        </w:rPr>
      </w:pPr>
    </w:p>
    <w:p w14:paraId="1B38E943" w14:textId="65638C6F" w:rsidR="00E458B3" w:rsidRDefault="00B940D7" w:rsidP="00E458B3">
      <w:pPr>
        <w:jc w:val="both"/>
        <w:rPr>
          <w:lang w:val="fr-FR"/>
        </w:rPr>
      </w:pPr>
      <w:r>
        <w:rPr>
          <w:lang w:val="fr-FR"/>
        </w:rPr>
        <w:t>A ce niveau, un des indicateurs et la p</w:t>
      </w:r>
      <w:r w:rsidR="00E458B3" w:rsidRPr="00FD6119">
        <w:rPr>
          <w:lang w:val="fr-FR"/>
        </w:rPr>
        <w:t xml:space="preserve">reuve qualitative d’un discours public et d’engagements pris pour prévenir la manipulation des jeunes par les politiques et amener les leaders politiques à reconnaitre leur responsabilité. </w:t>
      </w:r>
      <w:r w:rsidR="0088071F">
        <w:rPr>
          <w:lang w:val="fr-FR"/>
        </w:rPr>
        <w:t xml:space="preserve">Plusieurs appels et discours publics </w:t>
      </w:r>
      <w:r w:rsidR="00D375C3">
        <w:rPr>
          <w:lang w:val="fr-FR"/>
        </w:rPr>
        <w:t xml:space="preserve">sont émis en vue de contribuer à la paix et à la cohésion sociale en lien avec les élections à venir. </w:t>
      </w:r>
    </w:p>
    <w:p w14:paraId="63472772" w14:textId="77777777" w:rsidR="00D375C3" w:rsidRDefault="00FA492A" w:rsidP="0088071F">
      <w:pPr>
        <w:pStyle w:val="IntenseQuote"/>
      </w:pPr>
      <w:r w:rsidRPr="00FA492A">
        <w:t>“ La haine n’est pas un projet de société ! La vengeance n’est pas un projet de société ! La violence n’est pas un projet de société ! Nous n’avons qu’un seul pays, la Côte d’Ivoire. Alors balle à terre ! Ne brûlons pas notre pays ! Cultivons et agissons pour la paix en Côte d’Ivoire. Bannissons la haine. Préparons le lit du développement pour offrir des perspectives heureuses aux populations, surtout à notre jeunesse.”</w:t>
      </w:r>
      <w:r>
        <w:rPr>
          <w:rStyle w:val="FootnoteReference"/>
        </w:rPr>
        <w:footnoteReference w:id="7"/>
      </w:r>
      <w:r>
        <w:t xml:space="preserve"> </w:t>
      </w:r>
    </w:p>
    <w:p w14:paraId="7BC26E24" w14:textId="09A83458" w:rsidR="00D375C3" w:rsidRDefault="00D375C3" w:rsidP="0088071F">
      <w:pPr>
        <w:pStyle w:val="IntenseQuote"/>
      </w:pPr>
      <w:r w:rsidRPr="00D375C3">
        <w:lastRenderedPageBreak/>
        <w:t>“Hommes de Côte d’Ivoire, femmes de Côte d’Ivoire, Jeunes de Côte d’Ivoire, c’est la foire des hommes politiques. Ils vont vous courtiser. Ils vont chercher vos voix. Mais attention ! Regardez les projets de société qui vous sont favorables ! Ne participez pas aux projets de vengeance personnelle !”</w:t>
      </w:r>
      <w:r>
        <w:rPr>
          <w:rStyle w:val="FootnoteReference"/>
        </w:rPr>
        <w:footnoteReference w:id="8"/>
      </w:r>
      <w:r w:rsidRPr="00D375C3">
        <w:t>.</w:t>
      </w:r>
    </w:p>
    <w:p w14:paraId="0187C13A" w14:textId="3BC12558" w:rsidR="00FA492A" w:rsidRDefault="0088071F" w:rsidP="00FD6119">
      <w:pPr>
        <w:pStyle w:val="IntenseQuote"/>
        <w:rPr>
          <w:lang w:val="fr-FR"/>
        </w:rPr>
      </w:pPr>
      <w:r>
        <w:t>U</w:t>
      </w:r>
      <w:r w:rsidR="00FA492A" w:rsidRPr="00FA492A">
        <w:t>n appel d’apaisement à la classe politique</w:t>
      </w:r>
      <w:r w:rsidRPr="0088071F">
        <w:t xml:space="preserve"> </w:t>
      </w:r>
      <w:r>
        <w:t xml:space="preserve">de </w:t>
      </w:r>
      <w:r w:rsidRPr="00FA492A">
        <w:t>la Ministre de la Solidarité, de la Cohésion Sociale et de la Lutte contre la Pauvreté</w:t>
      </w:r>
      <w:r>
        <w:t xml:space="preserve">, </w:t>
      </w:r>
      <w:r w:rsidRPr="00FA492A">
        <w:t>8 juin 2019</w:t>
      </w:r>
    </w:p>
    <w:p w14:paraId="1716C6CC" w14:textId="77777777" w:rsidR="00C70436" w:rsidRDefault="00BA6DCB" w:rsidP="00B80A20">
      <w:pPr>
        <w:jc w:val="both"/>
        <w:rPr>
          <w:lang w:val="fr-FR"/>
        </w:rPr>
      </w:pPr>
      <w:r w:rsidRPr="00BA6DCB">
        <w:rPr>
          <w:lang w:val="fr-FR"/>
        </w:rPr>
        <w:t>A l’issue d</w:t>
      </w:r>
      <w:r w:rsidR="00C70436">
        <w:rPr>
          <w:lang w:val="fr-FR"/>
        </w:rPr>
        <w:t xml:space="preserve">es </w:t>
      </w:r>
      <w:r w:rsidRPr="00BA6DCB">
        <w:rPr>
          <w:lang w:val="fr-FR"/>
        </w:rPr>
        <w:t>forum</w:t>
      </w:r>
      <w:r w:rsidR="00C70436">
        <w:rPr>
          <w:lang w:val="fr-FR"/>
        </w:rPr>
        <w:t>s</w:t>
      </w:r>
      <w:r w:rsidRPr="00BA6DCB">
        <w:rPr>
          <w:lang w:val="fr-FR"/>
        </w:rPr>
        <w:t xml:space="preserve"> interactif</w:t>
      </w:r>
      <w:r w:rsidR="00C70436">
        <w:rPr>
          <w:lang w:val="fr-FR"/>
        </w:rPr>
        <w:t>s</w:t>
      </w:r>
      <w:r w:rsidRPr="00BA6DCB">
        <w:rPr>
          <w:lang w:val="fr-FR"/>
        </w:rPr>
        <w:t xml:space="preserve"> entre les jeunes et les chefs traditionnels </w:t>
      </w:r>
      <w:r w:rsidR="00C70436">
        <w:rPr>
          <w:lang w:val="fr-FR"/>
        </w:rPr>
        <w:t xml:space="preserve">plusieurs engagements ont été pris et des déclarations pour </w:t>
      </w:r>
      <w:r w:rsidRPr="00BA6DCB">
        <w:rPr>
          <w:lang w:val="fr-FR"/>
        </w:rPr>
        <w:t>agir conjointement en vue de renforcer la cohésion sociale et consolider la paix dans le</w:t>
      </w:r>
      <w:r w:rsidR="00C70436">
        <w:rPr>
          <w:lang w:val="fr-FR"/>
        </w:rPr>
        <w:t>s</w:t>
      </w:r>
      <w:r w:rsidRPr="00BA6DCB">
        <w:rPr>
          <w:lang w:val="fr-FR"/>
        </w:rPr>
        <w:t xml:space="preserve"> localité</w:t>
      </w:r>
      <w:r w:rsidR="00C70436">
        <w:rPr>
          <w:lang w:val="fr-FR"/>
        </w:rPr>
        <w:t>s ont été observés</w:t>
      </w:r>
      <w:r w:rsidRPr="00BA6DCB">
        <w:rPr>
          <w:lang w:val="fr-FR"/>
        </w:rPr>
        <w:t>.</w:t>
      </w:r>
    </w:p>
    <w:p w14:paraId="059D29FF" w14:textId="33838915" w:rsidR="00C70436" w:rsidRDefault="00BA6DCB" w:rsidP="00FD6119">
      <w:pPr>
        <w:pStyle w:val="IntenseQuote"/>
        <w:rPr>
          <w:lang w:val="fr-FR"/>
        </w:rPr>
      </w:pPr>
      <w:r w:rsidRPr="00BA6DCB">
        <w:rPr>
          <w:lang w:val="fr-FR"/>
        </w:rPr>
        <w:t>«</w:t>
      </w:r>
      <w:r w:rsidR="00C70436">
        <w:rPr>
          <w:lang w:val="fr-FR"/>
        </w:rPr>
        <w:t xml:space="preserve"> </w:t>
      </w:r>
      <w:r w:rsidRPr="00BA6DCB">
        <w:rPr>
          <w:lang w:val="fr-FR"/>
        </w:rPr>
        <w:t xml:space="preserve">À </w:t>
      </w:r>
      <w:proofErr w:type="spellStart"/>
      <w:r w:rsidRPr="00BA6DCB">
        <w:rPr>
          <w:lang w:val="fr-FR"/>
        </w:rPr>
        <w:t>Duekoué</w:t>
      </w:r>
      <w:proofErr w:type="spellEnd"/>
      <w:r w:rsidRPr="00BA6DCB">
        <w:rPr>
          <w:lang w:val="fr-FR"/>
        </w:rPr>
        <w:t>, nous savons ce qu’est la guerre […] Nous sommes désormais conscients que nous devons vivre ensemble et éviter de nouvelles violences […] pour cela nous devons nous écouter les uns les autres. […] Cette rencontre ne devrait pas être la dernière mais le début d’un cadre permanent d’échanges et de concertation en vue de discuter de nos préoccupations communes et prévenir la répétition des crises du passé dans notre région. Nous mettons à disposition le siège du CNRCT pour abriter ces rencontres</w:t>
      </w:r>
      <w:r w:rsidR="00C70436">
        <w:rPr>
          <w:lang w:val="fr-FR"/>
        </w:rPr>
        <w:t xml:space="preserve"> </w:t>
      </w:r>
      <w:r w:rsidRPr="00BA6DCB">
        <w:rPr>
          <w:lang w:val="fr-FR"/>
        </w:rPr>
        <w:t xml:space="preserve">». </w:t>
      </w:r>
      <w:r w:rsidR="00C70436" w:rsidRPr="00BA6DCB">
        <w:rPr>
          <w:lang w:val="fr-FR"/>
        </w:rPr>
        <w:t xml:space="preserve">Chef de la Tribu </w:t>
      </w:r>
      <w:proofErr w:type="spellStart"/>
      <w:r w:rsidR="00C70436" w:rsidRPr="00BA6DCB">
        <w:rPr>
          <w:lang w:val="fr-FR"/>
        </w:rPr>
        <w:t>Winlo</w:t>
      </w:r>
      <w:proofErr w:type="spellEnd"/>
      <w:r w:rsidR="00C70436" w:rsidRPr="00BA6DCB">
        <w:rPr>
          <w:lang w:val="fr-FR"/>
        </w:rPr>
        <w:t xml:space="preserve">, et Secrétaire Régional de la Chambre Nationale des Rois et Chefs Traditionnels (CNRCT) du </w:t>
      </w:r>
      <w:proofErr w:type="spellStart"/>
      <w:r w:rsidR="00C70436" w:rsidRPr="00BA6DCB">
        <w:rPr>
          <w:lang w:val="fr-FR"/>
        </w:rPr>
        <w:t>Guémon</w:t>
      </w:r>
      <w:proofErr w:type="spellEnd"/>
      <w:r w:rsidR="00C70436" w:rsidRPr="00BA6DCB">
        <w:rPr>
          <w:lang w:val="fr-FR"/>
        </w:rPr>
        <w:t xml:space="preserve"> </w:t>
      </w:r>
    </w:p>
    <w:p w14:paraId="7DB822E9" w14:textId="77777777" w:rsidR="00631868" w:rsidRDefault="00E07848" w:rsidP="00B80A20">
      <w:pPr>
        <w:jc w:val="both"/>
        <w:rPr>
          <w:lang w:val="fr-FR"/>
        </w:rPr>
      </w:pPr>
      <w:r>
        <w:rPr>
          <w:lang w:val="fr-FR"/>
        </w:rPr>
        <w:t>C</w:t>
      </w:r>
      <w:r w:rsidR="00631868">
        <w:rPr>
          <w:lang w:val="fr-FR"/>
        </w:rPr>
        <w:t>’</w:t>
      </w:r>
      <w:r>
        <w:rPr>
          <w:lang w:val="fr-FR"/>
        </w:rPr>
        <w:t>est le cas</w:t>
      </w:r>
      <w:r w:rsidR="00631868">
        <w:rPr>
          <w:lang w:val="fr-FR"/>
        </w:rPr>
        <w:t xml:space="preserve"> de cette déclaration du président du conseil national de la jeunesse de Côte d’Ivoire. </w:t>
      </w:r>
    </w:p>
    <w:p w14:paraId="20CD7C05" w14:textId="1C203A82" w:rsidR="00BA6DCB" w:rsidRDefault="00BA6DCB" w:rsidP="00FD6119">
      <w:pPr>
        <w:pStyle w:val="IntenseQuote"/>
        <w:rPr>
          <w:lang w:val="fr-FR"/>
        </w:rPr>
      </w:pPr>
      <w:r w:rsidRPr="00BA6DCB">
        <w:rPr>
          <w:lang w:val="fr-FR"/>
        </w:rPr>
        <w:t>« Au nom de toute la jeunesse ivoirienne, je voudrais féliciter ICTJ et ses partenaires. La jeunesse ivoirienne souhaite se positionner comme le gardien de la paix qui fera en sorte que tous les acteurs suivent cette logique de paix et de tolérance pour que 2020 soit différent de 2010 ».</w:t>
      </w:r>
      <w:r w:rsidR="00E07848" w:rsidRPr="00E07848">
        <w:rPr>
          <w:lang w:val="fr-FR"/>
        </w:rPr>
        <w:t xml:space="preserve"> </w:t>
      </w:r>
      <w:r w:rsidR="00E07848">
        <w:rPr>
          <w:lang w:val="fr-FR"/>
        </w:rPr>
        <w:t>P</w:t>
      </w:r>
      <w:r w:rsidR="00E07848" w:rsidRPr="00BA6DCB">
        <w:rPr>
          <w:lang w:val="fr-FR"/>
        </w:rPr>
        <w:t>résident du Conseil National des Jeunes de Côte d’Ivoire</w:t>
      </w:r>
      <w:r w:rsidR="00E07848">
        <w:rPr>
          <w:lang w:val="fr-FR"/>
        </w:rPr>
        <w:t>,</w:t>
      </w:r>
      <w:r w:rsidR="00E07848" w:rsidRPr="00BA6DCB">
        <w:rPr>
          <w:lang w:val="fr-FR"/>
        </w:rPr>
        <w:t xml:space="preserve"> lors de la Table Ronde organisé à Abidjan en Octobre 2019</w:t>
      </w:r>
    </w:p>
    <w:p w14:paraId="1152E856" w14:textId="6363642F" w:rsidR="001067E3" w:rsidRDefault="006E2422" w:rsidP="00B80A20">
      <w:pPr>
        <w:jc w:val="both"/>
        <w:rPr>
          <w:lang w:val="fr-FR"/>
        </w:rPr>
      </w:pPr>
      <w:r w:rsidRPr="00FD6119">
        <w:rPr>
          <w:lang w:val="fr-FR"/>
        </w:rPr>
        <w:t>Un autre indicateur concerne le n</w:t>
      </w:r>
      <w:r w:rsidR="00EB59FA" w:rsidRPr="00FD6119">
        <w:rPr>
          <w:lang w:val="fr-FR"/>
        </w:rPr>
        <w:t xml:space="preserve">ombre d’organisations de la société civile, d’organisations internationales et d’associations de jeunes engagées à supporter les initiatives des jeunes. </w:t>
      </w:r>
      <w:r w:rsidR="00216BE1">
        <w:rPr>
          <w:lang w:val="fr-FR"/>
        </w:rPr>
        <w:t xml:space="preserve">A ce niveau, l’objectif de </w:t>
      </w:r>
      <w:r w:rsidR="00C465BC">
        <w:rPr>
          <w:lang w:val="fr-FR"/>
        </w:rPr>
        <w:t xml:space="preserve">vingt-cinq </w:t>
      </w:r>
      <w:r w:rsidR="004D24A1">
        <w:rPr>
          <w:lang w:val="fr-FR"/>
        </w:rPr>
        <w:t xml:space="preserve">organisations </w:t>
      </w:r>
      <w:r w:rsidR="00C465BC">
        <w:rPr>
          <w:lang w:val="fr-FR"/>
        </w:rPr>
        <w:t xml:space="preserve">de départ </w:t>
      </w:r>
      <w:r w:rsidR="00016C86">
        <w:rPr>
          <w:lang w:val="fr-FR"/>
        </w:rPr>
        <w:t xml:space="preserve">a </w:t>
      </w:r>
      <w:r w:rsidR="00C465BC">
        <w:rPr>
          <w:lang w:val="fr-FR"/>
        </w:rPr>
        <w:t xml:space="preserve">été </w:t>
      </w:r>
      <w:r w:rsidR="00016C86">
        <w:rPr>
          <w:lang w:val="fr-FR"/>
        </w:rPr>
        <w:t xml:space="preserve">dépassé </w:t>
      </w:r>
      <w:r w:rsidR="00C465BC">
        <w:rPr>
          <w:lang w:val="fr-FR"/>
        </w:rPr>
        <w:t>car plusieurs organisation</w:t>
      </w:r>
      <w:r w:rsidR="00016C86">
        <w:rPr>
          <w:lang w:val="fr-FR"/>
        </w:rPr>
        <w:t>s</w:t>
      </w:r>
      <w:r w:rsidR="00C465BC">
        <w:rPr>
          <w:lang w:val="fr-FR"/>
        </w:rPr>
        <w:t xml:space="preserve"> de la société civile, d’associations de jeunes se sont impliquées dans les activités du projet et se sont engagées à contribuer aux initiatives des jeunes. </w:t>
      </w:r>
      <w:r w:rsidR="006D6DA3">
        <w:rPr>
          <w:lang w:val="fr-FR"/>
        </w:rPr>
        <w:t xml:space="preserve">Cela vaut pour les organisations syndicales, religieuses, associatives et des partis politiques (FESCI, JEC, EEMCI, les jeunesses des partis politiques de chaque localité). D’autres ONG internationales telles que CARE international, le WANEP, et autres soutiennent également ces initiatives. </w:t>
      </w:r>
      <w:r w:rsidR="00016C86">
        <w:rPr>
          <w:lang w:val="fr-FR"/>
        </w:rPr>
        <w:t>Même au niveau local, des associations s’engagent à les soutenir co</w:t>
      </w:r>
      <w:r w:rsidR="00F7576E">
        <w:rPr>
          <w:lang w:val="fr-FR"/>
        </w:rPr>
        <w:t>m</w:t>
      </w:r>
      <w:r w:rsidR="00016C86">
        <w:rPr>
          <w:lang w:val="fr-FR"/>
        </w:rPr>
        <w:t xml:space="preserve">me l’union des femmes de </w:t>
      </w:r>
      <w:proofErr w:type="spellStart"/>
      <w:r w:rsidR="00016C86">
        <w:rPr>
          <w:lang w:val="fr-FR"/>
        </w:rPr>
        <w:t>Bangolo</w:t>
      </w:r>
      <w:proofErr w:type="spellEnd"/>
      <w:r w:rsidR="00F7576E">
        <w:rPr>
          <w:lang w:val="fr-FR"/>
        </w:rPr>
        <w:t xml:space="preserve"> avec l’initiative de la maison d’écoute des femmes</w:t>
      </w:r>
      <w:r w:rsidR="00016C86">
        <w:rPr>
          <w:lang w:val="fr-FR"/>
        </w:rPr>
        <w:t xml:space="preserve">. </w:t>
      </w:r>
    </w:p>
    <w:p w14:paraId="16168C7D" w14:textId="1D495148" w:rsidR="00B80A20" w:rsidRPr="006E2422" w:rsidRDefault="001067E3" w:rsidP="006E2422">
      <w:pPr>
        <w:pStyle w:val="IntenseQuote"/>
        <w:rPr>
          <w:bCs/>
          <w:lang w:val="fr-FR"/>
        </w:rPr>
      </w:pPr>
      <w:r>
        <w:rPr>
          <w:lang w:val="fr-FR"/>
        </w:rPr>
        <w:lastRenderedPageBreak/>
        <w:t>« </w:t>
      </w:r>
      <w:r w:rsidR="00B80A20" w:rsidRPr="00B80A20">
        <w:rPr>
          <w:lang w:val="fr-FR"/>
        </w:rPr>
        <w:t xml:space="preserve">Toutes les communautés pourront se retrouver dans cette maison, apporter des idées, faire des réunions, créer des AGR pour les activités et sensibiliser les jeunes à travers l’exemple de leurs mamans (femmes baoulés, </w:t>
      </w:r>
      <w:proofErr w:type="spellStart"/>
      <w:r w:rsidR="00B80A20" w:rsidRPr="00B80A20">
        <w:rPr>
          <w:lang w:val="fr-FR"/>
        </w:rPr>
        <w:t>guérés</w:t>
      </w:r>
      <w:proofErr w:type="spellEnd"/>
      <w:r w:rsidR="00B80A20" w:rsidRPr="00B80A20">
        <w:rPr>
          <w:lang w:val="fr-FR"/>
        </w:rPr>
        <w:t xml:space="preserve">, </w:t>
      </w:r>
      <w:proofErr w:type="spellStart"/>
      <w:r w:rsidR="00B80A20" w:rsidRPr="00B80A20">
        <w:rPr>
          <w:lang w:val="fr-FR"/>
        </w:rPr>
        <w:t>yacoubas</w:t>
      </w:r>
      <w:proofErr w:type="spellEnd"/>
      <w:r w:rsidR="00B80A20" w:rsidRPr="00B80A20">
        <w:rPr>
          <w:lang w:val="fr-FR"/>
        </w:rPr>
        <w:t>, burkinabés,</w:t>
      </w:r>
      <w:r w:rsidR="006D6DA3">
        <w:rPr>
          <w:lang w:val="fr-FR"/>
        </w:rPr>
        <w:t xml:space="preserve"> </w:t>
      </w:r>
      <w:r w:rsidR="00B80A20" w:rsidRPr="00B80A20">
        <w:rPr>
          <w:lang w:val="fr-FR"/>
        </w:rPr>
        <w:t>…). Ils verront que c’est l’idée, c’est la paix et que ça nous arrangera tous. On va tourner dos à la politique, on ne sera plus manipulé par les politiciens, on aura le temps aussi de dire la vérité à certains politiciens et ils comprendront que nous sommes occupées, qu’on n’a pas le temps de suivre quelqu’un parce qu’il faut le suivre. Nous voulons une Côte d’Ivoire avec la paix</w:t>
      </w:r>
      <w:r>
        <w:rPr>
          <w:lang w:val="fr-FR"/>
        </w:rPr>
        <w:t xml:space="preserve"> » </w:t>
      </w:r>
      <w:r w:rsidRPr="006E2422">
        <w:rPr>
          <w:bCs/>
          <w:lang w:val="fr-FR"/>
        </w:rPr>
        <w:t xml:space="preserve">Présidente de l’Union des femmes de </w:t>
      </w:r>
      <w:proofErr w:type="spellStart"/>
      <w:r w:rsidRPr="006E2422">
        <w:rPr>
          <w:bCs/>
          <w:lang w:val="fr-FR"/>
        </w:rPr>
        <w:t>Bangolo</w:t>
      </w:r>
      <w:proofErr w:type="spellEnd"/>
    </w:p>
    <w:p w14:paraId="2BD03587" w14:textId="75784E70" w:rsidR="00E85633" w:rsidRDefault="00E85633" w:rsidP="00E85633">
      <w:pPr>
        <w:pStyle w:val="ListParagraph"/>
        <w:jc w:val="both"/>
        <w:rPr>
          <w:lang w:val="fr-FR"/>
        </w:rPr>
      </w:pPr>
    </w:p>
    <w:p w14:paraId="2B4B2C86" w14:textId="61C734F9" w:rsidR="00216FD8" w:rsidRDefault="00EC2731" w:rsidP="00216FD8">
      <w:pPr>
        <w:jc w:val="both"/>
        <w:rPr>
          <w:lang w:val="fr-FR"/>
        </w:rPr>
      </w:pPr>
      <w:r>
        <w:rPr>
          <w:lang w:val="fr-FR"/>
        </w:rPr>
        <w:t xml:space="preserve">En effet, dans le déroulement du </w:t>
      </w:r>
      <w:r w:rsidR="00216FD8" w:rsidRPr="00216FD8">
        <w:rPr>
          <w:lang w:val="fr-FR"/>
        </w:rPr>
        <w:t xml:space="preserve">projet, les jeunes ont tenu 41 réunions bilatérales au niveau local avec les autorités clés, notamment les préfets, sous-préfet, maires, leaders de différentes communautés ethniques et religieuses. Ces rencontres ont servi de cadre de plaidoyer et de sensibilisation des autorités contre la manipulation politique des jeunes et pour la prise en compte de leurs griefs et attentes relatifs aux mesures de reconnaissance, redevabilité, des réformes à entreprendre en vue de prévenir la répétition des violences. </w:t>
      </w:r>
      <w:r>
        <w:rPr>
          <w:lang w:val="fr-FR"/>
        </w:rPr>
        <w:t>En plus,</w:t>
      </w:r>
      <w:r w:rsidR="0040142C">
        <w:rPr>
          <w:lang w:val="fr-FR"/>
        </w:rPr>
        <w:t xml:space="preserve"> d</w:t>
      </w:r>
      <w:r w:rsidR="00216FD8" w:rsidRPr="00216FD8">
        <w:rPr>
          <w:lang w:val="fr-FR"/>
        </w:rPr>
        <w:t>e</w:t>
      </w:r>
      <w:r w:rsidR="0040142C">
        <w:rPr>
          <w:lang w:val="fr-FR"/>
        </w:rPr>
        <w:t xml:space="preserve">ux forums </w:t>
      </w:r>
      <w:r w:rsidR="00216FD8" w:rsidRPr="00216FD8">
        <w:rPr>
          <w:lang w:val="fr-FR"/>
        </w:rPr>
        <w:t xml:space="preserve">interactifs entre les jeunes et les chefs traditionnels à </w:t>
      </w:r>
      <w:proofErr w:type="spellStart"/>
      <w:r w:rsidR="00216FD8" w:rsidRPr="00216FD8">
        <w:rPr>
          <w:lang w:val="fr-FR"/>
        </w:rPr>
        <w:t>Duékoué</w:t>
      </w:r>
      <w:proofErr w:type="spellEnd"/>
      <w:r w:rsidR="00216FD8" w:rsidRPr="00216FD8">
        <w:rPr>
          <w:lang w:val="fr-FR"/>
        </w:rPr>
        <w:t xml:space="preserve"> et </w:t>
      </w:r>
      <w:proofErr w:type="spellStart"/>
      <w:r w:rsidR="00216FD8" w:rsidRPr="00216FD8">
        <w:rPr>
          <w:lang w:val="fr-FR"/>
        </w:rPr>
        <w:t>Bangolo</w:t>
      </w:r>
      <w:proofErr w:type="spellEnd"/>
      <w:r w:rsidR="00216FD8" w:rsidRPr="00216FD8">
        <w:rPr>
          <w:lang w:val="fr-FR"/>
        </w:rPr>
        <w:t xml:space="preserve"> qui ont mis face à face 20 jeunes et 20 chefs traditionnels dans chacune des localités. Ces dialogues directs entre ces deux groupes qui constituent des moteurs clés du changement leur ont permis de se parler et s’accorder sur la nécessité d’établir un cadre permanent de collaboration qui sera chargé de gérer les conflits potentiels et veiller à prévenir la résurgence des violences. </w:t>
      </w:r>
      <w:r w:rsidR="0040142C">
        <w:rPr>
          <w:lang w:val="fr-FR"/>
        </w:rPr>
        <w:t>Il faut noter également qu’</w:t>
      </w:r>
      <w:r w:rsidR="00216FD8" w:rsidRPr="00216FD8">
        <w:rPr>
          <w:lang w:val="fr-FR"/>
        </w:rPr>
        <w:t xml:space="preserve">une série de rencontres avec des associations de jeunesses, organisations de la société civile et ONG internationales </w:t>
      </w:r>
      <w:r w:rsidR="0040142C">
        <w:rPr>
          <w:lang w:val="fr-FR"/>
        </w:rPr>
        <w:t xml:space="preserve">a </w:t>
      </w:r>
      <w:r w:rsidR="00216FD8" w:rsidRPr="00216FD8">
        <w:rPr>
          <w:lang w:val="fr-FR"/>
        </w:rPr>
        <w:t>amen</w:t>
      </w:r>
      <w:r w:rsidR="0040142C">
        <w:rPr>
          <w:lang w:val="fr-FR"/>
        </w:rPr>
        <w:t>é à</w:t>
      </w:r>
      <w:r w:rsidR="00216FD8" w:rsidRPr="00216FD8">
        <w:rPr>
          <w:lang w:val="fr-FR"/>
        </w:rPr>
        <w:t xml:space="preserve"> plus de 25 organisations à s’engager à supporter les initiatives des jeunes dans la prévention de la répétition des conflits en Côte d’Ivoire.</w:t>
      </w:r>
      <w:r w:rsidR="0040142C">
        <w:rPr>
          <w:lang w:val="fr-FR"/>
        </w:rPr>
        <w:t xml:space="preserve"> </w:t>
      </w:r>
      <w:r w:rsidR="0040142C" w:rsidRPr="0040142C">
        <w:rPr>
          <w:lang w:val="fr-FR"/>
        </w:rPr>
        <w:t>En définitive plus de 90 % des représentants des ONG, des autorités et leaders politiques et communautaires interrogés pendant cette évaluation de même que les impressions recueillies pendant les rencontres bilatérales montrent une perception positive de l’engagement de la jeunesse pour la cohésion sociale et la paix.</w:t>
      </w:r>
    </w:p>
    <w:p w14:paraId="3D4631C1" w14:textId="5440AF4C" w:rsidR="00AE6405" w:rsidRPr="00AE6405" w:rsidRDefault="005E1206" w:rsidP="00AE6405">
      <w:pPr>
        <w:jc w:val="both"/>
        <w:rPr>
          <w:lang w:val="fr-FR"/>
        </w:rPr>
      </w:pPr>
      <w:r>
        <w:rPr>
          <w:lang w:val="fr-FR"/>
        </w:rPr>
        <w:t xml:space="preserve">En revanche, les restrictions </w:t>
      </w:r>
      <w:r w:rsidR="00AE6405" w:rsidRPr="00AE6405">
        <w:rPr>
          <w:lang w:val="fr-FR"/>
        </w:rPr>
        <w:t>lié</w:t>
      </w:r>
      <w:r>
        <w:rPr>
          <w:lang w:val="fr-FR"/>
        </w:rPr>
        <w:t>e</w:t>
      </w:r>
      <w:r w:rsidR="00AE6405" w:rsidRPr="00AE6405">
        <w:rPr>
          <w:lang w:val="fr-FR"/>
        </w:rPr>
        <w:t xml:space="preserve">s à la pandémie COVID-19 </w:t>
      </w:r>
      <w:r>
        <w:rPr>
          <w:lang w:val="fr-FR"/>
        </w:rPr>
        <w:t>ont</w:t>
      </w:r>
      <w:r w:rsidR="00AE6405" w:rsidRPr="00AE6405">
        <w:rPr>
          <w:lang w:val="fr-FR"/>
        </w:rPr>
        <w:t xml:space="preserve"> affecté </w:t>
      </w:r>
      <w:r>
        <w:rPr>
          <w:lang w:val="fr-FR"/>
        </w:rPr>
        <w:t>le plan de travail annuel 2020</w:t>
      </w:r>
      <w:r w:rsidR="00AE6405" w:rsidRPr="00AE6405">
        <w:rPr>
          <w:lang w:val="fr-FR"/>
        </w:rPr>
        <w:t xml:space="preserve">. </w:t>
      </w:r>
      <w:r>
        <w:rPr>
          <w:lang w:val="fr-FR"/>
        </w:rPr>
        <w:t>Il s’agit notamment de l’</w:t>
      </w:r>
      <w:r w:rsidR="00AE6405" w:rsidRPr="00AE6405">
        <w:rPr>
          <w:lang w:val="fr-FR"/>
        </w:rPr>
        <w:t>interr</w:t>
      </w:r>
      <w:r>
        <w:rPr>
          <w:lang w:val="fr-FR"/>
        </w:rPr>
        <w:t xml:space="preserve">uption de la </w:t>
      </w:r>
      <w:r w:rsidR="00AE6405" w:rsidRPr="00AE6405">
        <w:rPr>
          <w:lang w:val="fr-FR"/>
        </w:rPr>
        <w:t xml:space="preserve">campagne de sensibilisation </w:t>
      </w:r>
      <w:r>
        <w:rPr>
          <w:lang w:val="fr-FR"/>
        </w:rPr>
        <w:t xml:space="preserve">dénommée </w:t>
      </w:r>
      <w:r w:rsidR="00AE6405" w:rsidRPr="00AE6405">
        <w:rPr>
          <w:lang w:val="fr-FR"/>
        </w:rPr>
        <w:t>"</w:t>
      </w:r>
      <w:r>
        <w:rPr>
          <w:lang w:val="fr-FR"/>
        </w:rPr>
        <w:t>t</w:t>
      </w:r>
      <w:r w:rsidR="00AE6405" w:rsidRPr="00AE6405">
        <w:rPr>
          <w:lang w:val="fr-FR"/>
        </w:rPr>
        <w:t>ournée culturelle et artistique pour la protection de la jeunesse"</w:t>
      </w:r>
      <w:r>
        <w:rPr>
          <w:lang w:val="fr-FR"/>
        </w:rPr>
        <w:t>. Cette suspension est relative au respect de l</w:t>
      </w:r>
      <w:r w:rsidR="00AE6405" w:rsidRPr="00AE6405">
        <w:rPr>
          <w:lang w:val="fr-FR"/>
        </w:rPr>
        <w:t>'interdiction de rassembler plus de 50 personnes</w:t>
      </w:r>
      <w:r>
        <w:rPr>
          <w:lang w:val="fr-FR"/>
        </w:rPr>
        <w:t xml:space="preserve"> prise le Conseil National de la Sécurité parmi les mesures de riposte</w:t>
      </w:r>
      <w:r w:rsidR="00AE6405" w:rsidRPr="00AE6405">
        <w:rPr>
          <w:lang w:val="fr-FR"/>
        </w:rPr>
        <w:t xml:space="preserve">. </w:t>
      </w:r>
      <w:r>
        <w:rPr>
          <w:lang w:val="fr-FR"/>
        </w:rPr>
        <w:t xml:space="preserve">Sur une prévision de </w:t>
      </w:r>
      <w:r w:rsidR="00AE6405" w:rsidRPr="00AE6405">
        <w:rPr>
          <w:lang w:val="fr-FR"/>
        </w:rPr>
        <w:t>1400 personnes (200 par localité)</w:t>
      </w:r>
      <w:r>
        <w:rPr>
          <w:lang w:val="fr-FR"/>
        </w:rPr>
        <w:t xml:space="preserve"> a touché</w:t>
      </w:r>
      <w:r w:rsidR="00AE6405" w:rsidRPr="00AE6405">
        <w:rPr>
          <w:lang w:val="fr-FR"/>
        </w:rPr>
        <w:t xml:space="preserve">, </w:t>
      </w:r>
      <w:r>
        <w:rPr>
          <w:lang w:val="fr-FR"/>
        </w:rPr>
        <w:t xml:space="preserve">c’est finalement </w:t>
      </w:r>
      <w:r w:rsidR="00AE6405" w:rsidRPr="00AE6405">
        <w:rPr>
          <w:lang w:val="fr-FR"/>
        </w:rPr>
        <w:t xml:space="preserve">492 </w:t>
      </w:r>
      <w:r>
        <w:rPr>
          <w:lang w:val="fr-FR"/>
        </w:rPr>
        <w:t xml:space="preserve">personnes </w:t>
      </w:r>
      <w:r w:rsidR="00AE6405" w:rsidRPr="00AE6405">
        <w:rPr>
          <w:lang w:val="fr-FR"/>
        </w:rPr>
        <w:t>dont 315 hommes et 177 femmes dans les localités de Bouaké et Korhogo</w:t>
      </w:r>
      <w:r>
        <w:rPr>
          <w:lang w:val="fr-FR"/>
        </w:rPr>
        <w:t xml:space="preserve"> qui l’ont été</w:t>
      </w:r>
      <w:r w:rsidR="00AE6405" w:rsidRPr="00AE6405">
        <w:rPr>
          <w:lang w:val="fr-FR"/>
        </w:rPr>
        <w:t>. Pour éviter les risques de contamination la tournée n’a pas pu se poursuivre</w:t>
      </w:r>
      <w:r w:rsidR="00793D0E">
        <w:rPr>
          <w:lang w:val="fr-FR"/>
        </w:rPr>
        <w:t xml:space="preserve"> </w:t>
      </w:r>
      <w:r w:rsidR="00AE6405" w:rsidRPr="00AE6405">
        <w:rPr>
          <w:lang w:val="fr-FR"/>
        </w:rPr>
        <w:t xml:space="preserve">dans les 3 autres localités de l’intérieur du pays. </w:t>
      </w:r>
      <w:r w:rsidR="00793D0E">
        <w:rPr>
          <w:lang w:val="fr-FR"/>
        </w:rPr>
        <w:t>A</w:t>
      </w:r>
      <w:r w:rsidR="00AE6405" w:rsidRPr="00AE6405">
        <w:rPr>
          <w:lang w:val="fr-FR"/>
        </w:rPr>
        <w:t xml:space="preserve"> la faveur de l’allègement des mesures restrictives, </w:t>
      </w:r>
      <w:r w:rsidR="00793D0E">
        <w:rPr>
          <w:lang w:val="fr-FR"/>
        </w:rPr>
        <w:t xml:space="preserve">le </w:t>
      </w:r>
      <w:r w:rsidR="00AE6405" w:rsidRPr="00AE6405">
        <w:rPr>
          <w:lang w:val="fr-FR"/>
        </w:rPr>
        <w:t xml:space="preserve">format </w:t>
      </w:r>
      <w:r w:rsidR="00793D0E">
        <w:rPr>
          <w:lang w:val="fr-FR"/>
        </w:rPr>
        <w:t xml:space="preserve">de cette activité a été </w:t>
      </w:r>
      <w:r w:rsidR="00AE6405" w:rsidRPr="00AE6405">
        <w:rPr>
          <w:lang w:val="fr-FR"/>
        </w:rPr>
        <w:t xml:space="preserve">révisé sous forme de réunions en focus group avec diverses parties prenantes à </w:t>
      </w:r>
      <w:proofErr w:type="spellStart"/>
      <w:r w:rsidR="00AE6405" w:rsidRPr="00AE6405">
        <w:rPr>
          <w:lang w:val="fr-FR"/>
        </w:rPr>
        <w:t>Abobo</w:t>
      </w:r>
      <w:proofErr w:type="spellEnd"/>
      <w:r w:rsidR="00AE6405" w:rsidRPr="00AE6405">
        <w:rPr>
          <w:lang w:val="fr-FR"/>
        </w:rPr>
        <w:t xml:space="preserve"> et Yopougon y compris des groupes de femmes, jeunes, chefs traditionnels et religieux. </w:t>
      </w:r>
      <w:r w:rsidR="00793D0E">
        <w:rPr>
          <w:lang w:val="fr-FR"/>
        </w:rPr>
        <w:t xml:space="preserve">Il a été </w:t>
      </w:r>
      <w:r w:rsidR="00AE6405" w:rsidRPr="00AE6405">
        <w:rPr>
          <w:lang w:val="fr-FR"/>
        </w:rPr>
        <w:t>sensibilisé 185 personnes dont 82 femmes (44,32%) sur leur contribution aux initiatives de cohésion sociale dans leurs milieux.</w:t>
      </w:r>
      <w:r w:rsidR="0093602A">
        <w:rPr>
          <w:lang w:val="fr-FR"/>
        </w:rPr>
        <w:t xml:space="preserve"> Plus tard, </w:t>
      </w:r>
      <w:r w:rsidR="0093602A" w:rsidRPr="0093602A">
        <w:rPr>
          <w:lang w:val="fr-FR"/>
        </w:rPr>
        <w:t xml:space="preserve">dans la période du 22 au 27 Juin 2020, le format révisé de la tournée artistique et culturelle a pu se tenir dans les localités de Man, </w:t>
      </w:r>
      <w:proofErr w:type="spellStart"/>
      <w:r w:rsidR="0093602A" w:rsidRPr="0093602A">
        <w:rPr>
          <w:lang w:val="fr-FR"/>
        </w:rPr>
        <w:t>Duekoué</w:t>
      </w:r>
      <w:proofErr w:type="spellEnd"/>
      <w:r w:rsidR="0093602A" w:rsidRPr="0093602A">
        <w:rPr>
          <w:lang w:val="fr-FR"/>
        </w:rPr>
        <w:t xml:space="preserve"> et San Pedro dans le strict respect des mesures barrières. </w:t>
      </w:r>
      <w:r w:rsidR="0093602A">
        <w:rPr>
          <w:lang w:val="fr-FR"/>
        </w:rPr>
        <w:t>ICTJ et ses partenaires ont pu y</w:t>
      </w:r>
      <w:r w:rsidR="0093602A" w:rsidRPr="0093602A">
        <w:rPr>
          <w:lang w:val="fr-FR"/>
        </w:rPr>
        <w:t xml:space="preserve"> sensibilis</w:t>
      </w:r>
      <w:r w:rsidR="0093602A">
        <w:rPr>
          <w:lang w:val="fr-FR"/>
        </w:rPr>
        <w:t>er</w:t>
      </w:r>
      <w:r w:rsidR="0093602A" w:rsidRPr="0093602A">
        <w:rPr>
          <w:lang w:val="fr-FR"/>
        </w:rPr>
        <w:t xml:space="preserve"> un total de 130 personnes dont 64 femmes et 66 hommes.</w:t>
      </w:r>
    </w:p>
    <w:p w14:paraId="48EF9653" w14:textId="56A0F88B" w:rsidR="00AE6405" w:rsidRPr="00AE6405" w:rsidRDefault="00793D0E" w:rsidP="00AE6405">
      <w:pPr>
        <w:jc w:val="both"/>
        <w:rPr>
          <w:lang w:val="fr-FR"/>
        </w:rPr>
      </w:pPr>
      <w:r>
        <w:rPr>
          <w:lang w:val="fr-FR"/>
        </w:rPr>
        <w:t>Un ajustement a été fait par rapport aux r</w:t>
      </w:r>
      <w:r w:rsidR="00AE6405" w:rsidRPr="00AE6405">
        <w:rPr>
          <w:lang w:val="fr-FR"/>
        </w:rPr>
        <w:t>éunions bilatérales avec les autorités étatiques,</w:t>
      </w:r>
      <w:r>
        <w:rPr>
          <w:lang w:val="fr-FR"/>
        </w:rPr>
        <w:t xml:space="preserve"> puisqu’il était </w:t>
      </w:r>
      <w:r w:rsidR="00AE6405" w:rsidRPr="00AE6405">
        <w:rPr>
          <w:lang w:val="fr-FR"/>
        </w:rPr>
        <w:t>impossib</w:t>
      </w:r>
      <w:r w:rsidR="0093602A">
        <w:rPr>
          <w:lang w:val="fr-FR"/>
        </w:rPr>
        <w:t>le</w:t>
      </w:r>
      <w:r w:rsidR="00AE6405" w:rsidRPr="00AE6405">
        <w:rPr>
          <w:lang w:val="fr-FR"/>
        </w:rPr>
        <w:t xml:space="preserve"> de tenir des réunions physiques</w:t>
      </w:r>
      <w:r>
        <w:rPr>
          <w:lang w:val="fr-FR"/>
        </w:rPr>
        <w:t xml:space="preserve"> avec eux ; </w:t>
      </w:r>
      <w:r w:rsidR="00AE6405" w:rsidRPr="00AE6405">
        <w:rPr>
          <w:lang w:val="fr-FR"/>
        </w:rPr>
        <w:t xml:space="preserve">des courriers </w:t>
      </w:r>
      <w:r>
        <w:rPr>
          <w:lang w:val="fr-FR"/>
        </w:rPr>
        <w:t xml:space="preserve">avec le résumé </w:t>
      </w:r>
      <w:r w:rsidR="00AE6405" w:rsidRPr="00AE6405">
        <w:rPr>
          <w:lang w:val="fr-FR"/>
        </w:rPr>
        <w:t xml:space="preserve">des </w:t>
      </w:r>
      <w:r w:rsidR="00AE6405" w:rsidRPr="00AE6405">
        <w:rPr>
          <w:lang w:val="fr-FR"/>
        </w:rPr>
        <w:lastRenderedPageBreak/>
        <w:t xml:space="preserve">recommandations </w:t>
      </w:r>
      <w:r w:rsidRPr="00AE6405">
        <w:rPr>
          <w:lang w:val="fr-FR"/>
        </w:rPr>
        <w:t>des jeunes pour la prévention de la récurrence du conflit</w:t>
      </w:r>
      <w:r>
        <w:rPr>
          <w:lang w:val="fr-FR"/>
        </w:rPr>
        <w:t xml:space="preserve"> ont été envoyés à certaines autorités.  </w:t>
      </w:r>
    </w:p>
    <w:p w14:paraId="018F8E94" w14:textId="77777777" w:rsidR="00AE6405" w:rsidRPr="00793D0E" w:rsidRDefault="00AE6405" w:rsidP="00793D0E">
      <w:pPr>
        <w:jc w:val="both"/>
        <w:rPr>
          <w:lang w:val="fr-FR"/>
        </w:rPr>
      </w:pPr>
    </w:p>
    <w:p w14:paraId="0FBADCBC" w14:textId="25156CCF" w:rsidR="00B37B70" w:rsidRPr="00011437" w:rsidRDefault="00B82117" w:rsidP="004702CD">
      <w:pPr>
        <w:jc w:val="both"/>
        <w:rPr>
          <w:b/>
          <w:bCs/>
          <w:i/>
          <w:iCs/>
          <w:lang w:val="fr-FR"/>
        </w:rPr>
      </w:pPr>
      <w:r w:rsidRPr="00011437">
        <w:rPr>
          <w:b/>
          <w:bCs/>
          <w:i/>
          <w:iCs/>
          <w:lang w:val="fr-FR"/>
        </w:rPr>
        <w:t xml:space="preserve">Une efficacité dans la </w:t>
      </w:r>
      <w:r w:rsidR="00574C61" w:rsidRPr="00011437">
        <w:rPr>
          <w:b/>
          <w:bCs/>
          <w:i/>
          <w:iCs/>
          <w:lang w:val="fr-FR"/>
        </w:rPr>
        <w:t xml:space="preserve">collaboration avec le ministère de l’éducation nationale </w:t>
      </w:r>
      <w:r w:rsidRPr="00011437">
        <w:rPr>
          <w:b/>
          <w:bCs/>
          <w:i/>
          <w:iCs/>
          <w:lang w:val="fr-FR"/>
        </w:rPr>
        <w:t>qu’il aurait fallu étendre à d’autres ministères</w:t>
      </w:r>
      <w:r w:rsidR="0039578F">
        <w:rPr>
          <w:b/>
          <w:bCs/>
          <w:i/>
          <w:iCs/>
          <w:lang w:val="fr-FR"/>
        </w:rPr>
        <w:t xml:space="preserve"> </w:t>
      </w:r>
      <w:r w:rsidR="0039578F" w:rsidRPr="006E2422">
        <w:rPr>
          <w:b/>
          <w:bCs/>
          <w:i/>
          <w:iCs/>
          <w:lang w:val="fr-FR"/>
        </w:rPr>
        <w:t xml:space="preserve">(ministère de la justice et des droits de l’homme, Ministère de l’intérieur et de la sécurité, Ministère de la famille, de la femme et de l’enfant, ministère de la jeunesse). </w:t>
      </w:r>
      <w:r w:rsidRPr="006E2422">
        <w:rPr>
          <w:b/>
          <w:bCs/>
          <w:i/>
          <w:iCs/>
          <w:highlight w:val="yellow"/>
          <w:lang w:val="fr-FR"/>
        </w:rPr>
        <w:t xml:space="preserve"> </w:t>
      </w:r>
    </w:p>
    <w:p w14:paraId="0DEE1C51" w14:textId="1559FB38" w:rsidR="00425BEA" w:rsidRDefault="004D24A1" w:rsidP="00574C61">
      <w:pPr>
        <w:jc w:val="both"/>
        <w:rPr>
          <w:lang w:val="fr-FR"/>
        </w:rPr>
      </w:pPr>
      <w:r>
        <w:rPr>
          <w:lang w:val="fr-FR"/>
        </w:rPr>
        <w:t>L’une des grandes réussites de ce projet est l’exemplarité de la collaboration avec le ministère de l’éducation nationale. En effet, l</w:t>
      </w:r>
      <w:r w:rsidR="00B82117">
        <w:rPr>
          <w:lang w:val="fr-FR"/>
        </w:rPr>
        <w:t xml:space="preserve">’encrage institutionnel de ce projet orienté vers les jeunes et les femmes reste le ministère de l’éducation nationale. </w:t>
      </w:r>
      <w:bookmarkStart w:id="15" w:name="_Hlk45663575"/>
      <w:r w:rsidR="00885F5A">
        <w:rPr>
          <w:lang w:val="fr-FR"/>
        </w:rPr>
        <w:t>L’engagement de la ministre s’est traduit au plus haut niveau par la caution de l’</w:t>
      </w:r>
      <w:proofErr w:type="spellStart"/>
      <w:r w:rsidR="00885F5A">
        <w:rPr>
          <w:lang w:val="fr-FR"/>
        </w:rPr>
        <w:t>Etat</w:t>
      </w:r>
      <w:proofErr w:type="spellEnd"/>
      <w:r w:rsidR="00885F5A">
        <w:rPr>
          <w:lang w:val="fr-FR"/>
        </w:rPr>
        <w:t xml:space="preserve"> ivoirien à travers la </w:t>
      </w:r>
      <w:proofErr w:type="spellStart"/>
      <w:r w:rsidR="00885F5A">
        <w:rPr>
          <w:lang w:val="fr-FR"/>
        </w:rPr>
        <w:t>cosignature</w:t>
      </w:r>
      <w:proofErr w:type="spellEnd"/>
      <w:r w:rsidR="00885F5A">
        <w:rPr>
          <w:lang w:val="fr-FR"/>
        </w:rPr>
        <w:t xml:space="preserve"> de la convention avec le représentant résident du système des Nations Unies pour la mise en œuvre de ce projet. A partir de cet engagement les services déconcentrés au niveau des zones d’implantation se sont impliqués pour faciliter les activités des partenaires locaux de ICTJ. Un tel engagement des quatre autres ministères cités plus haut auraient pu donner plus d</w:t>
      </w:r>
      <w:r w:rsidR="00FA47CB">
        <w:rPr>
          <w:lang w:val="fr-FR"/>
        </w:rPr>
        <w:t xml:space="preserve">e motivation </w:t>
      </w:r>
      <w:r w:rsidR="00885F5A">
        <w:rPr>
          <w:lang w:val="fr-FR"/>
        </w:rPr>
        <w:t xml:space="preserve">de leurs représentations locales et offrir plus de soutien aux jeunes et aux femmes dans leurs différentes activités.  </w:t>
      </w:r>
      <w:bookmarkEnd w:id="15"/>
      <w:r w:rsidR="00B82117">
        <w:rPr>
          <w:lang w:val="fr-FR"/>
        </w:rPr>
        <w:t xml:space="preserve">Cet encrage s’est observé pendant la présente évaluation avec la bonne disposition de ses représentants à collaborer. En effet, ICTJ a réussi </w:t>
      </w:r>
      <w:r w:rsidR="00425BEA">
        <w:rPr>
          <w:lang w:val="fr-FR"/>
        </w:rPr>
        <w:t>à</w:t>
      </w:r>
      <w:r w:rsidR="00B82117">
        <w:rPr>
          <w:lang w:val="fr-FR"/>
        </w:rPr>
        <w:t xml:space="preserve"> engager ce ministère depuis la ministre (dans la signature du contrat avec le PBF) jusqu’à l’implication </w:t>
      </w:r>
      <w:r w:rsidR="00425BEA">
        <w:rPr>
          <w:lang w:val="fr-FR"/>
        </w:rPr>
        <w:t xml:space="preserve">de leurs services déconcentrés en passant </w:t>
      </w:r>
      <w:r w:rsidR="00B831A1">
        <w:rPr>
          <w:lang w:val="fr-FR"/>
        </w:rPr>
        <w:t xml:space="preserve">par </w:t>
      </w:r>
      <w:r w:rsidR="00425BEA">
        <w:rPr>
          <w:lang w:val="fr-FR"/>
        </w:rPr>
        <w:t xml:space="preserve">le </w:t>
      </w:r>
      <w:bookmarkStart w:id="16" w:name="_Hlk43951556"/>
      <w:r w:rsidR="00425BEA">
        <w:rPr>
          <w:lang w:val="fr-FR"/>
        </w:rPr>
        <w:t>c</w:t>
      </w:r>
      <w:r w:rsidR="00425BEA" w:rsidRPr="00425BEA">
        <w:rPr>
          <w:lang w:val="fr-FR"/>
        </w:rPr>
        <w:t xml:space="preserve">oordonnateur national </w:t>
      </w:r>
      <w:bookmarkEnd w:id="16"/>
      <w:r w:rsidR="00425BEA" w:rsidRPr="00425BEA">
        <w:rPr>
          <w:lang w:val="fr-FR"/>
        </w:rPr>
        <w:t>des projets</w:t>
      </w:r>
      <w:r w:rsidR="00425BEA">
        <w:rPr>
          <w:lang w:val="fr-FR"/>
        </w:rPr>
        <w:t xml:space="preserve"> de ce ministère. </w:t>
      </w:r>
      <w:r w:rsidR="00B82117">
        <w:rPr>
          <w:lang w:val="fr-FR"/>
        </w:rPr>
        <w:t xml:space="preserve"> </w:t>
      </w:r>
      <w:r w:rsidR="00425BEA">
        <w:rPr>
          <w:lang w:val="fr-FR"/>
        </w:rPr>
        <w:t xml:space="preserve">Ce qui a valu </w:t>
      </w:r>
      <w:r w:rsidR="00B831A1">
        <w:rPr>
          <w:lang w:val="fr-FR"/>
        </w:rPr>
        <w:t xml:space="preserve">par exemple, </w:t>
      </w:r>
      <w:r w:rsidR="00425BEA">
        <w:rPr>
          <w:lang w:val="fr-FR"/>
        </w:rPr>
        <w:t>la mise à disposition des salles de classes dans les zones du projet pour les rencontres.</w:t>
      </w:r>
    </w:p>
    <w:p w14:paraId="084A7E24" w14:textId="4E20A951" w:rsidR="00574C61" w:rsidRDefault="00425BEA" w:rsidP="00425BEA">
      <w:pPr>
        <w:pStyle w:val="IntenseQuote"/>
        <w:rPr>
          <w:lang w:val="fr-FR"/>
        </w:rPr>
      </w:pPr>
      <w:r>
        <w:rPr>
          <w:lang w:val="fr-FR"/>
        </w:rPr>
        <w:t>« L</w:t>
      </w:r>
      <w:r w:rsidR="00574C61" w:rsidRPr="00574C61">
        <w:rPr>
          <w:lang w:val="fr-FR"/>
        </w:rPr>
        <w:t>e ministère a facilité l’accès de ICTJ</w:t>
      </w:r>
      <w:r>
        <w:rPr>
          <w:lang w:val="fr-FR"/>
        </w:rPr>
        <w:t xml:space="preserve"> et ses partenaires</w:t>
      </w:r>
      <w:r w:rsidR="00574C61" w:rsidRPr="00574C61">
        <w:rPr>
          <w:lang w:val="fr-FR"/>
        </w:rPr>
        <w:t xml:space="preserve"> aux établissements scolaires, aux jeunes et adolescents. C’est l’appui administratif. Par exemple, pour accéder aux écoles, il leur fallait une note circulaire, une correspondance adressée aux responsables régionaux, aux chefs d’établissement pour qu’ils puissent le faire selon les règles administratives. Ce qui rend officiel leur intervention. Ce sont les gestionnaires d’établissement qui accompagnaient ICTJ sur le terrain. Sinon au niveau central, on n’était pas sur le terrain.</w:t>
      </w:r>
      <w:r w:rsidR="00574C61">
        <w:rPr>
          <w:lang w:val="fr-FR"/>
        </w:rPr>
        <w:t xml:space="preserve"> (</w:t>
      </w:r>
      <w:r>
        <w:rPr>
          <w:lang w:val="fr-FR"/>
        </w:rPr>
        <w:t>Entretien avec le</w:t>
      </w:r>
      <w:r w:rsidRPr="00425BEA">
        <w:t xml:space="preserve"> </w:t>
      </w:r>
      <w:r w:rsidRPr="00425BEA">
        <w:rPr>
          <w:lang w:val="fr-FR"/>
        </w:rPr>
        <w:t>coordonnateur national des projets</w:t>
      </w:r>
      <w:r>
        <w:rPr>
          <w:lang w:val="fr-FR"/>
        </w:rPr>
        <w:t xml:space="preserve"> du m</w:t>
      </w:r>
      <w:r w:rsidR="00574C61">
        <w:rPr>
          <w:lang w:val="fr-FR"/>
        </w:rPr>
        <w:t xml:space="preserve">inistère de l’éducation </w:t>
      </w:r>
      <w:r>
        <w:rPr>
          <w:lang w:val="fr-FR"/>
        </w:rPr>
        <w:t xml:space="preserve">nationale). </w:t>
      </w:r>
    </w:p>
    <w:p w14:paraId="3D436080" w14:textId="2C9684CE" w:rsidR="004702CD" w:rsidRPr="004702CD" w:rsidRDefault="004702CD" w:rsidP="004702CD">
      <w:pPr>
        <w:jc w:val="both"/>
        <w:rPr>
          <w:lang w:val="fr-FR"/>
        </w:rPr>
      </w:pPr>
      <w:r w:rsidRPr="004702CD">
        <w:rPr>
          <w:lang w:val="fr-FR"/>
        </w:rPr>
        <w:t xml:space="preserve">L’efficacité du projet réside </w:t>
      </w:r>
      <w:r w:rsidR="00E250AB">
        <w:rPr>
          <w:lang w:val="fr-FR"/>
        </w:rPr>
        <w:t xml:space="preserve">également dans l’approche participative qui donne une </w:t>
      </w:r>
      <w:r w:rsidR="00192ED6">
        <w:rPr>
          <w:lang w:val="fr-FR"/>
        </w:rPr>
        <w:t>plate-forme</w:t>
      </w:r>
      <w:r w:rsidR="00E250AB">
        <w:rPr>
          <w:lang w:val="fr-FR"/>
        </w:rPr>
        <w:t xml:space="preserve"> d’échange </w:t>
      </w:r>
      <w:r w:rsidR="00192ED6">
        <w:rPr>
          <w:lang w:val="fr-FR"/>
        </w:rPr>
        <w:t xml:space="preserve">pour les participants. </w:t>
      </w:r>
      <w:r w:rsidR="00BA59E2">
        <w:rPr>
          <w:lang w:val="fr-FR"/>
        </w:rPr>
        <w:t>En effet, l’</w:t>
      </w:r>
      <w:r w:rsidR="00BA59E2" w:rsidRPr="006E2422">
        <w:rPr>
          <w:rStyle w:val="IntenseQuoteChar"/>
          <w:i w:val="0"/>
          <w:iCs w:val="0"/>
          <w:color w:val="auto"/>
        </w:rPr>
        <w:t>approche inclusive et participative</w:t>
      </w:r>
      <w:r w:rsidR="00BA59E2">
        <w:rPr>
          <w:rStyle w:val="IntenseQuoteChar"/>
          <w:i w:val="0"/>
          <w:iCs w:val="0"/>
          <w:color w:val="auto"/>
        </w:rPr>
        <w:t xml:space="preserve"> a permis </w:t>
      </w:r>
      <w:r w:rsidR="00BA59E2" w:rsidRPr="006E2422">
        <w:rPr>
          <w:rStyle w:val="IntenseQuoteChar"/>
          <w:i w:val="0"/>
          <w:iCs w:val="0"/>
          <w:color w:val="auto"/>
        </w:rPr>
        <w:t xml:space="preserve">d’améliorer la participation des jeunes à la définition de stratégies qui diminuent les facteurs du conflit. </w:t>
      </w:r>
      <w:r w:rsidR="00BA59E2">
        <w:rPr>
          <w:rStyle w:val="IntenseQuoteChar"/>
          <w:i w:val="0"/>
          <w:iCs w:val="0"/>
          <w:color w:val="auto"/>
        </w:rPr>
        <w:t xml:space="preserve">Pourvu que les </w:t>
      </w:r>
      <w:r w:rsidR="00BA59E2" w:rsidRPr="006E2422">
        <w:rPr>
          <w:rStyle w:val="IntenseQuoteChar"/>
          <w:i w:val="0"/>
          <w:iCs w:val="0"/>
          <w:color w:val="auto"/>
        </w:rPr>
        <w:t xml:space="preserve">espaces d’expression et de plaidoyer </w:t>
      </w:r>
      <w:r w:rsidR="00906923">
        <w:rPr>
          <w:rStyle w:val="IntenseQuoteChar"/>
          <w:i w:val="0"/>
          <w:iCs w:val="0"/>
          <w:color w:val="auto"/>
        </w:rPr>
        <w:t xml:space="preserve">créés </w:t>
      </w:r>
      <w:r w:rsidR="00BA59E2" w:rsidRPr="006E2422">
        <w:rPr>
          <w:rStyle w:val="IntenseQuoteChar"/>
          <w:i w:val="0"/>
          <w:iCs w:val="0"/>
          <w:color w:val="auto"/>
        </w:rPr>
        <w:t>pour les jeunes à travers les réunions bilatérales avec les autorités au niveau local et national</w:t>
      </w:r>
      <w:r w:rsidR="00906923">
        <w:rPr>
          <w:rStyle w:val="IntenseQuoteChar"/>
          <w:i w:val="0"/>
          <w:iCs w:val="0"/>
          <w:color w:val="auto"/>
        </w:rPr>
        <w:t xml:space="preserve"> se poursuivent au-</w:t>
      </w:r>
      <w:r w:rsidR="002E3DE3">
        <w:rPr>
          <w:rStyle w:val="IntenseQuoteChar"/>
          <w:i w:val="0"/>
          <w:iCs w:val="0"/>
          <w:color w:val="auto"/>
        </w:rPr>
        <w:t>delà de</w:t>
      </w:r>
      <w:r w:rsidR="00906923">
        <w:rPr>
          <w:rStyle w:val="IntenseQuoteChar"/>
          <w:i w:val="0"/>
          <w:iCs w:val="0"/>
          <w:color w:val="auto"/>
        </w:rPr>
        <w:t xml:space="preserve"> ce projet</w:t>
      </w:r>
      <w:r w:rsidR="00BA59E2" w:rsidRPr="006E2422">
        <w:rPr>
          <w:rStyle w:val="IntenseQuoteChar"/>
          <w:i w:val="0"/>
          <w:iCs w:val="0"/>
          <w:color w:val="auto"/>
        </w:rPr>
        <w:t>. </w:t>
      </w:r>
      <w:r w:rsidR="004B1559">
        <w:rPr>
          <w:lang w:val="fr-FR"/>
        </w:rPr>
        <w:t xml:space="preserve">Pendant la mise en </w:t>
      </w:r>
      <w:r w:rsidR="007409B1">
        <w:rPr>
          <w:lang w:val="fr-FR"/>
        </w:rPr>
        <w:t xml:space="preserve">œuvre des </w:t>
      </w:r>
      <w:r w:rsidR="00CC5D4E">
        <w:rPr>
          <w:lang w:val="fr-FR"/>
        </w:rPr>
        <w:t>activités un effort a été fait pour assurer relativement l</w:t>
      </w:r>
      <w:r w:rsidR="004B1559">
        <w:rPr>
          <w:lang w:val="fr-FR"/>
        </w:rPr>
        <w:t xml:space="preserve">a </w:t>
      </w:r>
      <w:r w:rsidRPr="004702CD">
        <w:rPr>
          <w:lang w:val="fr-FR"/>
        </w:rPr>
        <w:t>participation et la collaboration entre plusieurs acteurs et institutions au centres d’intérêts différents</w:t>
      </w:r>
      <w:r w:rsidR="00CC5D4E">
        <w:rPr>
          <w:lang w:val="fr-FR"/>
        </w:rPr>
        <w:t xml:space="preserve">. </w:t>
      </w:r>
      <w:r w:rsidR="00CC5D4E" w:rsidRPr="00CC5D4E">
        <w:rPr>
          <w:lang w:val="fr-FR"/>
        </w:rPr>
        <w:t xml:space="preserve">C’est le cas du forum </w:t>
      </w:r>
      <w:r w:rsidRPr="00CC5D4E">
        <w:rPr>
          <w:lang w:val="fr-FR"/>
        </w:rPr>
        <w:t xml:space="preserve">interactif entre les jeunes et les chefs traditionnels à </w:t>
      </w:r>
      <w:proofErr w:type="spellStart"/>
      <w:r w:rsidRPr="00CC5D4E">
        <w:rPr>
          <w:lang w:val="fr-FR"/>
        </w:rPr>
        <w:t>Duékoué</w:t>
      </w:r>
      <w:proofErr w:type="spellEnd"/>
      <w:r w:rsidR="00B96086">
        <w:rPr>
          <w:lang w:val="fr-FR"/>
        </w:rPr>
        <w:t xml:space="preserve"> et </w:t>
      </w:r>
      <w:proofErr w:type="spellStart"/>
      <w:r w:rsidR="00B96086">
        <w:rPr>
          <w:lang w:val="fr-FR"/>
        </w:rPr>
        <w:t>Bangolo</w:t>
      </w:r>
      <w:proofErr w:type="spellEnd"/>
      <w:r w:rsidRPr="00CC5D4E">
        <w:rPr>
          <w:lang w:val="fr-FR"/>
        </w:rPr>
        <w:t>. Cette activité a permis aux deux groupes d’identifier des moyens de travailler ensemble pour faire face aux tensions non-résolus. Spécifiquement, le forum a aidé les chefs traditionnels à comprendre les griefs des jeunes</w:t>
      </w:r>
      <w:r w:rsidRPr="004702CD">
        <w:rPr>
          <w:lang w:val="fr-FR"/>
        </w:rPr>
        <w:t xml:space="preserve">. En outre, </w:t>
      </w:r>
      <w:r w:rsidR="00CC5D4E">
        <w:rPr>
          <w:lang w:val="fr-FR"/>
        </w:rPr>
        <w:t xml:space="preserve">la </w:t>
      </w:r>
      <w:r w:rsidRPr="004702CD">
        <w:rPr>
          <w:lang w:val="fr-FR"/>
        </w:rPr>
        <w:t>mise à contribution du secteur de la communication pour la diffusion des activités (radios, télévision, articles de presse, réseaux sociaux)</w:t>
      </w:r>
      <w:r w:rsidR="00CC5D4E">
        <w:rPr>
          <w:lang w:val="fr-FR"/>
        </w:rPr>
        <w:t xml:space="preserve"> a été menée avec satisfaction.</w:t>
      </w:r>
      <w:r w:rsidR="0036625E">
        <w:rPr>
          <w:lang w:val="fr-FR"/>
        </w:rPr>
        <w:t xml:space="preserve"> </w:t>
      </w:r>
      <w:r w:rsidR="0036625E" w:rsidRPr="0031521C">
        <w:rPr>
          <w:lang w:val="fr-FR"/>
        </w:rPr>
        <w:t>L</w:t>
      </w:r>
      <w:r w:rsidR="00CC5D4E" w:rsidRPr="0031521C">
        <w:rPr>
          <w:lang w:val="fr-FR"/>
        </w:rPr>
        <w:t>es</w:t>
      </w:r>
      <w:r w:rsidRPr="0031521C">
        <w:rPr>
          <w:lang w:val="fr-FR"/>
        </w:rPr>
        <w:t xml:space="preserve"> programmes locaux de </w:t>
      </w:r>
      <w:r w:rsidRPr="00E86B11">
        <w:rPr>
          <w:lang w:val="fr-FR"/>
        </w:rPr>
        <w:t xml:space="preserve">discussion radiophoniques ont servi de cadre d’échanges où les jeunes ont pu s’exprimer et faire des </w:t>
      </w:r>
      <w:r w:rsidRPr="00E86B11">
        <w:rPr>
          <w:lang w:val="fr-FR"/>
        </w:rPr>
        <w:lastRenderedPageBreak/>
        <w:t>propositions sur des sujets de préoccupations de la jeunesse</w:t>
      </w:r>
      <w:r w:rsidR="00CC5D4E" w:rsidRPr="00E86B11">
        <w:rPr>
          <w:lang w:val="fr-FR"/>
        </w:rPr>
        <w:t xml:space="preserve"> ; avec </w:t>
      </w:r>
      <w:r w:rsidR="00B96086">
        <w:rPr>
          <w:lang w:val="fr-FR"/>
        </w:rPr>
        <w:t>42</w:t>
      </w:r>
      <w:r w:rsidRPr="00E86B11">
        <w:rPr>
          <w:lang w:val="fr-FR"/>
        </w:rPr>
        <w:t xml:space="preserve"> émissions radio diffusées au moins </w:t>
      </w:r>
      <w:r w:rsidR="00B96086">
        <w:rPr>
          <w:lang w:val="fr-FR"/>
        </w:rPr>
        <w:t>162</w:t>
      </w:r>
      <w:r w:rsidRPr="00E86B11">
        <w:rPr>
          <w:lang w:val="fr-FR"/>
        </w:rPr>
        <w:t xml:space="preserve"> fois dans 7 stations locales partenaires</w:t>
      </w:r>
      <w:r w:rsidR="00CC5D4E" w:rsidRPr="00E86B11">
        <w:rPr>
          <w:lang w:val="fr-FR"/>
        </w:rPr>
        <w:t>.</w:t>
      </w:r>
      <w:r w:rsidRPr="00E86B11">
        <w:rPr>
          <w:lang w:val="fr-FR"/>
        </w:rPr>
        <w:t xml:space="preserve"> À cela s’ajoute les évaluations après les activités </w:t>
      </w:r>
      <w:r w:rsidR="0031521C" w:rsidRPr="00E86B11">
        <w:rPr>
          <w:lang w:val="fr-FR"/>
        </w:rPr>
        <w:t>qui montrent un taux de satisfaction élevé de 9</w:t>
      </w:r>
      <w:r w:rsidR="00C807B3" w:rsidRPr="00E86B11">
        <w:rPr>
          <w:lang w:val="fr-FR"/>
        </w:rPr>
        <w:t xml:space="preserve">0.80% </w:t>
      </w:r>
      <w:r w:rsidR="00E86B11" w:rsidRPr="00E86B11">
        <w:rPr>
          <w:lang w:val="fr-FR"/>
        </w:rPr>
        <w:t xml:space="preserve">soit 316 participants </w:t>
      </w:r>
      <w:r w:rsidR="00C807B3" w:rsidRPr="00E86B11">
        <w:rPr>
          <w:lang w:val="fr-FR"/>
        </w:rPr>
        <w:t xml:space="preserve">sur </w:t>
      </w:r>
      <w:r w:rsidRPr="00E86B11">
        <w:rPr>
          <w:lang w:val="fr-FR"/>
        </w:rPr>
        <w:t>348 jeunes</w:t>
      </w:r>
      <w:r w:rsidR="00E86B11" w:rsidRPr="00E86B11">
        <w:rPr>
          <w:lang w:val="fr-FR"/>
        </w:rPr>
        <w:t xml:space="preserve">, estimant </w:t>
      </w:r>
      <w:r w:rsidRPr="00E86B11">
        <w:rPr>
          <w:lang w:val="fr-FR"/>
        </w:rPr>
        <w:t>avoir augmenté leur capacité à développer des propositions et des demandes aux autorités</w:t>
      </w:r>
      <w:r w:rsidR="00E86B11" w:rsidRPr="00E86B11">
        <w:rPr>
          <w:lang w:val="fr-FR"/>
        </w:rPr>
        <w:t xml:space="preserve"> qui reste l’un des objectifs essentiels du projet.</w:t>
      </w:r>
      <w:r w:rsidR="00E86B11">
        <w:rPr>
          <w:i/>
          <w:iCs/>
          <w:lang w:val="fr-FR"/>
        </w:rPr>
        <w:t xml:space="preserve"> </w:t>
      </w:r>
      <w:r w:rsidRPr="004702CD">
        <w:rPr>
          <w:lang w:val="fr-FR"/>
        </w:rPr>
        <w:t xml:space="preserve"> (R</w:t>
      </w:r>
      <w:r w:rsidR="00F81894">
        <w:rPr>
          <w:lang w:val="fr-FR"/>
        </w:rPr>
        <w:t xml:space="preserve">apport </w:t>
      </w:r>
      <w:r w:rsidRPr="004702CD">
        <w:rPr>
          <w:lang w:val="fr-FR"/>
        </w:rPr>
        <w:t>Annuel 2019</w:t>
      </w:r>
      <w:r w:rsidR="00F81894">
        <w:rPr>
          <w:lang w:val="fr-FR"/>
        </w:rPr>
        <w:t>).</w:t>
      </w:r>
      <w:r w:rsidRPr="004702CD">
        <w:rPr>
          <w:lang w:val="fr-FR"/>
        </w:rPr>
        <w:t xml:space="preserve"> </w:t>
      </w:r>
    </w:p>
    <w:p w14:paraId="4A5CE9DD" w14:textId="77777777" w:rsidR="00F81894" w:rsidRDefault="004702CD" w:rsidP="004702CD">
      <w:pPr>
        <w:jc w:val="both"/>
        <w:rPr>
          <w:lang w:val="fr-FR"/>
        </w:rPr>
      </w:pPr>
      <w:r w:rsidRPr="004702CD">
        <w:rPr>
          <w:lang w:val="fr-FR"/>
        </w:rPr>
        <w:t>Par ailleurs, le projet a apporté les preuves de chaque activité menée à travers les prises d’images et les listes de présence.  En outre les consultations ont pu identifier les différents maux qui minent la société ivoirienne susceptible d’engendrer des conflits</w:t>
      </w:r>
      <w:r w:rsidR="00F81894">
        <w:rPr>
          <w:lang w:val="fr-FR"/>
        </w:rPr>
        <w:t xml:space="preserve">. </w:t>
      </w:r>
    </w:p>
    <w:p w14:paraId="5CD9E378" w14:textId="04DB7D69" w:rsidR="004702CD" w:rsidRPr="004702CD" w:rsidRDefault="004702CD" w:rsidP="00F81894">
      <w:pPr>
        <w:pStyle w:val="IntenseQuote"/>
        <w:rPr>
          <w:lang w:val="fr-FR"/>
        </w:rPr>
      </w:pPr>
      <w:r w:rsidRPr="004702CD">
        <w:rPr>
          <w:lang w:val="fr-FR"/>
        </w:rPr>
        <w:t>« Dans chaque localité, les discussions ont permis aux jeunes d’analyser les problèmes conflictuels susceptibles de créer des tensions dans leurs communautés. Ces problèmes identifiés ont été regroupés sous trois thématiques : 1) la question de la formation et de l’emploi de jeunes, 2) la situation sociopolitique et sécuritaire (circulation illicite des armes, drogues, insécurité, manipulation politique des jeunes) ; et 3) les défis de la justice transitionnelle (impunité, non-transparence du processus de réparation) ». (R</w:t>
      </w:r>
      <w:r w:rsidR="00F81894">
        <w:rPr>
          <w:lang w:val="fr-FR"/>
        </w:rPr>
        <w:t xml:space="preserve">apport </w:t>
      </w:r>
      <w:r w:rsidRPr="004702CD">
        <w:rPr>
          <w:lang w:val="fr-FR"/>
        </w:rPr>
        <w:t>Annuel 2019</w:t>
      </w:r>
      <w:r w:rsidR="00F81894">
        <w:rPr>
          <w:lang w:val="fr-FR"/>
        </w:rPr>
        <w:t xml:space="preserve">) </w:t>
      </w:r>
      <w:r w:rsidRPr="004702CD">
        <w:rPr>
          <w:lang w:val="fr-FR"/>
        </w:rPr>
        <w:t xml:space="preserve"> </w:t>
      </w:r>
    </w:p>
    <w:p w14:paraId="4B506E6D" w14:textId="08B506BB" w:rsidR="00A40CE8" w:rsidRPr="00A40CE8" w:rsidRDefault="008802A8" w:rsidP="008802A8">
      <w:pPr>
        <w:pStyle w:val="IntenseQuote"/>
        <w:rPr>
          <w:lang w:val="fr-FR"/>
        </w:rPr>
      </w:pPr>
      <w:r>
        <w:rPr>
          <w:lang w:val="fr-FR"/>
        </w:rPr>
        <w:t>« </w:t>
      </w:r>
      <w:r w:rsidR="00A40CE8" w:rsidRPr="00A40CE8">
        <w:rPr>
          <w:lang w:val="fr-FR"/>
        </w:rPr>
        <w:t>Pour les dialogues communautaires, on a eu deux à San</w:t>
      </w:r>
      <w:r w:rsidR="00A40CE8">
        <w:rPr>
          <w:lang w:val="fr-FR"/>
        </w:rPr>
        <w:t xml:space="preserve"> </w:t>
      </w:r>
      <w:r w:rsidR="00A40CE8" w:rsidRPr="00A40CE8">
        <w:rPr>
          <w:lang w:val="fr-FR"/>
        </w:rPr>
        <w:t>Pedro qui se faisaient sous forme d’atelier toute la journée. On faisait des focus group et après il y avait des évaluations.  Ce sont surtout les évaluations qui ont été apprécié par les jeunes.  Chacun se libérait comme il pouvait. Je me suis approché du président des jeunes de San</w:t>
      </w:r>
      <w:r w:rsidR="00A40CE8">
        <w:rPr>
          <w:lang w:val="fr-FR"/>
        </w:rPr>
        <w:t xml:space="preserve"> </w:t>
      </w:r>
      <w:r w:rsidR="00A40CE8" w:rsidRPr="00A40CE8">
        <w:rPr>
          <w:lang w:val="fr-FR"/>
        </w:rPr>
        <w:t>Pedro et il m’a mis en contact avec les associations de jeune</w:t>
      </w:r>
      <w:r w:rsidR="00B96086">
        <w:rPr>
          <w:lang w:val="fr-FR"/>
        </w:rPr>
        <w:t>s</w:t>
      </w:r>
      <w:r w:rsidR="00A40CE8" w:rsidRPr="00A40CE8">
        <w:rPr>
          <w:lang w:val="fr-FR"/>
        </w:rPr>
        <w:t xml:space="preserve"> de quartier. Parmi ceux qui ont participé, il y avait des élèves, certains dans la vie actives, d’autres aussi qui travaillaient. La difficulté à ce niveau est que lorsqu’il y avait ces genres d’activités, c’est pratiquement à une semaine on nous informe. Donc on avait un problème de temps dans l’organisation. On devait être sur le terrain pour trouver un lieu et même les participants</w:t>
      </w:r>
      <w:r>
        <w:rPr>
          <w:lang w:val="fr-FR"/>
        </w:rPr>
        <w:t> » (Entretien avec RAJP San-Pedro)</w:t>
      </w:r>
      <w:r w:rsidR="00A40CE8" w:rsidRPr="00A40CE8">
        <w:rPr>
          <w:lang w:val="fr-FR"/>
        </w:rPr>
        <w:t>.</w:t>
      </w:r>
    </w:p>
    <w:p w14:paraId="650C38F4" w14:textId="2134236A" w:rsidR="00C93B99" w:rsidRDefault="00C93B99" w:rsidP="00522177">
      <w:pPr>
        <w:jc w:val="both"/>
        <w:rPr>
          <w:b/>
          <w:bCs/>
          <w:i/>
          <w:iCs/>
          <w:lang w:val="fr-FR"/>
        </w:rPr>
      </w:pPr>
      <w:r>
        <w:rPr>
          <w:b/>
          <w:bCs/>
          <w:i/>
          <w:iCs/>
          <w:lang w:val="fr-FR"/>
        </w:rPr>
        <w:t xml:space="preserve">Un engagement pour la paix par les réseaux sociaux  </w:t>
      </w:r>
    </w:p>
    <w:p w14:paraId="760266EF" w14:textId="1E93978C" w:rsidR="003F28B1" w:rsidRPr="003F28B1" w:rsidRDefault="00C93B99" w:rsidP="003F28B1">
      <w:pPr>
        <w:jc w:val="both"/>
      </w:pPr>
      <w:r w:rsidRPr="00D5710C">
        <w:rPr>
          <w:lang w:val="fr-FR"/>
        </w:rPr>
        <w:t xml:space="preserve">Le projet </w:t>
      </w:r>
      <w:r>
        <w:rPr>
          <w:lang w:val="fr-FR"/>
        </w:rPr>
        <w:t>a réussi a cré</w:t>
      </w:r>
      <w:r w:rsidR="00D5710C">
        <w:rPr>
          <w:lang w:val="fr-FR"/>
        </w:rPr>
        <w:t>é</w:t>
      </w:r>
      <w:r>
        <w:rPr>
          <w:lang w:val="fr-FR"/>
        </w:rPr>
        <w:t xml:space="preserve"> des espaces pour que les jeunes puissent continuer à échanger </w:t>
      </w:r>
      <w:r w:rsidR="003F28B1">
        <w:rPr>
          <w:lang w:val="fr-FR"/>
        </w:rPr>
        <w:t>et contribuer à briser la méfiance et les manipulations politiciennes afin d’atténuer le</w:t>
      </w:r>
      <w:r w:rsidR="005D3037">
        <w:rPr>
          <w:lang w:val="fr-FR"/>
        </w:rPr>
        <w:t>s</w:t>
      </w:r>
      <w:r w:rsidR="003F28B1">
        <w:rPr>
          <w:lang w:val="fr-FR"/>
        </w:rPr>
        <w:t xml:space="preserve"> risque</w:t>
      </w:r>
      <w:r w:rsidR="005D3037">
        <w:rPr>
          <w:lang w:val="fr-FR"/>
        </w:rPr>
        <w:t>s</w:t>
      </w:r>
      <w:r w:rsidR="003F28B1">
        <w:rPr>
          <w:lang w:val="fr-FR"/>
        </w:rPr>
        <w:t xml:space="preserve"> de violence.  Il s’agit des espaces dénommés </w:t>
      </w:r>
      <w:r w:rsidR="003F28B1" w:rsidRPr="00A54623">
        <w:rPr>
          <w:i/>
          <w:iCs/>
          <w:lang w:val="fr-FR"/>
        </w:rPr>
        <w:t>jeunesse pacifique de Côte d’Ivoire</w:t>
      </w:r>
      <w:r w:rsidR="003F28B1">
        <w:rPr>
          <w:lang w:val="fr-FR"/>
        </w:rPr>
        <w:t xml:space="preserve">, avec un groupe WhatsApp, une page Facebook et un compte twitter. </w:t>
      </w:r>
      <w:r w:rsidR="00D5710C" w:rsidRPr="00D5710C">
        <w:t>(</w:t>
      </w:r>
      <w:r w:rsidR="003F28B1" w:rsidRPr="00D5710C">
        <w:t>WhatsApp</w:t>
      </w:r>
      <w:r w:rsidR="00D5710C" w:rsidRPr="00D5710C">
        <w:t xml:space="preserve"> : </w:t>
      </w:r>
      <w:hyperlink r:id="rId16" w:tgtFrame="_blank" w:history="1">
        <w:r w:rsidR="003F28B1" w:rsidRPr="00D5710C">
          <w:rPr>
            <w:rStyle w:val="Hyperlink"/>
          </w:rPr>
          <w:t>https://chat.whatsapp.com/HS7OYHUrvi96S9KNhvHlkz</w:t>
        </w:r>
      </w:hyperlink>
      <w:r w:rsidR="00D5710C" w:rsidRPr="00D5710C">
        <w:t xml:space="preserve"> ; </w:t>
      </w:r>
      <w:r w:rsidR="003F28B1" w:rsidRPr="00D5710C">
        <w:t>Facebook</w:t>
      </w:r>
      <w:r w:rsidR="00D5710C" w:rsidRPr="00D5710C">
        <w:t xml:space="preserve"> : </w:t>
      </w:r>
      <w:hyperlink r:id="rId17" w:tgtFrame="_blank" w:history="1">
        <w:r w:rsidR="003F28B1" w:rsidRPr="00D5710C">
          <w:rPr>
            <w:rStyle w:val="Hyperlink"/>
          </w:rPr>
          <w:t>https://www.facebook.com/groups/2496157017285023/</w:t>
        </w:r>
      </w:hyperlink>
      <w:r w:rsidR="00D5710C" w:rsidRPr="00D5710C">
        <w:t xml:space="preserve"> ; </w:t>
      </w:r>
      <w:r w:rsidR="003F28B1" w:rsidRPr="003F28B1">
        <w:t>Twitter</w:t>
      </w:r>
      <w:r w:rsidR="00D5710C">
        <w:t xml:space="preserve"> </w:t>
      </w:r>
      <w:r w:rsidR="003F28B1" w:rsidRPr="003F28B1">
        <w:t>Jeunesse Pacifique Côte d’Ivoire</w:t>
      </w:r>
      <w:r w:rsidR="00D5710C">
        <w:t xml:space="preserve"> </w:t>
      </w:r>
      <w:r w:rsidR="003F28B1" w:rsidRPr="003F28B1">
        <w:t>@jpacifik</w:t>
      </w:r>
      <w:r w:rsidR="00D5710C">
        <w:t xml:space="preserve"> ). </w:t>
      </w:r>
    </w:p>
    <w:p w14:paraId="16D15AAD" w14:textId="293CD5FD" w:rsidR="00522177" w:rsidRPr="00011437" w:rsidRDefault="00522177" w:rsidP="00522177">
      <w:pPr>
        <w:jc w:val="both"/>
        <w:rPr>
          <w:b/>
          <w:bCs/>
          <w:i/>
          <w:iCs/>
          <w:lang w:val="fr-FR"/>
        </w:rPr>
      </w:pPr>
      <w:r w:rsidRPr="00011437">
        <w:rPr>
          <w:b/>
          <w:bCs/>
          <w:i/>
          <w:iCs/>
          <w:lang w:val="fr-FR"/>
        </w:rPr>
        <w:t>Les</w:t>
      </w:r>
      <w:r w:rsidR="00C93B99">
        <w:rPr>
          <w:b/>
          <w:bCs/>
          <w:i/>
          <w:iCs/>
          <w:lang w:val="fr-FR"/>
        </w:rPr>
        <w:t xml:space="preserve"> défis </w:t>
      </w:r>
      <w:r w:rsidR="004C25AB" w:rsidRPr="00011437">
        <w:rPr>
          <w:b/>
          <w:bCs/>
          <w:i/>
          <w:iCs/>
          <w:lang w:val="fr-FR"/>
        </w:rPr>
        <w:t>de l’approche</w:t>
      </w:r>
    </w:p>
    <w:p w14:paraId="312B09B3" w14:textId="0BDFCD8F" w:rsidR="00AF2375" w:rsidRDefault="00EE25E0" w:rsidP="002E6506">
      <w:pPr>
        <w:jc w:val="both"/>
        <w:rPr>
          <w:lang w:val="fr-FR"/>
        </w:rPr>
      </w:pPr>
      <w:r>
        <w:rPr>
          <w:lang w:val="fr-FR"/>
        </w:rPr>
        <w:t>L’une des limites de l’approche est souvent l</w:t>
      </w:r>
      <w:r w:rsidR="00C034B6">
        <w:rPr>
          <w:lang w:val="fr-FR"/>
        </w:rPr>
        <w:t xml:space="preserve">’indisponibilité </w:t>
      </w:r>
      <w:r w:rsidR="00522177" w:rsidRPr="00522177">
        <w:rPr>
          <w:lang w:val="fr-FR"/>
        </w:rPr>
        <w:t>de certaines autorités</w:t>
      </w:r>
      <w:r w:rsidR="00730DB0">
        <w:rPr>
          <w:lang w:val="fr-FR"/>
        </w:rPr>
        <w:t xml:space="preserve"> administratives et politiques au niveau</w:t>
      </w:r>
      <w:r w:rsidR="00522177" w:rsidRPr="00522177">
        <w:rPr>
          <w:lang w:val="fr-FR"/>
        </w:rPr>
        <w:t xml:space="preserve"> local (préfet et autres)</w:t>
      </w:r>
      <w:r>
        <w:rPr>
          <w:lang w:val="fr-FR"/>
        </w:rPr>
        <w:t xml:space="preserve"> pendant les activités alors que l’objectif </w:t>
      </w:r>
      <w:r w:rsidR="00B96086">
        <w:rPr>
          <w:lang w:val="fr-FR"/>
        </w:rPr>
        <w:t xml:space="preserve">visé est </w:t>
      </w:r>
      <w:r>
        <w:rPr>
          <w:lang w:val="fr-FR"/>
        </w:rPr>
        <w:t>de leur permettre de traduire en acte la contribution des jeunes à la paix et à la cohésion sociale</w:t>
      </w:r>
      <w:r w:rsidR="00522177" w:rsidRPr="00522177">
        <w:rPr>
          <w:lang w:val="fr-FR"/>
        </w:rPr>
        <w:t xml:space="preserve">. </w:t>
      </w:r>
      <w:r w:rsidR="006E2422" w:rsidRPr="006E2422">
        <w:t>Cela était d</w:t>
      </w:r>
      <w:r w:rsidR="004118A7">
        <w:t>û</w:t>
      </w:r>
      <w:r w:rsidR="006E2422" w:rsidRPr="006E2422">
        <w:t xml:space="preserve"> </w:t>
      </w:r>
      <w:r w:rsidR="004118A7">
        <w:t xml:space="preserve">très souvent </w:t>
      </w:r>
      <w:r w:rsidR="006E2422" w:rsidRPr="006E2422">
        <w:t xml:space="preserve">à un conflit de calendrier car ces autorités étaient très </w:t>
      </w:r>
      <w:r w:rsidR="0054150A">
        <w:t xml:space="preserve">sollicitées en raison </w:t>
      </w:r>
      <w:r w:rsidR="006E2422" w:rsidRPr="006E2422">
        <w:t>de l’intensité des activités sociopolitiques</w:t>
      </w:r>
      <w:r w:rsidR="0054150A">
        <w:t xml:space="preserve"> surtout à l’approche des élections. </w:t>
      </w:r>
      <w:r w:rsidR="004118A7">
        <w:t xml:space="preserve">Et le temps d’exécution de ce projet ne permettait pas de faire autrement. Il s’agissait là d’un défi majeur pour la mise en œuvre du projet. </w:t>
      </w:r>
      <w:r w:rsidR="00F367F9">
        <w:rPr>
          <w:lang w:val="fr-FR"/>
        </w:rPr>
        <w:lastRenderedPageBreak/>
        <w:t xml:space="preserve">Un autre </w:t>
      </w:r>
      <w:r w:rsidR="00A7716B">
        <w:rPr>
          <w:lang w:val="fr-FR"/>
        </w:rPr>
        <w:t xml:space="preserve">défi est </w:t>
      </w:r>
      <w:r w:rsidR="00F367F9">
        <w:rPr>
          <w:lang w:val="fr-FR"/>
        </w:rPr>
        <w:t xml:space="preserve">la limitation des activités en ville alors que les actes de violence se commettent également </w:t>
      </w:r>
      <w:r w:rsidR="00AF2375">
        <w:rPr>
          <w:lang w:val="fr-FR"/>
        </w:rPr>
        <w:t xml:space="preserve">en milieu rural. </w:t>
      </w:r>
    </w:p>
    <w:p w14:paraId="25F86C25" w14:textId="37C5ECC8" w:rsidR="002E6506" w:rsidRPr="002E6506" w:rsidRDefault="00AF2375" w:rsidP="00AF2375">
      <w:pPr>
        <w:pStyle w:val="IntenseQuote"/>
        <w:rPr>
          <w:lang w:val="fr-FR"/>
        </w:rPr>
      </w:pPr>
      <w:r>
        <w:rPr>
          <w:lang w:val="fr-FR"/>
        </w:rPr>
        <w:t>« </w:t>
      </w:r>
      <w:r w:rsidR="002E6506" w:rsidRPr="002E6506">
        <w:rPr>
          <w:lang w:val="fr-FR"/>
        </w:rPr>
        <w:t>Nous on travaille beaucoup en zone rurale mais ils n’ont pas été touchés. Ce sont des gens aussi qui sont beaucoup manipulés par les politiciens. Donc je pense que les jeunes des zones rurales doivent en bénéficier. Dans les zones rurales, il faut toucher les chefs de villages, de jeunesse. Il faut qu’on travaille avant, pendant et après les élections. Et puis dans les zones rurales il faut beaucoup de communications. Je vous assure que certains ont décidé de ne même plus voter parce qu’ils ont perdu soit un parent ou eux-mêmes ont vécu des choses. A ceux-là il faut expliquer que c’est un droit pour eux de voter et les emmener à se surpasser</w:t>
      </w:r>
      <w:r w:rsidR="00292EC4">
        <w:rPr>
          <w:lang w:val="fr-FR"/>
        </w:rPr>
        <w:t xml:space="preserve"> </w:t>
      </w:r>
      <w:r>
        <w:rPr>
          <w:lang w:val="fr-FR"/>
        </w:rPr>
        <w:t xml:space="preserve">» (entretien </w:t>
      </w:r>
      <w:r w:rsidR="002E6506">
        <w:rPr>
          <w:lang w:val="fr-FR"/>
        </w:rPr>
        <w:t>FDPCI Bouaké)</w:t>
      </w:r>
      <w:r w:rsidR="002E6506" w:rsidRPr="002E6506">
        <w:rPr>
          <w:lang w:val="fr-FR"/>
        </w:rPr>
        <w:t>.</w:t>
      </w:r>
    </w:p>
    <w:p w14:paraId="13426BAA" w14:textId="77777777" w:rsidR="003C19AB" w:rsidRDefault="003C19AB" w:rsidP="00F400C5">
      <w:pPr>
        <w:jc w:val="both"/>
        <w:rPr>
          <w:b/>
          <w:bCs/>
          <w:lang w:val="fr-FR"/>
        </w:rPr>
      </w:pPr>
    </w:p>
    <w:p w14:paraId="25CEB8E0" w14:textId="6B0E5F47" w:rsidR="000E115F" w:rsidRPr="00011437" w:rsidRDefault="00F400C5" w:rsidP="00011437">
      <w:pPr>
        <w:pStyle w:val="Heading2"/>
        <w:rPr>
          <w:b/>
          <w:bCs/>
          <w:lang w:val="fr-FR"/>
        </w:rPr>
      </w:pPr>
      <w:bookmarkStart w:id="17" w:name="_Toc46569782"/>
      <w:r w:rsidRPr="00011437">
        <w:rPr>
          <w:b/>
          <w:bCs/>
          <w:u w:val="single"/>
          <w:lang w:val="fr-FR"/>
        </w:rPr>
        <w:t>Efficience</w:t>
      </w:r>
      <w:r w:rsidR="004A0E35" w:rsidRPr="00011437">
        <w:rPr>
          <w:b/>
          <w:bCs/>
          <w:u w:val="single"/>
          <w:lang w:val="fr-FR"/>
        </w:rPr>
        <w:t> </w:t>
      </w:r>
      <w:r w:rsidR="004A0E35" w:rsidRPr="00011437">
        <w:rPr>
          <w:b/>
          <w:bCs/>
          <w:lang w:val="fr-FR"/>
        </w:rPr>
        <w:t xml:space="preserve">: une bonne tenue des ressources et du calendrier </w:t>
      </w:r>
      <w:r w:rsidR="00011437" w:rsidRPr="00011437">
        <w:rPr>
          <w:b/>
          <w:bCs/>
          <w:lang w:val="fr-FR"/>
        </w:rPr>
        <w:t xml:space="preserve">malgré les </w:t>
      </w:r>
      <w:r w:rsidR="000E115F" w:rsidRPr="00011437">
        <w:rPr>
          <w:b/>
          <w:bCs/>
          <w:lang w:val="fr-FR"/>
        </w:rPr>
        <w:t>contraintes liées à la pandémie du COVID-19</w:t>
      </w:r>
      <w:bookmarkEnd w:id="17"/>
      <w:r w:rsidR="000E115F" w:rsidRPr="00011437">
        <w:rPr>
          <w:b/>
          <w:bCs/>
          <w:lang w:val="fr-FR"/>
        </w:rPr>
        <w:t xml:space="preserve"> </w:t>
      </w:r>
    </w:p>
    <w:p w14:paraId="5E76E2FA" w14:textId="6A8C4303" w:rsidR="00045D79" w:rsidRDefault="000E115F" w:rsidP="000E115F">
      <w:pPr>
        <w:jc w:val="both"/>
        <w:rPr>
          <w:lang w:val="fr-FR"/>
        </w:rPr>
      </w:pPr>
      <w:r>
        <w:rPr>
          <w:lang w:val="fr-FR"/>
        </w:rPr>
        <w:t>Le</w:t>
      </w:r>
      <w:r w:rsidR="00045D79">
        <w:rPr>
          <w:lang w:val="fr-FR"/>
        </w:rPr>
        <w:t xml:space="preserve">s différents </w:t>
      </w:r>
      <w:r>
        <w:rPr>
          <w:lang w:val="fr-FR"/>
        </w:rPr>
        <w:t>rapport</w:t>
      </w:r>
      <w:r w:rsidR="00045D79">
        <w:rPr>
          <w:lang w:val="fr-FR"/>
        </w:rPr>
        <w:t>s du</w:t>
      </w:r>
      <w:r>
        <w:rPr>
          <w:lang w:val="fr-FR"/>
        </w:rPr>
        <w:t xml:space="preserve"> projet </w:t>
      </w:r>
      <w:r w:rsidR="00045D79">
        <w:rPr>
          <w:lang w:val="fr-FR"/>
        </w:rPr>
        <w:t>ont</w:t>
      </w:r>
      <w:r>
        <w:rPr>
          <w:lang w:val="fr-FR"/>
        </w:rPr>
        <w:t xml:space="preserve"> été fait</w:t>
      </w:r>
      <w:r w:rsidR="00045D79">
        <w:rPr>
          <w:lang w:val="fr-FR"/>
        </w:rPr>
        <w:t>s</w:t>
      </w:r>
      <w:r>
        <w:rPr>
          <w:lang w:val="fr-FR"/>
        </w:rPr>
        <w:t xml:space="preserve"> selon le ca</w:t>
      </w:r>
      <w:r w:rsidR="00045D79">
        <w:rPr>
          <w:lang w:val="fr-FR"/>
        </w:rPr>
        <w:t>len</w:t>
      </w:r>
      <w:r>
        <w:rPr>
          <w:lang w:val="fr-FR"/>
        </w:rPr>
        <w:t>drier initial</w:t>
      </w:r>
      <w:r w:rsidR="00045D79">
        <w:rPr>
          <w:lang w:val="fr-FR"/>
        </w:rPr>
        <w:t xml:space="preserve"> du projet. </w:t>
      </w:r>
      <w:r>
        <w:rPr>
          <w:lang w:val="fr-FR"/>
        </w:rPr>
        <w:t xml:space="preserve"> </w:t>
      </w:r>
      <w:r w:rsidR="00A54623">
        <w:rPr>
          <w:lang w:val="fr-FR"/>
        </w:rPr>
        <w:t>Les plan</w:t>
      </w:r>
      <w:r w:rsidR="00174454">
        <w:rPr>
          <w:lang w:val="fr-FR"/>
        </w:rPr>
        <w:t xml:space="preserve">s </w:t>
      </w:r>
      <w:r w:rsidR="00A54623">
        <w:rPr>
          <w:lang w:val="fr-FR"/>
        </w:rPr>
        <w:t>de travai</w:t>
      </w:r>
      <w:r w:rsidR="00174454">
        <w:rPr>
          <w:lang w:val="fr-FR"/>
        </w:rPr>
        <w:t xml:space="preserve">l 2019 et 2020 de même que les plans de décaissements y afférents ont été réalisés malgré les contraintes liées à la pandémie du COVID-19.  En attendant les rapports d’audits financiers, le taux de réalisation financière se situe à 89%. </w:t>
      </w:r>
    </w:p>
    <w:p w14:paraId="70401196" w14:textId="065A8B3D" w:rsidR="000E115F" w:rsidRDefault="000E115F" w:rsidP="000E115F">
      <w:pPr>
        <w:jc w:val="both"/>
        <w:rPr>
          <w:bCs/>
          <w:lang w:val="fr-FR"/>
        </w:rPr>
      </w:pPr>
      <w:r w:rsidRPr="000E115F">
        <w:rPr>
          <w:lang w:val="fr-FR"/>
        </w:rPr>
        <w:t xml:space="preserve">La pandémie a perturbé le cours des activités du projet. Mais ICTJ a pu prendre les mesures en vue d’assurer la continuité des activités avec ses partenaires d’exécution dans le strict respect des mesures du gouvernement. </w:t>
      </w:r>
      <w:r w:rsidRPr="000E115F">
        <w:rPr>
          <w:bCs/>
          <w:lang w:val="fr-FR"/>
        </w:rPr>
        <w:t>L’activité intitulée « Tournée Culturelle et artistique pour un plaidoyer pour la protection de la jeunesse</w:t>
      </w:r>
      <w:r w:rsidR="00680AB8">
        <w:rPr>
          <w:bCs/>
          <w:lang w:val="fr-FR"/>
        </w:rPr>
        <w:t xml:space="preserve"> dans les régions</w:t>
      </w:r>
      <w:r w:rsidRPr="000E115F">
        <w:rPr>
          <w:bCs/>
          <w:lang w:val="fr-FR"/>
        </w:rPr>
        <w:t xml:space="preserve"> » (Activité 3.1.5), prévue être exécutée courant mars 2020 n’a pu l’être que partiellement en raison de l’avènement de la pandémie de la COVID-19 et les mesures prises par le gouvernement ivoirien. Sur cinq localités ciblées, l’activité a pu être réalisée que dans deux localités. </w:t>
      </w:r>
      <w:r w:rsidR="003C4A72">
        <w:rPr>
          <w:bCs/>
          <w:lang w:val="fr-FR"/>
        </w:rPr>
        <w:t>Trois</w:t>
      </w:r>
      <w:r w:rsidR="00680AB8" w:rsidRPr="00680AB8">
        <w:rPr>
          <w:bCs/>
          <w:lang w:val="fr-FR"/>
        </w:rPr>
        <w:t xml:space="preserve"> mois plus tard et en la faveur de l’allègement des mesures restrictives, ICTJ et ses partenaires </w:t>
      </w:r>
      <w:r w:rsidR="003C4A72">
        <w:rPr>
          <w:bCs/>
          <w:lang w:val="fr-FR"/>
        </w:rPr>
        <w:t xml:space="preserve">ont pu </w:t>
      </w:r>
      <w:r w:rsidR="00680AB8" w:rsidRPr="00680AB8">
        <w:rPr>
          <w:bCs/>
          <w:lang w:val="fr-FR"/>
        </w:rPr>
        <w:t xml:space="preserve">mettre en œuvre </w:t>
      </w:r>
      <w:r w:rsidR="003C4A72">
        <w:rPr>
          <w:bCs/>
          <w:lang w:val="fr-FR"/>
        </w:rPr>
        <w:t xml:space="preserve">ces activités résiduelles </w:t>
      </w:r>
      <w:r w:rsidR="00680AB8" w:rsidRPr="00680AB8">
        <w:rPr>
          <w:bCs/>
          <w:lang w:val="fr-FR"/>
        </w:rPr>
        <w:t xml:space="preserve">selon un format révisé, réajusté et adapté au contexte de la lutte contre la COVID-19. </w:t>
      </w:r>
      <w:r w:rsidR="003C4A72">
        <w:rPr>
          <w:bCs/>
          <w:lang w:val="fr-FR"/>
        </w:rPr>
        <w:t xml:space="preserve">La mise en œuvre </w:t>
      </w:r>
      <w:r w:rsidRPr="000E115F">
        <w:rPr>
          <w:bCs/>
          <w:lang w:val="fr-FR"/>
        </w:rPr>
        <w:t xml:space="preserve">confiée conjointement à FDPCI et RAJP, </w:t>
      </w:r>
      <w:r w:rsidR="00AF048B">
        <w:rPr>
          <w:bCs/>
          <w:lang w:val="fr-FR"/>
        </w:rPr>
        <w:t xml:space="preserve">s’est déroulée dans </w:t>
      </w:r>
      <w:r w:rsidRPr="000E115F">
        <w:rPr>
          <w:bCs/>
          <w:lang w:val="fr-FR"/>
        </w:rPr>
        <w:t xml:space="preserve">les localités de Man, </w:t>
      </w:r>
      <w:proofErr w:type="spellStart"/>
      <w:r w:rsidRPr="000E115F">
        <w:rPr>
          <w:bCs/>
          <w:lang w:val="fr-FR"/>
        </w:rPr>
        <w:t>Du</w:t>
      </w:r>
      <w:r w:rsidR="00867C42">
        <w:rPr>
          <w:bCs/>
          <w:lang w:val="fr-FR"/>
        </w:rPr>
        <w:t>é</w:t>
      </w:r>
      <w:r w:rsidRPr="000E115F">
        <w:rPr>
          <w:bCs/>
          <w:lang w:val="fr-FR"/>
        </w:rPr>
        <w:t>koué</w:t>
      </w:r>
      <w:proofErr w:type="spellEnd"/>
      <w:r w:rsidRPr="000E115F">
        <w:rPr>
          <w:bCs/>
          <w:lang w:val="fr-FR"/>
        </w:rPr>
        <w:t xml:space="preserve"> et San Pedro (entre le 15 et le 26 juin 2020). </w:t>
      </w:r>
      <w:r w:rsidR="00AF048B">
        <w:rPr>
          <w:bCs/>
          <w:lang w:val="fr-FR"/>
        </w:rPr>
        <w:t xml:space="preserve">En définitive, toutes les activités du projet ont été mises en œuvre avant le 30 juin 2020 date de la fin du projet. </w:t>
      </w:r>
    </w:p>
    <w:p w14:paraId="347A8DD5" w14:textId="4FB3F3DE" w:rsidR="00F400C5" w:rsidRPr="00011437" w:rsidRDefault="00F400C5" w:rsidP="00011437">
      <w:pPr>
        <w:pStyle w:val="Heading2"/>
        <w:rPr>
          <w:b/>
          <w:bCs/>
          <w:lang w:val="fr-FR"/>
        </w:rPr>
      </w:pPr>
      <w:bookmarkStart w:id="18" w:name="_Toc46569783"/>
      <w:r w:rsidRPr="00011437">
        <w:rPr>
          <w:b/>
          <w:bCs/>
          <w:u w:val="single"/>
          <w:lang w:val="fr-FR"/>
        </w:rPr>
        <w:t>Durabilité</w:t>
      </w:r>
      <w:r w:rsidR="00045D79" w:rsidRPr="00011437">
        <w:rPr>
          <w:b/>
          <w:bCs/>
          <w:u w:val="single"/>
          <w:lang w:val="fr-FR"/>
        </w:rPr>
        <w:t> </w:t>
      </w:r>
      <w:r w:rsidR="00045D79" w:rsidRPr="00011437">
        <w:rPr>
          <w:b/>
          <w:bCs/>
          <w:lang w:val="fr-FR"/>
        </w:rPr>
        <w:t xml:space="preserve">: bâtir sur </w:t>
      </w:r>
      <w:r w:rsidR="00687568" w:rsidRPr="00011437">
        <w:rPr>
          <w:b/>
          <w:bCs/>
          <w:lang w:val="fr-FR"/>
        </w:rPr>
        <w:t xml:space="preserve">l’espoir de </w:t>
      </w:r>
      <w:r w:rsidR="00045D79" w:rsidRPr="00011437">
        <w:rPr>
          <w:b/>
          <w:bCs/>
          <w:lang w:val="fr-FR"/>
        </w:rPr>
        <w:t xml:space="preserve">l’ancrage institutionnel </w:t>
      </w:r>
      <w:r w:rsidR="00687568" w:rsidRPr="00011437">
        <w:rPr>
          <w:b/>
          <w:bCs/>
          <w:lang w:val="fr-FR"/>
        </w:rPr>
        <w:t>du ministère de l’éducation nationale</w:t>
      </w:r>
      <w:r w:rsidR="00973B31">
        <w:rPr>
          <w:b/>
          <w:bCs/>
          <w:lang w:val="fr-FR"/>
        </w:rPr>
        <w:t xml:space="preserve"> et de l’expérience des acteurs de la société civile</w:t>
      </w:r>
      <w:bookmarkEnd w:id="18"/>
      <w:r w:rsidR="00973B31">
        <w:rPr>
          <w:b/>
          <w:bCs/>
          <w:lang w:val="fr-FR"/>
        </w:rPr>
        <w:t xml:space="preserve"> </w:t>
      </w:r>
    </w:p>
    <w:p w14:paraId="2D8ED580" w14:textId="7768E649" w:rsidR="00EF3BBF" w:rsidRDefault="00687568" w:rsidP="00F400C5">
      <w:pPr>
        <w:jc w:val="both"/>
        <w:rPr>
          <w:lang w:val="fr-FR"/>
        </w:rPr>
      </w:pPr>
      <w:r>
        <w:rPr>
          <w:lang w:val="fr-FR"/>
        </w:rPr>
        <w:t>Le défi de la durabilité des acquis de ce projet pilote se trouve dans l’appropriation et la capitalisation de cette expérience par les jeunes et surtout un ancrage institutionnel solide et l’engagement concret de l’</w:t>
      </w:r>
      <w:proofErr w:type="spellStart"/>
      <w:r>
        <w:rPr>
          <w:lang w:val="fr-FR"/>
        </w:rPr>
        <w:t>Etat</w:t>
      </w:r>
      <w:proofErr w:type="spellEnd"/>
      <w:r>
        <w:rPr>
          <w:lang w:val="fr-FR"/>
        </w:rPr>
        <w:t xml:space="preserve"> à les soutenir.</w:t>
      </w:r>
      <w:r w:rsidR="008D3A05">
        <w:rPr>
          <w:lang w:val="fr-FR"/>
        </w:rPr>
        <w:t xml:space="preserve"> Comme indiqué plus haut, l</w:t>
      </w:r>
      <w:r>
        <w:rPr>
          <w:lang w:val="fr-FR"/>
        </w:rPr>
        <w:t xml:space="preserve">’une des réussites importantes de ce projet est l’engagement du ministère de l’éducation nationale. </w:t>
      </w:r>
      <w:r w:rsidR="008D3A05" w:rsidRPr="008D3A05">
        <w:rPr>
          <w:lang w:val="fr-FR"/>
        </w:rPr>
        <w:t>L’engagement de la ministre s’est traduit au plus haut niveau par la caution de l’</w:t>
      </w:r>
      <w:proofErr w:type="spellStart"/>
      <w:r w:rsidR="008D3A05" w:rsidRPr="008D3A05">
        <w:rPr>
          <w:lang w:val="fr-FR"/>
        </w:rPr>
        <w:t>Etat</w:t>
      </w:r>
      <w:proofErr w:type="spellEnd"/>
      <w:r w:rsidR="008D3A05" w:rsidRPr="008D3A05">
        <w:rPr>
          <w:lang w:val="fr-FR"/>
        </w:rPr>
        <w:t xml:space="preserve"> ivoirien à travers la </w:t>
      </w:r>
      <w:proofErr w:type="spellStart"/>
      <w:r w:rsidR="008D3A05" w:rsidRPr="008D3A05">
        <w:rPr>
          <w:lang w:val="fr-FR"/>
        </w:rPr>
        <w:t>cosignature</w:t>
      </w:r>
      <w:proofErr w:type="spellEnd"/>
      <w:r w:rsidR="008D3A05" w:rsidRPr="008D3A05">
        <w:rPr>
          <w:lang w:val="fr-FR"/>
        </w:rPr>
        <w:t xml:space="preserve"> de la convention avec le représentant résident du système des Nations Unies pour la mise en œuvre de ce projet. A partir de cet engagement les services déconcentrés au niveau des zones d’implantation se sont impliqués pour faciliter les activités des partenaires locaux de ICTJ. Un tel engagement des quatre autres ministères cités plus haut auraient pu donner plus de motivation de</w:t>
      </w:r>
      <w:r w:rsidR="008D3A05">
        <w:rPr>
          <w:lang w:val="fr-FR"/>
        </w:rPr>
        <w:t xml:space="preserve"> la part de </w:t>
      </w:r>
      <w:r w:rsidR="008D3A05" w:rsidRPr="008D3A05">
        <w:rPr>
          <w:lang w:val="fr-FR"/>
        </w:rPr>
        <w:t xml:space="preserve">leurs représentations locales et offrir plus de soutien aux jeunes et aux femmes dans leurs différentes activités.  </w:t>
      </w:r>
      <w:r>
        <w:rPr>
          <w:lang w:val="fr-FR"/>
        </w:rPr>
        <w:t xml:space="preserve"> Comme</w:t>
      </w:r>
      <w:r w:rsidR="0083566F">
        <w:rPr>
          <w:lang w:val="fr-FR"/>
        </w:rPr>
        <w:t xml:space="preserve"> tout projet </w:t>
      </w:r>
      <w:r w:rsidR="0083566F">
        <w:rPr>
          <w:lang w:val="fr-FR"/>
        </w:rPr>
        <w:lastRenderedPageBreak/>
        <w:t xml:space="preserve">sous la fenêtre IRF, celui-ci doit pouvoir </w:t>
      </w:r>
      <w:r>
        <w:rPr>
          <w:lang w:val="fr-FR"/>
        </w:rPr>
        <w:t>jouer un rôle catalyseur afin de déclencher d’autres partenariat privés, publics dans la consolidation de la paix par les jeunes.</w:t>
      </w:r>
      <w:r w:rsidR="0083566F">
        <w:rPr>
          <w:lang w:val="fr-FR"/>
        </w:rPr>
        <w:t xml:space="preserve"> Et c’est à niveau que le ministère de l’éducation nationale peut servir </w:t>
      </w:r>
      <w:r w:rsidR="00AF048B">
        <w:rPr>
          <w:lang w:val="fr-FR"/>
        </w:rPr>
        <w:t xml:space="preserve">de </w:t>
      </w:r>
      <w:r w:rsidR="0083566F">
        <w:rPr>
          <w:lang w:val="fr-FR"/>
        </w:rPr>
        <w:t xml:space="preserve">tremplin, car les autres ministères </w:t>
      </w:r>
      <w:r w:rsidR="008E0D89">
        <w:rPr>
          <w:lang w:val="fr-FR"/>
        </w:rPr>
        <w:t xml:space="preserve">comme ceux de la jeunesse, de la justice et des droits de l’homme, de la solidarité et de la cohésion sociale </w:t>
      </w:r>
      <w:r w:rsidR="0083566F">
        <w:rPr>
          <w:lang w:val="fr-FR"/>
        </w:rPr>
        <w:t>n’ont pas montr</w:t>
      </w:r>
      <w:r w:rsidR="00785C70">
        <w:rPr>
          <w:lang w:val="fr-FR"/>
        </w:rPr>
        <w:t>é</w:t>
      </w:r>
      <w:r w:rsidR="0083566F">
        <w:rPr>
          <w:lang w:val="fr-FR"/>
        </w:rPr>
        <w:t xml:space="preserve"> cette disposition</w:t>
      </w:r>
      <w:r w:rsidR="008E0D89">
        <w:rPr>
          <w:lang w:val="fr-FR"/>
        </w:rPr>
        <w:t xml:space="preserve">. En effet comme le projet a un emploi du temps relativement court, les négociations qui prennent assez de temps avant un véritable engagement de leur part ne pouvaient se faire. Dans la poursuite des acquis de ce projet, un effort doit être fait pour </w:t>
      </w:r>
      <w:r w:rsidR="008D3A05">
        <w:rPr>
          <w:lang w:val="fr-FR"/>
        </w:rPr>
        <w:t>obtenir</w:t>
      </w:r>
      <w:r w:rsidR="008E0D89">
        <w:rPr>
          <w:lang w:val="fr-FR"/>
        </w:rPr>
        <w:t xml:space="preserve"> leur engagement à l’avenir. </w:t>
      </w:r>
      <w:r w:rsidR="0083566F">
        <w:rPr>
          <w:lang w:val="fr-FR"/>
        </w:rPr>
        <w:t xml:space="preserve">  </w:t>
      </w:r>
    </w:p>
    <w:p w14:paraId="46DCDADB" w14:textId="77777777" w:rsidR="007244F0" w:rsidRPr="007244F0" w:rsidRDefault="008D3A05" w:rsidP="007244F0">
      <w:pPr>
        <w:jc w:val="both"/>
        <w:rPr>
          <w:lang w:val="fr-FR"/>
        </w:rPr>
      </w:pPr>
      <w:r>
        <w:rPr>
          <w:lang w:val="fr-FR"/>
        </w:rPr>
        <w:t xml:space="preserve">Au niveau des organisations de la société civile, le choix des partenaires de mise en œuvre et les expériences acquises sont de nature à contribuer à la durabilité de ce projet. En effet </w:t>
      </w:r>
      <w:r w:rsidR="00FF27C4" w:rsidRPr="00FF27C4">
        <w:rPr>
          <w:lang w:val="fr-FR"/>
        </w:rPr>
        <w:t>Femme Débout pour le Progrès et la Paix (FDPCI),</w:t>
      </w:r>
      <w:r>
        <w:rPr>
          <w:lang w:val="fr-FR"/>
        </w:rPr>
        <w:t xml:space="preserve"> ont bénéficié </w:t>
      </w:r>
      <w:r w:rsidR="00FF27C4" w:rsidRPr="00FF27C4">
        <w:rPr>
          <w:lang w:val="fr-FR"/>
        </w:rPr>
        <w:t>d'un renforcement de capacité sur les thématiques du projet et sur la gestion technique, administrative et financière de projets</w:t>
      </w:r>
      <w:r>
        <w:rPr>
          <w:lang w:val="fr-FR"/>
        </w:rPr>
        <w:t>.</w:t>
      </w:r>
      <w:r w:rsidR="007244F0">
        <w:rPr>
          <w:lang w:val="fr-FR"/>
        </w:rPr>
        <w:t xml:space="preserve"> </w:t>
      </w:r>
      <w:r w:rsidR="007244F0" w:rsidRPr="007244F0">
        <w:rPr>
          <w:lang w:val="fr-FR"/>
        </w:rPr>
        <w:t xml:space="preserve">Les jeunes participants ont adopté un plan de plaidoyer dans chacune des localités à l’issue des échanges sur les initiatives en faveur de la paix et de la cohésion sociale. Ce qui démontre leur capacité à plaider pour la paix dans leur localité et à s’impliquer dans le débat public à travers la mise en œuvre de leur plan de plaidoyer. Le fait de prendre le relai et exécuter les activités restantes du projet par délégation de ICTJ montre la capacité et la compétence de RAJP et de FDPCI de conduire de telles activités dans le futur. </w:t>
      </w:r>
    </w:p>
    <w:p w14:paraId="40C2E39B" w14:textId="5AE10595" w:rsidR="00FF27C4" w:rsidRDefault="00FF27C4" w:rsidP="00A76CCA">
      <w:pPr>
        <w:jc w:val="both"/>
        <w:rPr>
          <w:lang w:val="fr-FR"/>
        </w:rPr>
      </w:pPr>
      <w:r w:rsidRPr="00FF27C4">
        <w:rPr>
          <w:lang w:val="fr-FR"/>
        </w:rPr>
        <w:t xml:space="preserve">De nombreux jeunes qui ont bénéficié de formation sur les techniques de plaidoyer ont acquis des aptitudes et capacité de conduire des actions afin que les décideurs politiques puissent prendre en compte leurs besoins, leurs attentes et leur vision de l'avenir pacifique du pays. Les réunions bilatérales </w:t>
      </w:r>
      <w:r w:rsidR="00A76CCA">
        <w:rPr>
          <w:lang w:val="fr-FR"/>
        </w:rPr>
        <w:t xml:space="preserve">réalisées </w:t>
      </w:r>
      <w:r w:rsidRPr="00FF27C4">
        <w:rPr>
          <w:lang w:val="fr-FR"/>
        </w:rPr>
        <w:t xml:space="preserve">avec les autorités locales de même que les programmes radiophoniques locaux </w:t>
      </w:r>
      <w:r w:rsidR="00A76CCA">
        <w:rPr>
          <w:lang w:val="fr-FR"/>
        </w:rPr>
        <w:t xml:space="preserve">ont </w:t>
      </w:r>
      <w:r w:rsidRPr="00FF27C4">
        <w:rPr>
          <w:lang w:val="fr-FR"/>
        </w:rPr>
        <w:t>perm</w:t>
      </w:r>
      <w:r w:rsidR="00A76CCA">
        <w:rPr>
          <w:lang w:val="fr-FR"/>
        </w:rPr>
        <w:t>is</w:t>
      </w:r>
      <w:r w:rsidRPr="00FF27C4">
        <w:rPr>
          <w:lang w:val="fr-FR"/>
        </w:rPr>
        <w:t xml:space="preserve"> de susciter le débat entre les jeunes d'une même communauté sur la question de la violence. Au-delà des initiatives liées au projet, les jeunes qui prennent part aux activités </w:t>
      </w:r>
      <w:r w:rsidR="00A76CCA">
        <w:rPr>
          <w:lang w:val="fr-FR"/>
        </w:rPr>
        <w:t xml:space="preserve">continuent comme des relais </w:t>
      </w:r>
      <w:r w:rsidRPr="00FF27C4">
        <w:rPr>
          <w:lang w:val="fr-FR"/>
        </w:rPr>
        <w:t>les échanges sur les initiatives à prendre pour leur participation au renforcement de la cohésion sociale.</w:t>
      </w:r>
    </w:p>
    <w:p w14:paraId="6B19A32B" w14:textId="02305D51" w:rsidR="004216D2" w:rsidRPr="004216D2" w:rsidRDefault="000B0007" w:rsidP="00F046A2">
      <w:pPr>
        <w:jc w:val="both"/>
        <w:rPr>
          <w:lang w:val="fr-FR"/>
        </w:rPr>
      </w:pPr>
      <w:r w:rsidRPr="000B0007">
        <w:rPr>
          <w:lang w:val="fr-FR"/>
        </w:rPr>
        <w:t>Le principal risque qui pourrait menacer</w:t>
      </w:r>
      <w:r w:rsidR="00A76CCA">
        <w:rPr>
          <w:lang w:val="fr-FR"/>
        </w:rPr>
        <w:t xml:space="preserve"> la durabilité d</w:t>
      </w:r>
      <w:r w:rsidRPr="000B0007">
        <w:rPr>
          <w:lang w:val="fr-FR"/>
        </w:rPr>
        <w:t xml:space="preserve">u projet est l’absence de volonté politique sincère de la part des autorités à prendre en compte les besoins exprimés par les jeunes. En effet, au-delà de s’asseoir et parler avec les jeunes lors des réunions bilatérales et autres rencontres d’échanges, les autorités devraient montrer plus de crédibilité en prenant des mesures concrètes pour adresser les problèmes que présentent les jeunes. Cependant, à cause de leur perception de la notion de cohésion sociale qui est encore trop axée sur la nécessité d'éviter les conflits plutôt que sur le traitement des griefs et des frustrations, la tendance pour les autorités est de parler et de ne pas agir beaucoup sur des problèmes concrets. Dans ce cas, les jeunes pourraient être beaucoup plus frustrés si leurs aspirations continuent d’être ignorées ou ne pas être transformées en politiques qui débouchent sur des solutions durables. Le cumul de frustration des jeunes peut engendrer des réactions inattendues voire violente car selon certains jeunes « si tu veux qu’on t’écoute, </w:t>
      </w:r>
      <w:r w:rsidR="00F046A2">
        <w:rPr>
          <w:lang w:val="fr-FR"/>
        </w:rPr>
        <w:t>« </w:t>
      </w:r>
      <w:r w:rsidRPr="000B0007">
        <w:rPr>
          <w:lang w:val="fr-FR"/>
        </w:rPr>
        <w:t>il faut hurler</w:t>
      </w:r>
      <w:r w:rsidR="00F046A2">
        <w:rPr>
          <w:lang w:val="fr-FR"/>
        </w:rPr>
        <w:t xml:space="preserve"> ». Et il aurait été judicieux de continuer ces activités jusqu’aux élections d’octobre 2020. </w:t>
      </w:r>
      <w:r w:rsidRPr="000B0007">
        <w:rPr>
          <w:lang w:val="fr-FR"/>
        </w:rPr>
        <w:t xml:space="preserve"> </w:t>
      </w:r>
    </w:p>
    <w:p w14:paraId="21DACFB8" w14:textId="3EADAA3D" w:rsidR="001B4202" w:rsidRDefault="006641BC" w:rsidP="006641BC">
      <w:pPr>
        <w:pStyle w:val="IntenseQuote"/>
        <w:rPr>
          <w:lang w:val="fr-FR"/>
        </w:rPr>
      </w:pPr>
      <w:r>
        <w:rPr>
          <w:lang w:val="fr-FR"/>
        </w:rPr>
        <w:t>« </w:t>
      </w:r>
      <w:r w:rsidR="009373A4" w:rsidRPr="009373A4">
        <w:rPr>
          <w:lang w:val="fr-FR"/>
        </w:rPr>
        <w:t>Avec les émissions radio, il y a des gens qui nous approchent pour dire que les sujets sont vraiment intéressant</w:t>
      </w:r>
      <w:r>
        <w:rPr>
          <w:lang w:val="fr-FR"/>
        </w:rPr>
        <w:t>s</w:t>
      </w:r>
      <w:r w:rsidR="009373A4" w:rsidRPr="009373A4">
        <w:rPr>
          <w:lang w:val="fr-FR"/>
        </w:rPr>
        <w:t>. Maintenant à notre niveau, les gens qu’on forme et sensibilise, l’objectif c’est que ces personnes soient nos porte-parole</w:t>
      </w:r>
      <w:r>
        <w:rPr>
          <w:lang w:val="fr-FR"/>
        </w:rPr>
        <w:t>s</w:t>
      </w:r>
      <w:r w:rsidR="009373A4" w:rsidRPr="009373A4">
        <w:rPr>
          <w:lang w:val="fr-FR"/>
        </w:rPr>
        <w:t xml:space="preserve"> auprès de ceux qui n’ont pas bénéficié</w:t>
      </w:r>
      <w:r>
        <w:rPr>
          <w:lang w:val="fr-FR"/>
        </w:rPr>
        <w:t xml:space="preserve"> de cela directement</w:t>
      </w:r>
      <w:r w:rsidR="009373A4" w:rsidRPr="009373A4">
        <w:rPr>
          <w:lang w:val="fr-FR"/>
        </w:rPr>
        <w:t xml:space="preserve">. Mais si le projet ne continue pas un peu pour qu’on voit </w:t>
      </w:r>
      <w:r w:rsidR="009373A4" w:rsidRPr="006641BC">
        <w:rPr>
          <w:lang w:val="fr-FR"/>
        </w:rPr>
        <w:t xml:space="preserve">les effets et voir si c’est durable, vous voyez qu’actuellement c’est un peu difficile.  Sinon si on continue un peu je pense que les effets seront visibles et vont durer dans le temps.  Vous savez que </w:t>
      </w:r>
      <w:r w:rsidRPr="006641BC">
        <w:rPr>
          <w:lang w:val="fr-FR"/>
        </w:rPr>
        <w:t>ce sont</w:t>
      </w:r>
      <w:r w:rsidR="009373A4" w:rsidRPr="006641BC">
        <w:rPr>
          <w:lang w:val="fr-FR"/>
        </w:rPr>
        <w:t xml:space="preserve"> bientôt les élections,</w:t>
      </w:r>
      <w:r w:rsidR="009373A4" w:rsidRPr="009373A4">
        <w:rPr>
          <w:lang w:val="fr-FR"/>
        </w:rPr>
        <w:t xml:space="preserve"> on souhaite vraiment que les activités continuent jusqu’à un mois </w:t>
      </w:r>
      <w:r w:rsidR="009373A4" w:rsidRPr="009373A4">
        <w:rPr>
          <w:lang w:val="fr-FR"/>
        </w:rPr>
        <w:lastRenderedPageBreak/>
        <w:t>des élections. Là les messages seront encore frais dans la tête des jeunes. Et puis avec ce temps, plusieurs autres jeunes pourront participer et informer aussi leur entourage</w:t>
      </w:r>
      <w:r>
        <w:rPr>
          <w:lang w:val="fr-FR"/>
        </w:rPr>
        <w:t> »</w:t>
      </w:r>
      <w:r w:rsidR="009373A4" w:rsidRPr="009373A4">
        <w:rPr>
          <w:lang w:val="fr-FR"/>
        </w:rPr>
        <w:t>.</w:t>
      </w:r>
      <w:r>
        <w:rPr>
          <w:lang w:val="fr-FR"/>
        </w:rPr>
        <w:t xml:space="preserve"> (Entretien avec FDPCI Korhogo). </w:t>
      </w:r>
    </w:p>
    <w:p w14:paraId="7573AF65" w14:textId="6060DBEF" w:rsidR="00574C61" w:rsidRPr="00574C61" w:rsidRDefault="006641BC" w:rsidP="00574C61">
      <w:pPr>
        <w:jc w:val="both"/>
        <w:rPr>
          <w:lang w:val="fr-FR"/>
        </w:rPr>
      </w:pPr>
      <w:bookmarkStart w:id="19" w:name="_Hlk43860258"/>
      <w:r>
        <w:rPr>
          <w:lang w:val="fr-FR"/>
        </w:rPr>
        <w:t xml:space="preserve">Au-delà de toutes ces incertitudes, la collaboration exemplaire du ministère de l’éducation nationale </w:t>
      </w:r>
      <w:r w:rsidR="00BD1EB4">
        <w:rPr>
          <w:lang w:val="fr-FR"/>
        </w:rPr>
        <w:t xml:space="preserve">reste un atout majeur pour la durabilité. </w:t>
      </w:r>
    </w:p>
    <w:bookmarkEnd w:id="19"/>
    <w:p w14:paraId="69B8F057" w14:textId="205B7903" w:rsidR="00574C61" w:rsidRPr="00574C61" w:rsidRDefault="00574C61" w:rsidP="00574C61">
      <w:pPr>
        <w:pStyle w:val="IntenseQuote"/>
        <w:rPr>
          <w:lang w:val="fr-FR"/>
        </w:rPr>
      </w:pPr>
      <w:r>
        <w:rPr>
          <w:lang w:val="fr-FR"/>
        </w:rPr>
        <w:t>« </w:t>
      </w:r>
      <w:r w:rsidRPr="00574C61">
        <w:rPr>
          <w:lang w:val="fr-FR"/>
        </w:rPr>
        <w:t>Pour la durabilité au niveau des élèves, je pense qu’ils doivent installer des points focaux ou bien alors des pairs éducateurs. En tout cas des élèves capables de continuer l’activité, d’être des pairs encadreurs de leurs collègues, leurs camarades. Normalement c’est au niveau des écoles, des gestionnaires on peut voir quel est le mécanisme concrètement qui a été mis en place pour pouvoir assurer la pérennisation de ce projet</w:t>
      </w:r>
      <w:r>
        <w:rPr>
          <w:lang w:val="fr-FR"/>
        </w:rPr>
        <w:t> »</w:t>
      </w:r>
      <w:r w:rsidRPr="00574C61">
        <w:rPr>
          <w:lang w:val="fr-FR"/>
        </w:rPr>
        <w:t xml:space="preserve">. </w:t>
      </w:r>
    </w:p>
    <w:p w14:paraId="23DEEAFF" w14:textId="0C3FD0DC" w:rsidR="00F400C5" w:rsidRPr="00011437" w:rsidRDefault="00F400C5" w:rsidP="00011437">
      <w:pPr>
        <w:pStyle w:val="Heading2"/>
        <w:rPr>
          <w:b/>
          <w:bCs/>
          <w:lang w:val="fr-FR"/>
        </w:rPr>
      </w:pPr>
      <w:bookmarkStart w:id="20" w:name="_Toc46569784"/>
      <w:r w:rsidRPr="007C7304">
        <w:rPr>
          <w:b/>
          <w:bCs/>
          <w:u w:val="single"/>
          <w:lang w:val="fr-FR"/>
        </w:rPr>
        <w:t>Impact</w:t>
      </w:r>
      <w:r w:rsidR="009B0D78" w:rsidRPr="007C7304">
        <w:rPr>
          <w:b/>
          <w:bCs/>
          <w:u w:val="single"/>
          <w:lang w:val="fr-FR"/>
        </w:rPr>
        <w:t> </w:t>
      </w:r>
      <w:r w:rsidR="009B0D78" w:rsidRPr="00011437">
        <w:rPr>
          <w:b/>
          <w:bCs/>
          <w:lang w:val="fr-FR"/>
        </w:rPr>
        <w:t>: les élections à venir comme test</w:t>
      </w:r>
      <w:bookmarkEnd w:id="20"/>
      <w:r w:rsidR="009B0D78" w:rsidRPr="00011437">
        <w:rPr>
          <w:b/>
          <w:bCs/>
          <w:lang w:val="fr-FR"/>
        </w:rPr>
        <w:t xml:space="preserve"> </w:t>
      </w:r>
    </w:p>
    <w:p w14:paraId="6C354CA0" w14:textId="3E9315EB" w:rsidR="00F913B0" w:rsidRPr="00F913B0" w:rsidRDefault="00F913B0" w:rsidP="00F913B0">
      <w:pPr>
        <w:jc w:val="both"/>
        <w:rPr>
          <w:lang w:val="fr-FR"/>
        </w:rPr>
      </w:pPr>
      <w:r w:rsidRPr="00F913B0">
        <w:rPr>
          <w:lang w:val="fr-FR"/>
        </w:rPr>
        <w:t xml:space="preserve">L’impact du projet se situe au niveau de l’effet produit par les activités </w:t>
      </w:r>
      <w:r w:rsidR="00F046A2">
        <w:rPr>
          <w:lang w:val="fr-FR"/>
        </w:rPr>
        <w:t xml:space="preserve">réalisés </w:t>
      </w:r>
      <w:r w:rsidRPr="00F913B0">
        <w:rPr>
          <w:lang w:val="fr-FR"/>
        </w:rPr>
        <w:t xml:space="preserve">par le projet chez les différents acteurs consultés. </w:t>
      </w:r>
      <w:r w:rsidR="00BD1EB4">
        <w:rPr>
          <w:lang w:val="fr-FR"/>
        </w:rPr>
        <w:t>Cet impact ne pourra se mesurer qu’à moyen terme au moins surtout avec comme test les élections à venir dans quatre mois</w:t>
      </w:r>
      <w:r w:rsidR="007250CA">
        <w:rPr>
          <w:lang w:val="fr-FR"/>
        </w:rPr>
        <w:t xml:space="preserve"> au-delà des discours. </w:t>
      </w:r>
      <w:r w:rsidR="00BD1EB4">
        <w:rPr>
          <w:lang w:val="fr-FR"/>
        </w:rPr>
        <w:t xml:space="preserve"> </w:t>
      </w:r>
      <w:r w:rsidR="00F046A2">
        <w:rPr>
          <w:lang w:val="fr-FR"/>
        </w:rPr>
        <w:t>Comme montré plus haut les résultats attendus ont été atteints. Les acteurs de la société civile et des jeunes ont eu leur capacité renforcée.</w:t>
      </w:r>
    </w:p>
    <w:p w14:paraId="3FF8F58C" w14:textId="687D2CEE" w:rsidR="005E0D6D" w:rsidRPr="005E0D6D" w:rsidRDefault="0020771A" w:rsidP="0020771A">
      <w:pPr>
        <w:pStyle w:val="IntenseQuote"/>
        <w:rPr>
          <w:lang w:val="fr-FR"/>
        </w:rPr>
      </w:pPr>
      <w:r>
        <w:rPr>
          <w:lang w:val="fr-FR"/>
        </w:rPr>
        <w:t>« </w:t>
      </w:r>
      <w:r w:rsidR="005E0D6D" w:rsidRPr="005E0D6D">
        <w:rPr>
          <w:lang w:val="fr-FR"/>
        </w:rPr>
        <w:t>Il y a une amélioration mais quand ce n’est pas continue, on sent une cassure. Les gens font face à tellement de problème sur le terrain c’est un peu difficile. Beaucoup reste à faire</w:t>
      </w:r>
      <w:r>
        <w:rPr>
          <w:lang w:val="fr-FR"/>
        </w:rPr>
        <w:t> » (Entretien avec RAJP Bouaké)</w:t>
      </w:r>
      <w:r w:rsidR="005E0D6D" w:rsidRPr="005E0D6D">
        <w:rPr>
          <w:lang w:val="fr-FR"/>
        </w:rPr>
        <w:t>.</w:t>
      </w:r>
    </w:p>
    <w:p w14:paraId="169675FE" w14:textId="25394460" w:rsidR="005E0D6D" w:rsidRDefault="005E0D6D" w:rsidP="00F400C5">
      <w:pPr>
        <w:jc w:val="both"/>
        <w:rPr>
          <w:lang w:val="fr-FR"/>
        </w:rPr>
      </w:pPr>
    </w:p>
    <w:p w14:paraId="5F1E0DE2" w14:textId="4CF45961" w:rsidR="00FB397E" w:rsidRPr="0084070C" w:rsidRDefault="007C7304" w:rsidP="007C7304">
      <w:pPr>
        <w:pStyle w:val="Heading2"/>
        <w:rPr>
          <w:b/>
          <w:bCs/>
          <w:lang w:val="fr-FR"/>
        </w:rPr>
      </w:pPr>
      <w:bookmarkStart w:id="21" w:name="_Toc46569785"/>
      <w:r w:rsidRPr="0084070C">
        <w:rPr>
          <w:b/>
          <w:bCs/>
          <w:u w:val="single"/>
          <w:lang w:val="fr-FR"/>
        </w:rPr>
        <w:t>Le réseau des acteurs autour du projet</w:t>
      </w:r>
      <w:r w:rsidRPr="0084070C">
        <w:rPr>
          <w:b/>
          <w:bCs/>
          <w:lang w:val="fr-FR"/>
        </w:rPr>
        <w:t> : pour consolider les approches</w:t>
      </w:r>
      <w:bookmarkEnd w:id="21"/>
      <w:r w:rsidRPr="0084070C">
        <w:rPr>
          <w:b/>
          <w:bCs/>
          <w:lang w:val="fr-FR"/>
        </w:rPr>
        <w:t xml:space="preserve"> </w:t>
      </w:r>
    </w:p>
    <w:p w14:paraId="53075916" w14:textId="1C36035B" w:rsidR="00EF068B" w:rsidRPr="00EF068B" w:rsidRDefault="00EF068B" w:rsidP="00EF068B">
      <w:pPr>
        <w:jc w:val="both"/>
        <w:rPr>
          <w:lang w:val="fr-FR"/>
        </w:rPr>
      </w:pPr>
      <w:r w:rsidRPr="00EF068B">
        <w:rPr>
          <w:lang w:val="fr-FR"/>
        </w:rPr>
        <w:t xml:space="preserve">Cette cartographie des parties prenantes permet d’identifier les acteurs clés, leur pouvoir, leurs rôles et leurs rapports. Elle est constituée de quatre étapes qui consistent à définir les acteurs clefs ; leurs différents types de relations ; leur rôle (positif, négatif ou neutre) ; leur pouvoir. Il s’agit de visualiser l’écosystème créer autour de ce projet afin de mieux comprendre ses effets et les ressorts sur lesquels agir à l’avenir pour de telles interventions.  </w:t>
      </w:r>
      <w:r w:rsidR="00521410">
        <w:rPr>
          <w:lang w:val="fr-FR"/>
        </w:rPr>
        <w:t xml:space="preserve">Les résultats obtenus </w:t>
      </w:r>
      <w:r w:rsidR="00A970BF">
        <w:rPr>
          <w:lang w:val="fr-FR"/>
        </w:rPr>
        <w:t xml:space="preserve">avec les entretiens pendant l’évaluation sont conformes </w:t>
      </w:r>
      <w:r w:rsidR="00521410">
        <w:rPr>
          <w:lang w:val="fr-FR"/>
        </w:rPr>
        <w:t>sont conformes à ceux issus de l’étude de</w:t>
      </w:r>
      <w:r w:rsidR="00521410" w:rsidRPr="00521410">
        <w:rPr>
          <w:bCs/>
          <w:lang w:val="fr-FR"/>
        </w:rPr>
        <w:t xml:space="preserve"> perception </w:t>
      </w:r>
      <w:r w:rsidR="00521410">
        <w:rPr>
          <w:bCs/>
          <w:lang w:val="fr-FR"/>
        </w:rPr>
        <w:t xml:space="preserve">du </w:t>
      </w:r>
      <w:r w:rsidR="00521410" w:rsidRPr="00521410">
        <w:rPr>
          <w:bCs/>
          <w:lang w:val="fr-FR"/>
        </w:rPr>
        <w:t xml:space="preserve">programme d’appui à la consolidation de la paix </w:t>
      </w:r>
      <w:r w:rsidR="00521410">
        <w:rPr>
          <w:bCs/>
          <w:lang w:val="fr-FR"/>
        </w:rPr>
        <w:t xml:space="preserve">de </w:t>
      </w:r>
      <w:r w:rsidR="00521410" w:rsidRPr="00521410">
        <w:rPr>
          <w:bCs/>
          <w:lang w:val="fr-FR"/>
        </w:rPr>
        <w:t>novembre 2019</w:t>
      </w:r>
      <w:r w:rsidR="00521410">
        <w:rPr>
          <w:bCs/>
          <w:lang w:val="fr-FR"/>
        </w:rPr>
        <w:t xml:space="preserve">. </w:t>
      </w:r>
      <w:r w:rsidR="00A970BF">
        <w:rPr>
          <w:bCs/>
          <w:lang w:val="fr-FR"/>
        </w:rPr>
        <w:t xml:space="preserve"> En effet les acteurs importants qui ont ou auraient dû participer en raison de leur poids sur la prise des décisions ont été relevés. </w:t>
      </w:r>
    </w:p>
    <w:bookmarkEnd w:id="9"/>
    <w:p w14:paraId="58D43CA1" w14:textId="508296CA" w:rsidR="00EF068B" w:rsidRPr="00EF068B" w:rsidRDefault="00B40CE8" w:rsidP="00EF068B">
      <w:pPr>
        <w:jc w:val="both"/>
        <w:rPr>
          <w:lang w:val="fr-FR"/>
        </w:rPr>
      </w:pPr>
      <w:r>
        <w:rPr>
          <w:noProof/>
        </w:rPr>
        <w:lastRenderedPageBreak/>
        <w:t xml:space="preserve">      </w:t>
      </w:r>
      <w:r w:rsidR="00EF068B" w:rsidRPr="00EF068B">
        <w:rPr>
          <w:noProof/>
        </w:rPr>
        <w:drawing>
          <wp:inline distT="0" distB="0" distL="0" distR="0" wp14:anchorId="291D2479" wp14:editId="5E0CF3D9">
            <wp:extent cx="5760720" cy="29603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2960370"/>
                    </a:xfrm>
                    <a:prstGeom prst="rect">
                      <a:avLst/>
                    </a:prstGeom>
                  </pic:spPr>
                </pic:pic>
              </a:graphicData>
            </a:graphic>
          </wp:inline>
        </w:drawing>
      </w:r>
    </w:p>
    <w:p w14:paraId="6126D097" w14:textId="77777777" w:rsidR="00EF068B" w:rsidRPr="00521410" w:rsidRDefault="00EF068B" w:rsidP="00EF068B">
      <w:pPr>
        <w:jc w:val="both"/>
        <w:rPr>
          <w:bCs/>
          <w:sz w:val="18"/>
          <w:szCs w:val="18"/>
        </w:rPr>
      </w:pPr>
      <w:r w:rsidRPr="00521410">
        <w:rPr>
          <w:bCs/>
          <w:sz w:val="18"/>
          <w:szCs w:val="18"/>
          <w:lang w:val="fr-FR"/>
        </w:rPr>
        <w:t xml:space="preserve">Patrick </w:t>
      </w:r>
      <w:proofErr w:type="spellStart"/>
      <w:r w:rsidRPr="00521410">
        <w:rPr>
          <w:bCs/>
          <w:sz w:val="18"/>
          <w:szCs w:val="18"/>
          <w:lang w:val="fr-FR"/>
        </w:rPr>
        <w:t>Vinck</w:t>
      </w:r>
      <w:proofErr w:type="spellEnd"/>
      <w:r w:rsidRPr="00521410">
        <w:rPr>
          <w:bCs/>
          <w:sz w:val="18"/>
          <w:szCs w:val="18"/>
          <w:lang w:val="fr-FR"/>
        </w:rPr>
        <w:t xml:space="preserve"> (2019). Côte d’ivoire : </w:t>
      </w:r>
      <w:bookmarkStart w:id="22" w:name="_Hlk43991469"/>
      <w:r w:rsidRPr="00521410">
        <w:rPr>
          <w:bCs/>
          <w:sz w:val="18"/>
          <w:szCs w:val="18"/>
          <w:lang w:val="fr-FR"/>
        </w:rPr>
        <w:t>étude de perception programme d’appui à la consolidation de la                          paix &amp; plan prioritaire II novembre 2019 p. 32</w:t>
      </w:r>
      <w:bookmarkEnd w:id="22"/>
    </w:p>
    <w:p w14:paraId="2E460753" w14:textId="0D01AECA" w:rsidR="00FB397E" w:rsidRPr="00EF068B" w:rsidRDefault="00A970BF" w:rsidP="00F400C5">
      <w:pPr>
        <w:jc w:val="both"/>
      </w:pPr>
      <w:r>
        <w:t xml:space="preserve">Sur la base des entretiens et observations de l’évaluation, des espaces sociaux </w:t>
      </w:r>
      <w:r w:rsidR="001A789C">
        <w:t xml:space="preserve">sont déterminés avec les principaux acteurs à considérer. Trois types de relations ont été déterminés à savoir les relations économiques (financières), les relations culturelles et les rapports de pouvoirs (les niveaux de prises de décisions). </w:t>
      </w:r>
    </w:p>
    <w:p w14:paraId="6960E8DA" w14:textId="77777777" w:rsidR="00521410" w:rsidRDefault="00521410" w:rsidP="00F400C5">
      <w:pPr>
        <w:jc w:val="both"/>
        <w:rPr>
          <w:lang w:val="fr-FR"/>
        </w:rPr>
        <w:sectPr w:rsidR="00521410" w:rsidSect="008A63A0">
          <w:pgSz w:w="11906" w:h="16838"/>
          <w:pgMar w:top="1417" w:right="1417" w:bottom="1417" w:left="1417" w:header="708" w:footer="708" w:gutter="0"/>
          <w:cols w:space="708"/>
          <w:docGrid w:linePitch="360"/>
        </w:sectPr>
      </w:pPr>
    </w:p>
    <w:p w14:paraId="536A81FB" w14:textId="5D8E5DFF" w:rsidR="00521410" w:rsidRDefault="00DE0198" w:rsidP="00FD6119">
      <w:pPr>
        <w:tabs>
          <w:tab w:val="left" w:pos="10971"/>
        </w:tabs>
        <w:jc w:val="both"/>
        <w:rPr>
          <w:lang w:val="fr-FR"/>
        </w:rPr>
      </w:pPr>
      <w:r>
        <w:rPr>
          <w:lang w:val="fr-FR"/>
        </w:rPr>
        <w:lastRenderedPageBreak/>
        <w:tab/>
      </w:r>
    </w:p>
    <w:p w14:paraId="7CDD3044" w14:textId="1E8A86EE" w:rsidR="00521410" w:rsidRDefault="00521410" w:rsidP="00F400C5">
      <w:pPr>
        <w:jc w:val="both"/>
        <w:rPr>
          <w:lang w:val="fr-FR"/>
        </w:rPr>
      </w:pPr>
      <w:r>
        <w:rPr>
          <w:noProof/>
        </w:rPr>
        <w:drawing>
          <wp:inline distT="0" distB="0" distL="0" distR="0" wp14:anchorId="43670A4A" wp14:editId="370D62F0">
            <wp:extent cx="8892540" cy="4041775"/>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892540" cy="4041775"/>
                    </a:xfrm>
                    <a:prstGeom prst="rect">
                      <a:avLst/>
                    </a:prstGeom>
                  </pic:spPr>
                </pic:pic>
              </a:graphicData>
            </a:graphic>
          </wp:inline>
        </w:drawing>
      </w:r>
    </w:p>
    <w:p w14:paraId="5CDD0E54" w14:textId="77777777" w:rsidR="00521410" w:rsidRPr="00521410" w:rsidRDefault="00521410" w:rsidP="00521410">
      <w:pPr>
        <w:rPr>
          <w:lang w:val="fr-FR"/>
        </w:rPr>
      </w:pPr>
    </w:p>
    <w:p w14:paraId="49E0D717" w14:textId="77777777" w:rsidR="00521410" w:rsidRPr="00521410" w:rsidRDefault="00521410" w:rsidP="00521410">
      <w:pPr>
        <w:rPr>
          <w:lang w:val="fr-FR"/>
        </w:rPr>
      </w:pPr>
    </w:p>
    <w:p w14:paraId="466325A0" w14:textId="77777777" w:rsidR="00521410" w:rsidRPr="00521410" w:rsidRDefault="00521410" w:rsidP="00521410">
      <w:pPr>
        <w:rPr>
          <w:lang w:val="fr-FR"/>
        </w:rPr>
      </w:pPr>
    </w:p>
    <w:p w14:paraId="022FB0D6" w14:textId="77777777" w:rsidR="00521410" w:rsidRPr="00521410" w:rsidRDefault="00521410" w:rsidP="00521410">
      <w:pPr>
        <w:rPr>
          <w:lang w:val="fr-FR"/>
        </w:rPr>
      </w:pPr>
    </w:p>
    <w:p w14:paraId="598B12F3" w14:textId="77777777" w:rsidR="00521410" w:rsidRPr="00521410" w:rsidRDefault="00521410" w:rsidP="00521410">
      <w:pPr>
        <w:rPr>
          <w:lang w:val="fr-FR"/>
        </w:rPr>
      </w:pPr>
    </w:p>
    <w:p w14:paraId="39193211" w14:textId="77777777" w:rsidR="00521410" w:rsidRDefault="00521410" w:rsidP="00521410">
      <w:pPr>
        <w:rPr>
          <w:lang w:val="fr-FR"/>
        </w:rPr>
      </w:pPr>
    </w:p>
    <w:p w14:paraId="71E3E482" w14:textId="235CA029" w:rsidR="00521410" w:rsidRDefault="00521410" w:rsidP="00521410">
      <w:pPr>
        <w:tabs>
          <w:tab w:val="left" w:pos="2133"/>
        </w:tabs>
        <w:rPr>
          <w:lang w:val="fr-FR"/>
        </w:rPr>
      </w:pPr>
      <w:r>
        <w:rPr>
          <w:lang w:val="fr-FR"/>
        </w:rPr>
        <w:tab/>
      </w:r>
      <w:r>
        <w:rPr>
          <w:noProof/>
        </w:rPr>
        <w:drawing>
          <wp:inline distT="0" distB="0" distL="0" distR="0" wp14:anchorId="337916DE" wp14:editId="67C8F876">
            <wp:extent cx="8892540" cy="3990975"/>
            <wp:effectExtent l="0" t="0" r="3810"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892540" cy="3990975"/>
                    </a:xfrm>
                    <a:prstGeom prst="rect">
                      <a:avLst/>
                    </a:prstGeom>
                  </pic:spPr>
                </pic:pic>
              </a:graphicData>
            </a:graphic>
          </wp:inline>
        </w:drawing>
      </w:r>
    </w:p>
    <w:p w14:paraId="62ADE1C7" w14:textId="77777777" w:rsidR="00521410" w:rsidRDefault="00521410" w:rsidP="00521410">
      <w:pPr>
        <w:tabs>
          <w:tab w:val="left" w:pos="2133"/>
        </w:tabs>
        <w:rPr>
          <w:lang w:val="fr-FR"/>
        </w:rPr>
      </w:pPr>
      <w:r>
        <w:rPr>
          <w:lang w:val="fr-FR"/>
        </w:rPr>
        <w:tab/>
      </w:r>
    </w:p>
    <w:p w14:paraId="07AEAFAC" w14:textId="77777777" w:rsidR="00521410" w:rsidRDefault="00521410" w:rsidP="00521410">
      <w:pPr>
        <w:tabs>
          <w:tab w:val="left" w:pos="2133"/>
        </w:tabs>
        <w:rPr>
          <w:lang w:val="fr-FR"/>
        </w:rPr>
      </w:pPr>
    </w:p>
    <w:p w14:paraId="41814840" w14:textId="77777777" w:rsidR="00521410" w:rsidRDefault="00521410" w:rsidP="00521410">
      <w:pPr>
        <w:tabs>
          <w:tab w:val="left" w:pos="2133"/>
        </w:tabs>
        <w:rPr>
          <w:lang w:val="fr-FR"/>
        </w:rPr>
      </w:pPr>
    </w:p>
    <w:p w14:paraId="602DF2F3" w14:textId="77777777" w:rsidR="00521410" w:rsidRDefault="00521410" w:rsidP="00521410">
      <w:pPr>
        <w:tabs>
          <w:tab w:val="left" w:pos="2133"/>
        </w:tabs>
        <w:rPr>
          <w:lang w:val="fr-FR"/>
        </w:rPr>
      </w:pPr>
    </w:p>
    <w:p w14:paraId="4972EA94" w14:textId="77777777" w:rsidR="00521410" w:rsidRDefault="00521410" w:rsidP="00521410">
      <w:pPr>
        <w:tabs>
          <w:tab w:val="left" w:pos="2133"/>
        </w:tabs>
        <w:rPr>
          <w:lang w:val="fr-FR"/>
        </w:rPr>
      </w:pPr>
    </w:p>
    <w:p w14:paraId="4D6F60E7" w14:textId="77777777" w:rsidR="00521410" w:rsidRDefault="00292168" w:rsidP="00521410">
      <w:pPr>
        <w:tabs>
          <w:tab w:val="left" w:pos="2133"/>
        </w:tabs>
        <w:rPr>
          <w:lang w:val="fr-FR"/>
        </w:rPr>
      </w:pPr>
      <w:r>
        <w:rPr>
          <w:noProof/>
        </w:rPr>
        <w:drawing>
          <wp:inline distT="0" distB="0" distL="0" distR="0" wp14:anchorId="2EE74431" wp14:editId="76D4F0C8">
            <wp:extent cx="8892540" cy="4119245"/>
            <wp:effectExtent l="0" t="0" r="381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892540" cy="4119245"/>
                    </a:xfrm>
                    <a:prstGeom prst="rect">
                      <a:avLst/>
                    </a:prstGeom>
                  </pic:spPr>
                </pic:pic>
              </a:graphicData>
            </a:graphic>
          </wp:inline>
        </w:drawing>
      </w:r>
    </w:p>
    <w:p w14:paraId="306C9C3B" w14:textId="77777777" w:rsidR="00292168" w:rsidRDefault="00292168" w:rsidP="00521410">
      <w:pPr>
        <w:tabs>
          <w:tab w:val="left" w:pos="2133"/>
        </w:tabs>
        <w:rPr>
          <w:lang w:val="fr-FR"/>
        </w:rPr>
      </w:pPr>
    </w:p>
    <w:p w14:paraId="429A1923" w14:textId="77777777" w:rsidR="00292168" w:rsidRDefault="00292168" w:rsidP="00521410">
      <w:pPr>
        <w:tabs>
          <w:tab w:val="left" w:pos="2133"/>
        </w:tabs>
        <w:rPr>
          <w:lang w:val="fr-FR"/>
        </w:rPr>
      </w:pPr>
    </w:p>
    <w:p w14:paraId="55D73C58" w14:textId="77777777" w:rsidR="00292168" w:rsidRDefault="00292168" w:rsidP="00521410">
      <w:pPr>
        <w:tabs>
          <w:tab w:val="left" w:pos="2133"/>
        </w:tabs>
        <w:rPr>
          <w:lang w:val="fr-FR"/>
        </w:rPr>
      </w:pPr>
    </w:p>
    <w:p w14:paraId="645D9F8E" w14:textId="77777777" w:rsidR="00292168" w:rsidRDefault="00292168" w:rsidP="00521410">
      <w:pPr>
        <w:tabs>
          <w:tab w:val="left" w:pos="2133"/>
        </w:tabs>
        <w:rPr>
          <w:lang w:val="fr-FR"/>
        </w:rPr>
      </w:pPr>
    </w:p>
    <w:p w14:paraId="18DD06C4" w14:textId="77777777" w:rsidR="00292168" w:rsidRDefault="00292168" w:rsidP="00521410">
      <w:pPr>
        <w:tabs>
          <w:tab w:val="left" w:pos="2133"/>
        </w:tabs>
        <w:rPr>
          <w:lang w:val="fr-FR"/>
        </w:rPr>
      </w:pPr>
    </w:p>
    <w:p w14:paraId="1F994294" w14:textId="5F4A36A6" w:rsidR="00292168" w:rsidRPr="00521410" w:rsidRDefault="00292168" w:rsidP="00521410">
      <w:pPr>
        <w:tabs>
          <w:tab w:val="left" w:pos="2133"/>
        </w:tabs>
        <w:rPr>
          <w:lang w:val="fr-FR"/>
        </w:rPr>
        <w:sectPr w:rsidR="00292168" w:rsidRPr="00521410" w:rsidSect="00521410">
          <w:pgSz w:w="16838" w:h="11906" w:orient="landscape"/>
          <w:pgMar w:top="1417" w:right="1417" w:bottom="1417" w:left="1417" w:header="708" w:footer="708" w:gutter="0"/>
          <w:cols w:space="708"/>
          <w:docGrid w:linePitch="360"/>
        </w:sectPr>
      </w:pPr>
      <w:r>
        <w:rPr>
          <w:noProof/>
        </w:rPr>
        <w:drawing>
          <wp:inline distT="0" distB="0" distL="0" distR="0" wp14:anchorId="3D1F55AC" wp14:editId="0512AE82">
            <wp:extent cx="8892540" cy="4031615"/>
            <wp:effectExtent l="0" t="0" r="3810" b="698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8892540" cy="4031615"/>
                    </a:xfrm>
                    <a:prstGeom prst="rect">
                      <a:avLst/>
                    </a:prstGeom>
                  </pic:spPr>
                </pic:pic>
              </a:graphicData>
            </a:graphic>
          </wp:inline>
        </w:drawing>
      </w:r>
    </w:p>
    <w:p w14:paraId="0CD9C204" w14:textId="2B1AA701" w:rsidR="003937A2" w:rsidRPr="00C419A4" w:rsidRDefault="006F2428" w:rsidP="007C7304">
      <w:pPr>
        <w:pStyle w:val="Heading1"/>
        <w:rPr>
          <w:lang w:val="fr-FR"/>
        </w:rPr>
      </w:pPr>
      <w:bookmarkStart w:id="23" w:name="_Toc46569786"/>
      <w:r w:rsidRPr="00C419A4">
        <w:rPr>
          <w:lang w:val="fr-FR"/>
        </w:rPr>
        <w:lastRenderedPageBreak/>
        <w:t>Recommandations</w:t>
      </w:r>
      <w:bookmarkEnd w:id="23"/>
      <w:r w:rsidRPr="00C419A4">
        <w:rPr>
          <w:lang w:val="fr-FR"/>
        </w:rPr>
        <w:t xml:space="preserve"> </w:t>
      </w:r>
    </w:p>
    <w:p w14:paraId="5CE54B66" w14:textId="15B1A712" w:rsidR="00DB67B6" w:rsidRDefault="001A789C" w:rsidP="00EF503C">
      <w:pPr>
        <w:jc w:val="both"/>
        <w:rPr>
          <w:lang w:val="fr-FR"/>
        </w:rPr>
      </w:pPr>
      <w:r>
        <w:rPr>
          <w:lang w:val="fr-FR"/>
        </w:rPr>
        <w:t xml:space="preserve">L’évaluation a permis de faire ressortir les recommandations suivantes : </w:t>
      </w:r>
    </w:p>
    <w:p w14:paraId="04170723" w14:textId="21BB3D92" w:rsidR="00EC6FF0" w:rsidRPr="004B7AB0" w:rsidRDefault="00EC6FF0" w:rsidP="004B7AB0">
      <w:pPr>
        <w:pStyle w:val="ListParagraph"/>
        <w:jc w:val="both"/>
        <w:rPr>
          <w:b/>
          <w:bCs/>
          <w:lang w:val="fr-FR"/>
        </w:rPr>
      </w:pPr>
      <w:bookmarkStart w:id="24" w:name="_Hlk54694691"/>
      <w:r w:rsidRPr="004B7AB0">
        <w:rPr>
          <w:b/>
          <w:bCs/>
          <w:lang w:val="fr-FR"/>
        </w:rPr>
        <w:t xml:space="preserve">Au PBF et à ses partenaires </w:t>
      </w:r>
    </w:p>
    <w:p w14:paraId="3DD29A39" w14:textId="1D699E8A" w:rsidR="00EC6FF0" w:rsidRDefault="00FD6119" w:rsidP="00886EFA">
      <w:pPr>
        <w:pStyle w:val="ListParagraph"/>
        <w:numPr>
          <w:ilvl w:val="0"/>
          <w:numId w:val="24"/>
        </w:numPr>
        <w:jc w:val="both"/>
        <w:rPr>
          <w:lang w:val="fr-FR"/>
        </w:rPr>
      </w:pPr>
      <w:proofErr w:type="spellStart"/>
      <w:r>
        <w:rPr>
          <w:lang w:val="fr-FR"/>
        </w:rPr>
        <w:t>Etendre</w:t>
      </w:r>
      <w:proofErr w:type="spellEnd"/>
      <w:r>
        <w:rPr>
          <w:lang w:val="fr-FR"/>
        </w:rPr>
        <w:t xml:space="preserve"> ce type de projet à d’autres zones sensibles du pays. </w:t>
      </w:r>
      <w:r w:rsidR="009C1005" w:rsidRPr="009C1005">
        <w:rPr>
          <w:lang w:val="fr-FR"/>
        </w:rPr>
        <w:t>Les zones identifiées pour la mise en œuvre du projet se sont basées sur les zones de violence et d’atrocités de la crise postélectorale de 2010 – 2011. D’autres foyers de tensions se sont créés à la lumière de la reconfiguration de l’espace politique et au délitement des alliances politiques passées. Des bastions de certains leaders et prétendants aux élections présidentielles et locales n’ont pas été pris</w:t>
      </w:r>
      <w:r w:rsidR="009C1005">
        <w:rPr>
          <w:lang w:val="fr-FR"/>
        </w:rPr>
        <w:t>es</w:t>
      </w:r>
      <w:r w:rsidR="009C1005" w:rsidRPr="009C1005">
        <w:rPr>
          <w:lang w:val="fr-FR"/>
        </w:rPr>
        <w:t xml:space="preserve"> en compte. D’autres foyers connus comme </w:t>
      </w:r>
      <w:proofErr w:type="spellStart"/>
      <w:r w:rsidR="009C1005" w:rsidRPr="009C1005">
        <w:rPr>
          <w:lang w:val="fr-FR"/>
        </w:rPr>
        <w:t>Bonon</w:t>
      </w:r>
      <w:proofErr w:type="spellEnd"/>
      <w:r w:rsidR="009C1005" w:rsidRPr="009C1005">
        <w:rPr>
          <w:lang w:val="fr-FR"/>
        </w:rPr>
        <w:t xml:space="preserve">, Bouna, </w:t>
      </w:r>
      <w:proofErr w:type="spellStart"/>
      <w:r w:rsidR="009C1005" w:rsidRPr="009C1005">
        <w:rPr>
          <w:lang w:val="fr-FR"/>
        </w:rPr>
        <w:t>Béoumi</w:t>
      </w:r>
      <w:proofErr w:type="spellEnd"/>
      <w:r w:rsidR="009C1005" w:rsidRPr="009C1005">
        <w:rPr>
          <w:lang w:val="fr-FR"/>
        </w:rPr>
        <w:t xml:space="preserve">, </w:t>
      </w:r>
      <w:proofErr w:type="spellStart"/>
      <w:r w:rsidR="009C1005" w:rsidRPr="009C1005">
        <w:rPr>
          <w:lang w:val="fr-FR"/>
        </w:rPr>
        <w:t>Ferké</w:t>
      </w:r>
      <w:proofErr w:type="spellEnd"/>
      <w:r w:rsidR="009C1005">
        <w:rPr>
          <w:lang w:val="fr-FR"/>
        </w:rPr>
        <w:t>,</w:t>
      </w:r>
      <w:r w:rsidR="009C1005" w:rsidRPr="009C1005">
        <w:rPr>
          <w:lang w:val="fr-FR"/>
        </w:rPr>
        <w:t xml:space="preserve"> </w:t>
      </w:r>
      <w:proofErr w:type="spellStart"/>
      <w:r w:rsidR="009C1005" w:rsidRPr="009C1005">
        <w:rPr>
          <w:lang w:val="fr-FR"/>
        </w:rPr>
        <w:t>Bangolo</w:t>
      </w:r>
      <w:proofErr w:type="spellEnd"/>
      <w:r w:rsidR="009C1005" w:rsidRPr="009C1005">
        <w:rPr>
          <w:lang w:val="fr-FR"/>
        </w:rPr>
        <w:t xml:space="preserve"> n’ont pas été pris en compte. </w:t>
      </w:r>
      <w:r w:rsidR="001A789C">
        <w:rPr>
          <w:lang w:val="fr-FR"/>
        </w:rPr>
        <w:t xml:space="preserve"> Sur cette base, l’évaluation propose d’étendre ce type de projet à ces zones avec le concours du PBF et le système des Nations Unies</w:t>
      </w:r>
      <w:r w:rsidR="00EC6FF0" w:rsidRPr="00EC6FF0">
        <w:rPr>
          <w:lang w:val="fr-FR"/>
        </w:rPr>
        <w:t xml:space="preserve"> </w:t>
      </w:r>
    </w:p>
    <w:p w14:paraId="69E56CF4" w14:textId="643DBFD5" w:rsidR="009C1005" w:rsidRDefault="00EC6FF0" w:rsidP="00886EFA">
      <w:pPr>
        <w:pStyle w:val="ListParagraph"/>
        <w:numPr>
          <w:ilvl w:val="0"/>
          <w:numId w:val="24"/>
        </w:numPr>
        <w:jc w:val="both"/>
        <w:rPr>
          <w:lang w:val="fr-FR"/>
        </w:rPr>
      </w:pPr>
      <w:r w:rsidRPr="00092D89">
        <w:rPr>
          <w:lang w:val="fr-FR"/>
        </w:rPr>
        <w:t>Associer les projets de paix à l’autonomisation des jeunes (y compris les jeunes filles) par les activités génératrices de revenus et l’accès aux emplois décent</w:t>
      </w:r>
      <w:r>
        <w:rPr>
          <w:lang w:val="fr-FR"/>
        </w:rPr>
        <w:t xml:space="preserve">. </w:t>
      </w:r>
      <w:r w:rsidR="00032E68">
        <w:rPr>
          <w:lang w:val="fr-FR"/>
        </w:rPr>
        <w:t xml:space="preserve">Car l’exploitation de la misère et de la précarité des jeunes par les politiciens fragilisent les efforts et les acquis de tels projets.   </w:t>
      </w:r>
    </w:p>
    <w:p w14:paraId="2AC47548" w14:textId="1A7C21D9" w:rsidR="00EC6FF0" w:rsidRPr="00EC6FF0" w:rsidRDefault="00EC6FF0" w:rsidP="00886EFA">
      <w:pPr>
        <w:pStyle w:val="ListParagraph"/>
        <w:numPr>
          <w:ilvl w:val="0"/>
          <w:numId w:val="24"/>
        </w:numPr>
        <w:rPr>
          <w:lang w:val="fr-FR"/>
        </w:rPr>
      </w:pPr>
      <w:r>
        <w:rPr>
          <w:lang w:val="fr-FR"/>
        </w:rPr>
        <w:t>Favoriser u</w:t>
      </w:r>
      <w:r w:rsidRPr="00EC6FF0">
        <w:rPr>
          <w:lang w:val="fr-FR"/>
        </w:rPr>
        <w:t>ne collaboration entre les structures bénéficiaires de projets similaires du PBF pour partage d’expériences et la mutualisation des efforts</w:t>
      </w:r>
      <w:r>
        <w:rPr>
          <w:lang w:val="fr-FR"/>
        </w:rPr>
        <w:t>. Le PBF devra mettre en place, une plateforme d’échange formelle en utilisan</w:t>
      </w:r>
      <w:r w:rsidR="004B7AB0">
        <w:rPr>
          <w:lang w:val="fr-FR"/>
        </w:rPr>
        <w:t xml:space="preserve">t les réseaux sociaux et des ateliers. </w:t>
      </w:r>
      <w:r>
        <w:rPr>
          <w:lang w:val="fr-FR"/>
        </w:rPr>
        <w:t xml:space="preserve"> </w:t>
      </w:r>
      <w:r w:rsidRPr="00EC6FF0">
        <w:rPr>
          <w:lang w:val="fr-FR"/>
        </w:rPr>
        <w:t xml:space="preserve"> </w:t>
      </w:r>
    </w:p>
    <w:p w14:paraId="0784B04C" w14:textId="086C14BA" w:rsidR="00EC6FF0" w:rsidRDefault="00EC6FF0" w:rsidP="00EC6FF0">
      <w:pPr>
        <w:pStyle w:val="ListParagraph"/>
        <w:jc w:val="both"/>
        <w:rPr>
          <w:lang w:val="fr-FR"/>
        </w:rPr>
      </w:pPr>
    </w:p>
    <w:p w14:paraId="3563D121" w14:textId="546D0A0E" w:rsidR="00EC6FF0" w:rsidRPr="00FD6119" w:rsidRDefault="00EC6FF0" w:rsidP="00FD6119">
      <w:pPr>
        <w:pStyle w:val="ListParagraph"/>
        <w:jc w:val="both"/>
        <w:rPr>
          <w:b/>
          <w:bCs/>
          <w:lang w:val="fr-FR"/>
        </w:rPr>
      </w:pPr>
      <w:r w:rsidRPr="00FD6119">
        <w:rPr>
          <w:b/>
          <w:bCs/>
          <w:lang w:val="fr-FR"/>
        </w:rPr>
        <w:t xml:space="preserve">Aux partenaires de mise en œuvre de </w:t>
      </w:r>
      <w:r>
        <w:rPr>
          <w:b/>
          <w:bCs/>
          <w:lang w:val="fr-FR"/>
        </w:rPr>
        <w:t>(</w:t>
      </w:r>
      <w:r w:rsidRPr="00FD6119">
        <w:rPr>
          <w:b/>
          <w:bCs/>
          <w:lang w:val="fr-FR"/>
        </w:rPr>
        <w:t>ICTJ</w:t>
      </w:r>
      <w:r>
        <w:rPr>
          <w:b/>
          <w:bCs/>
          <w:lang w:val="fr-FR"/>
        </w:rPr>
        <w:t>,</w:t>
      </w:r>
      <w:r w:rsidRPr="00FD6119">
        <w:rPr>
          <w:b/>
          <w:bCs/>
          <w:lang w:val="fr-FR"/>
        </w:rPr>
        <w:t xml:space="preserve"> FDPCI et RAJP)</w:t>
      </w:r>
    </w:p>
    <w:p w14:paraId="2191B89D" w14:textId="68AD217E" w:rsidR="009C1005" w:rsidRDefault="009C1005" w:rsidP="00886EFA">
      <w:pPr>
        <w:pStyle w:val="ListParagraph"/>
        <w:numPr>
          <w:ilvl w:val="0"/>
          <w:numId w:val="24"/>
        </w:numPr>
        <w:jc w:val="both"/>
        <w:rPr>
          <w:lang w:val="fr-FR"/>
        </w:rPr>
      </w:pPr>
      <w:r w:rsidRPr="009C1005">
        <w:rPr>
          <w:lang w:val="fr-FR"/>
        </w:rPr>
        <w:t xml:space="preserve">Créer un réseau d’amis des responsables de jeunesse politiques, des canaux de communication permanents </w:t>
      </w:r>
      <w:r w:rsidR="00EC6FF0">
        <w:rPr>
          <w:lang w:val="fr-FR"/>
        </w:rPr>
        <w:t>(un groupe WhatsApp dédié à ces jeunes)</w:t>
      </w:r>
      <w:r w:rsidR="004B7AB0">
        <w:rPr>
          <w:lang w:val="fr-FR"/>
        </w:rPr>
        <w:t xml:space="preserve"> pour continuer à briser les murs de méfiance</w:t>
      </w:r>
      <w:r w:rsidR="00032E68">
        <w:rPr>
          <w:lang w:val="fr-FR"/>
        </w:rPr>
        <w:t xml:space="preserve"> et les rumeurs qui constituent les éléments déclencheurs des violences pendant les périodes électorales</w:t>
      </w:r>
      <w:r w:rsidR="004B7AB0">
        <w:rPr>
          <w:lang w:val="fr-FR"/>
        </w:rPr>
        <w:t>.</w:t>
      </w:r>
      <w:r w:rsidR="00032E68">
        <w:rPr>
          <w:lang w:val="fr-FR"/>
        </w:rPr>
        <w:t xml:space="preserve"> C’est le cas des violences survenues à </w:t>
      </w:r>
      <w:proofErr w:type="spellStart"/>
      <w:r w:rsidR="00032E68">
        <w:rPr>
          <w:lang w:val="fr-FR"/>
        </w:rPr>
        <w:t>Dabou</w:t>
      </w:r>
      <w:proofErr w:type="spellEnd"/>
      <w:r w:rsidR="00032E68">
        <w:rPr>
          <w:lang w:val="fr-FR"/>
        </w:rPr>
        <w:t xml:space="preserve"> </w:t>
      </w:r>
      <w:r w:rsidR="00D022F0">
        <w:rPr>
          <w:lang w:val="fr-FR"/>
        </w:rPr>
        <w:t xml:space="preserve">pendant la campagne électorale en cours (officiellement 16 morts et de nombreux blessés) </w:t>
      </w:r>
      <w:r w:rsidR="00032E68">
        <w:rPr>
          <w:lang w:val="fr-FR"/>
        </w:rPr>
        <w:t>et</w:t>
      </w:r>
      <w:r w:rsidR="00D022F0">
        <w:rPr>
          <w:lang w:val="fr-FR"/>
        </w:rPr>
        <w:t xml:space="preserve"> Bongouanou (plus de 6 morts) ou le mode opératoire est de distiller de folles rumeurs sur des attaques imminentes des camps ou communautés par es camps et communautés supposés opposés.  </w:t>
      </w:r>
      <w:r w:rsidR="00032E68">
        <w:rPr>
          <w:lang w:val="fr-FR"/>
        </w:rPr>
        <w:t xml:space="preserve"> </w:t>
      </w:r>
    </w:p>
    <w:p w14:paraId="41DAD1F1" w14:textId="68BFD79C" w:rsidR="00092D89" w:rsidRDefault="009C1005" w:rsidP="00886EFA">
      <w:pPr>
        <w:pStyle w:val="ListParagraph"/>
        <w:numPr>
          <w:ilvl w:val="0"/>
          <w:numId w:val="24"/>
        </w:numPr>
        <w:jc w:val="both"/>
        <w:rPr>
          <w:lang w:val="fr-FR"/>
        </w:rPr>
      </w:pPr>
      <w:r w:rsidRPr="009C1005">
        <w:rPr>
          <w:lang w:val="fr-FR"/>
        </w:rPr>
        <w:t xml:space="preserve">Les instances chargées des élections au niveau national et local à savoir la CEI, le Conseil constitutionnel, et les partis politiques devront être des destinataires privilégiés des recommandations de la jeunesse. </w:t>
      </w:r>
    </w:p>
    <w:p w14:paraId="582E9DF5" w14:textId="77777777" w:rsidR="004B7AB0" w:rsidRDefault="004B7AB0" w:rsidP="00886EFA">
      <w:pPr>
        <w:pStyle w:val="ListParagraph"/>
        <w:numPr>
          <w:ilvl w:val="0"/>
          <w:numId w:val="24"/>
        </w:numPr>
        <w:jc w:val="both"/>
        <w:rPr>
          <w:lang w:val="fr-FR"/>
        </w:rPr>
      </w:pPr>
      <w:r w:rsidRPr="004B7AB0">
        <w:rPr>
          <w:lang w:val="fr-FR"/>
        </w:rPr>
        <w:t>Installer des points focaux ou des pairs éducateurs dans les écoles avec des élèves capables de continuer l’activité, d’être des pairs encadreurs de leurs collègues, leurs camarades. Il est bien de toujours traduire les bonnes pratiques dans le comportement des adolescents, des jeunes. Et ça devait s’inscrire un peu pour les établissements qui ont bénéficié de cet appui dans le programme des établissements qui ont reçu cette formation.  C’est-à-dire qu’à la rentrée, on redynamise la structure qui est mise en place, et on continue l’activité</w:t>
      </w:r>
      <w:r>
        <w:rPr>
          <w:lang w:val="fr-FR"/>
        </w:rPr>
        <w:t xml:space="preserve">. </w:t>
      </w:r>
    </w:p>
    <w:p w14:paraId="0208B4A9" w14:textId="6CDA9C6C" w:rsidR="004B7AB0" w:rsidRPr="004B7AB0" w:rsidRDefault="004B7AB0" w:rsidP="00886EFA">
      <w:pPr>
        <w:pStyle w:val="ListParagraph"/>
        <w:numPr>
          <w:ilvl w:val="0"/>
          <w:numId w:val="24"/>
        </w:numPr>
        <w:jc w:val="both"/>
        <w:rPr>
          <w:lang w:val="fr-FR"/>
        </w:rPr>
      </w:pPr>
      <w:r>
        <w:rPr>
          <w:lang w:val="fr-FR"/>
        </w:rPr>
        <w:t xml:space="preserve">ICTJ devra </w:t>
      </w:r>
      <w:r w:rsidRPr="004B7AB0">
        <w:rPr>
          <w:lang w:val="fr-FR"/>
        </w:rPr>
        <w:t xml:space="preserve">capitaliser la bonne collaboration avec le ministère de l’éducation nationale ; leur adresser un courrier de remerciement pour la qualité de la collaboration et les inviter à continuer la collaboration avec les acteurs de mise en œuvre.  </w:t>
      </w:r>
    </w:p>
    <w:bookmarkEnd w:id="24"/>
    <w:p w14:paraId="114C77E3" w14:textId="28D0CB7C" w:rsidR="00EC6FF0" w:rsidRDefault="00EC6FF0" w:rsidP="00FD6119">
      <w:pPr>
        <w:pStyle w:val="ListParagraph"/>
        <w:jc w:val="both"/>
        <w:rPr>
          <w:lang w:val="fr-FR"/>
        </w:rPr>
      </w:pPr>
    </w:p>
    <w:p w14:paraId="6D1B1143" w14:textId="3DC7CB94" w:rsidR="002134AC" w:rsidRDefault="002134AC" w:rsidP="00FD6119">
      <w:pPr>
        <w:pStyle w:val="ListParagraph"/>
        <w:jc w:val="both"/>
        <w:rPr>
          <w:lang w:val="fr-FR"/>
        </w:rPr>
      </w:pPr>
    </w:p>
    <w:p w14:paraId="34D9BB11" w14:textId="46B26992" w:rsidR="002134AC" w:rsidRPr="003554C3" w:rsidRDefault="002134AC" w:rsidP="002134AC">
      <w:pPr>
        <w:pStyle w:val="Heading1"/>
        <w:rPr>
          <w:b/>
          <w:bCs/>
          <w:lang w:val="fr-FR"/>
        </w:rPr>
      </w:pPr>
      <w:bookmarkStart w:id="25" w:name="_Toc46569787"/>
      <w:r w:rsidRPr="003554C3">
        <w:rPr>
          <w:b/>
          <w:bCs/>
          <w:lang w:val="fr-FR"/>
        </w:rPr>
        <w:t>Conclusion</w:t>
      </w:r>
      <w:bookmarkEnd w:id="25"/>
      <w:r w:rsidRPr="003554C3">
        <w:rPr>
          <w:b/>
          <w:bCs/>
          <w:lang w:val="fr-FR"/>
        </w:rPr>
        <w:t xml:space="preserve"> </w:t>
      </w:r>
    </w:p>
    <w:p w14:paraId="11264192" w14:textId="52085142" w:rsidR="002134AC" w:rsidRDefault="002134AC" w:rsidP="00FD6119">
      <w:pPr>
        <w:pStyle w:val="ListParagraph"/>
        <w:jc w:val="both"/>
        <w:rPr>
          <w:lang w:val="fr-FR"/>
        </w:rPr>
      </w:pPr>
    </w:p>
    <w:p w14:paraId="3C86C020" w14:textId="6ED2D0F1" w:rsidR="009365DA" w:rsidRDefault="009365DA" w:rsidP="009365DA">
      <w:pPr>
        <w:jc w:val="both"/>
        <w:rPr>
          <w:lang w:val="fr-FR"/>
        </w:rPr>
      </w:pPr>
      <w:r w:rsidRPr="009365DA">
        <w:rPr>
          <w:lang w:val="fr-FR"/>
        </w:rPr>
        <w:t xml:space="preserve">Le Centre International pour la Justice Transitionnelle (ICTJ) a exécuté en Côte d'Ivoire un projet intitulé « Soutenir la participation des jeunes à la prévention de la répétition des atrocités de masse en Côte d'Ivoire » du premier janvier 2019 au 30 juin 2020.  Ce projet a été financé par le Fonds des Nations </w:t>
      </w:r>
      <w:r w:rsidRPr="009365DA">
        <w:rPr>
          <w:lang w:val="fr-FR"/>
        </w:rPr>
        <w:lastRenderedPageBreak/>
        <w:t xml:space="preserve">Unies pour la Consolidation de la Paix (UNPBF), dont l’objectif global est de contribuer à renforcer la participation de la jeunesse ivoirienne à la définition de stratégies pour surmonter les séquelles du conflit et contribuer à une paix durable. De fait, la Côte d’Ivoire se prépare pour de nouvelles élections en 2020, mais l’on observe des tensions économiques et sociales persistantes qui se manifestent par des conflits communautaires et des affrontements inter-ethniques récurrents. Ces tensions créent un contexte dangereux, qui a déjà mené par le passé à une grave crise post-électorale. Sur la base de l’expérience de l’ICTJ à travers le monde et particulièrement en Côte d’Ivoire, les jeunes sont identifiés comme des acteurs essentiels du changement, avec un grand potentiel très souvent inexploité pour mettre fin aux cycles de violence. Pour réaliser l’évaluation finale de ce projet, un appel à candidature a été lancé. Il s’agit de fournir à l'ICTJ et à ses partenaires une évaluation globale de la mise en œuvre du projet notamment du point de vue de sa pertinence, son efficacité, son efficience, sa durabilité et son impact selon les critères d’évaluation de l’OECD-DAC avec un accent particulier sur l'évaluation des </w:t>
      </w:r>
      <w:bookmarkStart w:id="26" w:name="_Hlk54779312"/>
      <w:r w:rsidRPr="009365DA">
        <w:rPr>
          <w:lang w:val="fr-FR"/>
        </w:rPr>
        <w:t>résultats obtenus à la fin de ce projet.</w:t>
      </w:r>
      <w:r w:rsidRPr="009365DA" w:rsidDel="00267396">
        <w:rPr>
          <w:lang w:val="fr-FR"/>
        </w:rPr>
        <w:t xml:space="preserve"> </w:t>
      </w:r>
    </w:p>
    <w:p w14:paraId="6CCFADD5" w14:textId="77777777" w:rsidR="00407D76" w:rsidRDefault="00A34B60" w:rsidP="00A34B60">
      <w:pPr>
        <w:jc w:val="both"/>
        <w:rPr>
          <w:lang w:val="fr-FR"/>
        </w:rPr>
      </w:pPr>
      <w:r>
        <w:rPr>
          <w:lang w:val="fr-FR"/>
        </w:rPr>
        <w:t xml:space="preserve">Au niveau du </w:t>
      </w:r>
      <w:r w:rsidRPr="00A34B60">
        <w:rPr>
          <w:lang w:val="fr-FR"/>
        </w:rPr>
        <w:t>Résultat 1</w:t>
      </w:r>
      <w:r>
        <w:rPr>
          <w:lang w:val="fr-FR"/>
        </w:rPr>
        <w:t xml:space="preserve"> : </w:t>
      </w:r>
      <w:r w:rsidRPr="00A34B60">
        <w:rPr>
          <w:lang w:val="fr-FR"/>
        </w:rPr>
        <w:t xml:space="preserve">Les jeunes leaders auront la capacité de présenter aux autorités étatiques, aux leaders communautaires et au leaders religieux des propositions et des réclamations basées sur une évaluation solide des obstacles auxquels ils sont confrontés. </w:t>
      </w:r>
      <w:r>
        <w:rPr>
          <w:lang w:val="fr-FR"/>
        </w:rPr>
        <w:t xml:space="preserve">Sur un objectif de </w:t>
      </w:r>
      <w:r w:rsidRPr="00A34B60">
        <w:rPr>
          <w:lang w:val="fr-FR"/>
        </w:rPr>
        <w:t>90.8</w:t>
      </w:r>
      <w:r>
        <w:rPr>
          <w:lang w:val="fr-FR"/>
        </w:rPr>
        <w:t xml:space="preserve"> %</w:t>
      </w:r>
      <w:r w:rsidRPr="00A34B60">
        <w:rPr>
          <w:lang w:val="fr-FR"/>
        </w:rPr>
        <w:t xml:space="preserve"> </w:t>
      </w:r>
      <w:r>
        <w:rPr>
          <w:lang w:val="fr-FR"/>
        </w:rPr>
        <w:t xml:space="preserve">attendu, 92.9% </w:t>
      </w:r>
      <w:r w:rsidRPr="00A34B60">
        <w:rPr>
          <w:lang w:val="fr-FR"/>
        </w:rPr>
        <w:t xml:space="preserve">  de participants ont augmenté leur capacité à développer des propositions et des demandes</w:t>
      </w:r>
      <w:r w:rsidR="00A32D18">
        <w:rPr>
          <w:lang w:val="fr-FR"/>
        </w:rPr>
        <w:t xml:space="preserve">, comprenant </w:t>
      </w:r>
      <w:r w:rsidRPr="00A34B60">
        <w:rPr>
          <w:lang w:val="fr-FR"/>
        </w:rPr>
        <w:t xml:space="preserve">352 jeunes </w:t>
      </w:r>
      <w:r w:rsidR="00A32D18" w:rsidRPr="00A34B60">
        <w:rPr>
          <w:lang w:val="fr-FR"/>
        </w:rPr>
        <w:t xml:space="preserve">dont 198 hommes et 153 femmes </w:t>
      </w:r>
      <w:r w:rsidRPr="00A34B60">
        <w:rPr>
          <w:lang w:val="fr-FR"/>
        </w:rPr>
        <w:t>dans les zone</w:t>
      </w:r>
      <w:r w:rsidR="00A32D18">
        <w:rPr>
          <w:lang w:val="fr-FR"/>
        </w:rPr>
        <w:t>s</w:t>
      </w:r>
      <w:r w:rsidRPr="00A34B60">
        <w:rPr>
          <w:lang w:val="fr-FR"/>
        </w:rPr>
        <w:t xml:space="preserve"> d'</w:t>
      </w:r>
      <w:proofErr w:type="spellStart"/>
      <w:r w:rsidRPr="00A34B60">
        <w:rPr>
          <w:lang w:val="fr-FR"/>
        </w:rPr>
        <w:t>Abobo</w:t>
      </w:r>
      <w:proofErr w:type="spellEnd"/>
      <w:r w:rsidRPr="00A34B60">
        <w:rPr>
          <w:lang w:val="fr-FR"/>
        </w:rPr>
        <w:t xml:space="preserve">, Yopougon, Bouaké, Korhogo, </w:t>
      </w:r>
      <w:proofErr w:type="spellStart"/>
      <w:r w:rsidRPr="00A34B60">
        <w:rPr>
          <w:lang w:val="fr-FR"/>
        </w:rPr>
        <w:t>Duékoué</w:t>
      </w:r>
      <w:proofErr w:type="spellEnd"/>
      <w:r w:rsidRPr="00A34B60">
        <w:rPr>
          <w:lang w:val="fr-FR"/>
        </w:rPr>
        <w:t xml:space="preserve">, Man et San </w:t>
      </w:r>
      <w:proofErr w:type="spellStart"/>
      <w:r w:rsidRPr="00A34B60">
        <w:rPr>
          <w:lang w:val="fr-FR"/>
        </w:rPr>
        <w:t>Pédro</w:t>
      </w:r>
      <w:proofErr w:type="spellEnd"/>
      <w:r w:rsidRPr="00A34B60">
        <w:rPr>
          <w:lang w:val="fr-FR"/>
        </w:rPr>
        <w:t xml:space="preserve">. </w:t>
      </w:r>
    </w:p>
    <w:p w14:paraId="28A6AD28" w14:textId="7F72E158" w:rsidR="009358C0" w:rsidRDefault="00407D76" w:rsidP="00407D76">
      <w:pPr>
        <w:jc w:val="both"/>
        <w:rPr>
          <w:lang w:val="fr-FR"/>
        </w:rPr>
      </w:pPr>
      <w:r>
        <w:rPr>
          <w:lang w:val="fr-FR"/>
        </w:rPr>
        <w:t xml:space="preserve">Au niveau du </w:t>
      </w:r>
      <w:r w:rsidRPr="00407D76">
        <w:rPr>
          <w:lang w:val="fr-FR"/>
        </w:rPr>
        <w:t>Résultat 2</w:t>
      </w:r>
      <w:r>
        <w:rPr>
          <w:lang w:val="fr-FR"/>
        </w:rPr>
        <w:t xml:space="preserve"> : </w:t>
      </w:r>
      <w:r w:rsidRPr="00407D76">
        <w:rPr>
          <w:lang w:val="fr-FR"/>
        </w:rPr>
        <w:t xml:space="preserve">Les jeunes ivoiriens, notamment les jeunes femmes, bénéficieront du soutien nécessaire à leur participation aux initiatives locales de prévention de la résurgence de la violence impliquant les jeunes dans leurs communautés. </w:t>
      </w:r>
      <w:r>
        <w:rPr>
          <w:lang w:val="fr-FR"/>
        </w:rPr>
        <w:t xml:space="preserve">A ce niveau, </w:t>
      </w:r>
      <w:r w:rsidRPr="00407D76">
        <w:rPr>
          <w:lang w:val="fr-FR"/>
        </w:rPr>
        <w:t xml:space="preserve">14 sessions de dialogues communautaires </w:t>
      </w:r>
      <w:r>
        <w:rPr>
          <w:lang w:val="fr-FR"/>
        </w:rPr>
        <w:t xml:space="preserve">ont été </w:t>
      </w:r>
      <w:r w:rsidRPr="00407D76">
        <w:rPr>
          <w:lang w:val="fr-FR"/>
        </w:rPr>
        <w:t xml:space="preserve">réalisées </w:t>
      </w:r>
      <w:r>
        <w:rPr>
          <w:lang w:val="fr-FR"/>
        </w:rPr>
        <w:t xml:space="preserve">à savoir </w:t>
      </w:r>
      <w:r w:rsidRPr="00407D76">
        <w:rPr>
          <w:lang w:val="fr-FR"/>
        </w:rPr>
        <w:t>2 dans chaque localité du projet</w:t>
      </w:r>
      <w:r>
        <w:rPr>
          <w:lang w:val="fr-FR"/>
        </w:rPr>
        <w:t xml:space="preserve">. A l’issue de ces dialogues communautaires, des plans de plaidoyer ont été élaborés </w:t>
      </w:r>
      <w:r w:rsidRPr="00407D76">
        <w:rPr>
          <w:lang w:val="fr-FR"/>
        </w:rPr>
        <w:t>(2 dans chaque localité du projet)</w:t>
      </w:r>
      <w:r>
        <w:rPr>
          <w:lang w:val="fr-FR"/>
        </w:rPr>
        <w:t xml:space="preserve">, de même que </w:t>
      </w:r>
      <w:r w:rsidRPr="00407D76">
        <w:rPr>
          <w:lang w:val="fr-FR"/>
        </w:rPr>
        <w:t xml:space="preserve">les groupes qui auront la charge de mener </w:t>
      </w:r>
      <w:r>
        <w:rPr>
          <w:lang w:val="fr-FR"/>
        </w:rPr>
        <w:t>c</w:t>
      </w:r>
      <w:r w:rsidRPr="00407D76">
        <w:rPr>
          <w:lang w:val="fr-FR"/>
        </w:rPr>
        <w:t>es plaidoyers.</w:t>
      </w:r>
      <w:r w:rsidR="006353FF">
        <w:rPr>
          <w:lang w:val="fr-FR"/>
        </w:rPr>
        <w:t xml:space="preserve"> De même </w:t>
      </w:r>
      <w:r w:rsidRPr="00407D76">
        <w:rPr>
          <w:lang w:val="fr-FR"/>
        </w:rPr>
        <w:t>42 émissions</w:t>
      </w:r>
      <w:r w:rsidR="006353FF">
        <w:rPr>
          <w:lang w:val="fr-FR"/>
        </w:rPr>
        <w:t xml:space="preserve"> radio </w:t>
      </w:r>
      <w:r w:rsidRPr="00407D76">
        <w:rPr>
          <w:lang w:val="fr-FR"/>
        </w:rPr>
        <w:t xml:space="preserve">ont été enregistrées et diffusées (6 émissions par régions) </w:t>
      </w:r>
      <w:r w:rsidR="006353FF">
        <w:rPr>
          <w:lang w:val="fr-FR"/>
        </w:rPr>
        <w:t xml:space="preserve">avec </w:t>
      </w:r>
      <w:r w:rsidRPr="00407D76">
        <w:rPr>
          <w:lang w:val="fr-FR"/>
        </w:rPr>
        <w:t xml:space="preserve">347 jeunes femmes </w:t>
      </w:r>
      <w:r w:rsidR="006353FF">
        <w:rPr>
          <w:lang w:val="fr-FR"/>
        </w:rPr>
        <w:t xml:space="preserve">(41.30%) </w:t>
      </w:r>
      <w:r w:rsidRPr="00407D76">
        <w:rPr>
          <w:lang w:val="fr-FR"/>
        </w:rPr>
        <w:t xml:space="preserve">sur 840 personnes </w:t>
      </w:r>
      <w:r w:rsidR="006353FF">
        <w:rPr>
          <w:lang w:val="fr-FR"/>
        </w:rPr>
        <w:t xml:space="preserve">qui </w:t>
      </w:r>
      <w:r w:rsidRPr="00407D76">
        <w:rPr>
          <w:lang w:val="fr-FR"/>
        </w:rPr>
        <w:t>ont participé aux groupes d'écoute</w:t>
      </w:r>
      <w:r w:rsidR="006353FF">
        <w:rPr>
          <w:lang w:val="fr-FR"/>
        </w:rPr>
        <w:t xml:space="preserve"> de ces émissions.</w:t>
      </w:r>
      <w:r w:rsidR="00AE487B">
        <w:rPr>
          <w:lang w:val="fr-FR"/>
        </w:rPr>
        <w:t xml:space="preserve"> </w:t>
      </w:r>
      <w:r w:rsidR="006353FF">
        <w:rPr>
          <w:lang w:val="fr-FR"/>
        </w:rPr>
        <w:t>De même</w:t>
      </w:r>
      <w:r w:rsidR="005A3C02">
        <w:rPr>
          <w:lang w:val="fr-FR"/>
        </w:rPr>
        <w:t>,</w:t>
      </w:r>
      <w:r w:rsidR="006353FF">
        <w:rPr>
          <w:lang w:val="fr-FR"/>
        </w:rPr>
        <w:t xml:space="preserve"> les t</w:t>
      </w:r>
      <w:r w:rsidRPr="00407D76">
        <w:rPr>
          <w:lang w:val="fr-FR"/>
        </w:rPr>
        <w:t>able</w:t>
      </w:r>
      <w:r w:rsidR="006353FF">
        <w:rPr>
          <w:lang w:val="fr-FR"/>
        </w:rPr>
        <w:t>s</w:t>
      </w:r>
      <w:r w:rsidRPr="00407D76">
        <w:rPr>
          <w:lang w:val="fr-FR"/>
        </w:rPr>
        <w:t xml:space="preserve"> ronde</w:t>
      </w:r>
      <w:r w:rsidR="006353FF">
        <w:rPr>
          <w:lang w:val="fr-FR"/>
        </w:rPr>
        <w:t>s</w:t>
      </w:r>
      <w:r w:rsidRPr="00407D76">
        <w:rPr>
          <w:lang w:val="fr-FR"/>
        </w:rPr>
        <w:t xml:space="preserve"> de discussions</w:t>
      </w:r>
      <w:r w:rsidR="006353FF">
        <w:rPr>
          <w:lang w:val="fr-FR"/>
        </w:rPr>
        <w:t xml:space="preserve"> </w:t>
      </w:r>
      <w:r w:rsidRPr="00407D76">
        <w:rPr>
          <w:lang w:val="fr-FR"/>
        </w:rPr>
        <w:t>comprenant des représentants de la jeunesse, des minist</w:t>
      </w:r>
      <w:r w:rsidR="006353FF">
        <w:rPr>
          <w:lang w:val="fr-FR"/>
        </w:rPr>
        <w:t>è</w:t>
      </w:r>
      <w:r w:rsidRPr="00407D76">
        <w:rPr>
          <w:lang w:val="fr-FR"/>
        </w:rPr>
        <w:t>res, des ONG et des organisations de femmes</w:t>
      </w:r>
      <w:r w:rsidR="006353FF">
        <w:rPr>
          <w:lang w:val="fr-FR"/>
        </w:rPr>
        <w:t xml:space="preserve"> ont été réalisées avec </w:t>
      </w:r>
      <w:r w:rsidRPr="00407D76">
        <w:rPr>
          <w:lang w:val="fr-FR"/>
        </w:rPr>
        <w:t>70 participants dont 38 Femmes et 32 Hommes</w:t>
      </w:r>
      <w:r w:rsidR="006353FF">
        <w:rPr>
          <w:lang w:val="fr-FR"/>
        </w:rPr>
        <w:t xml:space="preserve">. </w:t>
      </w:r>
      <w:r w:rsidRPr="00407D76">
        <w:rPr>
          <w:lang w:val="fr-FR"/>
        </w:rPr>
        <w:t xml:space="preserve">   </w:t>
      </w:r>
      <w:r w:rsidR="00A34B60" w:rsidRPr="00A34B60">
        <w:rPr>
          <w:lang w:val="fr-FR"/>
        </w:rPr>
        <w:t xml:space="preserve">  </w:t>
      </w:r>
    </w:p>
    <w:p w14:paraId="2D428175" w14:textId="43CA4FB3" w:rsidR="00AE487B" w:rsidRPr="00AE487B" w:rsidRDefault="00AE487B" w:rsidP="00AE487B">
      <w:pPr>
        <w:jc w:val="both"/>
        <w:rPr>
          <w:lang w:val="fr-FR"/>
        </w:rPr>
      </w:pPr>
      <w:r>
        <w:rPr>
          <w:lang w:val="fr-FR"/>
        </w:rPr>
        <w:t xml:space="preserve">Quant au </w:t>
      </w:r>
      <w:r w:rsidRPr="00AE487B">
        <w:rPr>
          <w:lang w:val="fr-FR"/>
        </w:rPr>
        <w:t>Résultat 3</w:t>
      </w:r>
      <w:r>
        <w:rPr>
          <w:lang w:val="fr-FR"/>
        </w:rPr>
        <w:t xml:space="preserve"> : </w:t>
      </w:r>
      <w:r w:rsidRPr="00AE487B">
        <w:rPr>
          <w:lang w:val="fr-FR"/>
        </w:rPr>
        <w:t xml:space="preserve">Les jeunes leaders s’engageront dans un dialogue direct avec les autorités pour situer les responsabilités et améliorer la participation et l’inclusion.  </w:t>
      </w:r>
      <w:r>
        <w:rPr>
          <w:lang w:val="fr-FR"/>
        </w:rPr>
        <w:t xml:space="preserve">A </w:t>
      </w:r>
      <w:proofErr w:type="gramStart"/>
      <w:r>
        <w:rPr>
          <w:lang w:val="fr-FR"/>
        </w:rPr>
        <w:t>cet</w:t>
      </w:r>
      <w:proofErr w:type="gramEnd"/>
      <w:r>
        <w:rPr>
          <w:lang w:val="fr-FR"/>
        </w:rPr>
        <w:t xml:space="preserve"> niveau, </w:t>
      </w:r>
      <w:r w:rsidRPr="00AE487B">
        <w:rPr>
          <w:lang w:val="fr-FR"/>
        </w:rPr>
        <w:t xml:space="preserve">100% des acteurs interviewés pendant l’évaluation externe témoigne de la perception de l’engagement de la jeunesse pour la cohésion sociale et la paix. </w:t>
      </w:r>
      <w:r>
        <w:rPr>
          <w:lang w:val="fr-FR"/>
        </w:rPr>
        <w:t xml:space="preserve"> </w:t>
      </w:r>
      <w:r w:rsidRPr="00AE487B">
        <w:rPr>
          <w:lang w:val="fr-FR"/>
        </w:rPr>
        <w:t xml:space="preserve">Au total 11 autorités étatiques ont été touchées dont 6 rencontrées physiquement et 5 à qui des courriers de plaidoyers </w:t>
      </w:r>
      <w:r>
        <w:rPr>
          <w:lang w:val="fr-FR"/>
        </w:rPr>
        <w:t xml:space="preserve">ont été adressés </w:t>
      </w:r>
      <w:r w:rsidRPr="00AE487B">
        <w:rPr>
          <w:lang w:val="fr-FR"/>
        </w:rPr>
        <w:t>en raison des mesures restrictives liées à COVID 19</w:t>
      </w:r>
      <w:r>
        <w:rPr>
          <w:lang w:val="fr-FR"/>
        </w:rPr>
        <w:t xml:space="preserve">. Dans cet élan, </w:t>
      </w:r>
      <w:r w:rsidRPr="00AE487B">
        <w:rPr>
          <w:lang w:val="fr-FR"/>
        </w:rPr>
        <w:t>25 organisations de la société civile, organisations internationales et associations de jeunes se sont engagées à supporter les initiatives des jeunes.</w:t>
      </w:r>
      <w:r>
        <w:rPr>
          <w:lang w:val="fr-FR"/>
        </w:rPr>
        <w:t xml:space="preserve"> Les tournées artistiques ont été contrariées par les mesures barrières liées à la Covid-19, de sorte que </w:t>
      </w:r>
      <w:r w:rsidR="004D4D5D">
        <w:rPr>
          <w:lang w:val="fr-FR"/>
        </w:rPr>
        <w:t xml:space="preserve">sur un objectif de </w:t>
      </w:r>
      <w:r w:rsidRPr="00AE487B">
        <w:rPr>
          <w:lang w:val="fr-FR"/>
        </w:rPr>
        <w:t xml:space="preserve">1400 personnes </w:t>
      </w:r>
      <w:r w:rsidR="004D4D5D">
        <w:rPr>
          <w:lang w:val="fr-FR"/>
        </w:rPr>
        <w:t xml:space="preserve">à </w:t>
      </w:r>
      <w:r w:rsidRPr="004D4D5D">
        <w:rPr>
          <w:lang w:val="fr-FR"/>
        </w:rPr>
        <w:t>sensibilis</w:t>
      </w:r>
      <w:r w:rsidR="004D4D5D" w:rsidRPr="00604437">
        <w:rPr>
          <w:lang w:val="fr-FR"/>
        </w:rPr>
        <w:t xml:space="preserve">er </w:t>
      </w:r>
      <w:r w:rsidRPr="004D4D5D">
        <w:rPr>
          <w:lang w:val="fr-FR"/>
        </w:rPr>
        <w:t>(200 par région</w:t>
      </w:r>
      <w:proofErr w:type="gramStart"/>
      <w:r w:rsidRPr="004D4D5D">
        <w:rPr>
          <w:lang w:val="fr-FR"/>
        </w:rPr>
        <w:t>)</w:t>
      </w:r>
      <w:r w:rsidR="004D4D5D" w:rsidRPr="00604437">
        <w:rPr>
          <w:lang w:val="fr-FR"/>
        </w:rPr>
        <w:t xml:space="preserve">, </w:t>
      </w:r>
      <w:r w:rsidRPr="004D4D5D">
        <w:rPr>
          <w:lang w:val="fr-FR"/>
        </w:rPr>
        <w:t xml:space="preserve"> 677</w:t>
      </w:r>
      <w:proofErr w:type="gramEnd"/>
      <w:r w:rsidRPr="004D4D5D">
        <w:rPr>
          <w:lang w:val="fr-FR"/>
        </w:rPr>
        <w:t xml:space="preserve"> personnes </w:t>
      </w:r>
      <w:r w:rsidR="004D4D5D" w:rsidRPr="00604437">
        <w:rPr>
          <w:lang w:val="fr-FR"/>
        </w:rPr>
        <w:t>l’</w:t>
      </w:r>
      <w:r w:rsidRPr="004D4D5D">
        <w:rPr>
          <w:lang w:val="fr-FR"/>
        </w:rPr>
        <w:t xml:space="preserve">ont été </w:t>
      </w:r>
      <w:r w:rsidR="004D4D5D" w:rsidRPr="00604437">
        <w:rPr>
          <w:lang w:val="fr-FR"/>
        </w:rPr>
        <w:t xml:space="preserve">effectivement </w:t>
      </w:r>
      <w:r w:rsidRPr="004D4D5D">
        <w:rPr>
          <w:lang w:val="fr-FR"/>
        </w:rPr>
        <w:t>y compris 492 lors de la tournée artistique</w:t>
      </w:r>
      <w:r w:rsidRPr="00AE487B">
        <w:rPr>
          <w:lang w:val="fr-FR"/>
        </w:rPr>
        <w:t xml:space="preserve"> et culturelle dans les localités de Korhogo et Bouaké et 185 à </w:t>
      </w:r>
      <w:proofErr w:type="spellStart"/>
      <w:r w:rsidRPr="00AE487B">
        <w:rPr>
          <w:lang w:val="fr-FR"/>
        </w:rPr>
        <w:t>Abobo</w:t>
      </w:r>
      <w:proofErr w:type="spellEnd"/>
      <w:r w:rsidRPr="00AE487B">
        <w:rPr>
          <w:lang w:val="fr-FR"/>
        </w:rPr>
        <w:t xml:space="preserve"> et Yopougon</w:t>
      </w:r>
      <w:bookmarkEnd w:id="26"/>
      <w:r w:rsidR="005A3C02">
        <w:rPr>
          <w:lang w:val="fr-FR"/>
        </w:rPr>
        <w:t>.</w:t>
      </w:r>
    </w:p>
    <w:p w14:paraId="44C90728" w14:textId="6F2450A3" w:rsidR="009358C0" w:rsidRDefault="009358C0" w:rsidP="009365DA">
      <w:pPr>
        <w:jc w:val="both"/>
        <w:rPr>
          <w:lang w:val="fr-FR"/>
        </w:rPr>
      </w:pPr>
    </w:p>
    <w:p w14:paraId="5F366583" w14:textId="44E14CCC" w:rsidR="009358C0" w:rsidRDefault="009358C0" w:rsidP="009365DA">
      <w:pPr>
        <w:jc w:val="both"/>
        <w:rPr>
          <w:lang w:val="fr-FR"/>
        </w:rPr>
      </w:pPr>
    </w:p>
    <w:p w14:paraId="124C11C4" w14:textId="0B525603" w:rsidR="009358C0" w:rsidRDefault="009358C0" w:rsidP="009365DA">
      <w:pPr>
        <w:jc w:val="both"/>
        <w:rPr>
          <w:lang w:val="fr-FR"/>
        </w:rPr>
      </w:pPr>
    </w:p>
    <w:p w14:paraId="70BA6157" w14:textId="393545E9" w:rsidR="009358C0" w:rsidRDefault="009358C0" w:rsidP="009365DA">
      <w:pPr>
        <w:jc w:val="both"/>
        <w:rPr>
          <w:lang w:val="fr-FR"/>
        </w:rPr>
      </w:pPr>
    </w:p>
    <w:p w14:paraId="4BC7C67F" w14:textId="77777777" w:rsidR="009358C0" w:rsidRPr="009365DA" w:rsidRDefault="009358C0" w:rsidP="009365DA">
      <w:pPr>
        <w:jc w:val="both"/>
        <w:rPr>
          <w:lang w:val="fr-FR"/>
        </w:rPr>
      </w:pPr>
    </w:p>
    <w:p w14:paraId="18855715" w14:textId="620EDA1F" w:rsidR="009365DA" w:rsidRPr="009365DA" w:rsidRDefault="009365DA" w:rsidP="009365DA">
      <w:pPr>
        <w:jc w:val="both"/>
        <w:rPr>
          <w:lang w:val="fr-FR"/>
        </w:rPr>
      </w:pPr>
      <w:r w:rsidRPr="009365DA">
        <w:rPr>
          <w:lang w:val="fr-FR"/>
        </w:rPr>
        <w:lastRenderedPageBreak/>
        <w:t>Il ressort de cette évaluation que le projet est pertinent au regard de la situation politique actuelle et des menaces violences réelles liées à ces élections, et s’inscrit dans les priorités des différents programmes de l’</w:t>
      </w:r>
      <w:proofErr w:type="spellStart"/>
      <w:r w:rsidRPr="009365DA">
        <w:rPr>
          <w:lang w:val="fr-FR"/>
        </w:rPr>
        <w:t>Etat</w:t>
      </w:r>
      <w:proofErr w:type="spellEnd"/>
      <w:r w:rsidRPr="009365DA">
        <w:rPr>
          <w:lang w:val="fr-FR"/>
        </w:rPr>
        <w:t xml:space="preserve"> ivoirien. Le projet a été mené de façon globalement satisfaisante par la mise en œuvre des activités prévues même si dans les quatre derniers de son exécution, il a été contrarié par l’épidémie en cours du COVID – 19 ; et ICTJ et ses partenaires se sont adaptés à cette situation pour l’achèvement des activités résiduelles. Si l’intégration de la dimension genre et surtout la participation des jeunes et des femmes a été réalisée, le défi majeur reste la durabilité des effets d’un tel projet, son appropriation par les acteurs étatique avec un ancrage institutionnel solide afin d’assurer une durabilité organisationnelle, structurelle et financière pour les partenaires de mise en œuvre que sont le RAJP et le FDPCI. L’une des grandes réussites de ce projet reste la collaboration exemplaire du ministère de l’éducation nationale qui était représentée lors des différentes activités sur laquelle il faudra capitaliser pour assurer un ancrage institutionnel pour la durabilité. Des recommandations ont été faites sur la base des leçons apprises de ce projet financé sous la fenêtre IRF du PBF, en vue de renforcer la mise en œuvre de tels projets par l’ITCJ et ses partenaires à l’avenir. </w:t>
      </w:r>
      <w:r w:rsidR="009358C0">
        <w:rPr>
          <w:lang w:val="fr-FR"/>
        </w:rPr>
        <w:t xml:space="preserve"> </w:t>
      </w:r>
    </w:p>
    <w:p w14:paraId="242235FB" w14:textId="7365DFE4" w:rsidR="002134AC" w:rsidRPr="009365DA" w:rsidRDefault="002134AC" w:rsidP="009365DA">
      <w:pPr>
        <w:jc w:val="both"/>
        <w:rPr>
          <w:lang w:val="fr-FR"/>
        </w:rPr>
      </w:pPr>
    </w:p>
    <w:p w14:paraId="15B0B44F" w14:textId="6D93D517" w:rsidR="002134AC" w:rsidRDefault="002134AC" w:rsidP="00FD6119">
      <w:pPr>
        <w:pStyle w:val="ListParagraph"/>
        <w:jc w:val="both"/>
        <w:rPr>
          <w:lang w:val="fr-FR"/>
        </w:rPr>
      </w:pPr>
    </w:p>
    <w:p w14:paraId="5B62C9BE" w14:textId="37330AFB" w:rsidR="002134AC" w:rsidRDefault="002134AC" w:rsidP="00FD6119">
      <w:pPr>
        <w:pStyle w:val="ListParagraph"/>
        <w:jc w:val="both"/>
        <w:rPr>
          <w:lang w:val="fr-FR"/>
        </w:rPr>
      </w:pPr>
    </w:p>
    <w:p w14:paraId="3C3919D9" w14:textId="2B10DAF3" w:rsidR="002134AC" w:rsidRDefault="002134AC" w:rsidP="00FD6119">
      <w:pPr>
        <w:pStyle w:val="ListParagraph"/>
        <w:jc w:val="both"/>
        <w:rPr>
          <w:lang w:val="fr-FR"/>
        </w:rPr>
      </w:pPr>
    </w:p>
    <w:p w14:paraId="40AC67A8" w14:textId="1C04830E" w:rsidR="002134AC" w:rsidRDefault="002134AC" w:rsidP="00FD6119">
      <w:pPr>
        <w:pStyle w:val="ListParagraph"/>
        <w:jc w:val="both"/>
        <w:rPr>
          <w:lang w:val="fr-FR"/>
        </w:rPr>
      </w:pPr>
    </w:p>
    <w:p w14:paraId="742470F9" w14:textId="26BAA195" w:rsidR="002134AC" w:rsidRDefault="002134AC" w:rsidP="00FD6119">
      <w:pPr>
        <w:pStyle w:val="ListParagraph"/>
        <w:jc w:val="both"/>
        <w:rPr>
          <w:lang w:val="fr-FR"/>
        </w:rPr>
      </w:pPr>
    </w:p>
    <w:p w14:paraId="60D58833" w14:textId="3801F470" w:rsidR="002134AC" w:rsidRDefault="002134AC" w:rsidP="00FD6119">
      <w:pPr>
        <w:pStyle w:val="ListParagraph"/>
        <w:jc w:val="both"/>
        <w:rPr>
          <w:lang w:val="fr-FR"/>
        </w:rPr>
      </w:pPr>
    </w:p>
    <w:p w14:paraId="3E0B2FD3" w14:textId="1524DF92" w:rsidR="002134AC" w:rsidRDefault="002134AC" w:rsidP="00FD6119">
      <w:pPr>
        <w:pStyle w:val="ListParagraph"/>
        <w:jc w:val="both"/>
        <w:rPr>
          <w:lang w:val="fr-FR"/>
        </w:rPr>
      </w:pPr>
    </w:p>
    <w:p w14:paraId="42A1B197" w14:textId="5026C79E" w:rsidR="00793D0E" w:rsidRDefault="00793D0E" w:rsidP="00FD6119">
      <w:pPr>
        <w:pStyle w:val="ListParagraph"/>
        <w:jc w:val="both"/>
        <w:rPr>
          <w:lang w:val="fr-FR"/>
        </w:rPr>
      </w:pPr>
    </w:p>
    <w:p w14:paraId="7AC4E976" w14:textId="6F3D57BD" w:rsidR="00793D0E" w:rsidRDefault="00793D0E" w:rsidP="00FD6119">
      <w:pPr>
        <w:pStyle w:val="ListParagraph"/>
        <w:jc w:val="both"/>
        <w:rPr>
          <w:lang w:val="fr-FR"/>
        </w:rPr>
      </w:pPr>
    </w:p>
    <w:p w14:paraId="1F5BE1E0" w14:textId="22F51DBA" w:rsidR="00793D0E" w:rsidRDefault="00793D0E" w:rsidP="00FD6119">
      <w:pPr>
        <w:pStyle w:val="ListParagraph"/>
        <w:jc w:val="both"/>
        <w:rPr>
          <w:lang w:val="fr-FR"/>
        </w:rPr>
      </w:pPr>
    </w:p>
    <w:p w14:paraId="308229C2" w14:textId="0C88D25E" w:rsidR="00793D0E" w:rsidRDefault="00793D0E" w:rsidP="00FD6119">
      <w:pPr>
        <w:pStyle w:val="ListParagraph"/>
        <w:jc w:val="both"/>
        <w:rPr>
          <w:lang w:val="fr-FR"/>
        </w:rPr>
      </w:pPr>
    </w:p>
    <w:p w14:paraId="77FB2049" w14:textId="78127CF0" w:rsidR="00793D0E" w:rsidRDefault="00793D0E" w:rsidP="00FD6119">
      <w:pPr>
        <w:pStyle w:val="ListParagraph"/>
        <w:jc w:val="both"/>
        <w:rPr>
          <w:lang w:val="fr-FR"/>
        </w:rPr>
      </w:pPr>
    </w:p>
    <w:p w14:paraId="784FFD18" w14:textId="2FAD6FF1" w:rsidR="00793D0E" w:rsidRDefault="00793D0E" w:rsidP="00FD6119">
      <w:pPr>
        <w:pStyle w:val="ListParagraph"/>
        <w:jc w:val="both"/>
        <w:rPr>
          <w:lang w:val="fr-FR"/>
        </w:rPr>
      </w:pPr>
    </w:p>
    <w:p w14:paraId="2BAC2B85" w14:textId="070E6549" w:rsidR="00793D0E" w:rsidRDefault="00793D0E" w:rsidP="00FD6119">
      <w:pPr>
        <w:pStyle w:val="ListParagraph"/>
        <w:jc w:val="both"/>
        <w:rPr>
          <w:lang w:val="fr-FR"/>
        </w:rPr>
      </w:pPr>
    </w:p>
    <w:p w14:paraId="4E505E70" w14:textId="7C43BC03" w:rsidR="00793D0E" w:rsidRDefault="00793D0E" w:rsidP="00FD6119">
      <w:pPr>
        <w:pStyle w:val="ListParagraph"/>
        <w:jc w:val="both"/>
        <w:rPr>
          <w:lang w:val="fr-FR"/>
        </w:rPr>
      </w:pPr>
    </w:p>
    <w:p w14:paraId="4D90AA50" w14:textId="41E29634" w:rsidR="00793D0E" w:rsidRDefault="00793D0E" w:rsidP="00FD6119">
      <w:pPr>
        <w:pStyle w:val="ListParagraph"/>
        <w:jc w:val="both"/>
        <w:rPr>
          <w:lang w:val="fr-FR"/>
        </w:rPr>
      </w:pPr>
    </w:p>
    <w:p w14:paraId="2CA92C3F" w14:textId="7113412E" w:rsidR="00793D0E" w:rsidRDefault="00793D0E" w:rsidP="00FD6119">
      <w:pPr>
        <w:pStyle w:val="ListParagraph"/>
        <w:jc w:val="both"/>
        <w:rPr>
          <w:lang w:val="fr-FR"/>
        </w:rPr>
      </w:pPr>
    </w:p>
    <w:p w14:paraId="0AB868D1" w14:textId="5F99CB01" w:rsidR="00793D0E" w:rsidRDefault="00793D0E" w:rsidP="00FD6119">
      <w:pPr>
        <w:pStyle w:val="ListParagraph"/>
        <w:jc w:val="both"/>
        <w:rPr>
          <w:lang w:val="fr-FR"/>
        </w:rPr>
      </w:pPr>
    </w:p>
    <w:p w14:paraId="2A0DBE3B" w14:textId="6C47A13E" w:rsidR="00793D0E" w:rsidRDefault="00793D0E" w:rsidP="00FD6119">
      <w:pPr>
        <w:pStyle w:val="ListParagraph"/>
        <w:jc w:val="both"/>
        <w:rPr>
          <w:lang w:val="fr-FR"/>
        </w:rPr>
      </w:pPr>
    </w:p>
    <w:p w14:paraId="33488EDC" w14:textId="77777777" w:rsidR="00793D0E" w:rsidRPr="00793D0E" w:rsidRDefault="00793D0E" w:rsidP="00793D0E">
      <w:pPr>
        <w:jc w:val="both"/>
        <w:rPr>
          <w:lang w:val="fr-FR"/>
        </w:rPr>
      </w:pPr>
    </w:p>
    <w:p w14:paraId="7D5AF69A" w14:textId="77777777" w:rsidR="002134AC" w:rsidRPr="002134AC" w:rsidRDefault="002134AC" w:rsidP="002134AC">
      <w:pPr>
        <w:jc w:val="both"/>
        <w:rPr>
          <w:lang w:val="fr-FR"/>
        </w:rPr>
      </w:pPr>
    </w:p>
    <w:p w14:paraId="0F5CF3D1" w14:textId="77777777" w:rsidR="007C7304" w:rsidRPr="007C7304" w:rsidRDefault="007C7304" w:rsidP="007C7304">
      <w:pPr>
        <w:pStyle w:val="Heading1"/>
        <w:rPr>
          <w:b/>
          <w:bCs/>
          <w:lang w:val="fr-FR"/>
        </w:rPr>
      </w:pPr>
      <w:bookmarkStart w:id="27" w:name="_Toc46569788"/>
      <w:r w:rsidRPr="007C7304">
        <w:rPr>
          <w:b/>
          <w:bCs/>
          <w:lang w:val="fr-FR"/>
        </w:rPr>
        <w:t>Références (Autres)</w:t>
      </w:r>
      <w:bookmarkEnd w:id="27"/>
      <w:r w:rsidRPr="007C7304">
        <w:rPr>
          <w:b/>
          <w:bCs/>
          <w:lang w:val="fr-FR"/>
        </w:rPr>
        <w:t xml:space="preserve"> </w:t>
      </w:r>
    </w:p>
    <w:p w14:paraId="7C0252C4" w14:textId="77777777" w:rsidR="007C7304" w:rsidRPr="007C7304" w:rsidRDefault="007C7304" w:rsidP="007C7304">
      <w:pPr>
        <w:jc w:val="both"/>
      </w:pPr>
      <w:r w:rsidRPr="007C7304">
        <w:t xml:space="preserve">Commission économique pour l’Afrique, Union africaine, Groupe de la Banque africaine de développement et Programme des Nations Unies pour le développement (2016). OMD-Agenda 2063/ODD Rapport de transition 2016. Vers une approche intégrée et cohérente du développement durable en Afrique. </w:t>
      </w:r>
      <w:r w:rsidR="00A90DCC">
        <w:fldChar w:fldCharType="begin"/>
      </w:r>
      <w:r w:rsidR="00A90DCC">
        <w:instrText xml:space="preserve"> HYPERLINK "https://au.int/sites/default/files/pages/32828-file-mdgsdg_transition_report_summary_fr.pdf" </w:instrText>
      </w:r>
      <w:r w:rsidR="00A90DCC">
        <w:fldChar w:fldCharType="separate"/>
      </w:r>
      <w:r w:rsidRPr="007C7304">
        <w:rPr>
          <w:rStyle w:val="Hyperlink"/>
        </w:rPr>
        <w:t>https://au.int/sites/default/files/pages/32828-file-mdgsdg_transition_report_summary_fr.pdf</w:t>
      </w:r>
      <w:r w:rsidR="00A90DCC">
        <w:rPr>
          <w:rStyle w:val="Hyperlink"/>
        </w:rPr>
        <w:fldChar w:fldCharType="end"/>
      </w:r>
      <w:r w:rsidRPr="007C7304">
        <w:t xml:space="preserve">  Consulté le 11 mai 2020</w:t>
      </w:r>
    </w:p>
    <w:p w14:paraId="002E321A" w14:textId="77777777" w:rsidR="007C7304" w:rsidRPr="007C7304" w:rsidRDefault="007C7304" w:rsidP="007C7304">
      <w:pPr>
        <w:jc w:val="both"/>
      </w:pPr>
      <w:r w:rsidRPr="007C7304">
        <w:lastRenderedPageBreak/>
        <w:t xml:space="preserve">Commission de l’Union Africaine (2015). Agenda 2063 L’Afrique Que Nous Voulons. </w:t>
      </w:r>
      <w:r w:rsidR="00A90DCC">
        <w:fldChar w:fldCharType="begin"/>
      </w:r>
      <w:r w:rsidR="00A90DCC">
        <w:instrText xml:space="preserve"> HYPERLINK "https://au.int/sites/default/files/documents/36204-doc-agenda2063_popular_version_fr.pdf" </w:instrText>
      </w:r>
      <w:r w:rsidR="00A90DCC">
        <w:fldChar w:fldCharType="separate"/>
      </w:r>
      <w:r w:rsidRPr="007C7304">
        <w:rPr>
          <w:rStyle w:val="Hyperlink"/>
        </w:rPr>
        <w:t>https://au.int/sites/default/files/documents/36204-doc-agenda2063_popular_version_fr.pdf</w:t>
      </w:r>
      <w:r w:rsidR="00A90DCC">
        <w:rPr>
          <w:rStyle w:val="Hyperlink"/>
        </w:rPr>
        <w:fldChar w:fldCharType="end"/>
      </w:r>
      <w:r w:rsidRPr="007C7304">
        <w:t>, consulté le 11 juin 2020</w:t>
      </w:r>
    </w:p>
    <w:p w14:paraId="0744BD88" w14:textId="77777777" w:rsidR="007C7304" w:rsidRPr="007C7304" w:rsidRDefault="007C7304" w:rsidP="007C7304">
      <w:pPr>
        <w:jc w:val="both"/>
      </w:pPr>
      <w:r w:rsidRPr="007C7304">
        <w:t xml:space="preserve">Groupe consultatif Côte d’Ivoire (2016), Résumé PND 2016-2020, </w:t>
      </w:r>
      <w:hyperlink r:id="rId23" w:history="1">
        <w:r w:rsidRPr="007C7304">
          <w:rPr>
            <w:rStyle w:val="Hyperlink"/>
          </w:rPr>
          <w:t>http://www.gcpnd.gouv.ci/fichier/doc/ResumePND2016-2020_def.pdf</w:t>
        </w:r>
      </w:hyperlink>
      <w:r w:rsidRPr="007C7304">
        <w:t xml:space="preserve">, Consulté le 11 juin 2020 </w:t>
      </w:r>
    </w:p>
    <w:p w14:paraId="7327B2B7" w14:textId="77777777" w:rsidR="007C7304" w:rsidRPr="007C7304" w:rsidRDefault="007C7304" w:rsidP="007C7304">
      <w:pPr>
        <w:jc w:val="both"/>
      </w:pPr>
      <w:r w:rsidRPr="007C7304">
        <w:t xml:space="preserve">Banque Africaine de Développement Fonds Africain de Développement. Document de stratégie pays (DSP 2018- 2022) combiné avec la revue de la performance du portefeuille pays 2018. Septembre 2018.  </w:t>
      </w:r>
      <w:r w:rsidR="00A90DCC">
        <w:fldChar w:fldCharType="begin"/>
      </w:r>
      <w:r w:rsidR="00A90DCC">
        <w:instrText xml:space="preserve"> HYPERLINK "https://www.afdb.org/fileadmin/uploads/afdb/Documents/Project-and-Operations/COTE_D_IVOIRE_-_DSP_2018-2022_et_RPPP_2018.pdf" </w:instrText>
      </w:r>
      <w:r w:rsidR="00A90DCC">
        <w:fldChar w:fldCharType="separate"/>
      </w:r>
      <w:r w:rsidRPr="007C7304">
        <w:rPr>
          <w:rStyle w:val="Hyperlink"/>
        </w:rPr>
        <w:t>https://www.afdb.org/fileadmin/uploads/afdb/Documents/Project-and-Operations/COTE_D_IVOIRE_-_DSP_2018-2022_et_RPPP_2018.pdf</w:t>
      </w:r>
      <w:r w:rsidR="00A90DCC">
        <w:rPr>
          <w:rStyle w:val="Hyperlink"/>
        </w:rPr>
        <w:fldChar w:fldCharType="end"/>
      </w:r>
      <w:r w:rsidRPr="007C7304">
        <w:t xml:space="preserve"> , Consulté le 11 juin 2020</w:t>
      </w:r>
    </w:p>
    <w:p w14:paraId="55001A6B" w14:textId="77777777" w:rsidR="007C7304" w:rsidRPr="007C7304" w:rsidRDefault="007C7304" w:rsidP="007C7304">
      <w:pPr>
        <w:jc w:val="both"/>
        <w:rPr>
          <w:bCs/>
          <w:lang w:val="fr-FR"/>
        </w:rPr>
      </w:pPr>
      <w:r w:rsidRPr="007C7304">
        <w:rPr>
          <w:lang w:val="fr-FR"/>
        </w:rPr>
        <w:t xml:space="preserve">ENSEA (2019). </w:t>
      </w:r>
      <w:proofErr w:type="spellStart"/>
      <w:r w:rsidRPr="007C7304">
        <w:rPr>
          <w:bCs/>
          <w:lang w:val="fr-FR"/>
        </w:rPr>
        <w:t>Etude</w:t>
      </w:r>
      <w:proofErr w:type="spellEnd"/>
      <w:r w:rsidRPr="007C7304">
        <w:rPr>
          <w:bCs/>
          <w:lang w:val="fr-FR"/>
        </w:rPr>
        <w:t xml:space="preserve"> d’impact des projets/programmes du plan prioritaire 2 (PP2) et enquête de référence du programme d’appui à la consolidation de la paix (PACOP)</w:t>
      </w:r>
    </w:p>
    <w:p w14:paraId="000266D9" w14:textId="77777777" w:rsidR="007C7304" w:rsidRPr="007C7304" w:rsidRDefault="007C7304" w:rsidP="007C7304">
      <w:pPr>
        <w:jc w:val="both"/>
        <w:rPr>
          <w:bCs/>
          <w:lang w:val="fr-FR"/>
        </w:rPr>
      </w:pPr>
      <w:r w:rsidRPr="007C7304">
        <w:rPr>
          <w:bCs/>
          <w:lang w:val="fr-FR"/>
        </w:rPr>
        <w:t>Rapport mission de suivi des projets/programmes PBF/PACOP dans les zones Centre et Nord, du 15 au 18 juillet 2018</w:t>
      </w:r>
    </w:p>
    <w:p w14:paraId="77303C7D" w14:textId="5DB2543A" w:rsidR="007C7304" w:rsidRPr="007C7304" w:rsidRDefault="007C7304" w:rsidP="007C7304">
      <w:pPr>
        <w:jc w:val="both"/>
        <w:rPr>
          <w:bCs/>
          <w:lang w:val="fr-FR"/>
        </w:rPr>
      </w:pPr>
      <w:r w:rsidRPr="007C7304">
        <w:rPr>
          <w:bCs/>
          <w:lang w:val="fr-FR"/>
        </w:rPr>
        <w:t>Rapport mission de suivi des projets/programmes PBF/PACOP, du 08 au 11 juillet 2018</w:t>
      </w:r>
    </w:p>
    <w:p w14:paraId="108D8751" w14:textId="77777777" w:rsidR="007C7304" w:rsidRPr="007C7304" w:rsidRDefault="007C7304" w:rsidP="007C7304">
      <w:pPr>
        <w:jc w:val="both"/>
        <w:rPr>
          <w:bCs/>
          <w:lang w:val="fr-FR"/>
        </w:rPr>
      </w:pPr>
      <w:bookmarkStart w:id="28" w:name="_Hlk43173052"/>
      <w:r w:rsidRPr="007C7304">
        <w:rPr>
          <w:bCs/>
          <w:lang w:val="fr-FR"/>
        </w:rPr>
        <w:t xml:space="preserve">Patrick </w:t>
      </w:r>
      <w:proofErr w:type="spellStart"/>
      <w:r w:rsidRPr="007C7304">
        <w:rPr>
          <w:bCs/>
          <w:lang w:val="fr-FR"/>
        </w:rPr>
        <w:t>Vinck</w:t>
      </w:r>
      <w:proofErr w:type="spellEnd"/>
      <w:r w:rsidRPr="007C7304">
        <w:rPr>
          <w:bCs/>
          <w:lang w:val="fr-FR"/>
        </w:rPr>
        <w:t xml:space="preserve"> (2019). Côte d’ivoire : étude de perception programme d’appui à la consolidation de la paix &amp; plan prioritaire II novembre 2019</w:t>
      </w:r>
    </w:p>
    <w:p w14:paraId="208CF217" w14:textId="77777777" w:rsidR="007C7304" w:rsidRPr="007C7304" w:rsidRDefault="007C7304" w:rsidP="007C7304">
      <w:pPr>
        <w:jc w:val="both"/>
        <w:rPr>
          <w:bCs/>
        </w:rPr>
      </w:pPr>
      <w:r w:rsidRPr="008226D8">
        <w:rPr>
          <w:bCs/>
          <w:lang w:val="es-ES"/>
        </w:rPr>
        <w:t xml:space="preserve">Fernanda </w:t>
      </w:r>
      <w:proofErr w:type="spellStart"/>
      <w:r w:rsidRPr="008226D8">
        <w:rPr>
          <w:bCs/>
          <w:lang w:val="es-ES"/>
        </w:rPr>
        <w:t>Faria</w:t>
      </w:r>
      <w:proofErr w:type="spellEnd"/>
      <w:r w:rsidRPr="008226D8">
        <w:rPr>
          <w:bCs/>
          <w:lang w:val="es-ES"/>
        </w:rPr>
        <w:t xml:space="preserve">, Belén Díaz, </w:t>
      </w:r>
      <w:proofErr w:type="spellStart"/>
      <w:r w:rsidRPr="008226D8">
        <w:rPr>
          <w:bCs/>
          <w:lang w:val="es-ES"/>
        </w:rPr>
        <w:t>Guy</w:t>
      </w:r>
      <w:proofErr w:type="spellEnd"/>
      <w:r w:rsidRPr="008226D8">
        <w:rPr>
          <w:bCs/>
          <w:lang w:val="es-ES"/>
        </w:rPr>
        <w:t xml:space="preserve"> Oscar </w:t>
      </w:r>
      <w:proofErr w:type="spellStart"/>
      <w:r w:rsidRPr="008226D8">
        <w:rPr>
          <w:bCs/>
          <w:lang w:val="es-ES"/>
        </w:rPr>
        <w:t>Toupko</w:t>
      </w:r>
      <w:proofErr w:type="spellEnd"/>
      <w:r w:rsidRPr="008226D8">
        <w:rPr>
          <w:bCs/>
          <w:lang w:val="es-ES"/>
        </w:rPr>
        <w:t xml:space="preserve"> (2019). </w:t>
      </w:r>
      <w:r w:rsidRPr="007C7304">
        <w:rPr>
          <w:bCs/>
        </w:rPr>
        <w:t xml:space="preserve">Évaluation du portefeuille de projets du Fonds de Consolidation de la Paix en Côte d’Ivoire (2015-2019). Rapport final 30 décembre 2019. </w:t>
      </w:r>
      <w:r w:rsidR="00A90DCC">
        <w:fldChar w:fldCharType="begin"/>
      </w:r>
      <w:r w:rsidR="00A90DCC">
        <w:instrText xml:space="preserve"> HYPERLI</w:instrText>
      </w:r>
      <w:r w:rsidR="00A90DCC">
        <w:instrText xml:space="preserve">NK "https://www.un.org/peacebuilding/sites/www.un.org.peacebuilding/files/documents/cdi_final_report_-_french.pdf" </w:instrText>
      </w:r>
      <w:r w:rsidR="00A90DCC">
        <w:fldChar w:fldCharType="separate"/>
      </w:r>
      <w:r w:rsidRPr="007C7304">
        <w:rPr>
          <w:rStyle w:val="Hyperlink"/>
          <w:bCs/>
        </w:rPr>
        <w:t>https://www.un.org/peacebuilding/sites/www.un.org.peacebuilding/files/documents/cdi_final_report_-_french.pdf</w:t>
      </w:r>
      <w:r w:rsidR="00A90DCC">
        <w:rPr>
          <w:rStyle w:val="Hyperlink"/>
          <w:bCs/>
        </w:rPr>
        <w:fldChar w:fldCharType="end"/>
      </w:r>
      <w:r w:rsidRPr="007C7304">
        <w:rPr>
          <w:bCs/>
        </w:rPr>
        <w:t>, Consulté le 20 juin 2020</w:t>
      </w:r>
    </w:p>
    <w:bookmarkEnd w:id="28"/>
    <w:p w14:paraId="6FAF69E9" w14:textId="377EF5FF" w:rsidR="007C7304" w:rsidRPr="007C7304" w:rsidRDefault="007C7304" w:rsidP="006F2428">
      <w:pPr>
        <w:jc w:val="both"/>
      </w:pPr>
    </w:p>
    <w:p w14:paraId="1CB01646" w14:textId="278DBF95" w:rsidR="007C7304" w:rsidRDefault="007C7304" w:rsidP="006F2428">
      <w:pPr>
        <w:jc w:val="both"/>
        <w:rPr>
          <w:lang w:val="fr-FR"/>
        </w:rPr>
      </w:pPr>
    </w:p>
    <w:p w14:paraId="03FB868F" w14:textId="6365BDBD" w:rsidR="00E224C4" w:rsidRDefault="00E224C4" w:rsidP="006F2428">
      <w:pPr>
        <w:jc w:val="both"/>
        <w:rPr>
          <w:lang w:val="fr-FR"/>
        </w:rPr>
      </w:pPr>
    </w:p>
    <w:p w14:paraId="512CF8CA" w14:textId="7CC0F69A" w:rsidR="00E224C4" w:rsidRDefault="00E224C4" w:rsidP="006F2428">
      <w:pPr>
        <w:jc w:val="both"/>
        <w:rPr>
          <w:lang w:val="fr-FR"/>
        </w:rPr>
      </w:pPr>
    </w:p>
    <w:p w14:paraId="11C15AFF" w14:textId="0EE42B79" w:rsidR="00E224C4" w:rsidRDefault="00E224C4" w:rsidP="006F2428">
      <w:pPr>
        <w:jc w:val="both"/>
        <w:rPr>
          <w:lang w:val="fr-FR"/>
        </w:rPr>
      </w:pPr>
    </w:p>
    <w:p w14:paraId="6264751B" w14:textId="06460B99" w:rsidR="00E224C4" w:rsidRDefault="00E224C4" w:rsidP="006F2428">
      <w:pPr>
        <w:jc w:val="both"/>
        <w:rPr>
          <w:lang w:val="fr-FR"/>
        </w:rPr>
      </w:pPr>
    </w:p>
    <w:p w14:paraId="483798A4" w14:textId="0E290FD3" w:rsidR="00E224C4" w:rsidRDefault="00E224C4" w:rsidP="006F2428">
      <w:pPr>
        <w:jc w:val="both"/>
        <w:rPr>
          <w:lang w:val="fr-FR"/>
        </w:rPr>
      </w:pPr>
    </w:p>
    <w:p w14:paraId="5850BA6A" w14:textId="5855103F" w:rsidR="00E224C4" w:rsidRDefault="00E224C4" w:rsidP="006F2428">
      <w:pPr>
        <w:jc w:val="both"/>
        <w:rPr>
          <w:lang w:val="fr-FR"/>
        </w:rPr>
      </w:pPr>
    </w:p>
    <w:p w14:paraId="525D37F2" w14:textId="7470404F" w:rsidR="00E224C4" w:rsidRDefault="00E224C4" w:rsidP="006F2428">
      <w:pPr>
        <w:jc w:val="both"/>
        <w:rPr>
          <w:lang w:val="fr-FR"/>
        </w:rPr>
      </w:pPr>
    </w:p>
    <w:p w14:paraId="11601076" w14:textId="45FA9E91" w:rsidR="00E224C4" w:rsidRDefault="00E224C4" w:rsidP="006F2428">
      <w:pPr>
        <w:jc w:val="both"/>
        <w:rPr>
          <w:lang w:val="fr-FR"/>
        </w:rPr>
      </w:pPr>
    </w:p>
    <w:p w14:paraId="3AA1E8D5" w14:textId="27805067" w:rsidR="00E224C4" w:rsidRDefault="00E224C4" w:rsidP="006F2428">
      <w:pPr>
        <w:jc w:val="both"/>
        <w:rPr>
          <w:lang w:val="fr-FR"/>
        </w:rPr>
      </w:pPr>
    </w:p>
    <w:p w14:paraId="5D9D9626" w14:textId="1D561701" w:rsidR="003937A2" w:rsidRPr="00C419A4" w:rsidRDefault="00133FC3" w:rsidP="007C7304">
      <w:pPr>
        <w:pStyle w:val="Heading1"/>
        <w:rPr>
          <w:lang w:val="fr-FR"/>
        </w:rPr>
      </w:pPr>
      <w:r>
        <w:rPr>
          <w:lang w:val="fr-FR"/>
        </w:rPr>
        <w:lastRenderedPageBreak/>
        <w:t xml:space="preserve">                        </w:t>
      </w:r>
      <w:bookmarkStart w:id="29" w:name="_Toc46569789"/>
      <w:r w:rsidR="006F2428" w:rsidRPr="00C419A4">
        <w:rPr>
          <w:lang w:val="fr-FR"/>
        </w:rPr>
        <w:t>Annexes</w:t>
      </w:r>
      <w:bookmarkEnd w:id="29"/>
    </w:p>
    <w:p w14:paraId="3761F770" w14:textId="04A0A0FC" w:rsidR="00657C85" w:rsidRDefault="00133FC3" w:rsidP="00133FC3">
      <w:pPr>
        <w:pStyle w:val="Heading2"/>
        <w:rPr>
          <w:lang w:val="fr-FR"/>
        </w:rPr>
      </w:pPr>
      <w:bookmarkStart w:id="30" w:name="_Toc46569790"/>
      <w:r>
        <w:rPr>
          <w:lang w:val="fr-FR"/>
        </w:rPr>
        <w:t>Cadre logique et résultats obtenus (rapport final du projet, juin 2020)</w:t>
      </w:r>
      <w:bookmarkEnd w:id="30"/>
    </w:p>
    <w:tbl>
      <w:tblPr>
        <w:tblW w:w="88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tblGrid>
      <w:tr w:rsidR="00162BA0" w:rsidRPr="00657C85" w14:paraId="5EB8717F" w14:textId="77777777" w:rsidTr="00162BA0">
        <w:trPr>
          <w:tblHeader/>
        </w:trPr>
        <w:tc>
          <w:tcPr>
            <w:tcW w:w="1530" w:type="dxa"/>
          </w:tcPr>
          <w:p w14:paraId="36D132B8" w14:textId="77777777" w:rsidR="00162BA0" w:rsidRPr="00657C85" w:rsidRDefault="00162BA0" w:rsidP="00657C85">
            <w:pPr>
              <w:jc w:val="center"/>
              <w:rPr>
                <w:rFonts w:cs="Tahoma"/>
                <w:b/>
                <w:sz w:val="16"/>
                <w:szCs w:val="16"/>
                <w:lang w:val="fr-FR"/>
              </w:rPr>
            </w:pPr>
          </w:p>
        </w:tc>
        <w:tc>
          <w:tcPr>
            <w:tcW w:w="2070" w:type="dxa"/>
            <w:shd w:val="clear" w:color="auto" w:fill="EEECE1"/>
          </w:tcPr>
          <w:p w14:paraId="129397BC" w14:textId="77777777" w:rsidR="00162BA0" w:rsidRPr="00657C85" w:rsidRDefault="00162BA0" w:rsidP="00657C85">
            <w:pPr>
              <w:jc w:val="center"/>
              <w:rPr>
                <w:rFonts w:cs="Tahoma"/>
                <w:b/>
                <w:sz w:val="16"/>
                <w:szCs w:val="16"/>
                <w:lang w:val="fr-FR"/>
              </w:rPr>
            </w:pPr>
            <w:r w:rsidRPr="00657C85">
              <w:rPr>
                <w:rFonts w:cs="Tahoma"/>
                <w:b/>
                <w:sz w:val="16"/>
                <w:szCs w:val="16"/>
                <w:lang w:val="fr-FR"/>
              </w:rPr>
              <w:t>Indicateurs</w:t>
            </w:r>
          </w:p>
        </w:tc>
        <w:tc>
          <w:tcPr>
            <w:tcW w:w="1530" w:type="dxa"/>
            <w:shd w:val="clear" w:color="auto" w:fill="EEECE1"/>
          </w:tcPr>
          <w:p w14:paraId="4330C770" w14:textId="77777777" w:rsidR="00162BA0" w:rsidRPr="00657C85" w:rsidRDefault="00162BA0" w:rsidP="00657C85">
            <w:pPr>
              <w:jc w:val="center"/>
              <w:rPr>
                <w:rFonts w:cs="Tahoma"/>
                <w:b/>
                <w:sz w:val="16"/>
                <w:szCs w:val="16"/>
                <w:lang w:val="fr-FR"/>
              </w:rPr>
            </w:pPr>
            <w:r w:rsidRPr="00657C85">
              <w:rPr>
                <w:rFonts w:cs="Tahoma"/>
                <w:b/>
                <w:sz w:val="16"/>
                <w:szCs w:val="16"/>
                <w:lang w:val="fr-FR"/>
              </w:rPr>
              <w:t>Données de base</w:t>
            </w:r>
          </w:p>
        </w:tc>
        <w:tc>
          <w:tcPr>
            <w:tcW w:w="1620" w:type="dxa"/>
            <w:shd w:val="clear" w:color="auto" w:fill="EEECE1"/>
          </w:tcPr>
          <w:p w14:paraId="415FD9BF" w14:textId="77777777" w:rsidR="00162BA0" w:rsidRPr="00657C85" w:rsidRDefault="00162BA0" w:rsidP="00657C85">
            <w:pPr>
              <w:jc w:val="center"/>
              <w:rPr>
                <w:rFonts w:cs="Tahoma"/>
                <w:b/>
                <w:sz w:val="16"/>
                <w:szCs w:val="16"/>
                <w:lang w:val="fr-FR"/>
              </w:rPr>
            </w:pPr>
            <w:r w:rsidRPr="00657C85">
              <w:rPr>
                <w:rFonts w:cs="Tahoma"/>
                <w:b/>
                <w:sz w:val="16"/>
                <w:szCs w:val="16"/>
                <w:lang w:val="fr-FR"/>
              </w:rPr>
              <w:t>Cible de fin de projet</w:t>
            </w:r>
          </w:p>
        </w:tc>
        <w:tc>
          <w:tcPr>
            <w:tcW w:w="2070" w:type="dxa"/>
          </w:tcPr>
          <w:p w14:paraId="1E9E83BD" w14:textId="77777777" w:rsidR="00162BA0" w:rsidRPr="00657C85" w:rsidRDefault="00162BA0" w:rsidP="00657C85">
            <w:pPr>
              <w:jc w:val="center"/>
              <w:rPr>
                <w:rFonts w:cs="Tahoma"/>
                <w:b/>
                <w:sz w:val="16"/>
                <w:szCs w:val="16"/>
                <w:lang w:val="fr-FR"/>
              </w:rPr>
            </w:pPr>
            <w:r w:rsidRPr="00657C85">
              <w:rPr>
                <w:rFonts w:cs="Tahoma"/>
                <w:b/>
                <w:sz w:val="16"/>
                <w:szCs w:val="16"/>
                <w:lang w:val="fr-FR"/>
              </w:rPr>
              <w:t>Progrès actuel de l’indicateur</w:t>
            </w:r>
          </w:p>
        </w:tc>
      </w:tr>
      <w:tr w:rsidR="00162BA0" w:rsidRPr="00657C85" w14:paraId="7AC6E2F6" w14:textId="77777777" w:rsidTr="00162BA0">
        <w:trPr>
          <w:trHeight w:val="548"/>
        </w:trPr>
        <w:tc>
          <w:tcPr>
            <w:tcW w:w="1530" w:type="dxa"/>
            <w:vMerge w:val="restart"/>
          </w:tcPr>
          <w:p w14:paraId="64E6FFAF" w14:textId="77777777" w:rsidR="00162BA0" w:rsidRPr="00657C85" w:rsidRDefault="00162BA0" w:rsidP="00657C85">
            <w:pPr>
              <w:rPr>
                <w:rFonts w:cs="Tahoma"/>
                <w:b/>
                <w:sz w:val="16"/>
                <w:szCs w:val="16"/>
                <w:lang w:val="fr-FR"/>
              </w:rPr>
            </w:pPr>
            <w:bookmarkStart w:id="31" w:name="_Hlk54748109"/>
            <w:r w:rsidRPr="00657C85">
              <w:rPr>
                <w:rFonts w:cs="Tahoma"/>
                <w:b/>
                <w:sz w:val="16"/>
                <w:szCs w:val="16"/>
                <w:lang w:val="fr-FR"/>
              </w:rPr>
              <w:t>Résultat 1</w:t>
            </w:r>
          </w:p>
          <w:p w14:paraId="0CEBC1A8" w14:textId="77777777" w:rsidR="00162BA0" w:rsidRPr="00657C85" w:rsidRDefault="00162BA0" w:rsidP="00657C85">
            <w:pPr>
              <w:rPr>
                <w:rFonts w:cs="Tahoma"/>
                <w:b/>
                <w:sz w:val="16"/>
                <w:szCs w:val="16"/>
                <w:lang w:val="fr-FR"/>
              </w:rPr>
            </w:pPr>
            <w:r w:rsidRPr="00657C85">
              <w:rPr>
                <w:b/>
                <w:sz w:val="16"/>
                <w:szCs w:val="16"/>
                <w:lang w:val="fr-FR"/>
              </w:rPr>
              <w:fldChar w:fldCharType="begin">
                <w:ffData>
                  <w:name w:val=""/>
                  <w:enabled/>
                  <w:calcOnExit w:val="0"/>
                  <w:textInput>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 </w:t>
            </w:r>
            <w:r w:rsidRPr="00657C85">
              <w:rPr>
                <w:sz w:val="16"/>
                <w:szCs w:val="16"/>
                <w:lang w:val="fr-FR"/>
              </w:rPr>
              <w:t xml:space="preserve"> </w:t>
            </w:r>
            <w:r w:rsidRPr="00657C85">
              <w:rPr>
                <w:b/>
                <w:noProof/>
                <w:sz w:val="16"/>
                <w:szCs w:val="16"/>
                <w:lang w:val="fr-FR"/>
              </w:rPr>
              <w:t xml:space="preserve">Les jeunes leaders auront la capacité de présenter aux autorités étatiques, aux leaders communautaires et au leaders religieux des propositions et des réclamations basées sur une évaluation solide des obstacles auxquels ils sont confrontés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sz w:val="16"/>
                <w:szCs w:val="16"/>
                <w:lang w:val="fr-FR"/>
              </w:rPr>
              <w:fldChar w:fldCharType="end"/>
            </w:r>
            <w:bookmarkEnd w:id="31"/>
          </w:p>
        </w:tc>
        <w:tc>
          <w:tcPr>
            <w:tcW w:w="2070" w:type="dxa"/>
            <w:shd w:val="clear" w:color="auto" w:fill="EEECE1"/>
          </w:tcPr>
          <w:p w14:paraId="4B70FEC8" w14:textId="77777777" w:rsidR="00162BA0" w:rsidRPr="00657C85" w:rsidRDefault="00162BA0" w:rsidP="00657C85">
            <w:pPr>
              <w:jc w:val="both"/>
              <w:rPr>
                <w:rFonts w:cs="Tahoma"/>
                <w:sz w:val="16"/>
                <w:szCs w:val="16"/>
                <w:lang w:val="fr-FR"/>
              </w:rPr>
            </w:pPr>
            <w:r w:rsidRPr="00657C85">
              <w:rPr>
                <w:rFonts w:cs="Tahoma"/>
                <w:sz w:val="16"/>
                <w:szCs w:val="16"/>
                <w:lang w:val="fr-FR"/>
              </w:rPr>
              <w:t>Indicateur 1.1</w:t>
            </w:r>
          </w:p>
          <w:bookmarkStart w:id="32" w:name="_Hlk54748157"/>
          <w:p w14:paraId="48EB13B3" w14:textId="77777777" w:rsidR="00162BA0" w:rsidRPr="00657C85" w:rsidRDefault="00162BA0" w:rsidP="00657C85">
            <w:pPr>
              <w:rPr>
                <w:rFonts w:cs="Tahoma"/>
                <w:sz w:val="16"/>
                <w:szCs w:val="16"/>
                <w:lang w:val="fr-FR"/>
              </w:rPr>
            </w:pPr>
            <w:r w:rsidRPr="00657C85">
              <w:rPr>
                <w:b/>
                <w:sz w:val="16"/>
                <w:szCs w:val="16"/>
                <w:lang w:val="fr-FR"/>
              </w:rPr>
              <w:fldChar w:fldCharType="begin">
                <w:ffData>
                  <w:name w:val=""/>
                  <w:enabled/>
                  <w:calcOnExit w:val="0"/>
                  <w:textInput>
                    <w:maxLength w:val="25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 </w:t>
            </w:r>
            <w:r w:rsidRPr="00657C85">
              <w:rPr>
                <w:sz w:val="16"/>
                <w:szCs w:val="16"/>
                <w:lang w:val="fr-FR"/>
              </w:rPr>
              <w:t xml:space="preserve"> </w:t>
            </w:r>
            <w:r w:rsidRPr="00657C85">
              <w:rPr>
                <w:b/>
                <w:noProof/>
                <w:sz w:val="16"/>
                <w:szCs w:val="16"/>
                <w:lang w:val="fr-FR"/>
              </w:rPr>
              <w:t xml:space="preserve">Pourcentage de participants qui ont augmenté leur capacité à développer des propositions et des demandes.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sz w:val="16"/>
                <w:szCs w:val="16"/>
                <w:lang w:val="fr-FR"/>
              </w:rPr>
              <w:fldChar w:fldCharType="end"/>
            </w:r>
            <w:bookmarkEnd w:id="32"/>
          </w:p>
        </w:tc>
        <w:tc>
          <w:tcPr>
            <w:tcW w:w="1530" w:type="dxa"/>
            <w:shd w:val="clear" w:color="auto" w:fill="EEECE1"/>
          </w:tcPr>
          <w:p w14:paraId="7D5F9A15" w14:textId="77777777" w:rsidR="00162BA0" w:rsidRPr="00657C85" w:rsidRDefault="00162BA0" w:rsidP="00657C85">
            <w:pPr>
              <w:rPr>
                <w:rFonts w:cs="Tahoma"/>
                <w:sz w:val="16"/>
                <w:szCs w:val="16"/>
                <w:lang w:val="fr-FR"/>
              </w:rPr>
            </w:pPr>
            <w:r w:rsidRPr="00657C85">
              <w:rPr>
                <w:b/>
                <w:sz w:val="16"/>
                <w:szCs w:val="16"/>
                <w:lang w:val="fr-FR"/>
              </w:rPr>
              <w:fldChar w:fldCharType="begin">
                <w:ffData>
                  <w:name w:val=""/>
                  <w:enabled/>
                  <w:calcOnExit w:val="0"/>
                  <w:textInput>
                    <w:default w:val="N/A"/>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N/A</w:t>
            </w:r>
            <w:r w:rsidRPr="00657C85">
              <w:rPr>
                <w:b/>
                <w:sz w:val="16"/>
                <w:szCs w:val="16"/>
                <w:lang w:val="fr-FR"/>
              </w:rPr>
              <w:fldChar w:fldCharType="end"/>
            </w:r>
          </w:p>
        </w:tc>
        <w:tc>
          <w:tcPr>
            <w:tcW w:w="1620" w:type="dxa"/>
            <w:shd w:val="clear" w:color="auto" w:fill="EEECE1"/>
          </w:tcPr>
          <w:p w14:paraId="57A71296" w14:textId="77777777" w:rsidR="00162BA0" w:rsidRPr="00657C85" w:rsidRDefault="00162BA0" w:rsidP="00657C85">
            <w:pPr>
              <w:rPr>
                <w:sz w:val="16"/>
                <w:szCs w:val="16"/>
                <w:lang w:val="fr-FR"/>
              </w:rPr>
            </w:pPr>
            <w:r w:rsidRPr="00657C85">
              <w:rPr>
                <w:b/>
                <w:sz w:val="16"/>
                <w:szCs w:val="16"/>
                <w:lang w:val="fr-FR"/>
              </w:rPr>
              <w:fldChar w:fldCharType="begin">
                <w:ffData>
                  <w:name w:val=""/>
                  <w:enabled/>
                  <w:calcOnExit w:val="0"/>
                  <w:textInput>
                    <w:default w:val="70%"/>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70%</w:t>
            </w:r>
            <w:r w:rsidRPr="00657C85">
              <w:rPr>
                <w:b/>
                <w:sz w:val="16"/>
                <w:szCs w:val="16"/>
                <w:lang w:val="fr-FR"/>
              </w:rPr>
              <w:fldChar w:fldCharType="end"/>
            </w:r>
          </w:p>
        </w:tc>
        <w:bookmarkStart w:id="33" w:name="_Hlk54748204"/>
        <w:tc>
          <w:tcPr>
            <w:tcW w:w="2070" w:type="dxa"/>
          </w:tcPr>
          <w:p w14:paraId="4E4B6FA3" w14:textId="77777777" w:rsidR="00162BA0" w:rsidRPr="00657C85" w:rsidRDefault="00162BA0" w:rsidP="00657C85">
            <w:pPr>
              <w:rPr>
                <w:b/>
                <w:sz w:val="16"/>
                <w:szCs w:val="16"/>
                <w:lang w:val="fr-FR"/>
              </w:rPr>
            </w:pPr>
            <w:r w:rsidRPr="00657C85">
              <w:rPr>
                <w:b/>
                <w:sz w:val="16"/>
                <w:szCs w:val="16"/>
                <w:lang w:val="fr-FR"/>
              </w:rPr>
              <w:fldChar w:fldCharType="begin">
                <w:ffData>
                  <w:name w:val=""/>
                  <w:enabled/>
                  <w:calcOnExit w:val="0"/>
                  <w:textInput>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 </w:t>
            </w:r>
            <w:r w:rsidRPr="00657C85">
              <w:rPr>
                <w:b/>
                <w:sz w:val="16"/>
                <w:szCs w:val="16"/>
              </w:rPr>
              <w:t xml:space="preserve"> Résultats atteints (chiffre clé:90.8)</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sz w:val="16"/>
                <w:szCs w:val="16"/>
                <w:lang w:val="fr-FR"/>
              </w:rPr>
              <w:fldChar w:fldCharType="end"/>
            </w:r>
            <w:bookmarkEnd w:id="33"/>
          </w:p>
        </w:tc>
      </w:tr>
      <w:tr w:rsidR="00162BA0" w:rsidRPr="00657C85" w14:paraId="6652C134" w14:textId="77777777" w:rsidTr="00162BA0">
        <w:trPr>
          <w:trHeight w:val="548"/>
        </w:trPr>
        <w:tc>
          <w:tcPr>
            <w:tcW w:w="1530" w:type="dxa"/>
            <w:vMerge/>
          </w:tcPr>
          <w:p w14:paraId="3AFDFD1D" w14:textId="77777777" w:rsidR="00162BA0" w:rsidRPr="00657C85" w:rsidRDefault="00162BA0" w:rsidP="00657C85">
            <w:pPr>
              <w:rPr>
                <w:rFonts w:cs="Tahoma"/>
                <w:b/>
                <w:sz w:val="16"/>
                <w:szCs w:val="16"/>
                <w:lang w:val="fr-FR"/>
              </w:rPr>
            </w:pPr>
          </w:p>
        </w:tc>
        <w:tc>
          <w:tcPr>
            <w:tcW w:w="2070" w:type="dxa"/>
            <w:shd w:val="clear" w:color="auto" w:fill="EEECE1"/>
          </w:tcPr>
          <w:p w14:paraId="3CE42437" w14:textId="77777777" w:rsidR="00162BA0" w:rsidRPr="00657C85" w:rsidRDefault="00162BA0" w:rsidP="00657C85">
            <w:pPr>
              <w:jc w:val="both"/>
              <w:rPr>
                <w:rFonts w:cs="Tahoma"/>
                <w:sz w:val="16"/>
                <w:szCs w:val="16"/>
                <w:lang w:val="fr-FR"/>
              </w:rPr>
            </w:pPr>
            <w:r w:rsidRPr="00657C85">
              <w:rPr>
                <w:rFonts w:cs="Tahoma"/>
                <w:sz w:val="16"/>
                <w:szCs w:val="16"/>
                <w:lang w:val="fr-FR"/>
              </w:rPr>
              <w:t>Indicateur 1.2</w:t>
            </w:r>
          </w:p>
          <w:bookmarkStart w:id="34" w:name="_Hlk54748827"/>
          <w:p w14:paraId="174E344A" w14:textId="77777777" w:rsidR="00162BA0" w:rsidRPr="00657C85" w:rsidRDefault="00162BA0" w:rsidP="00657C85">
            <w:pPr>
              <w:rPr>
                <w:rFonts w:cs="Tahoma"/>
                <w:b/>
                <w:sz w:val="16"/>
                <w:szCs w:val="16"/>
                <w:lang w:val="fr-FR"/>
              </w:rPr>
            </w:pPr>
            <w:r w:rsidRPr="00657C85">
              <w:rPr>
                <w:b/>
                <w:sz w:val="16"/>
                <w:szCs w:val="16"/>
                <w:lang w:val="fr-FR"/>
              </w:rPr>
              <w:fldChar w:fldCharType="begin">
                <w:ffData>
                  <w:name w:val=""/>
                  <w:enabled/>
                  <w:calcOnExit w:val="0"/>
                  <w:textInput>
                    <w:maxLength w:val="25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 </w:t>
            </w:r>
            <w:r w:rsidRPr="00657C85">
              <w:rPr>
                <w:b/>
                <w:sz w:val="16"/>
                <w:szCs w:val="16"/>
                <w:lang w:val="fr-FR"/>
              </w:rPr>
              <w:t xml:space="preserve"> Pourcentage de jeunes femmes qui ont augmenté leur capacité à développer des propositions et des demandes.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sz w:val="16"/>
                <w:szCs w:val="16"/>
                <w:lang w:val="fr-FR"/>
              </w:rPr>
              <w:fldChar w:fldCharType="end"/>
            </w:r>
            <w:bookmarkEnd w:id="34"/>
          </w:p>
        </w:tc>
        <w:tc>
          <w:tcPr>
            <w:tcW w:w="1530" w:type="dxa"/>
            <w:shd w:val="clear" w:color="auto" w:fill="EEECE1"/>
          </w:tcPr>
          <w:p w14:paraId="2E38BA59" w14:textId="77777777" w:rsidR="00162BA0" w:rsidRPr="00657C85" w:rsidRDefault="00162BA0" w:rsidP="00657C85">
            <w:pPr>
              <w:rPr>
                <w:sz w:val="16"/>
                <w:szCs w:val="16"/>
                <w:lang w:val="fr-FR"/>
              </w:rPr>
            </w:pPr>
            <w:r w:rsidRPr="00657C85">
              <w:rPr>
                <w:b/>
                <w:sz w:val="16"/>
                <w:szCs w:val="16"/>
                <w:lang w:val="fr-FR"/>
              </w:rPr>
              <w:fldChar w:fldCharType="begin">
                <w:ffData>
                  <w:name w:val=""/>
                  <w:enabled/>
                  <w:calcOnExit w:val="0"/>
                  <w:textInput>
                    <w:default w:val="N/A"/>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N/A</w:t>
            </w:r>
            <w:r w:rsidRPr="00657C85">
              <w:rPr>
                <w:b/>
                <w:sz w:val="16"/>
                <w:szCs w:val="16"/>
                <w:lang w:val="fr-FR"/>
              </w:rPr>
              <w:fldChar w:fldCharType="end"/>
            </w:r>
          </w:p>
        </w:tc>
        <w:tc>
          <w:tcPr>
            <w:tcW w:w="1620" w:type="dxa"/>
            <w:shd w:val="clear" w:color="auto" w:fill="EEECE1"/>
          </w:tcPr>
          <w:p w14:paraId="5151BC67" w14:textId="77777777" w:rsidR="00162BA0" w:rsidRPr="00657C85" w:rsidRDefault="00162BA0" w:rsidP="00657C85">
            <w:pPr>
              <w:rPr>
                <w:sz w:val="16"/>
                <w:szCs w:val="16"/>
                <w:lang w:val="fr-FR"/>
              </w:rPr>
            </w:pPr>
            <w:r w:rsidRPr="00657C85">
              <w:rPr>
                <w:b/>
                <w:sz w:val="16"/>
                <w:szCs w:val="16"/>
                <w:lang w:val="fr-FR"/>
              </w:rPr>
              <w:fldChar w:fldCharType="begin">
                <w:ffData>
                  <w:name w:val=""/>
                  <w:enabled/>
                  <w:calcOnExit w:val="0"/>
                  <w:textInput>
                    <w:default w:val="70%"/>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70%</w:t>
            </w:r>
            <w:r w:rsidRPr="00657C85">
              <w:rPr>
                <w:b/>
                <w:sz w:val="16"/>
                <w:szCs w:val="16"/>
                <w:lang w:val="fr-FR"/>
              </w:rPr>
              <w:fldChar w:fldCharType="end"/>
            </w:r>
          </w:p>
        </w:tc>
        <w:bookmarkStart w:id="35" w:name="_Hlk54748906"/>
        <w:tc>
          <w:tcPr>
            <w:tcW w:w="2070" w:type="dxa"/>
          </w:tcPr>
          <w:p w14:paraId="1B06A3D8" w14:textId="77777777" w:rsidR="00162BA0" w:rsidRPr="00657C85" w:rsidRDefault="00162BA0" w:rsidP="00657C85">
            <w:pPr>
              <w:rPr>
                <w:sz w:val="16"/>
                <w:szCs w:val="16"/>
                <w:lang w:val="fr-FR"/>
              </w:rPr>
            </w:pPr>
            <w:r w:rsidRPr="00657C85">
              <w:rPr>
                <w:b/>
                <w:sz w:val="16"/>
                <w:szCs w:val="16"/>
                <w:lang w:val="fr-FR"/>
              </w:rPr>
              <w:fldChar w:fldCharType="begin">
                <w:ffData>
                  <w:name w:val=""/>
                  <w:enabled/>
                  <w:calcOnExit w:val="0"/>
                  <w:textInput>
                    <w:default w:val="Résultats atteints (chiffre clé:92.9)"/>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Résultats atteints (chiffre clé:92.9)</w:t>
            </w:r>
            <w:r w:rsidRPr="00657C85">
              <w:rPr>
                <w:b/>
                <w:sz w:val="16"/>
                <w:szCs w:val="16"/>
                <w:lang w:val="fr-FR"/>
              </w:rPr>
              <w:fldChar w:fldCharType="end"/>
            </w:r>
            <w:bookmarkEnd w:id="35"/>
          </w:p>
        </w:tc>
      </w:tr>
      <w:tr w:rsidR="00162BA0" w:rsidRPr="00657C85" w14:paraId="407F72D4" w14:textId="77777777" w:rsidTr="00162BA0">
        <w:trPr>
          <w:trHeight w:val="548"/>
        </w:trPr>
        <w:tc>
          <w:tcPr>
            <w:tcW w:w="1530" w:type="dxa"/>
            <w:vMerge/>
          </w:tcPr>
          <w:p w14:paraId="0FCAE7F2" w14:textId="77777777" w:rsidR="00162BA0" w:rsidRPr="00657C85" w:rsidRDefault="00162BA0" w:rsidP="00657C85">
            <w:pPr>
              <w:rPr>
                <w:rFonts w:cs="Tahoma"/>
                <w:sz w:val="16"/>
                <w:szCs w:val="16"/>
                <w:lang w:val="fr-FR"/>
              </w:rPr>
            </w:pPr>
          </w:p>
        </w:tc>
        <w:tc>
          <w:tcPr>
            <w:tcW w:w="2070" w:type="dxa"/>
            <w:shd w:val="clear" w:color="auto" w:fill="EEECE1"/>
          </w:tcPr>
          <w:p w14:paraId="7630F2A5" w14:textId="77777777" w:rsidR="00162BA0" w:rsidRPr="00657C85" w:rsidRDefault="00162BA0" w:rsidP="00657C85">
            <w:pPr>
              <w:jc w:val="both"/>
              <w:rPr>
                <w:rFonts w:cs="Tahoma"/>
                <w:sz w:val="16"/>
                <w:szCs w:val="16"/>
                <w:lang w:val="fr-FR"/>
              </w:rPr>
            </w:pPr>
            <w:r w:rsidRPr="00657C85">
              <w:rPr>
                <w:rFonts w:cs="Tahoma"/>
                <w:sz w:val="16"/>
                <w:szCs w:val="16"/>
                <w:lang w:val="fr-FR"/>
              </w:rPr>
              <w:t>Indicateur 1.3</w:t>
            </w:r>
          </w:p>
          <w:p w14:paraId="4ED9ABF0" w14:textId="77777777" w:rsidR="00162BA0" w:rsidRPr="00657C85" w:rsidRDefault="00162BA0" w:rsidP="00657C85">
            <w:pPr>
              <w:jc w:val="both"/>
              <w:rPr>
                <w:rFonts w:cs="Tahoma"/>
                <w:sz w:val="16"/>
                <w:szCs w:val="16"/>
                <w:lang w:val="fr-FR"/>
              </w:rPr>
            </w:pPr>
            <w:r w:rsidRPr="00657C85">
              <w:rPr>
                <w:b/>
                <w:sz w:val="16"/>
                <w:szCs w:val="16"/>
                <w:lang w:val="fr-FR"/>
              </w:rPr>
              <w:fldChar w:fldCharType="begin">
                <w:ffData>
                  <w:name w:val=""/>
                  <w:enabled/>
                  <w:calcOnExit w:val="0"/>
                  <w:textInput>
                    <w:maxLength w:val="25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sz w:val="16"/>
                <w:szCs w:val="16"/>
                <w:lang w:val="fr-FR"/>
              </w:rPr>
              <w:fldChar w:fldCharType="end"/>
            </w:r>
          </w:p>
        </w:tc>
        <w:tc>
          <w:tcPr>
            <w:tcW w:w="1530" w:type="dxa"/>
            <w:shd w:val="clear" w:color="auto" w:fill="EEECE1"/>
          </w:tcPr>
          <w:p w14:paraId="0FA5E3BE" w14:textId="77777777" w:rsidR="00162BA0" w:rsidRPr="00657C85" w:rsidRDefault="00162BA0" w:rsidP="00657C85">
            <w:pPr>
              <w:rPr>
                <w:sz w:val="16"/>
                <w:szCs w:val="16"/>
                <w:lang w:val="fr-FR"/>
              </w:rPr>
            </w:pPr>
            <w:r w:rsidRPr="00657C85">
              <w:rPr>
                <w:b/>
                <w:sz w:val="16"/>
                <w:szCs w:val="16"/>
                <w:lang w:val="fr-FR"/>
              </w:rPr>
              <w:fldChar w:fldCharType="begin">
                <w:ffData>
                  <w:name w:val=""/>
                  <w:enabled/>
                  <w:calcOnExit w:val="0"/>
                  <w:textInput>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sz w:val="16"/>
                <w:szCs w:val="16"/>
                <w:lang w:val="fr-FR"/>
              </w:rPr>
              <w:fldChar w:fldCharType="end"/>
            </w:r>
          </w:p>
        </w:tc>
        <w:tc>
          <w:tcPr>
            <w:tcW w:w="1620" w:type="dxa"/>
            <w:shd w:val="clear" w:color="auto" w:fill="EEECE1"/>
          </w:tcPr>
          <w:p w14:paraId="6A1EA36C" w14:textId="77777777" w:rsidR="00162BA0" w:rsidRPr="00657C85" w:rsidRDefault="00162BA0" w:rsidP="00657C85">
            <w:pPr>
              <w:rPr>
                <w:sz w:val="16"/>
                <w:szCs w:val="16"/>
                <w:lang w:val="fr-FR"/>
              </w:rPr>
            </w:pPr>
            <w:r w:rsidRPr="00657C85">
              <w:rPr>
                <w:b/>
                <w:sz w:val="16"/>
                <w:szCs w:val="16"/>
                <w:lang w:val="fr-FR"/>
              </w:rPr>
              <w:fldChar w:fldCharType="begin">
                <w:ffData>
                  <w:name w:val=""/>
                  <w:enabled/>
                  <w:calcOnExit w:val="0"/>
                  <w:textInput>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sz w:val="16"/>
                <w:szCs w:val="16"/>
                <w:lang w:val="fr-FR"/>
              </w:rPr>
              <w:fldChar w:fldCharType="end"/>
            </w:r>
          </w:p>
        </w:tc>
        <w:tc>
          <w:tcPr>
            <w:tcW w:w="2070" w:type="dxa"/>
          </w:tcPr>
          <w:p w14:paraId="54D2027B" w14:textId="77777777" w:rsidR="00162BA0" w:rsidRPr="00657C85" w:rsidRDefault="00162BA0" w:rsidP="00657C85">
            <w:pPr>
              <w:rPr>
                <w:sz w:val="16"/>
                <w:szCs w:val="16"/>
                <w:lang w:val="fr-FR"/>
              </w:rPr>
            </w:pPr>
            <w:r w:rsidRPr="00657C85">
              <w:rPr>
                <w:b/>
                <w:sz w:val="16"/>
                <w:szCs w:val="16"/>
                <w:lang w:val="fr-FR"/>
              </w:rPr>
              <w:fldChar w:fldCharType="begin">
                <w:ffData>
                  <w:name w:val=""/>
                  <w:enabled/>
                  <w:calcOnExit w:val="0"/>
                  <w:textInput>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sz w:val="16"/>
                <w:szCs w:val="16"/>
                <w:lang w:val="fr-FR"/>
              </w:rPr>
              <w:fldChar w:fldCharType="end"/>
            </w:r>
          </w:p>
        </w:tc>
      </w:tr>
      <w:tr w:rsidR="00162BA0" w:rsidRPr="00657C85" w14:paraId="0EBD7865" w14:textId="77777777" w:rsidTr="00162BA0">
        <w:trPr>
          <w:trHeight w:val="548"/>
        </w:trPr>
        <w:tc>
          <w:tcPr>
            <w:tcW w:w="1530" w:type="dxa"/>
            <w:vMerge w:val="restart"/>
          </w:tcPr>
          <w:p w14:paraId="74650F98" w14:textId="77777777" w:rsidR="00162BA0" w:rsidRPr="00657C85" w:rsidRDefault="00162BA0" w:rsidP="00657C85">
            <w:pPr>
              <w:rPr>
                <w:rFonts w:cs="Tahoma"/>
                <w:sz w:val="16"/>
                <w:szCs w:val="16"/>
                <w:lang w:val="fr-FR"/>
              </w:rPr>
            </w:pPr>
            <w:r w:rsidRPr="00657C85">
              <w:rPr>
                <w:rFonts w:cs="Tahoma"/>
                <w:sz w:val="16"/>
                <w:szCs w:val="16"/>
                <w:lang w:val="fr-FR"/>
              </w:rPr>
              <w:t>Produit 1.1</w:t>
            </w:r>
          </w:p>
          <w:p w14:paraId="64143F97" w14:textId="77777777" w:rsidR="00162BA0" w:rsidRPr="00657C85" w:rsidRDefault="00162BA0" w:rsidP="00657C85">
            <w:pPr>
              <w:rPr>
                <w:rFonts w:cs="Tahoma"/>
                <w:sz w:val="16"/>
                <w:szCs w:val="16"/>
                <w:lang w:val="fr-FR"/>
              </w:rPr>
            </w:pPr>
            <w:r w:rsidRPr="00657C85">
              <w:rPr>
                <w:b/>
                <w:sz w:val="16"/>
                <w:szCs w:val="16"/>
                <w:lang w:val="fr-FR"/>
              </w:rPr>
              <w:fldChar w:fldCharType="begin">
                <w:ffData>
                  <w:name w:val=""/>
                  <w:enabled/>
                  <w:calcOnExit w:val="0"/>
                  <w:textInput>
                    <w:default w:val="Production d’un rapport qui fait état des obstacles à la participation des jeunes et des recommandations pour leur inclusion"/>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Production d’un rapport qui fait état des obstacles à la participation des jeunes et des recommandations pour leur inclusion</w:t>
            </w:r>
            <w:r w:rsidRPr="00657C85">
              <w:rPr>
                <w:b/>
                <w:sz w:val="16"/>
                <w:szCs w:val="16"/>
                <w:lang w:val="fr-FR"/>
              </w:rPr>
              <w:fldChar w:fldCharType="end"/>
            </w:r>
          </w:p>
          <w:p w14:paraId="77D869FB" w14:textId="77777777" w:rsidR="00162BA0" w:rsidRPr="00657C85" w:rsidRDefault="00162BA0" w:rsidP="00657C85">
            <w:pPr>
              <w:rPr>
                <w:rFonts w:cs="Tahoma"/>
                <w:b/>
                <w:sz w:val="16"/>
                <w:szCs w:val="16"/>
                <w:lang w:val="fr-FR"/>
              </w:rPr>
            </w:pPr>
          </w:p>
        </w:tc>
        <w:tc>
          <w:tcPr>
            <w:tcW w:w="2070" w:type="dxa"/>
            <w:shd w:val="clear" w:color="auto" w:fill="EEECE1"/>
          </w:tcPr>
          <w:p w14:paraId="4466B220" w14:textId="77777777" w:rsidR="00162BA0" w:rsidRPr="00657C85" w:rsidRDefault="00162BA0" w:rsidP="00657C85">
            <w:pPr>
              <w:jc w:val="both"/>
              <w:rPr>
                <w:rFonts w:cs="Tahoma"/>
                <w:sz w:val="16"/>
                <w:szCs w:val="16"/>
                <w:lang w:val="fr-FR"/>
              </w:rPr>
            </w:pPr>
            <w:proofErr w:type="gramStart"/>
            <w:r w:rsidRPr="00657C85">
              <w:rPr>
                <w:rFonts w:cs="Tahoma"/>
                <w:sz w:val="16"/>
                <w:szCs w:val="16"/>
                <w:lang w:val="fr-FR"/>
              </w:rPr>
              <w:t>Indicateur  1.1.1</w:t>
            </w:r>
            <w:proofErr w:type="gramEnd"/>
          </w:p>
          <w:p w14:paraId="32CC5DDA" w14:textId="77777777" w:rsidR="00162BA0" w:rsidRPr="00657C85" w:rsidRDefault="00162BA0" w:rsidP="00657C85">
            <w:pPr>
              <w:jc w:val="both"/>
              <w:rPr>
                <w:rFonts w:cs="Tahoma"/>
                <w:sz w:val="16"/>
                <w:szCs w:val="16"/>
                <w:lang w:val="fr-FR"/>
              </w:rPr>
            </w:pPr>
            <w:r w:rsidRPr="00657C85">
              <w:rPr>
                <w:b/>
                <w:sz w:val="16"/>
                <w:szCs w:val="16"/>
                <w:lang w:val="fr-FR"/>
              </w:rPr>
              <w:fldChar w:fldCharType="begin">
                <w:ffData>
                  <w:name w:val=""/>
                  <w:enabled/>
                  <w:calcOnExit w:val="0"/>
                  <w:textInput>
                    <w:default w:val="Nombre de rapports écrits par les jeunes"/>
                    <w:maxLength w:val="25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Nombre de rapports écrits par les jeunes</w:t>
            </w:r>
            <w:r w:rsidRPr="00657C85">
              <w:rPr>
                <w:b/>
                <w:sz w:val="16"/>
                <w:szCs w:val="16"/>
                <w:lang w:val="fr-FR"/>
              </w:rPr>
              <w:fldChar w:fldCharType="end"/>
            </w:r>
          </w:p>
        </w:tc>
        <w:tc>
          <w:tcPr>
            <w:tcW w:w="1530" w:type="dxa"/>
            <w:shd w:val="clear" w:color="auto" w:fill="EEECE1"/>
          </w:tcPr>
          <w:p w14:paraId="65394112" w14:textId="77777777" w:rsidR="00162BA0" w:rsidRPr="00657C85" w:rsidRDefault="00162BA0" w:rsidP="00657C85">
            <w:pPr>
              <w:rPr>
                <w:sz w:val="16"/>
                <w:szCs w:val="16"/>
                <w:lang w:val="fr-FR"/>
              </w:rPr>
            </w:pPr>
            <w:r w:rsidRPr="00657C85">
              <w:rPr>
                <w:b/>
                <w:sz w:val="16"/>
                <w:szCs w:val="16"/>
                <w:lang w:val="fr-FR"/>
              </w:rPr>
              <w:fldChar w:fldCharType="begin">
                <w:ffData>
                  <w:name w:val=""/>
                  <w:enabled/>
                  <w:calcOnExit w:val="0"/>
                  <w:textInput>
                    <w:default w:val="-"/>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w:t>
            </w:r>
            <w:r w:rsidRPr="00657C85">
              <w:rPr>
                <w:b/>
                <w:sz w:val="16"/>
                <w:szCs w:val="16"/>
                <w:lang w:val="fr-FR"/>
              </w:rPr>
              <w:fldChar w:fldCharType="end"/>
            </w:r>
          </w:p>
        </w:tc>
        <w:tc>
          <w:tcPr>
            <w:tcW w:w="1620" w:type="dxa"/>
            <w:shd w:val="clear" w:color="auto" w:fill="EEECE1"/>
          </w:tcPr>
          <w:p w14:paraId="60823750" w14:textId="77777777" w:rsidR="00162BA0" w:rsidRPr="00657C85" w:rsidRDefault="00162BA0" w:rsidP="00657C85">
            <w:pPr>
              <w:rPr>
                <w:sz w:val="16"/>
                <w:szCs w:val="16"/>
                <w:lang w:val="fr-FR"/>
              </w:rPr>
            </w:pPr>
            <w:r w:rsidRPr="00657C85">
              <w:rPr>
                <w:b/>
                <w:sz w:val="16"/>
                <w:szCs w:val="16"/>
                <w:lang w:val="fr-FR"/>
              </w:rPr>
              <w:fldChar w:fldCharType="begin">
                <w:ffData>
                  <w:name w:val=""/>
                  <w:enabled/>
                  <w:calcOnExit w:val="0"/>
                  <w:textInput>
                    <w:default w:val="-"/>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w:t>
            </w:r>
            <w:r w:rsidRPr="00657C85">
              <w:rPr>
                <w:b/>
                <w:sz w:val="16"/>
                <w:szCs w:val="16"/>
                <w:lang w:val="fr-FR"/>
              </w:rPr>
              <w:fldChar w:fldCharType="end"/>
            </w:r>
          </w:p>
        </w:tc>
        <w:tc>
          <w:tcPr>
            <w:tcW w:w="2070" w:type="dxa"/>
          </w:tcPr>
          <w:p w14:paraId="181B96B3" w14:textId="77777777" w:rsidR="00162BA0" w:rsidRPr="00657C85" w:rsidRDefault="00162BA0" w:rsidP="00657C85">
            <w:pPr>
              <w:rPr>
                <w:sz w:val="16"/>
                <w:szCs w:val="16"/>
                <w:lang w:val="fr-FR"/>
              </w:rPr>
            </w:pPr>
            <w:r w:rsidRPr="00657C85">
              <w:rPr>
                <w:b/>
                <w:sz w:val="16"/>
                <w:szCs w:val="16"/>
                <w:lang w:val="fr-FR"/>
              </w:rPr>
              <w:fldChar w:fldCharType="begin">
                <w:ffData>
                  <w:name w:val=""/>
                  <w:enabled/>
                  <w:calcOnExit w:val="0"/>
                  <w:textInput>
                    <w:default w:val="Rapport rédigé (chiffre clé:1)"/>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Rapport rédigé (chiffre clé:1)</w:t>
            </w:r>
            <w:r w:rsidRPr="00657C85">
              <w:rPr>
                <w:b/>
                <w:sz w:val="16"/>
                <w:szCs w:val="16"/>
                <w:lang w:val="fr-FR"/>
              </w:rPr>
              <w:fldChar w:fldCharType="end"/>
            </w:r>
          </w:p>
        </w:tc>
      </w:tr>
      <w:tr w:rsidR="00162BA0" w:rsidRPr="00657C85" w14:paraId="4320B890" w14:textId="77777777" w:rsidTr="00162BA0">
        <w:trPr>
          <w:trHeight w:val="512"/>
        </w:trPr>
        <w:tc>
          <w:tcPr>
            <w:tcW w:w="1530" w:type="dxa"/>
            <w:vMerge/>
          </w:tcPr>
          <w:p w14:paraId="15C08672" w14:textId="77777777" w:rsidR="00162BA0" w:rsidRPr="00657C85" w:rsidRDefault="00162BA0" w:rsidP="00657C85">
            <w:pPr>
              <w:rPr>
                <w:rFonts w:cs="Tahoma"/>
                <w:b/>
                <w:sz w:val="16"/>
                <w:szCs w:val="16"/>
                <w:lang w:val="fr-FR"/>
              </w:rPr>
            </w:pPr>
          </w:p>
        </w:tc>
        <w:tc>
          <w:tcPr>
            <w:tcW w:w="2070" w:type="dxa"/>
            <w:shd w:val="clear" w:color="auto" w:fill="EEECE1"/>
          </w:tcPr>
          <w:p w14:paraId="15F28F65" w14:textId="77777777" w:rsidR="00162BA0" w:rsidRPr="00657C85" w:rsidRDefault="00162BA0" w:rsidP="00657C85">
            <w:pPr>
              <w:jc w:val="both"/>
              <w:rPr>
                <w:rFonts w:cs="Tahoma"/>
                <w:sz w:val="16"/>
                <w:szCs w:val="16"/>
                <w:lang w:val="fr-FR"/>
              </w:rPr>
            </w:pPr>
            <w:r w:rsidRPr="00657C85">
              <w:rPr>
                <w:rFonts w:cs="Tahoma"/>
                <w:sz w:val="16"/>
                <w:szCs w:val="16"/>
                <w:lang w:val="fr-FR"/>
              </w:rPr>
              <w:t>Indicateur 1.1.2</w:t>
            </w:r>
          </w:p>
          <w:p w14:paraId="1573D037" w14:textId="77777777" w:rsidR="00162BA0" w:rsidRPr="00657C85" w:rsidRDefault="00162BA0" w:rsidP="00657C85">
            <w:pPr>
              <w:jc w:val="both"/>
              <w:rPr>
                <w:b/>
                <w:noProof/>
                <w:sz w:val="16"/>
                <w:szCs w:val="16"/>
                <w:lang w:val="fr-FR"/>
              </w:rPr>
            </w:pPr>
            <w:r w:rsidRPr="00657C85">
              <w:rPr>
                <w:b/>
                <w:sz w:val="16"/>
                <w:szCs w:val="16"/>
                <w:lang w:val="fr-FR"/>
              </w:rPr>
              <w:fldChar w:fldCharType="begin">
                <w:ffData>
                  <w:name w:val=""/>
                  <w:enabled/>
                  <w:calcOnExit w:val="0"/>
                  <w:textInput>
                    <w:maxLength w:val="25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 </w:t>
            </w:r>
            <w:r w:rsidRPr="00657C85">
              <w:rPr>
                <w:sz w:val="16"/>
                <w:szCs w:val="16"/>
                <w:lang w:val="fr-FR"/>
              </w:rPr>
              <w:t xml:space="preserve"> </w:t>
            </w:r>
            <w:r w:rsidRPr="00657C85">
              <w:rPr>
                <w:b/>
                <w:noProof/>
                <w:sz w:val="16"/>
                <w:szCs w:val="16"/>
                <w:lang w:val="fr-FR"/>
              </w:rPr>
              <w:t xml:space="preserve">Pourcentage de jeunes femmes qui ont participé au processus. </w:t>
            </w:r>
          </w:p>
          <w:p w14:paraId="17077C24" w14:textId="77777777" w:rsidR="00162BA0" w:rsidRPr="00657C85" w:rsidRDefault="00162BA0" w:rsidP="00657C85">
            <w:pPr>
              <w:jc w:val="both"/>
              <w:rPr>
                <w:b/>
                <w:noProof/>
                <w:sz w:val="16"/>
                <w:szCs w:val="16"/>
                <w:lang w:val="fr-FR"/>
              </w:rPr>
            </w:pPr>
          </w:p>
          <w:p w14:paraId="1532205C" w14:textId="77777777" w:rsidR="00162BA0" w:rsidRPr="00657C85" w:rsidRDefault="00162BA0" w:rsidP="00657C85">
            <w:pPr>
              <w:jc w:val="both"/>
              <w:rPr>
                <w:rFonts w:cs="Tahoma"/>
                <w:sz w:val="16"/>
                <w:szCs w:val="16"/>
                <w:lang w:val="fr-FR"/>
              </w:rPr>
            </w:pPr>
            <w:r w:rsidRPr="00657C85">
              <w:rPr>
                <w:b/>
                <w:noProof/>
                <w:sz w:val="16"/>
                <w:szCs w:val="16"/>
                <w:lang w:val="fr-FR"/>
              </w:rPr>
              <w:t xml:space="preserve">Nombre total des jeunes consultés, classés selon leur âge et leur sexe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sz w:val="16"/>
                <w:szCs w:val="16"/>
                <w:lang w:val="fr-FR"/>
              </w:rPr>
              <w:fldChar w:fldCharType="end"/>
            </w:r>
          </w:p>
        </w:tc>
        <w:tc>
          <w:tcPr>
            <w:tcW w:w="1530" w:type="dxa"/>
            <w:shd w:val="clear" w:color="auto" w:fill="EEECE1"/>
          </w:tcPr>
          <w:p w14:paraId="3F103480" w14:textId="77777777" w:rsidR="00162BA0" w:rsidRPr="00657C85" w:rsidRDefault="00162BA0" w:rsidP="00657C85">
            <w:pPr>
              <w:rPr>
                <w:b/>
                <w:noProof/>
                <w:sz w:val="16"/>
                <w:szCs w:val="16"/>
                <w:lang w:val="fr-FR"/>
              </w:rPr>
            </w:pPr>
            <w:r w:rsidRPr="00657C85">
              <w:rPr>
                <w:b/>
                <w:sz w:val="16"/>
                <w:szCs w:val="16"/>
                <w:lang w:val="fr-FR"/>
              </w:rPr>
              <w:fldChar w:fldCharType="begin">
                <w:ffData>
                  <w:name w:val=""/>
                  <w:enabled/>
                  <w:calcOnExit w:val="0"/>
                  <w:textInput>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 </w:t>
            </w:r>
            <w:r w:rsidRPr="00657C85">
              <w:rPr>
                <w:sz w:val="16"/>
                <w:szCs w:val="16"/>
              </w:rPr>
              <w:t xml:space="preserve"> </w:t>
            </w:r>
            <w:r w:rsidRPr="00657C85">
              <w:rPr>
                <w:b/>
                <w:noProof/>
                <w:sz w:val="16"/>
                <w:szCs w:val="16"/>
                <w:lang w:val="fr-FR"/>
              </w:rPr>
              <w:t>NA</w:t>
            </w:r>
          </w:p>
          <w:p w14:paraId="6BBAEC7D" w14:textId="77777777" w:rsidR="00162BA0" w:rsidRPr="00657C85" w:rsidRDefault="00162BA0" w:rsidP="00657C85">
            <w:pPr>
              <w:rPr>
                <w:b/>
                <w:noProof/>
                <w:sz w:val="16"/>
                <w:szCs w:val="16"/>
                <w:lang w:val="fr-FR"/>
              </w:rPr>
            </w:pPr>
          </w:p>
          <w:p w14:paraId="7D0F5704" w14:textId="77777777" w:rsidR="00162BA0" w:rsidRPr="00657C85" w:rsidRDefault="00162BA0" w:rsidP="00657C85">
            <w:pPr>
              <w:rPr>
                <w:b/>
                <w:noProof/>
                <w:sz w:val="16"/>
                <w:szCs w:val="16"/>
                <w:lang w:val="fr-FR"/>
              </w:rPr>
            </w:pPr>
          </w:p>
          <w:p w14:paraId="508A2BF7" w14:textId="77777777" w:rsidR="00162BA0" w:rsidRPr="00657C85" w:rsidRDefault="00162BA0" w:rsidP="00657C85">
            <w:pPr>
              <w:rPr>
                <w:b/>
                <w:noProof/>
                <w:sz w:val="16"/>
                <w:szCs w:val="16"/>
                <w:lang w:val="fr-FR"/>
              </w:rPr>
            </w:pPr>
          </w:p>
          <w:p w14:paraId="5FC571C7" w14:textId="77777777" w:rsidR="00162BA0" w:rsidRPr="00657C85" w:rsidRDefault="00162BA0" w:rsidP="00657C85">
            <w:pPr>
              <w:rPr>
                <w:b/>
                <w:noProof/>
                <w:sz w:val="16"/>
                <w:szCs w:val="16"/>
                <w:lang w:val="fr-FR"/>
              </w:rPr>
            </w:pPr>
          </w:p>
          <w:p w14:paraId="34AAD156" w14:textId="77777777" w:rsidR="00162BA0" w:rsidRPr="00657C85" w:rsidRDefault="00162BA0" w:rsidP="00657C85">
            <w:pPr>
              <w:rPr>
                <w:b/>
                <w:noProof/>
                <w:sz w:val="16"/>
                <w:szCs w:val="16"/>
                <w:lang w:val="fr-FR"/>
              </w:rPr>
            </w:pPr>
          </w:p>
          <w:p w14:paraId="182D9541" w14:textId="77777777" w:rsidR="00162BA0" w:rsidRPr="00657C85" w:rsidRDefault="00162BA0" w:rsidP="00657C85">
            <w:pPr>
              <w:rPr>
                <w:sz w:val="16"/>
                <w:szCs w:val="16"/>
                <w:lang w:val="fr-FR"/>
              </w:rPr>
            </w:pPr>
            <w:r w:rsidRPr="00657C85">
              <w:rPr>
                <w:b/>
                <w:noProof/>
                <w:sz w:val="16"/>
                <w:szCs w:val="16"/>
                <w:lang w:val="fr-FR"/>
              </w:rPr>
              <w:t xml:space="preserve">NA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sz w:val="16"/>
                <w:szCs w:val="16"/>
                <w:lang w:val="fr-FR"/>
              </w:rPr>
              <w:fldChar w:fldCharType="end"/>
            </w:r>
          </w:p>
        </w:tc>
        <w:tc>
          <w:tcPr>
            <w:tcW w:w="1620" w:type="dxa"/>
            <w:shd w:val="clear" w:color="auto" w:fill="EEECE1"/>
          </w:tcPr>
          <w:p w14:paraId="27C39D41" w14:textId="77777777" w:rsidR="00162BA0" w:rsidRPr="00657C85" w:rsidRDefault="00162BA0" w:rsidP="00657C85">
            <w:pPr>
              <w:rPr>
                <w:b/>
                <w:noProof/>
                <w:sz w:val="16"/>
                <w:szCs w:val="16"/>
                <w:lang w:val="fr-FR"/>
              </w:rPr>
            </w:pPr>
            <w:r w:rsidRPr="00657C85">
              <w:rPr>
                <w:b/>
                <w:sz w:val="16"/>
                <w:szCs w:val="16"/>
                <w:lang w:val="fr-FR"/>
              </w:rPr>
              <w:fldChar w:fldCharType="begin">
                <w:ffData>
                  <w:name w:val=""/>
                  <w:enabled/>
                  <w:calcOnExit w:val="0"/>
                  <w:textInput>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 </w:t>
            </w:r>
            <w:r w:rsidRPr="00657C85">
              <w:rPr>
                <w:b/>
                <w:noProof/>
                <w:sz w:val="16"/>
                <w:szCs w:val="16"/>
                <w:lang w:val="fr-FR"/>
              </w:rPr>
              <w:t>40%</w:t>
            </w:r>
          </w:p>
          <w:p w14:paraId="16749AC3" w14:textId="77777777" w:rsidR="00162BA0" w:rsidRPr="00657C85" w:rsidRDefault="00162BA0" w:rsidP="00657C85">
            <w:pPr>
              <w:rPr>
                <w:b/>
                <w:noProof/>
                <w:sz w:val="16"/>
                <w:szCs w:val="16"/>
                <w:lang w:val="fr-FR"/>
              </w:rPr>
            </w:pPr>
          </w:p>
          <w:p w14:paraId="1261DDA5" w14:textId="77777777" w:rsidR="00162BA0" w:rsidRPr="00657C85" w:rsidRDefault="00162BA0" w:rsidP="00657C85">
            <w:pPr>
              <w:rPr>
                <w:b/>
                <w:noProof/>
                <w:sz w:val="16"/>
                <w:szCs w:val="16"/>
                <w:lang w:val="fr-FR"/>
              </w:rPr>
            </w:pPr>
          </w:p>
          <w:p w14:paraId="4F80BC43" w14:textId="77777777" w:rsidR="00162BA0" w:rsidRPr="00657C85" w:rsidRDefault="00162BA0" w:rsidP="00657C85">
            <w:pPr>
              <w:rPr>
                <w:b/>
                <w:noProof/>
                <w:sz w:val="16"/>
                <w:szCs w:val="16"/>
                <w:lang w:val="fr-FR"/>
              </w:rPr>
            </w:pPr>
          </w:p>
          <w:p w14:paraId="18C32E75" w14:textId="77777777" w:rsidR="00162BA0" w:rsidRPr="00657C85" w:rsidRDefault="00162BA0" w:rsidP="00657C85">
            <w:pPr>
              <w:rPr>
                <w:b/>
                <w:noProof/>
                <w:sz w:val="16"/>
                <w:szCs w:val="16"/>
                <w:lang w:val="fr-FR"/>
              </w:rPr>
            </w:pPr>
          </w:p>
          <w:p w14:paraId="12DA095C" w14:textId="77777777" w:rsidR="00162BA0" w:rsidRPr="00657C85" w:rsidRDefault="00162BA0" w:rsidP="00657C85">
            <w:pPr>
              <w:rPr>
                <w:b/>
                <w:noProof/>
                <w:sz w:val="16"/>
                <w:szCs w:val="16"/>
                <w:lang w:val="fr-FR"/>
              </w:rPr>
            </w:pPr>
          </w:p>
          <w:p w14:paraId="51A5D381" w14:textId="77777777" w:rsidR="00162BA0" w:rsidRPr="00657C85" w:rsidRDefault="00162BA0" w:rsidP="00657C85">
            <w:pPr>
              <w:rPr>
                <w:sz w:val="16"/>
                <w:szCs w:val="16"/>
                <w:lang w:val="fr-FR"/>
              </w:rPr>
            </w:pPr>
            <w:r w:rsidRPr="00657C85">
              <w:rPr>
                <w:b/>
                <w:noProof/>
                <w:sz w:val="16"/>
                <w:szCs w:val="16"/>
                <w:lang w:val="fr-FR"/>
              </w:rPr>
              <w:t>-</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sz w:val="16"/>
                <w:szCs w:val="16"/>
                <w:lang w:val="fr-FR"/>
              </w:rPr>
              <w:fldChar w:fldCharType="end"/>
            </w:r>
          </w:p>
        </w:tc>
        <w:bookmarkStart w:id="36" w:name="_Hlk54749269"/>
        <w:tc>
          <w:tcPr>
            <w:tcW w:w="2070" w:type="dxa"/>
          </w:tcPr>
          <w:p w14:paraId="345DCCC4" w14:textId="77777777" w:rsidR="00162BA0" w:rsidRPr="00657C85" w:rsidRDefault="00162BA0" w:rsidP="00657C85">
            <w:pPr>
              <w:rPr>
                <w:b/>
                <w:noProof/>
                <w:sz w:val="16"/>
                <w:szCs w:val="16"/>
                <w:lang w:val="fr-FR"/>
              </w:rPr>
            </w:pPr>
            <w:r w:rsidRPr="00657C85">
              <w:rPr>
                <w:b/>
                <w:sz w:val="16"/>
                <w:szCs w:val="16"/>
                <w:lang w:val="fr-FR"/>
              </w:rPr>
              <w:fldChar w:fldCharType="begin">
                <w:ffData>
                  <w:name w:val=""/>
                  <w:enabled/>
                  <w:calcOnExit w:val="0"/>
                  <w:textInput>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 </w:t>
            </w:r>
            <w:r w:rsidRPr="00657C85">
              <w:rPr>
                <w:sz w:val="16"/>
                <w:szCs w:val="16"/>
                <w:lang w:val="fr-FR"/>
              </w:rPr>
              <w:t xml:space="preserve"> </w:t>
            </w:r>
            <w:r w:rsidRPr="00657C85">
              <w:rPr>
                <w:b/>
                <w:noProof/>
                <w:sz w:val="16"/>
                <w:szCs w:val="16"/>
                <w:lang w:val="fr-FR"/>
              </w:rPr>
              <w:t>Activité réalisée (chiffre clé:43)</w:t>
            </w:r>
          </w:p>
          <w:p w14:paraId="0D8554BF" w14:textId="77777777" w:rsidR="00162BA0" w:rsidRPr="00657C85" w:rsidRDefault="00162BA0" w:rsidP="00657C85">
            <w:pPr>
              <w:rPr>
                <w:b/>
                <w:noProof/>
                <w:sz w:val="16"/>
                <w:szCs w:val="16"/>
                <w:lang w:val="fr-FR"/>
              </w:rPr>
            </w:pPr>
          </w:p>
          <w:p w14:paraId="4F10D92F" w14:textId="77777777" w:rsidR="00162BA0" w:rsidRPr="00657C85" w:rsidRDefault="00162BA0" w:rsidP="00657C85">
            <w:pPr>
              <w:rPr>
                <w:b/>
                <w:noProof/>
                <w:sz w:val="16"/>
                <w:szCs w:val="16"/>
                <w:lang w:val="fr-FR"/>
              </w:rPr>
            </w:pPr>
            <w:r w:rsidRPr="00657C85">
              <w:rPr>
                <w:b/>
                <w:noProof/>
                <w:sz w:val="16"/>
                <w:szCs w:val="16"/>
                <w:lang w:val="fr-FR"/>
              </w:rPr>
              <w:t xml:space="preserve">352 jeunes ont été consultés dans les zone d'Abobo, Yopougon, Bouaké, Korhogo, Duékoué, Man et San pédro dont 198 hommes et 153 femmes </w:t>
            </w:r>
          </w:p>
          <w:p w14:paraId="5468C9F2" w14:textId="77777777" w:rsidR="00162BA0" w:rsidRPr="00657C85" w:rsidRDefault="00162BA0" w:rsidP="00657C85">
            <w:pPr>
              <w:rPr>
                <w:b/>
                <w:noProof/>
                <w:sz w:val="16"/>
                <w:szCs w:val="16"/>
                <w:lang w:val="fr-FR"/>
              </w:rPr>
            </w:pPr>
          </w:p>
          <w:p w14:paraId="53183C01" w14:textId="77777777" w:rsidR="00162BA0" w:rsidRPr="00657C85" w:rsidRDefault="00162BA0" w:rsidP="00657C85">
            <w:pPr>
              <w:rPr>
                <w:sz w:val="16"/>
                <w:szCs w:val="16"/>
                <w:lang w:val="fr-FR"/>
              </w:rPr>
            </w:pPr>
            <w:r w:rsidRPr="00657C85">
              <w:rPr>
                <w:b/>
                <w:noProof/>
                <w:sz w:val="16"/>
                <w:szCs w:val="16"/>
                <w:lang w:val="fr-FR"/>
              </w:rPr>
              <w:t>(chiffre clé:0)</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sz w:val="16"/>
                <w:szCs w:val="16"/>
                <w:lang w:val="fr-FR"/>
              </w:rPr>
              <w:fldChar w:fldCharType="end"/>
            </w:r>
            <w:bookmarkEnd w:id="36"/>
          </w:p>
        </w:tc>
      </w:tr>
      <w:tr w:rsidR="00162BA0" w:rsidRPr="00657C85" w14:paraId="0551801C" w14:textId="77777777" w:rsidTr="00162BA0">
        <w:trPr>
          <w:trHeight w:val="440"/>
        </w:trPr>
        <w:tc>
          <w:tcPr>
            <w:tcW w:w="1530" w:type="dxa"/>
            <w:vMerge w:val="restart"/>
          </w:tcPr>
          <w:p w14:paraId="595545B3" w14:textId="77777777" w:rsidR="00162BA0" w:rsidRPr="00657C85" w:rsidRDefault="00162BA0" w:rsidP="00657C85">
            <w:pPr>
              <w:rPr>
                <w:rFonts w:cs="Tahoma"/>
                <w:sz w:val="16"/>
                <w:szCs w:val="16"/>
                <w:lang w:val="fr-FR"/>
              </w:rPr>
            </w:pPr>
            <w:r w:rsidRPr="00657C85">
              <w:rPr>
                <w:rFonts w:cs="Tahoma"/>
                <w:sz w:val="16"/>
                <w:szCs w:val="16"/>
                <w:lang w:val="fr-FR"/>
              </w:rPr>
              <w:t>Produit 1.2</w:t>
            </w:r>
          </w:p>
          <w:p w14:paraId="375FD89E" w14:textId="77777777" w:rsidR="00162BA0" w:rsidRPr="00657C85" w:rsidRDefault="00162BA0" w:rsidP="00657C85">
            <w:pPr>
              <w:rPr>
                <w:rFonts w:cs="Tahoma"/>
                <w:sz w:val="16"/>
                <w:szCs w:val="16"/>
                <w:lang w:val="fr-FR"/>
              </w:rPr>
            </w:pPr>
            <w:r w:rsidRPr="00657C85">
              <w:rPr>
                <w:b/>
                <w:sz w:val="16"/>
                <w:szCs w:val="16"/>
                <w:lang w:val="fr-FR"/>
              </w:rPr>
              <w:fldChar w:fldCharType="begin">
                <w:ffData>
                  <w:name w:val=""/>
                  <w:enabled/>
                  <w:calcOnExit w:val="0"/>
                  <w:textInput>
                    <w:default w:val="Lancement du rapport et discussions de groupe"/>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Lancement du rapport et discussions de groupe</w:t>
            </w:r>
            <w:r w:rsidRPr="00657C85">
              <w:rPr>
                <w:b/>
                <w:sz w:val="16"/>
                <w:szCs w:val="16"/>
                <w:lang w:val="fr-FR"/>
              </w:rPr>
              <w:fldChar w:fldCharType="end"/>
            </w:r>
          </w:p>
        </w:tc>
        <w:tc>
          <w:tcPr>
            <w:tcW w:w="2070" w:type="dxa"/>
            <w:shd w:val="clear" w:color="auto" w:fill="EEECE1"/>
          </w:tcPr>
          <w:p w14:paraId="7305F126" w14:textId="77777777" w:rsidR="00162BA0" w:rsidRPr="00657C85" w:rsidRDefault="00162BA0" w:rsidP="00657C85">
            <w:pPr>
              <w:jc w:val="both"/>
              <w:rPr>
                <w:rFonts w:cs="Tahoma"/>
                <w:sz w:val="16"/>
                <w:szCs w:val="16"/>
                <w:lang w:val="fr-FR"/>
              </w:rPr>
            </w:pPr>
            <w:proofErr w:type="gramStart"/>
            <w:r w:rsidRPr="00657C85">
              <w:rPr>
                <w:rFonts w:cs="Tahoma"/>
                <w:sz w:val="16"/>
                <w:szCs w:val="16"/>
                <w:lang w:val="fr-FR"/>
              </w:rPr>
              <w:t>Indicateur  1.2.1</w:t>
            </w:r>
            <w:proofErr w:type="gramEnd"/>
          </w:p>
          <w:p w14:paraId="46013125" w14:textId="77777777" w:rsidR="00162BA0" w:rsidRPr="00657C85" w:rsidRDefault="00162BA0" w:rsidP="00657C85">
            <w:pPr>
              <w:jc w:val="both"/>
              <w:rPr>
                <w:rFonts w:cs="Tahoma"/>
                <w:sz w:val="16"/>
                <w:szCs w:val="16"/>
                <w:lang w:val="fr-FR"/>
              </w:rPr>
            </w:pPr>
            <w:r w:rsidRPr="00657C85">
              <w:rPr>
                <w:b/>
                <w:sz w:val="16"/>
                <w:szCs w:val="16"/>
                <w:lang w:val="fr-FR"/>
              </w:rPr>
              <w:fldChar w:fldCharType="begin">
                <w:ffData>
                  <w:name w:val=""/>
                  <w:enabled/>
                  <w:calcOnExit w:val="0"/>
                  <w:textInput>
                    <w:default w:val="Nombre et qualité des participants à la cérémonie de lancement du rapport."/>
                    <w:maxLength w:val="25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Nombre et qualité des participants à la cérémonie de lancement du rapport.</w:t>
            </w:r>
            <w:r w:rsidRPr="00657C85">
              <w:rPr>
                <w:b/>
                <w:sz w:val="16"/>
                <w:szCs w:val="16"/>
                <w:lang w:val="fr-FR"/>
              </w:rPr>
              <w:fldChar w:fldCharType="end"/>
            </w:r>
          </w:p>
        </w:tc>
        <w:tc>
          <w:tcPr>
            <w:tcW w:w="1530" w:type="dxa"/>
            <w:shd w:val="clear" w:color="auto" w:fill="EEECE1"/>
          </w:tcPr>
          <w:p w14:paraId="36C73979" w14:textId="77777777" w:rsidR="00162BA0" w:rsidRPr="00657C85" w:rsidRDefault="00162BA0" w:rsidP="00657C85">
            <w:pPr>
              <w:rPr>
                <w:sz w:val="16"/>
                <w:szCs w:val="16"/>
                <w:lang w:val="fr-FR"/>
              </w:rPr>
            </w:pPr>
            <w:r w:rsidRPr="00657C85">
              <w:rPr>
                <w:b/>
                <w:sz w:val="16"/>
                <w:szCs w:val="16"/>
                <w:lang w:val="fr-FR"/>
              </w:rPr>
              <w:fldChar w:fldCharType="begin">
                <w:ffData>
                  <w:name w:val=""/>
                  <w:enabled/>
                  <w:calcOnExit w:val="0"/>
                  <w:textInput>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sz w:val="16"/>
                <w:szCs w:val="16"/>
                <w:lang w:val="fr-FR"/>
              </w:rPr>
              <w:fldChar w:fldCharType="end"/>
            </w:r>
          </w:p>
        </w:tc>
        <w:tc>
          <w:tcPr>
            <w:tcW w:w="1620" w:type="dxa"/>
            <w:shd w:val="clear" w:color="auto" w:fill="EEECE1"/>
          </w:tcPr>
          <w:p w14:paraId="13F4B96A" w14:textId="77777777" w:rsidR="00162BA0" w:rsidRPr="00657C85" w:rsidRDefault="00162BA0" w:rsidP="00657C85">
            <w:pPr>
              <w:rPr>
                <w:sz w:val="16"/>
                <w:szCs w:val="16"/>
                <w:lang w:val="fr-FR"/>
              </w:rPr>
            </w:pPr>
            <w:r w:rsidRPr="00657C85">
              <w:rPr>
                <w:b/>
                <w:sz w:val="16"/>
                <w:szCs w:val="16"/>
                <w:lang w:val="fr-FR"/>
              </w:rPr>
              <w:fldChar w:fldCharType="begin">
                <w:ffData>
                  <w:name w:val=""/>
                  <w:enabled/>
                  <w:calcOnExit w:val="0"/>
                  <w:textInput>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 </w:t>
            </w:r>
            <w:r w:rsidRPr="00657C85">
              <w:rPr>
                <w:b/>
                <w:noProof/>
                <w:sz w:val="16"/>
                <w:szCs w:val="16"/>
                <w:lang w:val="fr-FR"/>
              </w:rPr>
              <w:t>100 (jeunes, politiciens, société civile, ONGs internationales, medias, associations de jeunes)</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sz w:val="16"/>
                <w:szCs w:val="16"/>
                <w:lang w:val="fr-FR"/>
              </w:rPr>
              <w:fldChar w:fldCharType="end"/>
            </w:r>
          </w:p>
        </w:tc>
        <w:tc>
          <w:tcPr>
            <w:tcW w:w="2070" w:type="dxa"/>
          </w:tcPr>
          <w:p w14:paraId="154F8A7A" w14:textId="77777777" w:rsidR="00162BA0" w:rsidRPr="00657C85" w:rsidRDefault="00162BA0" w:rsidP="00657C85">
            <w:pPr>
              <w:rPr>
                <w:b/>
                <w:noProof/>
                <w:sz w:val="16"/>
                <w:szCs w:val="16"/>
                <w:lang w:val="fr-FR"/>
              </w:rPr>
            </w:pPr>
            <w:r w:rsidRPr="00657C85">
              <w:rPr>
                <w:b/>
                <w:sz w:val="16"/>
                <w:szCs w:val="16"/>
                <w:lang w:val="fr-FR"/>
              </w:rPr>
              <w:fldChar w:fldCharType="begin">
                <w:ffData>
                  <w:name w:val=""/>
                  <w:enabled/>
                  <w:calcOnExit w:val="0"/>
                  <w:textInput>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 </w:t>
            </w:r>
            <w:r w:rsidRPr="00657C85">
              <w:rPr>
                <w:b/>
                <w:noProof/>
                <w:sz w:val="16"/>
                <w:szCs w:val="16"/>
                <w:lang w:val="fr-FR"/>
              </w:rPr>
              <w:t xml:space="preserve">100 personnes ont participé à la cérémonie de lancement du rapport de recommandations des jeunes y compris 69 hommes et 31 femmes </w:t>
            </w:r>
          </w:p>
          <w:p w14:paraId="278016E8" w14:textId="77777777" w:rsidR="00162BA0" w:rsidRPr="00657C85" w:rsidRDefault="00162BA0" w:rsidP="00657C85">
            <w:pPr>
              <w:rPr>
                <w:sz w:val="16"/>
                <w:szCs w:val="16"/>
                <w:lang w:val="fr-FR"/>
              </w:rPr>
            </w:pPr>
            <w:r w:rsidRPr="00657C85">
              <w:rPr>
                <w:b/>
                <w:noProof/>
                <w:sz w:val="16"/>
                <w:szCs w:val="16"/>
                <w:lang w:val="fr-FR"/>
              </w:rPr>
              <w:t>(chiffre clé:100)</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sz w:val="16"/>
                <w:szCs w:val="16"/>
                <w:lang w:val="fr-FR"/>
              </w:rPr>
              <w:fldChar w:fldCharType="end"/>
            </w:r>
          </w:p>
        </w:tc>
      </w:tr>
      <w:tr w:rsidR="00162BA0" w:rsidRPr="00657C85" w14:paraId="7E80F11F" w14:textId="77777777" w:rsidTr="00162BA0">
        <w:trPr>
          <w:trHeight w:val="467"/>
        </w:trPr>
        <w:tc>
          <w:tcPr>
            <w:tcW w:w="1530" w:type="dxa"/>
            <w:vMerge/>
          </w:tcPr>
          <w:p w14:paraId="22AC5E02" w14:textId="77777777" w:rsidR="00162BA0" w:rsidRPr="00657C85" w:rsidRDefault="00162BA0" w:rsidP="00657C85">
            <w:pPr>
              <w:rPr>
                <w:rFonts w:cs="Tahoma"/>
                <w:b/>
                <w:sz w:val="16"/>
                <w:szCs w:val="16"/>
                <w:lang w:val="fr-FR"/>
              </w:rPr>
            </w:pPr>
          </w:p>
        </w:tc>
        <w:tc>
          <w:tcPr>
            <w:tcW w:w="2070" w:type="dxa"/>
            <w:shd w:val="clear" w:color="auto" w:fill="EEECE1"/>
          </w:tcPr>
          <w:p w14:paraId="499F302B" w14:textId="77777777" w:rsidR="00162BA0" w:rsidRPr="00657C85" w:rsidRDefault="00162BA0" w:rsidP="00657C85">
            <w:pPr>
              <w:jc w:val="both"/>
              <w:rPr>
                <w:rFonts w:cs="Tahoma"/>
                <w:sz w:val="16"/>
                <w:szCs w:val="16"/>
                <w:lang w:val="fr-FR"/>
              </w:rPr>
            </w:pPr>
            <w:r w:rsidRPr="00657C85">
              <w:rPr>
                <w:rFonts w:cs="Tahoma"/>
                <w:sz w:val="16"/>
                <w:szCs w:val="16"/>
                <w:lang w:val="fr-FR"/>
              </w:rPr>
              <w:t>Indicateur 1.2.2</w:t>
            </w:r>
          </w:p>
          <w:p w14:paraId="7B07B95C" w14:textId="77777777" w:rsidR="00162BA0" w:rsidRPr="00657C85" w:rsidRDefault="00162BA0" w:rsidP="00657C85">
            <w:pPr>
              <w:jc w:val="both"/>
              <w:rPr>
                <w:rFonts w:cs="Tahoma"/>
                <w:sz w:val="16"/>
                <w:szCs w:val="16"/>
                <w:lang w:val="fr-FR"/>
              </w:rPr>
            </w:pPr>
            <w:r w:rsidRPr="00657C85">
              <w:rPr>
                <w:b/>
                <w:sz w:val="16"/>
                <w:szCs w:val="16"/>
                <w:lang w:val="fr-FR"/>
              </w:rPr>
              <w:fldChar w:fldCharType="begin">
                <w:ffData>
                  <w:name w:val=""/>
                  <w:enabled/>
                  <w:calcOnExit w:val="0"/>
                  <w:textInput>
                    <w:default w:val="Nombre de copies du rapport distribuées"/>
                    <w:maxLength w:val="25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Nombre de copies du rapport distribuées</w:t>
            </w:r>
            <w:r w:rsidRPr="00657C85">
              <w:rPr>
                <w:b/>
                <w:sz w:val="16"/>
                <w:szCs w:val="16"/>
                <w:lang w:val="fr-FR"/>
              </w:rPr>
              <w:fldChar w:fldCharType="end"/>
            </w:r>
          </w:p>
        </w:tc>
        <w:tc>
          <w:tcPr>
            <w:tcW w:w="1530" w:type="dxa"/>
            <w:shd w:val="clear" w:color="auto" w:fill="EEECE1"/>
          </w:tcPr>
          <w:p w14:paraId="725EF328" w14:textId="77777777" w:rsidR="00162BA0" w:rsidRPr="00657C85" w:rsidRDefault="00162BA0" w:rsidP="00657C85">
            <w:pPr>
              <w:rPr>
                <w:sz w:val="16"/>
                <w:szCs w:val="16"/>
                <w:lang w:val="fr-FR"/>
              </w:rPr>
            </w:pPr>
            <w:r w:rsidRPr="00657C85">
              <w:rPr>
                <w:b/>
                <w:sz w:val="16"/>
                <w:szCs w:val="16"/>
                <w:lang w:val="fr-FR"/>
              </w:rPr>
              <w:fldChar w:fldCharType="begin">
                <w:ffData>
                  <w:name w:val=""/>
                  <w:enabled/>
                  <w:calcOnExit w:val="0"/>
                  <w:textInput>
                    <w:default w:val="-"/>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w:t>
            </w:r>
            <w:r w:rsidRPr="00657C85">
              <w:rPr>
                <w:b/>
                <w:sz w:val="16"/>
                <w:szCs w:val="16"/>
                <w:lang w:val="fr-FR"/>
              </w:rPr>
              <w:fldChar w:fldCharType="end"/>
            </w:r>
          </w:p>
        </w:tc>
        <w:tc>
          <w:tcPr>
            <w:tcW w:w="1620" w:type="dxa"/>
            <w:shd w:val="clear" w:color="auto" w:fill="EEECE1"/>
          </w:tcPr>
          <w:p w14:paraId="3FA345BC" w14:textId="77777777" w:rsidR="00162BA0" w:rsidRPr="00657C85" w:rsidRDefault="00162BA0" w:rsidP="00657C85">
            <w:pPr>
              <w:rPr>
                <w:sz w:val="16"/>
                <w:szCs w:val="16"/>
                <w:lang w:val="fr-FR"/>
              </w:rPr>
            </w:pPr>
            <w:r w:rsidRPr="00657C85">
              <w:rPr>
                <w:b/>
                <w:sz w:val="16"/>
                <w:szCs w:val="16"/>
                <w:lang w:val="fr-FR"/>
              </w:rPr>
              <w:fldChar w:fldCharType="begin">
                <w:ffData>
                  <w:name w:val=""/>
                  <w:enabled/>
                  <w:calcOnExit w:val="0"/>
                  <w:textInput>
                    <w:default w:val="Nombre de rapport"/>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Nombre de rapport</w:t>
            </w:r>
            <w:r w:rsidRPr="00657C85">
              <w:rPr>
                <w:b/>
                <w:sz w:val="16"/>
                <w:szCs w:val="16"/>
                <w:lang w:val="fr-FR"/>
              </w:rPr>
              <w:fldChar w:fldCharType="end"/>
            </w:r>
          </w:p>
        </w:tc>
        <w:tc>
          <w:tcPr>
            <w:tcW w:w="2070" w:type="dxa"/>
          </w:tcPr>
          <w:p w14:paraId="0AC8F95C" w14:textId="77777777" w:rsidR="00162BA0" w:rsidRPr="00657C85" w:rsidRDefault="00162BA0" w:rsidP="00657C85">
            <w:pPr>
              <w:rPr>
                <w:sz w:val="16"/>
                <w:szCs w:val="16"/>
                <w:lang w:val="fr-FR"/>
              </w:rPr>
            </w:pPr>
            <w:r w:rsidRPr="00657C85">
              <w:rPr>
                <w:b/>
                <w:sz w:val="16"/>
                <w:szCs w:val="16"/>
                <w:lang w:val="fr-FR"/>
              </w:rPr>
              <w:fldChar w:fldCharType="begin">
                <w:ffData>
                  <w:name w:val=""/>
                  <w:enabled/>
                  <w:calcOnExit w:val="0"/>
                  <w:textInput>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 </w:t>
            </w:r>
            <w:r w:rsidRPr="00657C85">
              <w:rPr>
                <w:b/>
                <w:noProof/>
                <w:sz w:val="16"/>
                <w:szCs w:val="16"/>
                <w:lang w:val="fr-FR"/>
              </w:rPr>
              <w:t xml:space="preserve">150 copies ont été distribués à Abidjan dont 100 lors de la cérémonie de lancement. 250 copies ont été distribués par les point focaux des 5 localités ( Bouaké, Korhogo, Man, Duékoué et San Pedro) aux autorités locales lors des </w:t>
            </w:r>
            <w:r w:rsidRPr="00657C85">
              <w:rPr>
                <w:b/>
                <w:noProof/>
                <w:sz w:val="16"/>
                <w:szCs w:val="16"/>
                <w:lang w:val="fr-FR"/>
              </w:rPr>
              <w:lastRenderedPageBreak/>
              <w:t>réunions bilatérales (chiffre clé:400)</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sz w:val="16"/>
                <w:szCs w:val="16"/>
                <w:lang w:val="fr-FR"/>
              </w:rPr>
              <w:fldChar w:fldCharType="end"/>
            </w:r>
          </w:p>
        </w:tc>
      </w:tr>
      <w:tr w:rsidR="00162BA0" w:rsidRPr="00657C85" w14:paraId="0ACD7AA7" w14:textId="77777777" w:rsidTr="00162BA0">
        <w:trPr>
          <w:trHeight w:val="422"/>
        </w:trPr>
        <w:tc>
          <w:tcPr>
            <w:tcW w:w="1530" w:type="dxa"/>
            <w:vMerge w:val="restart"/>
          </w:tcPr>
          <w:p w14:paraId="33AF3F34" w14:textId="77777777" w:rsidR="00162BA0" w:rsidRPr="00657C85" w:rsidRDefault="00162BA0" w:rsidP="00657C85">
            <w:pPr>
              <w:rPr>
                <w:rFonts w:cs="Tahoma"/>
                <w:sz w:val="16"/>
                <w:szCs w:val="16"/>
                <w:lang w:val="fr-FR"/>
              </w:rPr>
            </w:pPr>
            <w:r w:rsidRPr="00657C85">
              <w:rPr>
                <w:rFonts w:cs="Tahoma"/>
                <w:sz w:val="16"/>
                <w:szCs w:val="16"/>
                <w:lang w:val="fr-FR"/>
              </w:rPr>
              <w:lastRenderedPageBreak/>
              <w:t>Produit 1.3</w:t>
            </w:r>
          </w:p>
          <w:p w14:paraId="65187AFD" w14:textId="77777777" w:rsidR="00162BA0" w:rsidRPr="00657C85" w:rsidRDefault="00162BA0" w:rsidP="00657C85">
            <w:pPr>
              <w:rPr>
                <w:rFonts w:cs="Tahoma"/>
                <w:sz w:val="16"/>
                <w:szCs w:val="16"/>
                <w:lang w:val="fr-FR"/>
              </w:rPr>
            </w:pPr>
            <w:r w:rsidRPr="00657C85">
              <w:rPr>
                <w:b/>
                <w:sz w:val="16"/>
                <w:szCs w:val="16"/>
                <w:lang w:val="fr-FR"/>
              </w:rPr>
              <w:fldChar w:fldCharType="begin">
                <w:ffData>
                  <w:name w:val=""/>
                  <w:enabled/>
                  <w:calcOnExit w:val="0"/>
                  <w:textInput>
                    <w:default w:val="Discussions radio autour du rapport "/>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 xml:space="preserve">Discussions radio autour du rapport </w:t>
            </w:r>
            <w:r w:rsidRPr="00657C85">
              <w:rPr>
                <w:b/>
                <w:sz w:val="16"/>
                <w:szCs w:val="16"/>
                <w:lang w:val="fr-FR"/>
              </w:rPr>
              <w:fldChar w:fldCharType="end"/>
            </w:r>
          </w:p>
        </w:tc>
        <w:tc>
          <w:tcPr>
            <w:tcW w:w="2070" w:type="dxa"/>
            <w:shd w:val="clear" w:color="auto" w:fill="EEECE1"/>
          </w:tcPr>
          <w:p w14:paraId="77333896" w14:textId="77777777" w:rsidR="00162BA0" w:rsidRPr="00657C85" w:rsidRDefault="00162BA0" w:rsidP="00657C85">
            <w:pPr>
              <w:jc w:val="both"/>
              <w:rPr>
                <w:rFonts w:cs="Tahoma"/>
                <w:sz w:val="16"/>
                <w:szCs w:val="16"/>
                <w:lang w:val="fr-FR"/>
              </w:rPr>
            </w:pPr>
            <w:r w:rsidRPr="00657C85">
              <w:rPr>
                <w:rFonts w:cs="Tahoma"/>
                <w:sz w:val="16"/>
                <w:szCs w:val="16"/>
                <w:lang w:val="fr-FR"/>
              </w:rPr>
              <w:t>Indicateur 1.3.1</w:t>
            </w:r>
          </w:p>
          <w:p w14:paraId="030EDC4A" w14:textId="77777777" w:rsidR="00162BA0" w:rsidRPr="00657C85" w:rsidRDefault="00162BA0" w:rsidP="00657C85">
            <w:pPr>
              <w:rPr>
                <w:rFonts w:cs="Tahoma"/>
                <w:sz w:val="16"/>
                <w:szCs w:val="16"/>
                <w:lang w:val="fr-FR"/>
              </w:rPr>
            </w:pPr>
            <w:r w:rsidRPr="00657C85">
              <w:rPr>
                <w:b/>
                <w:sz w:val="16"/>
                <w:szCs w:val="16"/>
                <w:lang w:val="fr-FR"/>
              </w:rPr>
              <w:fldChar w:fldCharType="begin">
                <w:ffData>
                  <w:name w:val=""/>
                  <w:enabled/>
                  <w:calcOnExit w:val="0"/>
                  <w:textInput>
                    <w:default w:val="Nombre de programmes radios produits et enregistrés"/>
                    <w:maxLength w:val="25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Nombre de programmes radios produits et enregistrés</w:t>
            </w:r>
            <w:r w:rsidRPr="00657C85">
              <w:rPr>
                <w:b/>
                <w:sz w:val="16"/>
                <w:szCs w:val="16"/>
                <w:lang w:val="fr-FR"/>
              </w:rPr>
              <w:fldChar w:fldCharType="end"/>
            </w:r>
          </w:p>
        </w:tc>
        <w:tc>
          <w:tcPr>
            <w:tcW w:w="1530" w:type="dxa"/>
            <w:shd w:val="clear" w:color="auto" w:fill="EEECE1"/>
          </w:tcPr>
          <w:p w14:paraId="6C25B7DB" w14:textId="77777777" w:rsidR="00162BA0" w:rsidRPr="00657C85" w:rsidRDefault="00162BA0" w:rsidP="00657C85">
            <w:pPr>
              <w:rPr>
                <w:sz w:val="16"/>
                <w:szCs w:val="16"/>
                <w:lang w:val="fr-FR"/>
              </w:rPr>
            </w:pPr>
            <w:r w:rsidRPr="00657C85">
              <w:rPr>
                <w:b/>
                <w:sz w:val="16"/>
                <w:szCs w:val="16"/>
                <w:lang w:val="fr-FR"/>
              </w:rPr>
              <w:fldChar w:fldCharType="begin">
                <w:ffData>
                  <w:name w:val=""/>
                  <w:enabled/>
                  <w:calcOnExit w:val="0"/>
                  <w:textInput>
                    <w:default w:val="-"/>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w:t>
            </w:r>
            <w:r w:rsidRPr="00657C85">
              <w:rPr>
                <w:b/>
                <w:sz w:val="16"/>
                <w:szCs w:val="16"/>
                <w:lang w:val="fr-FR"/>
              </w:rPr>
              <w:fldChar w:fldCharType="end"/>
            </w:r>
          </w:p>
        </w:tc>
        <w:tc>
          <w:tcPr>
            <w:tcW w:w="1620" w:type="dxa"/>
            <w:shd w:val="clear" w:color="auto" w:fill="EEECE1"/>
          </w:tcPr>
          <w:p w14:paraId="7E0B3682" w14:textId="77777777" w:rsidR="00162BA0" w:rsidRPr="00657C85" w:rsidRDefault="00162BA0" w:rsidP="00657C85">
            <w:pPr>
              <w:rPr>
                <w:sz w:val="16"/>
                <w:szCs w:val="16"/>
                <w:lang w:val="fr-FR"/>
              </w:rPr>
            </w:pPr>
            <w:r w:rsidRPr="00657C85">
              <w:rPr>
                <w:b/>
                <w:sz w:val="16"/>
                <w:szCs w:val="16"/>
                <w:lang w:val="fr-FR"/>
              </w:rPr>
              <w:fldChar w:fldCharType="begin">
                <w:ffData>
                  <w:name w:val=""/>
                  <w:enabled/>
                  <w:calcOnExit w:val="0"/>
                  <w:textInput>
                    <w:default w:val="02"/>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02</w:t>
            </w:r>
            <w:r w:rsidRPr="00657C85">
              <w:rPr>
                <w:b/>
                <w:sz w:val="16"/>
                <w:szCs w:val="16"/>
                <w:lang w:val="fr-FR"/>
              </w:rPr>
              <w:fldChar w:fldCharType="end"/>
            </w:r>
          </w:p>
        </w:tc>
        <w:tc>
          <w:tcPr>
            <w:tcW w:w="2070" w:type="dxa"/>
          </w:tcPr>
          <w:p w14:paraId="4CA147B2" w14:textId="77777777" w:rsidR="00162BA0" w:rsidRPr="00657C85" w:rsidRDefault="00162BA0" w:rsidP="00657C85">
            <w:pPr>
              <w:rPr>
                <w:sz w:val="16"/>
                <w:szCs w:val="16"/>
                <w:lang w:val="fr-FR"/>
              </w:rPr>
            </w:pPr>
            <w:r w:rsidRPr="00657C85">
              <w:rPr>
                <w:b/>
                <w:sz w:val="16"/>
                <w:szCs w:val="16"/>
                <w:lang w:val="fr-FR"/>
              </w:rPr>
              <w:fldChar w:fldCharType="begin">
                <w:ffData>
                  <w:name w:val=""/>
                  <w:enabled/>
                  <w:calcOnExit w:val="0"/>
                  <w:textInput>
                    <w:default w:val="Nous avons enregistré et diffusé 2 programmes radios (chiffre clé:2)"/>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Nous avons enregistré et diffusé 2 programmes radios (chiffre clé:2)</w:t>
            </w:r>
            <w:r w:rsidRPr="00657C85">
              <w:rPr>
                <w:b/>
                <w:sz w:val="16"/>
                <w:szCs w:val="16"/>
                <w:lang w:val="fr-FR"/>
              </w:rPr>
              <w:fldChar w:fldCharType="end"/>
            </w:r>
          </w:p>
        </w:tc>
      </w:tr>
      <w:tr w:rsidR="00162BA0" w:rsidRPr="00657C85" w14:paraId="32C93CCB" w14:textId="77777777" w:rsidTr="00162BA0">
        <w:trPr>
          <w:trHeight w:val="422"/>
        </w:trPr>
        <w:tc>
          <w:tcPr>
            <w:tcW w:w="1530" w:type="dxa"/>
            <w:vMerge/>
          </w:tcPr>
          <w:p w14:paraId="07E7082D" w14:textId="77777777" w:rsidR="00162BA0" w:rsidRPr="00657C85" w:rsidRDefault="00162BA0" w:rsidP="00657C85">
            <w:pPr>
              <w:rPr>
                <w:rFonts w:cs="Tahoma"/>
                <w:b/>
                <w:sz w:val="16"/>
                <w:szCs w:val="16"/>
                <w:lang w:val="fr-FR"/>
              </w:rPr>
            </w:pPr>
          </w:p>
        </w:tc>
        <w:tc>
          <w:tcPr>
            <w:tcW w:w="2070" w:type="dxa"/>
            <w:shd w:val="clear" w:color="auto" w:fill="EEECE1"/>
          </w:tcPr>
          <w:p w14:paraId="45315FF8" w14:textId="77777777" w:rsidR="00162BA0" w:rsidRPr="00657C85" w:rsidRDefault="00162BA0" w:rsidP="00657C85">
            <w:pPr>
              <w:jc w:val="both"/>
              <w:rPr>
                <w:rFonts w:cs="Tahoma"/>
                <w:sz w:val="16"/>
                <w:szCs w:val="16"/>
                <w:lang w:val="fr-FR"/>
              </w:rPr>
            </w:pPr>
            <w:r w:rsidRPr="00657C85">
              <w:rPr>
                <w:rFonts w:cs="Tahoma"/>
                <w:sz w:val="16"/>
                <w:szCs w:val="16"/>
                <w:lang w:val="fr-FR"/>
              </w:rPr>
              <w:t>Indicateur 1.3.2</w:t>
            </w:r>
          </w:p>
          <w:p w14:paraId="123B7AB9" w14:textId="77777777" w:rsidR="00162BA0" w:rsidRPr="00657C85" w:rsidRDefault="00162BA0" w:rsidP="00657C85">
            <w:pPr>
              <w:rPr>
                <w:b/>
                <w:noProof/>
                <w:sz w:val="16"/>
                <w:szCs w:val="16"/>
                <w:lang w:val="fr-FR"/>
              </w:rPr>
            </w:pPr>
            <w:r w:rsidRPr="00657C85">
              <w:rPr>
                <w:b/>
                <w:sz w:val="16"/>
                <w:szCs w:val="16"/>
                <w:lang w:val="fr-FR"/>
              </w:rPr>
              <w:fldChar w:fldCharType="begin">
                <w:ffData>
                  <w:name w:val=""/>
                  <w:enabled/>
                  <w:calcOnExit w:val="0"/>
                  <w:textInput>
                    <w:maxLength w:val="25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 </w:t>
            </w:r>
            <w:r w:rsidRPr="00657C85">
              <w:rPr>
                <w:sz w:val="16"/>
                <w:szCs w:val="16"/>
                <w:lang w:val="fr-FR"/>
              </w:rPr>
              <w:t xml:space="preserve"> </w:t>
            </w:r>
            <w:r w:rsidRPr="00657C85">
              <w:rPr>
                <w:b/>
                <w:noProof/>
                <w:sz w:val="16"/>
                <w:szCs w:val="16"/>
                <w:lang w:val="fr-FR"/>
              </w:rPr>
              <w:t>Nombre total des jeunes et des autorités locales qui ont participé aux groupes d’écoute</w:t>
            </w:r>
          </w:p>
          <w:p w14:paraId="0EDFC594" w14:textId="77777777" w:rsidR="00162BA0" w:rsidRPr="00657C85" w:rsidRDefault="00162BA0" w:rsidP="00657C85">
            <w:pPr>
              <w:rPr>
                <w:b/>
                <w:noProof/>
                <w:sz w:val="16"/>
                <w:szCs w:val="16"/>
                <w:lang w:val="fr-FR"/>
              </w:rPr>
            </w:pPr>
          </w:p>
          <w:p w14:paraId="39AB8559" w14:textId="77777777" w:rsidR="00162BA0" w:rsidRPr="00657C85" w:rsidRDefault="00162BA0" w:rsidP="00657C85">
            <w:pPr>
              <w:rPr>
                <w:b/>
                <w:noProof/>
                <w:sz w:val="16"/>
                <w:szCs w:val="16"/>
                <w:lang w:val="fr-FR"/>
              </w:rPr>
            </w:pPr>
          </w:p>
          <w:p w14:paraId="04278539" w14:textId="77777777" w:rsidR="00162BA0" w:rsidRPr="00657C85" w:rsidRDefault="00162BA0" w:rsidP="00657C85">
            <w:pPr>
              <w:rPr>
                <w:rFonts w:cs="Tahoma"/>
                <w:sz w:val="16"/>
                <w:szCs w:val="16"/>
                <w:lang w:val="fr-FR"/>
              </w:rPr>
            </w:pPr>
            <w:r w:rsidRPr="00657C85">
              <w:rPr>
                <w:b/>
                <w:noProof/>
                <w:sz w:val="16"/>
                <w:szCs w:val="16"/>
                <w:lang w:val="fr-FR"/>
              </w:rPr>
              <w:t xml:space="preserve">Perception qu’ont les participants du programme radio de discussions et du rapport (pourcentage)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sz w:val="16"/>
                <w:szCs w:val="16"/>
                <w:lang w:val="fr-FR"/>
              </w:rPr>
              <w:fldChar w:fldCharType="end"/>
            </w:r>
          </w:p>
        </w:tc>
        <w:tc>
          <w:tcPr>
            <w:tcW w:w="1530" w:type="dxa"/>
            <w:shd w:val="clear" w:color="auto" w:fill="EEECE1"/>
          </w:tcPr>
          <w:p w14:paraId="7B2E7FAB" w14:textId="77777777" w:rsidR="00162BA0" w:rsidRPr="00657C85" w:rsidRDefault="00162BA0" w:rsidP="00657C85">
            <w:pPr>
              <w:rPr>
                <w:b/>
                <w:noProof/>
                <w:sz w:val="16"/>
                <w:szCs w:val="16"/>
                <w:lang w:val="fr-FR"/>
              </w:rPr>
            </w:pPr>
            <w:r w:rsidRPr="00657C85">
              <w:rPr>
                <w:b/>
                <w:sz w:val="16"/>
                <w:szCs w:val="16"/>
                <w:lang w:val="fr-FR"/>
              </w:rPr>
              <w:fldChar w:fldCharType="begin">
                <w:ffData>
                  <w:name w:val=""/>
                  <w:enabled/>
                  <w:calcOnExit w:val="0"/>
                  <w:textInput>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 </w:t>
            </w:r>
            <w:r w:rsidRPr="00657C85">
              <w:rPr>
                <w:b/>
                <w:noProof/>
                <w:sz w:val="16"/>
                <w:szCs w:val="16"/>
                <w:lang w:val="fr-FR"/>
              </w:rPr>
              <w:t>-</w:t>
            </w:r>
          </w:p>
          <w:p w14:paraId="41E4CA84" w14:textId="77777777" w:rsidR="00162BA0" w:rsidRPr="00657C85" w:rsidRDefault="00162BA0" w:rsidP="00657C85">
            <w:pPr>
              <w:rPr>
                <w:b/>
                <w:noProof/>
                <w:sz w:val="16"/>
                <w:szCs w:val="16"/>
                <w:lang w:val="fr-FR"/>
              </w:rPr>
            </w:pPr>
          </w:p>
          <w:p w14:paraId="013A0C7D" w14:textId="77777777" w:rsidR="00162BA0" w:rsidRPr="00657C85" w:rsidRDefault="00162BA0" w:rsidP="00657C85">
            <w:pPr>
              <w:rPr>
                <w:b/>
                <w:noProof/>
                <w:sz w:val="16"/>
                <w:szCs w:val="16"/>
                <w:lang w:val="fr-FR"/>
              </w:rPr>
            </w:pPr>
          </w:p>
          <w:p w14:paraId="2AFDC56B" w14:textId="77777777" w:rsidR="00162BA0" w:rsidRPr="00657C85" w:rsidRDefault="00162BA0" w:rsidP="00657C85">
            <w:pPr>
              <w:rPr>
                <w:b/>
                <w:noProof/>
                <w:sz w:val="16"/>
                <w:szCs w:val="16"/>
                <w:lang w:val="fr-FR"/>
              </w:rPr>
            </w:pPr>
          </w:p>
          <w:p w14:paraId="648B6194" w14:textId="77777777" w:rsidR="00162BA0" w:rsidRPr="00657C85" w:rsidRDefault="00162BA0" w:rsidP="00657C85">
            <w:pPr>
              <w:rPr>
                <w:b/>
                <w:noProof/>
                <w:sz w:val="16"/>
                <w:szCs w:val="16"/>
                <w:lang w:val="fr-FR"/>
              </w:rPr>
            </w:pPr>
          </w:p>
          <w:p w14:paraId="522B4996" w14:textId="77777777" w:rsidR="00162BA0" w:rsidRPr="00657C85" w:rsidRDefault="00162BA0" w:rsidP="00657C85">
            <w:pPr>
              <w:rPr>
                <w:b/>
                <w:noProof/>
                <w:sz w:val="16"/>
                <w:szCs w:val="16"/>
                <w:lang w:val="fr-FR"/>
              </w:rPr>
            </w:pPr>
          </w:p>
          <w:p w14:paraId="61B2E757" w14:textId="77777777" w:rsidR="00162BA0" w:rsidRPr="00657C85" w:rsidRDefault="00162BA0" w:rsidP="00657C85">
            <w:pPr>
              <w:rPr>
                <w:b/>
                <w:noProof/>
                <w:sz w:val="16"/>
                <w:szCs w:val="16"/>
                <w:lang w:val="fr-FR"/>
              </w:rPr>
            </w:pPr>
          </w:p>
          <w:p w14:paraId="2761EB5E" w14:textId="77777777" w:rsidR="00162BA0" w:rsidRPr="00657C85" w:rsidRDefault="00162BA0" w:rsidP="00657C85">
            <w:pPr>
              <w:rPr>
                <w:b/>
                <w:noProof/>
                <w:sz w:val="16"/>
                <w:szCs w:val="16"/>
                <w:lang w:val="fr-FR"/>
              </w:rPr>
            </w:pPr>
          </w:p>
          <w:p w14:paraId="728F4B2A" w14:textId="77777777" w:rsidR="00162BA0" w:rsidRPr="00657C85" w:rsidRDefault="00162BA0" w:rsidP="00657C85">
            <w:pPr>
              <w:rPr>
                <w:b/>
                <w:noProof/>
                <w:sz w:val="16"/>
                <w:szCs w:val="16"/>
                <w:lang w:val="fr-FR"/>
              </w:rPr>
            </w:pPr>
          </w:p>
          <w:p w14:paraId="7E43782D" w14:textId="77777777" w:rsidR="00162BA0" w:rsidRPr="00657C85" w:rsidRDefault="00162BA0" w:rsidP="00657C85">
            <w:pPr>
              <w:rPr>
                <w:sz w:val="16"/>
                <w:szCs w:val="16"/>
                <w:lang w:val="fr-FR"/>
              </w:rPr>
            </w:pPr>
            <w:r w:rsidRPr="00657C85">
              <w:rPr>
                <w:b/>
                <w:noProof/>
                <w:sz w:val="16"/>
                <w:szCs w:val="16"/>
                <w:lang w:val="fr-FR"/>
              </w:rPr>
              <w:t xml:space="preserve">NA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sz w:val="16"/>
                <w:szCs w:val="16"/>
                <w:lang w:val="fr-FR"/>
              </w:rPr>
              <w:fldChar w:fldCharType="end"/>
            </w:r>
          </w:p>
        </w:tc>
        <w:tc>
          <w:tcPr>
            <w:tcW w:w="1620" w:type="dxa"/>
            <w:shd w:val="clear" w:color="auto" w:fill="EEECE1"/>
          </w:tcPr>
          <w:p w14:paraId="7D66422B" w14:textId="77777777" w:rsidR="00162BA0" w:rsidRPr="00657C85" w:rsidRDefault="00162BA0" w:rsidP="00657C85">
            <w:pPr>
              <w:rPr>
                <w:b/>
                <w:noProof/>
                <w:sz w:val="16"/>
                <w:szCs w:val="16"/>
                <w:lang w:val="fr-FR"/>
              </w:rPr>
            </w:pPr>
            <w:r w:rsidRPr="00657C85">
              <w:rPr>
                <w:b/>
                <w:sz w:val="16"/>
                <w:szCs w:val="16"/>
                <w:lang w:val="fr-FR"/>
              </w:rPr>
              <w:fldChar w:fldCharType="begin">
                <w:ffData>
                  <w:name w:val=""/>
                  <w:enabled/>
                  <w:calcOnExit w:val="0"/>
                  <w:textInput>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 </w:t>
            </w:r>
            <w:r w:rsidRPr="00657C85">
              <w:rPr>
                <w:b/>
                <w:noProof/>
                <w:sz w:val="16"/>
                <w:szCs w:val="16"/>
                <w:lang w:val="fr-FR"/>
              </w:rPr>
              <w:t>210</w:t>
            </w:r>
          </w:p>
          <w:p w14:paraId="57055425" w14:textId="77777777" w:rsidR="00162BA0" w:rsidRPr="00657C85" w:rsidRDefault="00162BA0" w:rsidP="00657C85">
            <w:pPr>
              <w:rPr>
                <w:b/>
                <w:noProof/>
                <w:sz w:val="16"/>
                <w:szCs w:val="16"/>
                <w:lang w:val="fr-FR"/>
              </w:rPr>
            </w:pPr>
          </w:p>
          <w:p w14:paraId="0279F845" w14:textId="77777777" w:rsidR="00162BA0" w:rsidRPr="00657C85" w:rsidRDefault="00162BA0" w:rsidP="00657C85">
            <w:pPr>
              <w:rPr>
                <w:b/>
                <w:noProof/>
                <w:sz w:val="16"/>
                <w:szCs w:val="16"/>
                <w:lang w:val="fr-FR"/>
              </w:rPr>
            </w:pPr>
          </w:p>
          <w:p w14:paraId="1C3626F7" w14:textId="77777777" w:rsidR="00162BA0" w:rsidRPr="00657C85" w:rsidRDefault="00162BA0" w:rsidP="00657C85">
            <w:pPr>
              <w:rPr>
                <w:b/>
                <w:noProof/>
                <w:sz w:val="16"/>
                <w:szCs w:val="16"/>
                <w:lang w:val="fr-FR"/>
              </w:rPr>
            </w:pPr>
          </w:p>
          <w:p w14:paraId="6481988A" w14:textId="77777777" w:rsidR="00162BA0" w:rsidRPr="00657C85" w:rsidRDefault="00162BA0" w:rsidP="00657C85">
            <w:pPr>
              <w:rPr>
                <w:b/>
                <w:noProof/>
                <w:sz w:val="16"/>
                <w:szCs w:val="16"/>
                <w:lang w:val="fr-FR"/>
              </w:rPr>
            </w:pPr>
          </w:p>
          <w:p w14:paraId="5AC5C990" w14:textId="77777777" w:rsidR="00162BA0" w:rsidRPr="00657C85" w:rsidRDefault="00162BA0" w:rsidP="00657C85">
            <w:pPr>
              <w:rPr>
                <w:b/>
                <w:noProof/>
                <w:sz w:val="16"/>
                <w:szCs w:val="16"/>
                <w:lang w:val="fr-FR"/>
              </w:rPr>
            </w:pPr>
          </w:p>
          <w:p w14:paraId="70D27493" w14:textId="77777777" w:rsidR="00162BA0" w:rsidRPr="00657C85" w:rsidRDefault="00162BA0" w:rsidP="00657C85">
            <w:pPr>
              <w:rPr>
                <w:b/>
                <w:noProof/>
                <w:sz w:val="16"/>
                <w:szCs w:val="16"/>
                <w:lang w:val="fr-FR"/>
              </w:rPr>
            </w:pPr>
          </w:p>
          <w:p w14:paraId="54CF0E62" w14:textId="77777777" w:rsidR="00162BA0" w:rsidRPr="00657C85" w:rsidRDefault="00162BA0" w:rsidP="00657C85">
            <w:pPr>
              <w:rPr>
                <w:sz w:val="16"/>
                <w:szCs w:val="16"/>
                <w:lang w:val="fr-FR"/>
              </w:rPr>
            </w:pPr>
            <w:r w:rsidRPr="00657C85">
              <w:rPr>
                <w:b/>
                <w:noProof/>
                <w:sz w:val="16"/>
                <w:szCs w:val="16"/>
                <w:lang w:val="fr-FR"/>
              </w:rPr>
              <w:t>60% des participants reconnaissent l’utilité du programme radio et du rapport.</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sz w:val="16"/>
                <w:szCs w:val="16"/>
                <w:lang w:val="fr-FR"/>
              </w:rPr>
              <w:fldChar w:fldCharType="end"/>
            </w:r>
          </w:p>
        </w:tc>
        <w:tc>
          <w:tcPr>
            <w:tcW w:w="2070" w:type="dxa"/>
          </w:tcPr>
          <w:p w14:paraId="7011C715" w14:textId="77777777" w:rsidR="00162BA0" w:rsidRPr="00657C85" w:rsidRDefault="00162BA0" w:rsidP="00657C85">
            <w:pPr>
              <w:rPr>
                <w:b/>
                <w:noProof/>
                <w:sz w:val="16"/>
                <w:szCs w:val="16"/>
                <w:lang w:val="fr-FR"/>
              </w:rPr>
            </w:pPr>
            <w:r w:rsidRPr="00657C85">
              <w:rPr>
                <w:b/>
                <w:sz w:val="16"/>
                <w:szCs w:val="16"/>
                <w:lang w:val="fr-FR"/>
              </w:rPr>
              <w:fldChar w:fldCharType="begin">
                <w:ffData>
                  <w:name w:val=""/>
                  <w:enabled/>
                  <w:calcOnExit w:val="0"/>
                  <w:textInput>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280 (chiffre clé:280)</w:t>
            </w:r>
          </w:p>
          <w:p w14:paraId="750F6870" w14:textId="77777777" w:rsidR="00162BA0" w:rsidRPr="00657C85" w:rsidRDefault="00162BA0" w:rsidP="00657C85">
            <w:pPr>
              <w:rPr>
                <w:b/>
                <w:noProof/>
                <w:sz w:val="16"/>
                <w:szCs w:val="16"/>
                <w:lang w:val="fr-FR"/>
              </w:rPr>
            </w:pPr>
          </w:p>
          <w:p w14:paraId="6B267B9C" w14:textId="77777777" w:rsidR="00162BA0" w:rsidRPr="00657C85" w:rsidRDefault="00162BA0" w:rsidP="00657C85">
            <w:pPr>
              <w:rPr>
                <w:b/>
                <w:noProof/>
                <w:sz w:val="16"/>
                <w:szCs w:val="16"/>
                <w:lang w:val="fr-FR"/>
              </w:rPr>
            </w:pPr>
          </w:p>
          <w:p w14:paraId="3E60F14E" w14:textId="77777777" w:rsidR="00162BA0" w:rsidRPr="00657C85" w:rsidRDefault="00162BA0" w:rsidP="00657C85">
            <w:pPr>
              <w:rPr>
                <w:b/>
                <w:noProof/>
                <w:sz w:val="16"/>
                <w:szCs w:val="16"/>
                <w:lang w:val="fr-FR"/>
              </w:rPr>
            </w:pPr>
          </w:p>
          <w:p w14:paraId="28160AE3" w14:textId="77777777" w:rsidR="00162BA0" w:rsidRPr="00657C85" w:rsidRDefault="00162BA0" w:rsidP="00657C85">
            <w:pPr>
              <w:rPr>
                <w:b/>
                <w:noProof/>
                <w:sz w:val="16"/>
                <w:szCs w:val="16"/>
                <w:lang w:val="fr-FR"/>
              </w:rPr>
            </w:pPr>
          </w:p>
          <w:p w14:paraId="70AC803A" w14:textId="77777777" w:rsidR="00162BA0" w:rsidRPr="00657C85" w:rsidRDefault="00162BA0" w:rsidP="00657C85">
            <w:pPr>
              <w:rPr>
                <w:b/>
                <w:noProof/>
                <w:sz w:val="16"/>
                <w:szCs w:val="16"/>
                <w:lang w:val="fr-FR"/>
              </w:rPr>
            </w:pPr>
          </w:p>
          <w:p w14:paraId="24C02224" w14:textId="77777777" w:rsidR="00162BA0" w:rsidRPr="00657C85" w:rsidRDefault="00162BA0" w:rsidP="00657C85">
            <w:pPr>
              <w:rPr>
                <w:sz w:val="16"/>
                <w:szCs w:val="16"/>
                <w:lang w:val="fr-FR"/>
              </w:rPr>
            </w:pPr>
            <w:r w:rsidRPr="00657C85">
              <w:rPr>
                <w:b/>
                <w:noProof/>
                <w:sz w:val="16"/>
                <w:szCs w:val="16"/>
                <w:lang w:val="fr-FR"/>
              </w:rPr>
              <w:t xml:space="preserve">100% des participants reconnaissent l’utilité du programme radio et du rapport.       </w:t>
            </w:r>
            <w:r w:rsidRPr="00657C85">
              <w:rPr>
                <w:b/>
                <w:noProof/>
                <w:sz w:val="16"/>
                <w:szCs w:val="16"/>
                <w:lang w:val="fr-FR"/>
              </w:rPr>
              <w:t> </w:t>
            </w:r>
            <w:r w:rsidRPr="00657C85">
              <w:rPr>
                <w:sz w:val="16"/>
                <w:szCs w:val="16"/>
                <w:lang w:val="fr-FR"/>
              </w:rPr>
              <w:t xml:space="preserve"> </w:t>
            </w:r>
            <w:r w:rsidRPr="00657C85">
              <w:rPr>
                <w:b/>
                <w:noProof/>
                <w:sz w:val="16"/>
                <w:szCs w:val="16"/>
                <w:lang w:val="fr-FR"/>
              </w:rPr>
              <w:t>(chiffre clé: 100)</w:t>
            </w:r>
            <w:r w:rsidRPr="00657C85">
              <w:rPr>
                <w:b/>
                <w:noProof/>
                <w:sz w:val="16"/>
                <w:szCs w:val="16"/>
                <w:lang w:val="fr-FR"/>
              </w:rPr>
              <w:t> </w:t>
            </w:r>
            <w:r w:rsidRPr="00657C85">
              <w:rPr>
                <w:b/>
                <w:noProof/>
                <w:sz w:val="16"/>
                <w:szCs w:val="16"/>
                <w:lang w:val="fr-FR"/>
              </w:rPr>
              <w:t> </w:t>
            </w:r>
            <w:r w:rsidRPr="00657C85">
              <w:rPr>
                <w:b/>
                <w:sz w:val="16"/>
                <w:szCs w:val="16"/>
                <w:lang w:val="fr-FR"/>
              </w:rPr>
              <w:fldChar w:fldCharType="end"/>
            </w:r>
          </w:p>
        </w:tc>
      </w:tr>
      <w:tr w:rsidR="00162BA0" w:rsidRPr="00657C85" w14:paraId="58779EF4" w14:textId="77777777" w:rsidTr="00162BA0">
        <w:trPr>
          <w:trHeight w:val="422"/>
        </w:trPr>
        <w:tc>
          <w:tcPr>
            <w:tcW w:w="1530" w:type="dxa"/>
            <w:vMerge w:val="restart"/>
          </w:tcPr>
          <w:p w14:paraId="6D2E02E6" w14:textId="77777777" w:rsidR="00162BA0" w:rsidRPr="00657C85" w:rsidRDefault="00162BA0" w:rsidP="00657C85">
            <w:pPr>
              <w:rPr>
                <w:rFonts w:cs="Tahoma"/>
                <w:sz w:val="16"/>
                <w:szCs w:val="16"/>
                <w:lang w:val="fr-FR"/>
              </w:rPr>
            </w:pPr>
            <w:r w:rsidRPr="00657C85">
              <w:rPr>
                <w:rFonts w:cs="Tahoma"/>
                <w:sz w:val="16"/>
                <w:szCs w:val="16"/>
                <w:lang w:val="fr-FR"/>
              </w:rPr>
              <w:t>Produit 1.4</w:t>
            </w:r>
          </w:p>
          <w:p w14:paraId="19321284" w14:textId="77777777" w:rsidR="00162BA0" w:rsidRPr="00657C85" w:rsidRDefault="00162BA0" w:rsidP="00657C85">
            <w:pPr>
              <w:rPr>
                <w:rFonts w:cs="Tahoma"/>
                <w:sz w:val="16"/>
                <w:szCs w:val="16"/>
                <w:lang w:val="fr-FR"/>
              </w:rPr>
            </w:pPr>
            <w:r w:rsidRPr="00657C85">
              <w:rPr>
                <w:b/>
                <w:sz w:val="16"/>
                <w:szCs w:val="16"/>
                <w:lang w:val="fr-FR"/>
              </w:rPr>
              <w:fldChar w:fldCharType="begin">
                <w:ffData>
                  <w:name w:val=""/>
                  <w:enabled/>
                  <w:calcOnExit w:val="0"/>
                  <w:textInput>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sz w:val="16"/>
                <w:szCs w:val="16"/>
                <w:lang w:val="fr-FR"/>
              </w:rPr>
              <w:fldChar w:fldCharType="end"/>
            </w:r>
          </w:p>
        </w:tc>
        <w:tc>
          <w:tcPr>
            <w:tcW w:w="2070" w:type="dxa"/>
            <w:shd w:val="clear" w:color="auto" w:fill="EEECE1"/>
          </w:tcPr>
          <w:p w14:paraId="30FD073A" w14:textId="77777777" w:rsidR="00162BA0" w:rsidRPr="00657C85" w:rsidRDefault="00162BA0" w:rsidP="00657C85">
            <w:pPr>
              <w:jc w:val="both"/>
              <w:rPr>
                <w:rFonts w:cs="Tahoma"/>
                <w:sz w:val="16"/>
                <w:szCs w:val="16"/>
                <w:lang w:val="fr-FR"/>
              </w:rPr>
            </w:pPr>
            <w:r w:rsidRPr="00657C85">
              <w:rPr>
                <w:rFonts w:cs="Tahoma"/>
                <w:sz w:val="16"/>
                <w:szCs w:val="16"/>
                <w:lang w:val="fr-FR"/>
              </w:rPr>
              <w:t>Indicateur 1.4.1</w:t>
            </w:r>
          </w:p>
          <w:p w14:paraId="760B1B87" w14:textId="77777777" w:rsidR="00162BA0" w:rsidRPr="00657C85" w:rsidRDefault="00162BA0" w:rsidP="00657C85">
            <w:pPr>
              <w:jc w:val="both"/>
              <w:rPr>
                <w:rFonts w:cs="Tahoma"/>
                <w:sz w:val="16"/>
                <w:szCs w:val="16"/>
                <w:lang w:val="fr-FR"/>
              </w:rPr>
            </w:pPr>
            <w:r w:rsidRPr="00657C85">
              <w:rPr>
                <w:b/>
                <w:sz w:val="16"/>
                <w:szCs w:val="16"/>
                <w:lang w:val="fr-FR"/>
              </w:rPr>
              <w:fldChar w:fldCharType="begin">
                <w:ffData>
                  <w:name w:val=""/>
                  <w:enabled/>
                  <w:calcOnExit w:val="0"/>
                  <w:textInput>
                    <w:maxLength w:val="25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sz w:val="16"/>
                <w:szCs w:val="16"/>
                <w:lang w:val="fr-FR"/>
              </w:rPr>
              <w:fldChar w:fldCharType="end"/>
            </w:r>
          </w:p>
        </w:tc>
        <w:tc>
          <w:tcPr>
            <w:tcW w:w="1530" w:type="dxa"/>
            <w:shd w:val="clear" w:color="auto" w:fill="EEECE1"/>
          </w:tcPr>
          <w:p w14:paraId="754A75BA" w14:textId="77777777" w:rsidR="00162BA0" w:rsidRDefault="00D644B2" w:rsidP="00657C85">
            <w:pPr>
              <w:rPr>
                <w:b/>
                <w:sz w:val="16"/>
                <w:szCs w:val="16"/>
                <w:lang w:val="fr-FR"/>
              </w:rPr>
            </w:pPr>
            <w:r>
              <w:rPr>
                <w:b/>
                <w:sz w:val="16"/>
                <w:szCs w:val="16"/>
                <w:lang w:val="fr-FR"/>
              </w:rPr>
              <w:t xml:space="preserve">Déclaration des participants, entretiens avec les bénéficiaires </w:t>
            </w:r>
          </w:p>
          <w:p w14:paraId="232BF39E" w14:textId="678DD7E9" w:rsidR="00D644B2" w:rsidRPr="00371D1C" w:rsidRDefault="00D644B2" w:rsidP="00657C85">
            <w:pPr>
              <w:rPr>
                <w:b/>
                <w:sz w:val="16"/>
                <w:szCs w:val="16"/>
                <w:lang w:val="fr-FR"/>
              </w:rPr>
            </w:pPr>
            <w:proofErr w:type="spellStart"/>
            <w:r w:rsidRPr="00D644B2">
              <w:rPr>
                <w:b/>
                <w:sz w:val="16"/>
                <w:szCs w:val="16"/>
                <w:lang w:val="fr-FR"/>
              </w:rPr>
              <w:t>Evaluation</w:t>
            </w:r>
            <w:proofErr w:type="spellEnd"/>
            <w:r w:rsidRPr="00D644B2">
              <w:rPr>
                <w:b/>
                <w:sz w:val="16"/>
                <w:szCs w:val="16"/>
                <w:lang w:val="fr-FR"/>
              </w:rPr>
              <w:t xml:space="preserve"> externe, interviews semi dirigées pour sonder un nombre de femmes de chaque communauté. // fin du projet</w:t>
            </w:r>
          </w:p>
        </w:tc>
        <w:tc>
          <w:tcPr>
            <w:tcW w:w="1620" w:type="dxa"/>
            <w:shd w:val="clear" w:color="auto" w:fill="EEECE1"/>
          </w:tcPr>
          <w:p w14:paraId="682DCBB0" w14:textId="77777777" w:rsidR="00162BA0" w:rsidRPr="00657C85" w:rsidRDefault="00162BA0" w:rsidP="00657C85">
            <w:pPr>
              <w:rPr>
                <w:sz w:val="16"/>
                <w:szCs w:val="16"/>
                <w:lang w:val="fr-FR"/>
              </w:rPr>
            </w:pPr>
            <w:r w:rsidRPr="00657C85">
              <w:rPr>
                <w:b/>
                <w:sz w:val="16"/>
                <w:szCs w:val="16"/>
                <w:lang w:val="fr-FR"/>
              </w:rPr>
              <w:fldChar w:fldCharType="begin">
                <w:ffData>
                  <w:name w:val=""/>
                  <w:enabled/>
                  <w:calcOnExit w:val="0"/>
                  <w:textInput>
                    <w:default w:val="14 (2 par régions)"/>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14 (2 par régions)</w:t>
            </w:r>
            <w:r w:rsidRPr="00657C85">
              <w:rPr>
                <w:b/>
                <w:sz w:val="16"/>
                <w:szCs w:val="16"/>
                <w:lang w:val="fr-FR"/>
              </w:rPr>
              <w:fldChar w:fldCharType="end"/>
            </w:r>
          </w:p>
        </w:tc>
        <w:tc>
          <w:tcPr>
            <w:tcW w:w="2070" w:type="dxa"/>
          </w:tcPr>
          <w:p w14:paraId="5E37737C" w14:textId="6ACE1E6E" w:rsidR="00162BA0" w:rsidRPr="00657C85" w:rsidRDefault="00D644B2" w:rsidP="00657C85">
            <w:pPr>
              <w:rPr>
                <w:sz w:val="16"/>
                <w:szCs w:val="16"/>
                <w:lang w:val="fr-FR"/>
              </w:rPr>
            </w:pPr>
            <w:r>
              <w:rPr>
                <w:b/>
                <w:sz w:val="16"/>
                <w:szCs w:val="16"/>
                <w:lang w:val="fr-FR"/>
              </w:rPr>
              <w:t xml:space="preserve">14 déclarations d’une perception positive du rôle et de la capacité des femmes à contribuer à la paix et la cohésion sociale </w:t>
            </w:r>
          </w:p>
        </w:tc>
      </w:tr>
      <w:tr w:rsidR="00162BA0" w:rsidRPr="00657C85" w14:paraId="5EDD2072" w14:textId="77777777" w:rsidTr="00162BA0">
        <w:trPr>
          <w:trHeight w:val="422"/>
        </w:trPr>
        <w:tc>
          <w:tcPr>
            <w:tcW w:w="1530" w:type="dxa"/>
            <w:vMerge/>
          </w:tcPr>
          <w:p w14:paraId="0019CCAA" w14:textId="77777777" w:rsidR="00162BA0" w:rsidRPr="00657C85" w:rsidRDefault="00162BA0" w:rsidP="00657C85">
            <w:pPr>
              <w:rPr>
                <w:rFonts w:cs="Tahoma"/>
                <w:b/>
                <w:sz w:val="16"/>
                <w:szCs w:val="16"/>
                <w:lang w:val="fr-FR"/>
              </w:rPr>
            </w:pPr>
          </w:p>
        </w:tc>
        <w:tc>
          <w:tcPr>
            <w:tcW w:w="2070" w:type="dxa"/>
            <w:shd w:val="clear" w:color="auto" w:fill="EEECE1"/>
          </w:tcPr>
          <w:p w14:paraId="78CD36F3" w14:textId="77777777" w:rsidR="00162BA0" w:rsidRPr="00657C85" w:rsidRDefault="00162BA0" w:rsidP="00657C85">
            <w:pPr>
              <w:jc w:val="both"/>
              <w:rPr>
                <w:rFonts w:cs="Tahoma"/>
                <w:sz w:val="16"/>
                <w:szCs w:val="16"/>
                <w:lang w:val="fr-FR"/>
              </w:rPr>
            </w:pPr>
            <w:r w:rsidRPr="00657C85">
              <w:rPr>
                <w:rFonts w:cs="Tahoma"/>
                <w:sz w:val="16"/>
                <w:szCs w:val="16"/>
                <w:lang w:val="fr-FR"/>
              </w:rPr>
              <w:t>Indicateur 1.4.2</w:t>
            </w:r>
          </w:p>
          <w:p w14:paraId="73C1F406" w14:textId="77777777" w:rsidR="00162BA0" w:rsidRPr="00657C85" w:rsidRDefault="00162BA0" w:rsidP="00657C85">
            <w:pPr>
              <w:jc w:val="both"/>
              <w:rPr>
                <w:rFonts w:cs="Tahoma"/>
                <w:sz w:val="16"/>
                <w:szCs w:val="16"/>
                <w:lang w:val="fr-FR"/>
              </w:rPr>
            </w:pPr>
            <w:r w:rsidRPr="00657C85">
              <w:rPr>
                <w:b/>
                <w:sz w:val="16"/>
                <w:szCs w:val="16"/>
                <w:lang w:val="fr-FR"/>
              </w:rPr>
              <w:fldChar w:fldCharType="begin">
                <w:ffData>
                  <w:name w:val=""/>
                  <w:enabled/>
                  <w:calcOnExit w:val="0"/>
                  <w:textInput>
                    <w:maxLength w:val="25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sz w:val="16"/>
                <w:szCs w:val="16"/>
                <w:lang w:val="fr-FR"/>
              </w:rPr>
              <w:fldChar w:fldCharType="end"/>
            </w:r>
          </w:p>
        </w:tc>
        <w:tc>
          <w:tcPr>
            <w:tcW w:w="1530" w:type="dxa"/>
            <w:shd w:val="clear" w:color="auto" w:fill="EEECE1"/>
          </w:tcPr>
          <w:p w14:paraId="72BB7972" w14:textId="77777777" w:rsidR="00162BA0" w:rsidRPr="00657C85" w:rsidRDefault="00162BA0" w:rsidP="00657C85">
            <w:pPr>
              <w:rPr>
                <w:b/>
                <w:sz w:val="16"/>
                <w:szCs w:val="16"/>
                <w:lang w:val="fr-FR"/>
              </w:rPr>
            </w:pPr>
            <w:r w:rsidRPr="00657C85">
              <w:rPr>
                <w:b/>
                <w:sz w:val="16"/>
                <w:szCs w:val="16"/>
                <w:lang w:val="fr-FR"/>
              </w:rPr>
              <w:fldChar w:fldCharType="begin">
                <w:ffData>
                  <w:name w:val=""/>
                  <w:enabled/>
                  <w:calcOnExit w:val="0"/>
                  <w:textInput>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sz w:val="16"/>
                <w:szCs w:val="16"/>
                <w:lang w:val="fr-FR"/>
              </w:rPr>
              <w:fldChar w:fldCharType="end"/>
            </w:r>
          </w:p>
        </w:tc>
        <w:tc>
          <w:tcPr>
            <w:tcW w:w="1620" w:type="dxa"/>
            <w:shd w:val="clear" w:color="auto" w:fill="EEECE1"/>
          </w:tcPr>
          <w:p w14:paraId="1D2F0094" w14:textId="77777777" w:rsidR="00162BA0" w:rsidRPr="00657C85" w:rsidRDefault="00162BA0" w:rsidP="00657C85">
            <w:pPr>
              <w:rPr>
                <w:b/>
                <w:sz w:val="16"/>
                <w:szCs w:val="16"/>
                <w:lang w:val="fr-FR"/>
              </w:rPr>
            </w:pPr>
            <w:r w:rsidRPr="00657C85">
              <w:rPr>
                <w:b/>
                <w:sz w:val="16"/>
                <w:szCs w:val="16"/>
                <w:lang w:val="fr-FR"/>
              </w:rPr>
              <w:fldChar w:fldCharType="begin">
                <w:ffData>
                  <w:name w:val=""/>
                  <w:enabled/>
                  <w:calcOnExit w:val="0"/>
                  <w:textInput>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sz w:val="16"/>
                <w:szCs w:val="16"/>
                <w:lang w:val="fr-FR"/>
              </w:rPr>
              <w:fldChar w:fldCharType="end"/>
            </w:r>
          </w:p>
        </w:tc>
        <w:tc>
          <w:tcPr>
            <w:tcW w:w="2070" w:type="dxa"/>
          </w:tcPr>
          <w:p w14:paraId="43A3FB73" w14:textId="77777777" w:rsidR="00162BA0" w:rsidRPr="00657C85" w:rsidRDefault="00162BA0" w:rsidP="00657C85">
            <w:pPr>
              <w:rPr>
                <w:b/>
                <w:sz w:val="16"/>
                <w:szCs w:val="16"/>
                <w:lang w:val="fr-FR"/>
              </w:rPr>
            </w:pPr>
            <w:r w:rsidRPr="00657C85">
              <w:rPr>
                <w:b/>
                <w:sz w:val="16"/>
                <w:szCs w:val="16"/>
                <w:lang w:val="fr-FR"/>
              </w:rPr>
              <w:fldChar w:fldCharType="begin">
                <w:ffData>
                  <w:name w:val=""/>
                  <w:enabled/>
                  <w:calcOnExit w:val="0"/>
                  <w:textInput>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sz w:val="16"/>
                <w:szCs w:val="16"/>
                <w:lang w:val="fr-FR"/>
              </w:rPr>
              <w:fldChar w:fldCharType="end"/>
            </w:r>
          </w:p>
        </w:tc>
      </w:tr>
      <w:tr w:rsidR="00162BA0" w:rsidRPr="00657C85" w14:paraId="344D3B22" w14:textId="77777777" w:rsidTr="00162BA0">
        <w:trPr>
          <w:trHeight w:val="422"/>
        </w:trPr>
        <w:tc>
          <w:tcPr>
            <w:tcW w:w="1530" w:type="dxa"/>
            <w:vMerge w:val="restart"/>
          </w:tcPr>
          <w:p w14:paraId="6432A32F" w14:textId="77777777" w:rsidR="00162BA0" w:rsidRPr="00657C85" w:rsidRDefault="00162BA0" w:rsidP="00657C85">
            <w:pPr>
              <w:rPr>
                <w:rFonts w:cs="Tahoma"/>
                <w:b/>
                <w:sz w:val="16"/>
                <w:szCs w:val="16"/>
                <w:lang w:val="fr-FR"/>
              </w:rPr>
            </w:pPr>
            <w:bookmarkStart w:id="37" w:name="_Hlk54749919"/>
            <w:r w:rsidRPr="00657C85">
              <w:rPr>
                <w:rFonts w:cs="Tahoma"/>
                <w:b/>
                <w:sz w:val="16"/>
                <w:szCs w:val="16"/>
                <w:lang w:val="fr-FR"/>
              </w:rPr>
              <w:t>Résultat 2</w:t>
            </w:r>
          </w:p>
          <w:p w14:paraId="05AB1FE3" w14:textId="77777777" w:rsidR="00162BA0" w:rsidRPr="00657C85" w:rsidRDefault="00162BA0" w:rsidP="00657C85">
            <w:pPr>
              <w:rPr>
                <w:rFonts w:cs="Tahoma"/>
                <w:b/>
                <w:sz w:val="16"/>
                <w:szCs w:val="16"/>
                <w:lang w:val="fr-FR"/>
              </w:rPr>
            </w:pPr>
            <w:r w:rsidRPr="00657C85">
              <w:rPr>
                <w:b/>
                <w:sz w:val="16"/>
                <w:szCs w:val="16"/>
                <w:lang w:val="fr-FR"/>
              </w:rPr>
              <w:fldChar w:fldCharType="begin">
                <w:ffData>
                  <w:name w:val=""/>
                  <w:enabled/>
                  <w:calcOnExit w:val="0"/>
                  <w:textInput>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 xml:space="preserve">Les jeunes ivoiriens, notamment les jeunes femmes, bénéficieront du soutien nécessaire à leur participation aux initiatives locales de prévention de la résurgence de la violence impliquant les jeunes dans leurs communautés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sz w:val="16"/>
                <w:szCs w:val="16"/>
                <w:lang w:val="fr-FR"/>
              </w:rPr>
              <w:fldChar w:fldCharType="end"/>
            </w:r>
            <w:bookmarkEnd w:id="37"/>
          </w:p>
          <w:p w14:paraId="10F30AD4" w14:textId="77777777" w:rsidR="00162BA0" w:rsidRPr="00657C85" w:rsidRDefault="00162BA0" w:rsidP="00657C85">
            <w:pPr>
              <w:rPr>
                <w:rFonts w:cs="Tahoma"/>
                <w:b/>
                <w:sz w:val="16"/>
                <w:szCs w:val="16"/>
                <w:lang w:val="fr-FR"/>
              </w:rPr>
            </w:pPr>
          </w:p>
        </w:tc>
        <w:tc>
          <w:tcPr>
            <w:tcW w:w="2070" w:type="dxa"/>
            <w:shd w:val="clear" w:color="auto" w:fill="EEECE1"/>
          </w:tcPr>
          <w:p w14:paraId="56F325CE" w14:textId="77777777" w:rsidR="00162BA0" w:rsidRPr="00657C85" w:rsidRDefault="00162BA0" w:rsidP="00657C85">
            <w:pPr>
              <w:jc w:val="both"/>
              <w:rPr>
                <w:rFonts w:cs="Tahoma"/>
                <w:sz w:val="16"/>
                <w:szCs w:val="16"/>
                <w:lang w:val="fr-FR"/>
              </w:rPr>
            </w:pPr>
            <w:r w:rsidRPr="00657C85">
              <w:rPr>
                <w:rFonts w:cs="Tahoma"/>
                <w:sz w:val="16"/>
                <w:szCs w:val="16"/>
                <w:lang w:val="fr-FR"/>
              </w:rPr>
              <w:t>Indicateur 2.1</w:t>
            </w:r>
          </w:p>
          <w:p w14:paraId="48FE31EB" w14:textId="77777777" w:rsidR="00162BA0" w:rsidRPr="00657C85" w:rsidRDefault="00162BA0" w:rsidP="00657C85">
            <w:pPr>
              <w:rPr>
                <w:rFonts w:cs="Tahoma"/>
                <w:sz w:val="16"/>
                <w:szCs w:val="16"/>
                <w:lang w:val="fr-FR"/>
              </w:rPr>
            </w:pPr>
            <w:r w:rsidRPr="00657C85">
              <w:rPr>
                <w:b/>
                <w:sz w:val="16"/>
                <w:szCs w:val="16"/>
                <w:lang w:val="fr-FR"/>
              </w:rPr>
              <w:fldChar w:fldCharType="begin">
                <w:ffData>
                  <w:name w:val=""/>
                  <w:enabled/>
                  <w:calcOnExit w:val="0"/>
                  <w:textInput>
                    <w:maxLength w:val="25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 xml:space="preserve">Proportion des jeunes femmes des communautés cibles se déclarant capables de participer en toute sécurité aux initiatives locales.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sz w:val="16"/>
                <w:szCs w:val="16"/>
                <w:lang w:val="fr-FR"/>
              </w:rPr>
              <w:fldChar w:fldCharType="end"/>
            </w:r>
          </w:p>
        </w:tc>
        <w:tc>
          <w:tcPr>
            <w:tcW w:w="1530" w:type="dxa"/>
            <w:shd w:val="clear" w:color="auto" w:fill="EEECE1"/>
          </w:tcPr>
          <w:p w14:paraId="5ACDD54B" w14:textId="77777777" w:rsidR="00162BA0" w:rsidRPr="00657C85" w:rsidRDefault="00162BA0" w:rsidP="00657C85">
            <w:pPr>
              <w:rPr>
                <w:sz w:val="16"/>
                <w:szCs w:val="16"/>
                <w:lang w:val="fr-FR"/>
              </w:rPr>
            </w:pPr>
            <w:r w:rsidRPr="00657C85">
              <w:rPr>
                <w:b/>
                <w:sz w:val="16"/>
                <w:szCs w:val="16"/>
                <w:lang w:val="fr-FR"/>
              </w:rPr>
              <w:fldChar w:fldCharType="begin">
                <w:ffData>
                  <w:name w:val=""/>
                  <w:enabled/>
                  <w:calcOnExit w:val="0"/>
                  <w:textInput>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sz w:val="16"/>
                <w:szCs w:val="16"/>
                <w:lang w:val="fr-FR"/>
              </w:rPr>
              <w:fldChar w:fldCharType="end"/>
            </w:r>
          </w:p>
        </w:tc>
        <w:tc>
          <w:tcPr>
            <w:tcW w:w="1620" w:type="dxa"/>
            <w:shd w:val="clear" w:color="auto" w:fill="EEECE1"/>
          </w:tcPr>
          <w:p w14:paraId="257C7EAE" w14:textId="77777777" w:rsidR="00162BA0" w:rsidRPr="00657C85" w:rsidRDefault="00162BA0" w:rsidP="00657C85">
            <w:pPr>
              <w:rPr>
                <w:sz w:val="16"/>
                <w:szCs w:val="16"/>
                <w:lang w:val="fr-FR"/>
              </w:rPr>
            </w:pPr>
            <w:r w:rsidRPr="00657C85">
              <w:rPr>
                <w:b/>
                <w:sz w:val="16"/>
                <w:szCs w:val="16"/>
                <w:lang w:val="fr-FR"/>
              </w:rPr>
              <w:fldChar w:fldCharType="begin">
                <w:ffData>
                  <w:name w:val=""/>
                  <w:enabled/>
                  <w:calcOnExit w:val="0"/>
                  <w:textInput>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sz w:val="16"/>
                <w:szCs w:val="16"/>
                <w:lang w:val="fr-FR"/>
              </w:rPr>
              <w:fldChar w:fldCharType="end"/>
            </w:r>
          </w:p>
        </w:tc>
        <w:tc>
          <w:tcPr>
            <w:tcW w:w="2070" w:type="dxa"/>
          </w:tcPr>
          <w:p w14:paraId="17D57A87" w14:textId="77777777" w:rsidR="00162BA0" w:rsidRPr="00657C85" w:rsidRDefault="00162BA0" w:rsidP="00657C85">
            <w:pPr>
              <w:rPr>
                <w:sz w:val="16"/>
                <w:szCs w:val="16"/>
                <w:lang w:val="fr-FR"/>
              </w:rPr>
            </w:pPr>
            <w:r w:rsidRPr="00657C85">
              <w:rPr>
                <w:b/>
                <w:sz w:val="16"/>
                <w:szCs w:val="16"/>
                <w:lang w:val="fr-FR"/>
              </w:rPr>
              <w:fldChar w:fldCharType="begin">
                <w:ffData>
                  <w:name w:val=""/>
                  <w:enabled/>
                  <w:calcOnExit w:val="0"/>
                  <w:textInput>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sz w:val="16"/>
                <w:szCs w:val="16"/>
                <w:lang w:val="fr-FR"/>
              </w:rPr>
              <w:fldChar w:fldCharType="end"/>
            </w:r>
          </w:p>
        </w:tc>
      </w:tr>
      <w:tr w:rsidR="00162BA0" w:rsidRPr="00657C85" w14:paraId="7454FCEF" w14:textId="77777777" w:rsidTr="00162BA0">
        <w:trPr>
          <w:trHeight w:val="422"/>
        </w:trPr>
        <w:tc>
          <w:tcPr>
            <w:tcW w:w="1530" w:type="dxa"/>
            <w:vMerge/>
          </w:tcPr>
          <w:p w14:paraId="11E24937" w14:textId="77777777" w:rsidR="00162BA0" w:rsidRPr="00657C85" w:rsidRDefault="00162BA0" w:rsidP="00657C85">
            <w:pPr>
              <w:rPr>
                <w:rFonts w:cs="Tahoma"/>
                <w:sz w:val="16"/>
                <w:szCs w:val="16"/>
                <w:lang w:val="fr-FR"/>
              </w:rPr>
            </w:pPr>
          </w:p>
        </w:tc>
        <w:tc>
          <w:tcPr>
            <w:tcW w:w="2070" w:type="dxa"/>
            <w:shd w:val="clear" w:color="auto" w:fill="EEECE1"/>
          </w:tcPr>
          <w:p w14:paraId="311F8FDC" w14:textId="77777777" w:rsidR="00162BA0" w:rsidRPr="00657C85" w:rsidRDefault="00162BA0" w:rsidP="00657C85">
            <w:pPr>
              <w:jc w:val="both"/>
              <w:rPr>
                <w:rFonts w:cs="Tahoma"/>
                <w:sz w:val="16"/>
                <w:szCs w:val="16"/>
                <w:lang w:val="fr-FR"/>
              </w:rPr>
            </w:pPr>
            <w:r w:rsidRPr="00657C85">
              <w:rPr>
                <w:rFonts w:cs="Tahoma"/>
                <w:sz w:val="16"/>
                <w:szCs w:val="16"/>
                <w:lang w:val="fr-FR"/>
              </w:rPr>
              <w:t>Indicateur 2.2</w:t>
            </w:r>
          </w:p>
          <w:p w14:paraId="22DEAC56" w14:textId="77777777" w:rsidR="00162BA0" w:rsidRPr="00657C85" w:rsidRDefault="00162BA0" w:rsidP="00657C85">
            <w:pPr>
              <w:jc w:val="both"/>
              <w:rPr>
                <w:rFonts w:cs="Tahoma"/>
                <w:sz w:val="16"/>
                <w:szCs w:val="16"/>
                <w:lang w:val="fr-FR"/>
              </w:rPr>
            </w:pPr>
            <w:r w:rsidRPr="00657C85">
              <w:rPr>
                <w:b/>
                <w:sz w:val="16"/>
                <w:szCs w:val="16"/>
                <w:lang w:val="fr-FR"/>
              </w:rPr>
              <w:fldChar w:fldCharType="begin">
                <w:ffData>
                  <w:name w:val=""/>
                  <w:enabled/>
                  <w:calcOnExit w:val="0"/>
                  <w:textInput>
                    <w:default w:val="Nombre de dialogues communautaires organisés dans les régions parmi les jeunes "/>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 xml:space="preserve">Nombre de dialogues communautaires organisés dans les régions parmi les jeunes </w:t>
            </w:r>
            <w:r w:rsidRPr="00657C85">
              <w:rPr>
                <w:b/>
                <w:sz w:val="16"/>
                <w:szCs w:val="16"/>
                <w:lang w:val="fr-FR"/>
              </w:rPr>
              <w:fldChar w:fldCharType="end"/>
            </w:r>
          </w:p>
        </w:tc>
        <w:tc>
          <w:tcPr>
            <w:tcW w:w="1530" w:type="dxa"/>
            <w:shd w:val="clear" w:color="auto" w:fill="EEECE1"/>
          </w:tcPr>
          <w:p w14:paraId="538628AC" w14:textId="77777777" w:rsidR="00162BA0" w:rsidRPr="00657C85" w:rsidRDefault="00162BA0" w:rsidP="00657C85">
            <w:pPr>
              <w:rPr>
                <w:sz w:val="16"/>
                <w:szCs w:val="16"/>
                <w:lang w:val="fr-FR"/>
              </w:rPr>
            </w:pPr>
            <w:r w:rsidRPr="00657C85">
              <w:rPr>
                <w:b/>
                <w:sz w:val="16"/>
                <w:szCs w:val="16"/>
                <w:lang w:val="fr-FR"/>
              </w:rPr>
              <w:fldChar w:fldCharType="begin">
                <w:ffData>
                  <w:name w:val=""/>
                  <w:enabled/>
                  <w:calcOnExit w:val="0"/>
                  <w:textInput>
                    <w:default w:val="-"/>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w:t>
            </w:r>
            <w:r w:rsidRPr="00657C85">
              <w:rPr>
                <w:b/>
                <w:sz w:val="16"/>
                <w:szCs w:val="16"/>
                <w:lang w:val="fr-FR"/>
              </w:rPr>
              <w:fldChar w:fldCharType="end"/>
            </w:r>
          </w:p>
        </w:tc>
        <w:tc>
          <w:tcPr>
            <w:tcW w:w="1620" w:type="dxa"/>
            <w:shd w:val="clear" w:color="auto" w:fill="EEECE1"/>
          </w:tcPr>
          <w:p w14:paraId="5CD3289F" w14:textId="77777777" w:rsidR="00162BA0" w:rsidRPr="00657C85" w:rsidRDefault="00162BA0" w:rsidP="00657C85">
            <w:pPr>
              <w:rPr>
                <w:sz w:val="16"/>
                <w:szCs w:val="16"/>
                <w:lang w:val="fr-FR"/>
              </w:rPr>
            </w:pPr>
            <w:r w:rsidRPr="00657C85">
              <w:rPr>
                <w:b/>
                <w:sz w:val="16"/>
                <w:szCs w:val="16"/>
                <w:lang w:val="fr-FR"/>
              </w:rPr>
              <w:fldChar w:fldCharType="begin">
                <w:ffData>
                  <w:name w:val=""/>
                  <w:enabled/>
                  <w:calcOnExit w:val="0"/>
                  <w:textInput>
                    <w:default w:val="14 (2 per region)"/>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14 (2 per region)</w:t>
            </w:r>
            <w:r w:rsidRPr="00657C85">
              <w:rPr>
                <w:b/>
                <w:sz w:val="16"/>
                <w:szCs w:val="16"/>
                <w:lang w:val="fr-FR"/>
              </w:rPr>
              <w:fldChar w:fldCharType="end"/>
            </w:r>
          </w:p>
        </w:tc>
        <w:bookmarkStart w:id="38" w:name="_Hlk54749952"/>
        <w:tc>
          <w:tcPr>
            <w:tcW w:w="2070" w:type="dxa"/>
          </w:tcPr>
          <w:p w14:paraId="0A6B249C" w14:textId="77777777" w:rsidR="00162BA0" w:rsidRPr="00657C85" w:rsidRDefault="00162BA0" w:rsidP="00657C85">
            <w:pPr>
              <w:rPr>
                <w:sz w:val="16"/>
                <w:szCs w:val="16"/>
                <w:lang w:val="fr-FR"/>
              </w:rPr>
            </w:pPr>
            <w:r w:rsidRPr="00657C85">
              <w:rPr>
                <w:b/>
                <w:sz w:val="16"/>
                <w:szCs w:val="16"/>
                <w:lang w:val="fr-FR"/>
              </w:rPr>
              <w:fldChar w:fldCharType="begin">
                <w:ffData>
                  <w:name w:val=""/>
                  <w:enabled/>
                  <w:calcOnExit w:val="0"/>
                  <w:textInput>
                    <w:default w:val="Moitié réalisé : 7 sur 14.  (chiffre clé:7)"/>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14 sessions de dialogues communautaires réalisées (2 dans chaque localité du projet)  (chiffre clé:14)</w:t>
            </w:r>
            <w:r w:rsidRPr="00657C85">
              <w:rPr>
                <w:b/>
                <w:sz w:val="16"/>
                <w:szCs w:val="16"/>
                <w:lang w:val="fr-FR"/>
              </w:rPr>
              <w:fldChar w:fldCharType="end"/>
            </w:r>
            <w:bookmarkEnd w:id="38"/>
          </w:p>
        </w:tc>
      </w:tr>
      <w:tr w:rsidR="00162BA0" w:rsidRPr="00657C85" w14:paraId="0E27FE99" w14:textId="77777777" w:rsidTr="00162BA0">
        <w:trPr>
          <w:trHeight w:val="422"/>
        </w:trPr>
        <w:tc>
          <w:tcPr>
            <w:tcW w:w="1530" w:type="dxa"/>
            <w:vMerge/>
          </w:tcPr>
          <w:p w14:paraId="7B784978" w14:textId="77777777" w:rsidR="00162BA0" w:rsidRPr="00657C85" w:rsidRDefault="00162BA0" w:rsidP="00657C85">
            <w:pPr>
              <w:rPr>
                <w:rFonts w:cs="Tahoma"/>
                <w:sz w:val="16"/>
                <w:szCs w:val="16"/>
                <w:lang w:val="fr-FR"/>
              </w:rPr>
            </w:pPr>
          </w:p>
        </w:tc>
        <w:tc>
          <w:tcPr>
            <w:tcW w:w="2070" w:type="dxa"/>
            <w:shd w:val="clear" w:color="auto" w:fill="EEECE1"/>
          </w:tcPr>
          <w:p w14:paraId="50A7691E" w14:textId="77777777" w:rsidR="00162BA0" w:rsidRPr="00657C85" w:rsidRDefault="00162BA0" w:rsidP="00657C85">
            <w:pPr>
              <w:jc w:val="both"/>
              <w:rPr>
                <w:rFonts w:cs="Tahoma"/>
                <w:sz w:val="16"/>
                <w:szCs w:val="16"/>
                <w:lang w:val="fr-FR"/>
              </w:rPr>
            </w:pPr>
            <w:r w:rsidRPr="00657C85">
              <w:rPr>
                <w:rFonts w:cs="Tahoma"/>
                <w:sz w:val="16"/>
                <w:szCs w:val="16"/>
                <w:lang w:val="fr-FR"/>
              </w:rPr>
              <w:t>Indicateur 2.3</w:t>
            </w:r>
          </w:p>
          <w:p w14:paraId="41788CB9" w14:textId="77777777" w:rsidR="00162BA0" w:rsidRPr="00657C85" w:rsidRDefault="00162BA0" w:rsidP="00657C85">
            <w:pPr>
              <w:jc w:val="both"/>
              <w:rPr>
                <w:rFonts w:cs="Tahoma"/>
                <w:sz w:val="16"/>
                <w:szCs w:val="16"/>
                <w:lang w:val="fr-FR"/>
              </w:rPr>
            </w:pPr>
            <w:r w:rsidRPr="00657C85">
              <w:rPr>
                <w:b/>
                <w:sz w:val="16"/>
                <w:szCs w:val="16"/>
                <w:lang w:val="fr-FR"/>
              </w:rPr>
              <w:fldChar w:fldCharType="begin">
                <w:ffData>
                  <w:name w:val=""/>
                  <w:enabled/>
                  <w:calcOnExit w:val="0"/>
                  <w:textInput>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sz w:val="16"/>
                <w:szCs w:val="16"/>
                <w:lang w:val="fr-FR"/>
              </w:rPr>
              <w:fldChar w:fldCharType="end"/>
            </w:r>
          </w:p>
        </w:tc>
        <w:tc>
          <w:tcPr>
            <w:tcW w:w="1530" w:type="dxa"/>
            <w:shd w:val="clear" w:color="auto" w:fill="EEECE1"/>
          </w:tcPr>
          <w:p w14:paraId="48BB7377" w14:textId="77777777" w:rsidR="00162BA0" w:rsidRPr="00657C85" w:rsidRDefault="00162BA0" w:rsidP="00657C85">
            <w:pPr>
              <w:rPr>
                <w:sz w:val="16"/>
                <w:szCs w:val="16"/>
                <w:lang w:val="fr-FR"/>
              </w:rPr>
            </w:pPr>
            <w:r w:rsidRPr="00657C85">
              <w:rPr>
                <w:b/>
                <w:sz w:val="16"/>
                <w:szCs w:val="16"/>
                <w:lang w:val="fr-FR"/>
              </w:rPr>
              <w:fldChar w:fldCharType="begin">
                <w:ffData>
                  <w:name w:val=""/>
                  <w:enabled/>
                  <w:calcOnExit w:val="0"/>
                  <w:textInput>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sz w:val="16"/>
                <w:szCs w:val="16"/>
                <w:lang w:val="fr-FR"/>
              </w:rPr>
              <w:fldChar w:fldCharType="end"/>
            </w:r>
          </w:p>
        </w:tc>
        <w:tc>
          <w:tcPr>
            <w:tcW w:w="1620" w:type="dxa"/>
            <w:shd w:val="clear" w:color="auto" w:fill="EEECE1"/>
          </w:tcPr>
          <w:p w14:paraId="5A498966" w14:textId="77777777" w:rsidR="00162BA0" w:rsidRPr="00657C85" w:rsidRDefault="00162BA0" w:rsidP="00657C85">
            <w:pPr>
              <w:rPr>
                <w:sz w:val="16"/>
                <w:szCs w:val="16"/>
                <w:lang w:val="fr-FR"/>
              </w:rPr>
            </w:pPr>
            <w:r w:rsidRPr="00657C85">
              <w:rPr>
                <w:b/>
                <w:sz w:val="16"/>
                <w:szCs w:val="16"/>
                <w:lang w:val="fr-FR"/>
              </w:rPr>
              <w:fldChar w:fldCharType="begin">
                <w:ffData>
                  <w:name w:val=""/>
                  <w:enabled/>
                  <w:calcOnExit w:val="0"/>
                  <w:textInput>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sz w:val="16"/>
                <w:szCs w:val="16"/>
                <w:lang w:val="fr-FR"/>
              </w:rPr>
              <w:fldChar w:fldCharType="end"/>
            </w:r>
          </w:p>
        </w:tc>
        <w:tc>
          <w:tcPr>
            <w:tcW w:w="2070" w:type="dxa"/>
          </w:tcPr>
          <w:p w14:paraId="0A1242CD" w14:textId="77777777" w:rsidR="00162BA0" w:rsidRPr="00657C85" w:rsidRDefault="00162BA0" w:rsidP="00657C85">
            <w:pPr>
              <w:rPr>
                <w:sz w:val="16"/>
                <w:szCs w:val="16"/>
                <w:lang w:val="fr-FR"/>
              </w:rPr>
            </w:pPr>
            <w:r w:rsidRPr="00657C85">
              <w:rPr>
                <w:b/>
                <w:sz w:val="16"/>
                <w:szCs w:val="16"/>
                <w:lang w:val="fr-FR"/>
              </w:rPr>
              <w:fldChar w:fldCharType="begin">
                <w:ffData>
                  <w:name w:val=""/>
                  <w:enabled/>
                  <w:calcOnExit w:val="0"/>
                  <w:textInput>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sz w:val="16"/>
                <w:szCs w:val="16"/>
                <w:lang w:val="fr-FR"/>
              </w:rPr>
              <w:fldChar w:fldCharType="end"/>
            </w:r>
          </w:p>
        </w:tc>
      </w:tr>
      <w:tr w:rsidR="00162BA0" w:rsidRPr="00657C85" w14:paraId="3D2CE26A" w14:textId="77777777" w:rsidTr="00162BA0">
        <w:trPr>
          <w:trHeight w:val="422"/>
        </w:trPr>
        <w:tc>
          <w:tcPr>
            <w:tcW w:w="1530" w:type="dxa"/>
            <w:vMerge w:val="restart"/>
          </w:tcPr>
          <w:p w14:paraId="2F5EE99B" w14:textId="77777777" w:rsidR="00162BA0" w:rsidRPr="00657C85" w:rsidRDefault="00162BA0" w:rsidP="00657C85">
            <w:pPr>
              <w:rPr>
                <w:rFonts w:cs="Tahoma"/>
                <w:sz w:val="16"/>
                <w:szCs w:val="16"/>
                <w:lang w:val="fr-FR"/>
              </w:rPr>
            </w:pPr>
            <w:r w:rsidRPr="00657C85">
              <w:rPr>
                <w:rFonts w:cs="Tahoma"/>
                <w:sz w:val="16"/>
                <w:szCs w:val="16"/>
                <w:lang w:val="fr-FR"/>
              </w:rPr>
              <w:lastRenderedPageBreak/>
              <w:t>Produit 2.1</w:t>
            </w:r>
          </w:p>
          <w:bookmarkStart w:id="39" w:name="_Hlk54750149"/>
          <w:p w14:paraId="6734B7B9" w14:textId="77777777" w:rsidR="00162BA0" w:rsidRPr="00657C85" w:rsidRDefault="00162BA0" w:rsidP="00657C85">
            <w:pPr>
              <w:rPr>
                <w:rFonts w:cs="Tahoma"/>
                <w:sz w:val="16"/>
                <w:szCs w:val="16"/>
                <w:lang w:val="fr-FR"/>
              </w:rPr>
            </w:pPr>
            <w:r w:rsidRPr="00657C85">
              <w:rPr>
                <w:b/>
                <w:sz w:val="16"/>
                <w:szCs w:val="16"/>
                <w:lang w:val="fr-FR"/>
              </w:rPr>
              <w:fldChar w:fldCharType="begin">
                <w:ffData>
                  <w:name w:val=""/>
                  <w:enabled/>
                  <w:calcOnExit w:val="0"/>
                  <w:textInput>
                    <w:default w:val="Des plans de plaidoyer local et des groupes sont établis. "/>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 xml:space="preserve">Des plans de plaidoyer local et des groupes sont établis. </w:t>
            </w:r>
            <w:r w:rsidRPr="00657C85">
              <w:rPr>
                <w:b/>
                <w:sz w:val="16"/>
                <w:szCs w:val="16"/>
                <w:lang w:val="fr-FR"/>
              </w:rPr>
              <w:fldChar w:fldCharType="end"/>
            </w:r>
          </w:p>
          <w:bookmarkEnd w:id="39"/>
          <w:p w14:paraId="6C791AEE" w14:textId="77777777" w:rsidR="00162BA0" w:rsidRPr="00657C85" w:rsidRDefault="00162BA0" w:rsidP="00657C85">
            <w:pPr>
              <w:rPr>
                <w:rFonts w:cs="Tahoma"/>
                <w:b/>
                <w:sz w:val="16"/>
                <w:szCs w:val="16"/>
                <w:lang w:val="fr-FR"/>
              </w:rPr>
            </w:pPr>
          </w:p>
        </w:tc>
        <w:tc>
          <w:tcPr>
            <w:tcW w:w="2070" w:type="dxa"/>
            <w:shd w:val="clear" w:color="auto" w:fill="EEECE1"/>
          </w:tcPr>
          <w:p w14:paraId="7D0B1DC9" w14:textId="77777777" w:rsidR="00162BA0" w:rsidRPr="00657C85" w:rsidRDefault="00162BA0" w:rsidP="00657C85">
            <w:pPr>
              <w:jc w:val="both"/>
              <w:rPr>
                <w:rFonts w:cs="Tahoma"/>
                <w:sz w:val="16"/>
                <w:szCs w:val="16"/>
                <w:lang w:val="fr-FR"/>
              </w:rPr>
            </w:pPr>
            <w:proofErr w:type="gramStart"/>
            <w:r w:rsidRPr="00657C85">
              <w:rPr>
                <w:rFonts w:cs="Tahoma"/>
                <w:sz w:val="16"/>
                <w:szCs w:val="16"/>
                <w:lang w:val="fr-FR"/>
              </w:rPr>
              <w:t>Indicateur  2.1.1</w:t>
            </w:r>
            <w:proofErr w:type="gramEnd"/>
          </w:p>
          <w:p w14:paraId="2E8295A4" w14:textId="77777777" w:rsidR="00162BA0" w:rsidRPr="00657C85" w:rsidRDefault="00162BA0" w:rsidP="00657C85">
            <w:pPr>
              <w:jc w:val="both"/>
              <w:rPr>
                <w:rFonts w:cs="Tahoma"/>
                <w:sz w:val="16"/>
                <w:szCs w:val="16"/>
                <w:lang w:val="fr-FR"/>
              </w:rPr>
            </w:pPr>
            <w:r w:rsidRPr="00657C85">
              <w:rPr>
                <w:b/>
                <w:sz w:val="16"/>
                <w:szCs w:val="16"/>
                <w:lang w:val="fr-FR"/>
              </w:rPr>
              <w:fldChar w:fldCharType="begin">
                <w:ffData>
                  <w:name w:val=""/>
                  <w:enabled/>
                  <w:calcOnExit w:val="0"/>
                  <w:textInput>
                    <w:default w:val="Nombre de groupes et de plans locaux de plaidoyer établis"/>
                    <w:maxLength w:val="25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Nombre de groupes et de plans locaux de plaidoyer établis</w:t>
            </w:r>
            <w:r w:rsidRPr="00657C85">
              <w:rPr>
                <w:b/>
                <w:sz w:val="16"/>
                <w:szCs w:val="16"/>
                <w:lang w:val="fr-FR"/>
              </w:rPr>
              <w:fldChar w:fldCharType="end"/>
            </w:r>
          </w:p>
        </w:tc>
        <w:tc>
          <w:tcPr>
            <w:tcW w:w="1530" w:type="dxa"/>
            <w:shd w:val="clear" w:color="auto" w:fill="EEECE1"/>
          </w:tcPr>
          <w:p w14:paraId="62B38486" w14:textId="77777777" w:rsidR="00162BA0" w:rsidRPr="00657C85" w:rsidRDefault="00162BA0" w:rsidP="00657C85">
            <w:pPr>
              <w:rPr>
                <w:sz w:val="16"/>
                <w:szCs w:val="16"/>
                <w:lang w:val="fr-FR"/>
              </w:rPr>
            </w:pPr>
            <w:r w:rsidRPr="00657C85">
              <w:rPr>
                <w:b/>
                <w:sz w:val="16"/>
                <w:szCs w:val="16"/>
                <w:lang w:val="fr-FR"/>
              </w:rPr>
              <w:fldChar w:fldCharType="begin">
                <w:ffData>
                  <w:name w:val=""/>
                  <w:enabled/>
                  <w:calcOnExit w:val="0"/>
                  <w:textInput>
                    <w:default w:val="-"/>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w:t>
            </w:r>
            <w:r w:rsidRPr="00657C85">
              <w:rPr>
                <w:b/>
                <w:sz w:val="16"/>
                <w:szCs w:val="16"/>
                <w:lang w:val="fr-FR"/>
              </w:rPr>
              <w:fldChar w:fldCharType="end"/>
            </w:r>
          </w:p>
        </w:tc>
        <w:tc>
          <w:tcPr>
            <w:tcW w:w="1620" w:type="dxa"/>
            <w:shd w:val="clear" w:color="auto" w:fill="EEECE1"/>
          </w:tcPr>
          <w:p w14:paraId="1BF0019E" w14:textId="77777777" w:rsidR="00162BA0" w:rsidRPr="00657C85" w:rsidRDefault="00162BA0" w:rsidP="00657C85">
            <w:pPr>
              <w:rPr>
                <w:sz w:val="16"/>
                <w:szCs w:val="16"/>
                <w:lang w:val="fr-FR"/>
              </w:rPr>
            </w:pPr>
            <w:r w:rsidRPr="00657C85">
              <w:rPr>
                <w:b/>
                <w:sz w:val="16"/>
                <w:szCs w:val="16"/>
                <w:lang w:val="fr-FR"/>
              </w:rPr>
              <w:fldChar w:fldCharType="begin">
                <w:ffData>
                  <w:name w:val=""/>
                  <w:enabled/>
                  <w:calcOnExit w:val="0"/>
                  <w:textInput>
                    <w:default w:val="07 (1 par région)"/>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07 (1 par région)</w:t>
            </w:r>
            <w:r w:rsidRPr="00657C85">
              <w:rPr>
                <w:b/>
                <w:sz w:val="16"/>
                <w:szCs w:val="16"/>
                <w:lang w:val="fr-FR"/>
              </w:rPr>
              <w:fldChar w:fldCharType="end"/>
            </w:r>
          </w:p>
        </w:tc>
        <w:bookmarkStart w:id="40" w:name="_Hlk54750186"/>
        <w:tc>
          <w:tcPr>
            <w:tcW w:w="2070" w:type="dxa"/>
          </w:tcPr>
          <w:p w14:paraId="3DCA40ED" w14:textId="77777777" w:rsidR="00162BA0" w:rsidRPr="00657C85" w:rsidRDefault="00162BA0" w:rsidP="00657C85">
            <w:pPr>
              <w:rPr>
                <w:sz w:val="16"/>
                <w:szCs w:val="16"/>
                <w:lang w:val="fr-FR"/>
              </w:rPr>
            </w:pPr>
            <w:r w:rsidRPr="00657C85">
              <w:rPr>
                <w:b/>
                <w:sz w:val="16"/>
                <w:szCs w:val="16"/>
                <w:lang w:val="fr-FR"/>
              </w:rPr>
              <w:fldChar w:fldCharType="begin">
                <w:ffData>
                  <w:name w:val=""/>
                  <w:enabled/>
                  <w:calcOnExit w:val="0"/>
                  <w:textInput>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Nous avons élaboré un plan de plaidoyer dans chacune des 7 localités du projet ainsi les groupes qui seront en charge de mener les plaidoyers.  (chiffre clé:7)</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sz w:val="16"/>
                <w:szCs w:val="16"/>
                <w:lang w:val="fr-FR"/>
              </w:rPr>
              <w:fldChar w:fldCharType="end"/>
            </w:r>
            <w:bookmarkEnd w:id="40"/>
          </w:p>
        </w:tc>
      </w:tr>
      <w:tr w:rsidR="00162BA0" w:rsidRPr="00657C85" w14:paraId="2CCC7EA6" w14:textId="77777777" w:rsidTr="00162BA0">
        <w:trPr>
          <w:trHeight w:val="458"/>
        </w:trPr>
        <w:tc>
          <w:tcPr>
            <w:tcW w:w="1530" w:type="dxa"/>
            <w:vMerge/>
          </w:tcPr>
          <w:p w14:paraId="7DF6CC4E" w14:textId="77777777" w:rsidR="00162BA0" w:rsidRPr="00657C85" w:rsidRDefault="00162BA0" w:rsidP="00657C85">
            <w:pPr>
              <w:rPr>
                <w:rFonts w:cs="Tahoma"/>
                <w:b/>
                <w:sz w:val="16"/>
                <w:szCs w:val="16"/>
                <w:lang w:val="fr-FR"/>
              </w:rPr>
            </w:pPr>
          </w:p>
        </w:tc>
        <w:tc>
          <w:tcPr>
            <w:tcW w:w="2070" w:type="dxa"/>
            <w:shd w:val="clear" w:color="auto" w:fill="EEECE1"/>
          </w:tcPr>
          <w:p w14:paraId="0008B756" w14:textId="77777777" w:rsidR="00162BA0" w:rsidRPr="00657C85" w:rsidRDefault="00162BA0" w:rsidP="00657C85">
            <w:pPr>
              <w:jc w:val="both"/>
              <w:rPr>
                <w:rFonts w:cs="Tahoma"/>
                <w:sz w:val="16"/>
                <w:szCs w:val="16"/>
                <w:lang w:val="fr-FR"/>
              </w:rPr>
            </w:pPr>
            <w:proofErr w:type="gramStart"/>
            <w:r w:rsidRPr="00657C85">
              <w:rPr>
                <w:rFonts w:cs="Tahoma"/>
                <w:sz w:val="16"/>
                <w:szCs w:val="16"/>
                <w:lang w:val="fr-FR"/>
              </w:rPr>
              <w:t>Indicateur  2.1.2</w:t>
            </w:r>
            <w:proofErr w:type="gramEnd"/>
          </w:p>
          <w:p w14:paraId="696E2067" w14:textId="77777777" w:rsidR="00162BA0" w:rsidRPr="00657C85" w:rsidRDefault="00162BA0" w:rsidP="00657C85">
            <w:pPr>
              <w:rPr>
                <w:rFonts w:cs="Tahoma"/>
                <w:sz w:val="16"/>
                <w:szCs w:val="16"/>
                <w:lang w:val="fr-FR"/>
              </w:rPr>
            </w:pPr>
            <w:r w:rsidRPr="00657C85">
              <w:rPr>
                <w:b/>
                <w:sz w:val="16"/>
                <w:szCs w:val="16"/>
                <w:lang w:val="fr-FR"/>
              </w:rPr>
              <w:fldChar w:fldCharType="begin">
                <w:ffData>
                  <w:name w:val=""/>
                  <w:enabled/>
                  <w:calcOnExit w:val="0"/>
                  <w:textInput>
                    <w:maxLength w:val="25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sz w:val="16"/>
                <w:szCs w:val="16"/>
                <w:lang w:val="fr-FR"/>
              </w:rPr>
              <w:fldChar w:fldCharType="end"/>
            </w:r>
          </w:p>
        </w:tc>
        <w:tc>
          <w:tcPr>
            <w:tcW w:w="1530" w:type="dxa"/>
            <w:shd w:val="clear" w:color="auto" w:fill="EEECE1"/>
          </w:tcPr>
          <w:p w14:paraId="40DDF82B" w14:textId="77777777" w:rsidR="00162BA0" w:rsidRPr="00657C85" w:rsidRDefault="00162BA0" w:rsidP="00657C85">
            <w:pPr>
              <w:rPr>
                <w:sz w:val="16"/>
                <w:szCs w:val="16"/>
                <w:lang w:val="fr-FR"/>
              </w:rPr>
            </w:pPr>
            <w:r w:rsidRPr="00657C85">
              <w:rPr>
                <w:b/>
                <w:sz w:val="16"/>
                <w:szCs w:val="16"/>
                <w:lang w:val="fr-FR"/>
              </w:rPr>
              <w:fldChar w:fldCharType="begin">
                <w:ffData>
                  <w:name w:val=""/>
                  <w:enabled/>
                  <w:calcOnExit w:val="0"/>
                  <w:textInput>
                    <w:default w:val="-"/>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w:t>
            </w:r>
            <w:r w:rsidRPr="00657C85">
              <w:rPr>
                <w:b/>
                <w:sz w:val="16"/>
                <w:szCs w:val="16"/>
                <w:lang w:val="fr-FR"/>
              </w:rPr>
              <w:fldChar w:fldCharType="end"/>
            </w:r>
          </w:p>
        </w:tc>
        <w:tc>
          <w:tcPr>
            <w:tcW w:w="1620" w:type="dxa"/>
            <w:shd w:val="clear" w:color="auto" w:fill="EEECE1"/>
          </w:tcPr>
          <w:p w14:paraId="1E866E8D" w14:textId="77777777" w:rsidR="00162BA0" w:rsidRPr="00657C85" w:rsidRDefault="00162BA0" w:rsidP="00657C85">
            <w:pPr>
              <w:rPr>
                <w:sz w:val="16"/>
                <w:szCs w:val="16"/>
                <w:lang w:val="fr-FR"/>
              </w:rPr>
            </w:pPr>
            <w:r w:rsidRPr="00657C85">
              <w:rPr>
                <w:b/>
                <w:sz w:val="16"/>
                <w:szCs w:val="16"/>
                <w:lang w:val="fr-FR"/>
              </w:rPr>
              <w:fldChar w:fldCharType="begin">
                <w:ffData>
                  <w:name w:val=""/>
                  <w:enabled/>
                  <w:calcOnExit w:val="0"/>
                  <w:textInput>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sz w:val="16"/>
                <w:szCs w:val="16"/>
                <w:lang w:val="fr-FR"/>
              </w:rPr>
              <w:fldChar w:fldCharType="end"/>
            </w:r>
          </w:p>
        </w:tc>
        <w:tc>
          <w:tcPr>
            <w:tcW w:w="2070" w:type="dxa"/>
          </w:tcPr>
          <w:p w14:paraId="4885FA57" w14:textId="77777777" w:rsidR="00162BA0" w:rsidRPr="00657C85" w:rsidRDefault="00162BA0" w:rsidP="00657C85">
            <w:pPr>
              <w:rPr>
                <w:sz w:val="16"/>
                <w:szCs w:val="16"/>
                <w:lang w:val="fr-FR"/>
              </w:rPr>
            </w:pPr>
            <w:r w:rsidRPr="00657C85">
              <w:rPr>
                <w:b/>
                <w:sz w:val="16"/>
                <w:szCs w:val="16"/>
                <w:lang w:val="fr-FR"/>
              </w:rPr>
              <w:fldChar w:fldCharType="begin">
                <w:ffData>
                  <w:name w:val=""/>
                  <w:enabled/>
                  <w:calcOnExit w:val="0"/>
                  <w:textInput>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sz w:val="16"/>
                <w:szCs w:val="16"/>
                <w:lang w:val="fr-FR"/>
              </w:rPr>
              <w:fldChar w:fldCharType="end"/>
            </w:r>
          </w:p>
        </w:tc>
      </w:tr>
      <w:tr w:rsidR="00162BA0" w:rsidRPr="00657C85" w14:paraId="68F38F24" w14:textId="77777777" w:rsidTr="00162BA0">
        <w:trPr>
          <w:trHeight w:val="512"/>
        </w:trPr>
        <w:tc>
          <w:tcPr>
            <w:tcW w:w="1530" w:type="dxa"/>
            <w:vMerge w:val="restart"/>
          </w:tcPr>
          <w:p w14:paraId="3C235F67" w14:textId="77777777" w:rsidR="00162BA0" w:rsidRPr="00657C85" w:rsidRDefault="00162BA0" w:rsidP="00657C85">
            <w:pPr>
              <w:rPr>
                <w:rFonts w:cs="Tahoma"/>
                <w:b/>
                <w:sz w:val="16"/>
                <w:szCs w:val="16"/>
                <w:lang w:val="fr-FR"/>
              </w:rPr>
            </w:pPr>
          </w:p>
          <w:p w14:paraId="340FB5A1" w14:textId="77777777" w:rsidR="00162BA0" w:rsidRPr="00657C85" w:rsidRDefault="00162BA0" w:rsidP="00657C85">
            <w:pPr>
              <w:rPr>
                <w:rFonts w:cs="Tahoma"/>
                <w:sz w:val="16"/>
                <w:szCs w:val="16"/>
                <w:lang w:val="fr-FR"/>
              </w:rPr>
            </w:pPr>
            <w:r w:rsidRPr="00657C85">
              <w:rPr>
                <w:rFonts w:cs="Tahoma"/>
                <w:sz w:val="16"/>
                <w:szCs w:val="16"/>
                <w:lang w:val="fr-FR"/>
              </w:rPr>
              <w:t>Produit 2.2</w:t>
            </w:r>
          </w:p>
          <w:p w14:paraId="59B7B8B4" w14:textId="77777777" w:rsidR="00162BA0" w:rsidRPr="00657C85" w:rsidRDefault="00162BA0" w:rsidP="00657C85">
            <w:pPr>
              <w:rPr>
                <w:rFonts w:cs="Tahoma"/>
                <w:sz w:val="16"/>
                <w:szCs w:val="16"/>
                <w:lang w:val="fr-FR"/>
              </w:rPr>
            </w:pPr>
            <w:r w:rsidRPr="00657C85">
              <w:rPr>
                <w:b/>
                <w:sz w:val="16"/>
                <w:szCs w:val="16"/>
                <w:lang w:val="fr-FR"/>
              </w:rPr>
              <w:fldChar w:fldCharType="begin">
                <w:ffData>
                  <w:name w:val=""/>
                  <w:enabled/>
                  <w:calcOnExit w:val="0"/>
                  <w:textInput>
                    <w:default w:val="Programmes radio locaux"/>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Programmes radio locaux</w:t>
            </w:r>
            <w:r w:rsidRPr="00657C85">
              <w:rPr>
                <w:b/>
                <w:sz w:val="16"/>
                <w:szCs w:val="16"/>
                <w:lang w:val="fr-FR"/>
              </w:rPr>
              <w:fldChar w:fldCharType="end"/>
            </w:r>
          </w:p>
        </w:tc>
        <w:tc>
          <w:tcPr>
            <w:tcW w:w="2070" w:type="dxa"/>
            <w:shd w:val="clear" w:color="auto" w:fill="EEECE1"/>
          </w:tcPr>
          <w:p w14:paraId="7835BBB6" w14:textId="77777777" w:rsidR="00162BA0" w:rsidRPr="00657C85" w:rsidRDefault="00162BA0" w:rsidP="00657C85">
            <w:pPr>
              <w:rPr>
                <w:rFonts w:cs="Tahoma"/>
                <w:sz w:val="16"/>
                <w:szCs w:val="16"/>
                <w:lang w:val="fr-FR"/>
              </w:rPr>
            </w:pPr>
            <w:proofErr w:type="gramStart"/>
            <w:r w:rsidRPr="00657C85">
              <w:rPr>
                <w:rFonts w:cs="Tahoma"/>
                <w:sz w:val="16"/>
                <w:szCs w:val="16"/>
                <w:lang w:val="fr-FR"/>
              </w:rPr>
              <w:t>Indicateur  2.2.1</w:t>
            </w:r>
            <w:proofErr w:type="gramEnd"/>
          </w:p>
          <w:p w14:paraId="406F2BA7" w14:textId="77777777" w:rsidR="00162BA0" w:rsidRPr="00657C85" w:rsidRDefault="00162BA0" w:rsidP="00657C85">
            <w:pPr>
              <w:rPr>
                <w:rFonts w:cs="Tahoma"/>
                <w:sz w:val="16"/>
                <w:szCs w:val="16"/>
                <w:lang w:val="fr-FR"/>
              </w:rPr>
            </w:pPr>
            <w:r w:rsidRPr="00657C85">
              <w:rPr>
                <w:b/>
                <w:sz w:val="16"/>
                <w:szCs w:val="16"/>
                <w:lang w:val="fr-FR"/>
              </w:rPr>
              <w:fldChar w:fldCharType="begin">
                <w:ffData>
                  <w:name w:val=""/>
                  <w:enabled/>
                  <w:calcOnExit w:val="0"/>
                  <w:textInput>
                    <w:default w:val="Nombre de programmes radios locaux"/>
                    <w:maxLength w:val="25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Nombre de programmes radios locaux</w:t>
            </w:r>
            <w:r w:rsidRPr="00657C85">
              <w:rPr>
                <w:b/>
                <w:sz w:val="16"/>
                <w:szCs w:val="16"/>
                <w:lang w:val="fr-FR"/>
              </w:rPr>
              <w:fldChar w:fldCharType="end"/>
            </w:r>
          </w:p>
        </w:tc>
        <w:tc>
          <w:tcPr>
            <w:tcW w:w="1530" w:type="dxa"/>
            <w:shd w:val="clear" w:color="auto" w:fill="EEECE1"/>
          </w:tcPr>
          <w:p w14:paraId="03EA8D4C" w14:textId="77777777" w:rsidR="00162BA0" w:rsidRPr="00657C85" w:rsidRDefault="00162BA0" w:rsidP="00657C85">
            <w:pPr>
              <w:rPr>
                <w:sz w:val="16"/>
                <w:szCs w:val="16"/>
                <w:lang w:val="fr-FR"/>
              </w:rPr>
            </w:pPr>
            <w:r w:rsidRPr="00657C85">
              <w:rPr>
                <w:b/>
                <w:sz w:val="16"/>
                <w:szCs w:val="16"/>
                <w:lang w:val="fr-FR"/>
              </w:rPr>
              <w:fldChar w:fldCharType="begin">
                <w:ffData>
                  <w:name w:val=""/>
                  <w:enabled/>
                  <w:calcOnExit w:val="0"/>
                  <w:textInput>
                    <w:default w:val="-"/>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w:t>
            </w:r>
            <w:r w:rsidRPr="00657C85">
              <w:rPr>
                <w:b/>
                <w:sz w:val="16"/>
                <w:szCs w:val="16"/>
                <w:lang w:val="fr-FR"/>
              </w:rPr>
              <w:fldChar w:fldCharType="end"/>
            </w:r>
          </w:p>
        </w:tc>
        <w:tc>
          <w:tcPr>
            <w:tcW w:w="1620" w:type="dxa"/>
            <w:shd w:val="clear" w:color="auto" w:fill="EEECE1"/>
          </w:tcPr>
          <w:p w14:paraId="583B581A" w14:textId="77777777" w:rsidR="00162BA0" w:rsidRPr="00657C85" w:rsidRDefault="00162BA0" w:rsidP="00657C85">
            <w:pPr>
              <w:rPr>
                <w:sz w:val="16"/>
                <w:szCs w:val="16"/>
                <w:lang w:val="fr-FR"/>
              </w:rPr>
            </w:pPr>
            <w:r w:rsidRPr="00657C85">
              <w:rPr>
                <w:b/>
                <w:sz w:val="16"/>
                <w:szCs w:val="16"/>
                <w:lang w:val="fr-FR"/>
              </w:rPr>
              <w:fldChar w:fldCharType="begin">
                <w:ffData>
                  <w:name w:val=""/>
                  <w:enabled/>
                  <w:calcOnExit w:val="0"/>
                  <w:textInput>
                    <w:default w:val="42 programmes radio (6 par région)"/>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42 programmes radio (6 par région)</w:t>
            </w:r>
            <w:r w:rsidRPr="00657C85">
              <w:rPr>
                <w:b/>
                <w:sz w:val="16"/>
                <w:szCs w:val="16"/>
                <w:lang w:val="fr-FR"/>
              </w:rPr>
              <w:fldChar w:fldCharType="end"/>
            </w:r>
          </w:p>
        </w:tc>
        <w:bookmarkStart w:id="41" w:name="_Hlk54750372"/>
        <w:tc>
          <w:tcPr>
            <w:tcW w:w="2070" w:type="dxa"/>
          </w:tcPr>
          <w:p w14:paraId="2C5EEE73" w14:textId="77777777" w:rsidR="00162BA0" w:rsidRPr="00657C85" w:rsidRDefault="00162BA0" w:rsidP="00657C85">
            <w:pPr>
              <w:rPr>
                <w:sz w:val="16"/>
                <w:szCs w:val="16"/>
                <w:lang w:val="fr-FR"/>
              </w:rPr>
            </w:pPr>
            <w:r w:rsidRPr="00657C85">
              <w:rPr>
                <w:b/>
                <w:sz w:val="16"/>
                <w:szCs w:val="16"/>
                <w:lang w:val="fr-FR"/>
              </w:rPr>
              <w:fldChar w:fldCharType="begin">
                <w:ffData>
                  <w:name w:val=""/>
                  <w:enabled/>
                  <w:calcOnExit w:val="0"/>
                  <w:textInput>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 </w:t>
            </w:r>
            <w:r w:rsidRPr="00657C85">
              <w:rPr>
                <w:b/>
                <w:noProof/>
                <w:sz w:val="16"/>
                <w:szCs w:val="16"/>
                <w:lang w:val="fr-FR"/>
              </w:rPr>
              <w:t xml:space="preserve">42 émissions ont été enregistrées et diffuséees (6 émissions par régions) (chiffre clé:42)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sz w:val="16"/>
                <w:szCs w:val="16"/>
                <w:lang w:val="fr-FR"/>
              </w:rPr>
              <w:fldChar w:fldCharType="end"/>
            </w:r>
            <w:bookmarkEnd w:id="41"/>
          </w:p>
        </w:tc>
      </w:tr>
      <w:tr w:rsidR="00162BA0" w:rsidRPr="00657C85" w14:paraId="1E57A3D5" w14:textId="77777777" w:rsidTr="00162BA0">
        <w:trPr>
          <w:trHeight w:val="458"/>
        </w:trPr>
        <w:tc>
          <w:tcPr>
            <w:tcW w:w="1530" w:type="dxa"/>
            <w:vMerge/>
          </w:tcPr>
          <w:p w14:paraId="62C7385C" w14:textId="77777777" w:rsidR="00162BA0" w:rsidRPr="00657C85" w:rsidRDefault="00162BA0" w:rsidP="00657C85">
            <w:pPr>
              <w:rPr>
                <w:rFonts w:cs="Tahoma"/>
                <w:b/>
                <w:sz w:val="16"/>
                <w:szCs w:val="16"/>
                <w:lang w:val="fr-FR"/>
              </w:rPr>
            </w:pPr>
          </w:p>
        </w:tc>
        <w:tc>
          <w:tcPr>
            <w:tcW w:w="2070" w:type="dxa"/>
            <w:shd w:val="clear" w:color="auto" w:fill="EEECE1"/>
          </w:tcPr>
          <w:p w14:paraId="0FCA0AED" w14:textId="77777777" w:rsidR="00162BA0" w:rsidRPr="00657C85" w:rsidRDefault="00162BA0" w:rsidP="00657C85">
            <w:pPr>
              <w:jc w:val="both"/>
              <w:rPr>
                <w:rFonts w:cs="Tahoma"/>
                <w:sz w:val="16"/>
                <w:szCs w:val="16"/>
                <w:lang w:val="fr-FR"/>
              </w:rPr>
            </w:pPr>
            <w:proofErr w:type="gramStart"/>
            <w:r w:rsidRPr="00657C85">
              <w:rPr>
                <w:rFonts w:cs="Tahoma"/>
                <w:sz w:val="16"/>
                <w:szCs w:val="16"/>
                <w:lang w:val="fr-FR"/>
              </w:rPr>
              <w:t>Indicateur  2.2.2</w:t>
            </w:r>
            <w:proofErr w:type="gramEnd"/>
          </w:p>
          <w:p w14:paraId="5511CFFB" w14:textId="77777777" w:rsidR="00162BA0" w:rsidRPr="00657C85" w:rsidRDefault="00162BA0" w:rsidP="00657C85">
            <w:pPr>
              <w:rPr>
                <w:rFonts w:cs="Tahoma"/>
                <w:sz w:val="16"/>
                <w:szCs w:val="16"/>
                <w:lang w:val="fr-FR"/>
              </w:rPr>
            </w:pPr>
            <w:r w:rsidRPr="00657C85">
              <w:rPr>
                <w:b/>
                <w:sz w:val="16"/>
                <w:szCs w:val="16"/>
                <w:lang w:val="fr-FR"/>
              </w:rPr>
              <w:fldChar w:fldCharType="begin">
                <w:ffData>
                  <w:name w:val=""/>
                  <w:enabled/>
                  <w:calcOnExit w:val="0"/>
                  <w:textInput>
                    <w:default w:val="Pourcentage de jeunes femmes participant aux programmes radios et aux groupes d’écoute."/>
                    <w:maxLength w:val="25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Pourcentage de jeunes femmes participant aux programmes radios et aux groupes d’écoute.</w:t>
            </w:r>
            <w:r w:rsidRPr="00657C85">
              <w:rPr>
                <w:b/>
                <w:sz w:val="16"/>
                <w:szCs w:val="16"/>
                <w:lang w:val="fr-FR"/>
              </w:rPr>
              <w:fldChar w:fldCharType="end"/>
            </w:r>
          </w:p>
        </w:tc>
        <w:tc>
          <w:tcPr>
            <w:tcW w:w="1530" w:type="dxa"/>
            <w:shd w:val="clear" w:color="auto" w:fill="EEECE1"/>
          </w:tcPr>
          <w:p w14:paraId="2764BEA1" w14:textId="77777777" w:rsidR="00162BA0" w:rsidRPr="00657C85" w:rsidRDefault="00162BA0" w:rsidP="00657C85">
            <w:pPr>
              <w:rPr>
                <w:sz w:val="16"/>
                <w:szCs w:val="16"/>
                <w:lang w:val="fr-FR"/>
              </w:rPr>
            </w:pPr>
            <w:r w:rsidRPr="00657C85">
              <w:rPr>
                <w:b/>
                <w:sz w:val="16"/>
                <w:szCs w:val="16"/>
                <w:lang w:val="fr-FR"/>
              </w:rPr>
              <w:fldChar w:fldCharType="begin">
                <w:ffData>
                  <w:name w:val=""/>
                  <w:enabled/>
                  <w:calcOnExit w:val="0"/>
                  <w:textInput>
                    <w:default w:val="-"/>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w:t>
            </w:r>
            <w:r w:rsidRPr="00657C85">
              <w:rPr>
                <w:b/>
                <w:sz w:val="16"/>
                <w:szCs w:val="16"/>
                <w:lang w:val="fr-FR"/>
              </w:rPr>
              <w:fldChar w:fldCharType="end"/>
            </w:r>
          </w:p>
        </w:tc>
        <w:tc>
          <w:tcPr>
            <w:tcW w:w="1620" w:type="dxa"/>
            <w:shd w:val="clear" w:color="auto" w:fill="EEECE1"/>
          </w:tcPr>
          <w:p w14:paraId="5EF1F649" w14:textId="77777777" w:rsidR="00162BA0" w:rsidRPr="00657C85" w:rsidRDefault="00162BA0" w:rsidP="00657C85">
            <w:pPr>
              <w:rPr>
                <w:sz w:val="16"/>
                <w:szCs w:val="16"/>
                <w:lang w:val="fr-FR"/>
              </w:rPr>
            </w:pPr>
            <w:r w:rsidRPr="00657C85">
              <w:rPr>
                <w:b/>
                <w:sz w:val="16"/>
                <w:szCs w:val="16"/>
                <w:lang w:val="fr-FR"/>
              </w:rPr>
              <w:fldChar w:fldCharType="begin">
                <w:ffData>
                  <w:name w:val=""/>
                  <w:enabled/>
                  <w:calcOnExit w:val="0"/>
                  <w:textInput>
                    <w:default w:val="40%"/>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40%</w:t>
            </w:r>
            <w:r w:rsidRPr="00657C85">
              <w:rPr>
                <w:b/>
                <w:sz w:val="16"/>
                <w:szCs w:val="16"/>
                <w:lang w:val="fr-FR"/>
              </w:rPr>
              <w:fldChar w:fldCharType="end"/>
            </w:r>
          </w:p>
        </w:tc>
        <w:bookmarkStart w:id="42" w:name="_Hlk54750424"/>
        <w:tc>
          <w:tcPr>
            <w:tcW w:w="2070" w:type="dxa"/>
          </w:tcPr>
          <w:p w14:paraId="35E5657B" w14:textId="77777777" w:rsidR="00162BA0" w:rsidRPr="00657C85" w:rsidRDefault="00162BA0" w:rsidP="00657C85">
            <w:pPr>
              <w:rPr>
                <w:sz w:val="16"/>
                <w:szCs w:val="16"/>
                <w:lang w:val="fr-FR"/>
              </w:rPr>
            </w:pPr>
            <w:r w:rsidRPr="00657C85">
              <w:rPr>
                <w:b/>
                <w:sz w:val="16"/>
                <w:szCs w:val="16"/>
                <w:lang w:val="fr-FR"/>
              </w:rPr>
              <w:fldChar w:fldCharType="begin">
                <w:ffData>
                  <w:name w:val=""/>
                  <w:enabled/>
                  <w:calcOnExit w:val="0"/>
                  <w:textInput>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347 jeunes femmes sur 840 personnes ont participé aux groupes d'écoute soit 41.30 (chiffre clé:41.30)</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sz w:val="16"/>
                <w:szCs w:val="16"/>
                <w:lang w:val="fr-FR"/>
              </w:rPr>
              <w:fldChar w:fldCharType="end"/>
            </w:r>
            <w:bookmarkEnd w:id="42"/>
          </w:p>
        </w:tc>
      </w:tr>
      <w:tr w:rsidR="00162BA0" w:rsidRPr="00657C85" w14:paraId="6FBE8CF3" w14:textId="77777777" w:rsidTr="00162BA0">
        <w:trPr>
          <w:trHeight w:val="458"/>
        </w:trPr>
        <w:tc>
          <w:tcPr>
            <w:tcW w:w="1530" w:type="dxa"/>
            <w:vMerge w:val="restart"/>
          </w:tcPr>
          <w:p w14:paraId="2334ED4F" w14:textId="77777777" w:rsidR="00162BA0" w:rsidRPr="00657C85" w:rsidRDefault="00162BA0" w:rsidP="00657C85">
            <w:pPr>
              <w:rPr>
                <w:rFonts w:cs="Tahoma"/>
                <w:b/>
                <w:sz w:val="16"/>
                <w:szCs w:val="16"/>
                <w:lang w:val="fr-FR"/>
              </w:rPr>
            </w:pPr>
          </w:p>
          <w:p w14:paraId="4080BBC0" w14:textId="77777777" w:rsidR="00162BA0" w:rsidRPr="00657C85" w:rsidRDefault="00162BA0" w:rsidP="00657C85">
            <w:pPr>
              <w:rPr>
                <w:rFonts w:cs="Tahoma"/>
                <w:sz w:val="16"/>
                <w:szCs w:val="16"/>
                <w:lang w:val="fr-FR"/>
              </w:rPr>
            </w:pPr>
            <w:r w:rsidRPr="00657C85">
              <w:rPr>
                <w:rFonts w:cs="Tahoma"/>
                <w:sz w:val="16"/>
                <w:szCs w:val="16"/>
                <w:lang w:val="fr-FR"/>
              </w:rPr>
              <w:t>Produit 2.3</w:t>
            </w:r>
          </w:p>
          <w:bookmarkStart w:id="43" w:name="_Hlk54750475"/>
          <w:p w14:paraId="25AF9C9A" w14:textId="77777777" w:rsidR="00162BA0" w:rsidRPr="00657C85" w:rsidRDefault="00162BA0" w:rsidP="00657C85">
            <w:pPr>
              <w:rPr>
                <w:rFonts w:cs="Tahoma"/>
                <w:sz w:val="16"/>
                <w:szCs w:val="16"/>
                <w:lang w:val="fr-FR"/>
              </w:rPr>
            </w:pPr>
            <w:r w:rsidRPr="00657C85">
              <w:rPr>
                <w:b/>
                <w:sz w:val="16"/>
                <w:szCs w:val="16"/>
                <w:lang w:val="fr-FR"/>
              </w:rPr>
              <w:fldChar w:fldCharType="begin">
                <w:ffData>
                  <w:name w:val=""/>
                  <w:enabled/>
                  <w:calcOnExit w:val="0"/>
                  <w:textInput>
                    <w:default w:val="Table ronde de discussions"/>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Table ronde de discussions</w:t>
            </w:r>
            <w:r w:rsidRPr="00657C85">
              <w:rPr>
                <w:b/>
                <w:sz w:val="16"/>
                <w:szCs w:val="16"/>
                <w:lang w:val="fr-FR"/>
              </w:rPr>
              <w:fldChar w:fldCharType="end"/>
            </w:r>
            <w:bookmarkEnd w:id="43"/>
          </w:p>
        </w:tc>
        <w:tc>
          <w:tcPr>
            <w:tcW w:w="2070" w:type="dxa"/>
            <w:shd w:val="clear" w:color="auto" w:fill="EEECE1"/>
          </w:tcPr>
          <w:p w14:paraId="5D179058" w14:textId="77777777" w:rsidR="00162BA0" w:rsidRPr="00657C85" w:rsidRDefault="00162BA0" w:rsidP="00657C85">
            <w:pPr>
              <w:jc w:val="both"/>
              <w:rPr>
                <w:rFonts w:cs="Tahoma"/>
                <w:sz w:val="16"/>
                <w:szCs w:val="16"/>
                <w:lang w:val="fr-FR"/>
              </w:rPr>
            </w:pPr>
            <w:proofErr w:type="gramStart"/>
            <w:r w:rsidRPr="00657C85">
              <w:rPr>
                <w:rFonts w:cs="Tahoma"/>
                <w:sz w:val="16"/>
                <w:szCs w:val="16"/>
                <w:lang w:val="fr-FR"/>
              </w:rPr>
              <w:t>Indicateur  2.3.1</w:t>
            </w:r>
            <w:proofErr w:type="gramEnd"/>
          </w:p>
          <w:p w14:paraId="6C0955FC" w14:textId="77777777" w:rsidR="00162BA0" w:rsidRPr="00657C85" w:rsidRDefault="00162BA0" w:rsidP="00657C85">
            <w:pPr>
              <w:rPr>
                <w:rFonts w:cs="Tahoma"/>
                <w:sz w:val="16"/>
                <w:szCs w:val="16"/>
                <w:lang w:val="fr-FR"/>
              </w:rPr>
            </w:pPr>
            <w:r w:rsidRPr="00657C85">
              <w:rPr>
                <w:b/>
                <w:sz w:val="16"/>
                <w:szCs w:val="16"/>
                <w:lang w:val="fr-FR"/>
              </w:rPr>
              <w:fldChar w:fldCharType="begin">
                <w:ffData>
                  <w:name w:val=""/>
                  <w:enabled/>
                  <w:calcOnExit w:val="0"/>
                  <w:textInput>
                    <w:default w:val="Nombre et affiliation des participants "/>
                    <w:maxLength w:val="25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 xml:space="preserve">Nombre et affiliation des participants </w:t>
            </w:r>
            <w:r w:rsidRPr="00657C85">
              <w:rPr>
                <w:b/>
                <w:sz w:val="16"/>
                <w:szCs w:val="16"/>
                <w:lang w:val="fr-FR"/>
              </w:rPr>
              <w:fldChar w:fldCharType="end"/>
            </w:r>
          </w:p>
        </w:tc>
        <w:tc>
          <w:tcPr>
            <w:tcW w:w="1530" w:type="dxa"/>
            <w:shd w:val="clear" w:color="auto" w:fill="EEECE1"/>
          </w:tcPr>
          <w:p w14:paraId="3D349278" w14:textId="77777777" w:rsidR="00162BA0" w:rsidRPr="00657C85" w:rsidRDefault="00162BA0" w:rsidP="00657C85">
            <w:pPr>
              <w:rPr>
                <w:sz w:val="16"/>
                <w:szCs w:val="16"/>
                <w:lang w:val="fr-FR"/>
              </w:rPr>
            </w:pPr>
            <w:r w:rsidRPr="00657C85">
              <w:rPr>
                <w:b/>
                <w:sz w:val="16"/>
                <w:szCs w:val="16"/>
                <w:lang w:val="fr-FR"/>
              </w:rPr>
              <w:fldChar w:fldCharType="begin">
                <w:ffData>
                  <w:name w:val=""/>
                  <w:enabled/>
                  <w:calcOnExit w:val="0"/>
                  <w:textInput>
                    <w:default w:val="N/A"/>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N/A</w:t>
            </w:r>
            <w:r w:rsidRPr="00657C85">
              <w:rPr>
                <w:b/>
                <w:sz w:val="16"/>
                <w:szCs w:val="16"/>
                <w:lang w:val="fr-FR"/>
              </w:rPr>
              <w:fldChar w:fldCharType="end"/>
            </w:r>
          </w:p>
        </w:tc>
        <w:bookmarkStart w:id="44" w:name="_Hlk54750499"/>
        <w:tc>
          <w:tcPr>
            <w:tcW w:w="1620" w:type="dxa"/>
            <w:shd w:val="clear" w:color="auto" w:fill="EEECE1"/>
          </w:tcPr>
          <w:p w14:paraId="24E3CB0E" w14:textId="77777777" w:rsidR="00162BA0" w:rsidRPr="00657C85" w:rsidRDefault="00162BA0" w:rsidP="00657C85">
            <w:pPr>
              <w:rPr>
                <w:sz w:val="16"/>
                <w:szCs w:val="16"/>
                <w:lang w:val="fr-FR"/>
              </w:rPr>
            </w:pPr>
            <w:r w:rsidRPr="00657C85">
              <w:rPr>
                <w:b/>
                <w:sz w:val="16"/>
                <w:szCs w:val="16"/>
                <w:lang w:val="fr-FR"/>
              </w:rPr>
              <w:fldChar w:fldCharType="begin">
                <w:ffData>
                  <w:name w:val=""/>
                  <w:enabled/>
                  <w:calcOnExit w:val="0"/>
                  <w:textInput>
                    <w:default w:val="50 (comprenant des représentants de la jeunesse, des ministres, des ongs et des organisations de femmes)"/>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50 (comprenant des représentants de la jeunesse, des ministres, des ongs et des organisations de femmes)</w:t>
            </w:r>
            <w:r w:rsidRPr="00657C85">
              <w:rPr>
                <w:b/>
                <w:sz w:val="16"/>
                <w:szCs w:val="16"/>
                <w:lang w:val="fr-FR"/>
              </w:rPr>
              <w:fldChar w:fldCharType="end"/>
            </w:r>
            <w:bookmarkEnd w:id="44"/>
          </w:p>
        </w:tc>
        <w:bookmarkStart w:id="45" w:name="_Hlk54750926"/>
        <w:tc>
          <w:tcPr>
            <w:tcW w:w="2070" w:type="dxa"/>
          </w:tcPr>
          <w:p w14:paraId="3CB46BC4" w14:textId="77777777" w:rsidR="00162BA0" w:rsidRPr="00657C85" w:rsidRDefault="00162BA0" w:rsidP="00657C85">
            <w:pPr>
              <w:rPr>
                <w:sz w:val="16"/>
                <w:szCs w:val="16"/>
                <w:lang w:val="fr-FR"/>
              </w:rPr>
            </w:pPr>
            <w:r w:rsidRPr="00657C85">
              <w:rPr>
                <w:b/>
                <w:sz w:val="16"/>
                <w:szCs w:val="16"/>
                <w:lang w:val="fr-FR"/>
              </w:rPr>
              <w:fldChar w:fldCharType="begin">
                <w:ffData>
                  <w:name w:val=""/>
                  <w:enabled/>
                  <w:calcOnExit w:val="0"/>
                  <w:textInput>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70 participants dont 38 Femmes et 32 Hommes composés des représentants de la jeunesse, des ministres, des ONG et des organisations de femmes (chiffre clé:82)</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sz w:val="16"/>
                <w:szCs w:val="16"/>
                <w:lang w:val="fr-FR"/>
              </w:rPr>
              <w:fldChar w:fldCharType="end"/>
            </w:r>
            <w:bookmarkEnd w:id="45"/>
          </w:p>
        </w:tc>
      </w:tr>
      <w:tr w:rsidR="00162BA0" w:rsidRPr="00657C85" w14:paraId="2FB1183A" w14:textId="77777777" w:rsidTr="00162BA0">
        <w:trPr>
          <w:trHeight w:val="458"/>
        </w:trPr>
        <w:tc>
          <w:tcPr>
            <w:tcW w:w="1530" w:type="dxa"/>
            <w:vMerge/>
          </w:tcPr>
          <w:p w14:paraId="7C323C49" w14:textId="77777777" w:rsidR="00162BA0" w:rsidRPr="00657C85" w:rsidRDefault="00162BA0" w:rsidP="00657C85">
            <w:pPr>
              <w:rPr>
                <w:rFonts w:cs="Tahoma"/>
                <w:b/>
                <w:sz w:val="16"/>
                <w:szCs w:val="16"/>
                <w:lang w:val="fr-FR"/>
              </w:rPr>
            </w:pPr>
          </w:p>
        </w:tc>
        <w:tc>
          <w:tcPr>
            <w:tcW w:w="2070" w:type="dxa"/>
            <w:shd w:val="clear" w:color="auto" w:fill="EEECE1"/>
          </w:tcPr>
          <w:p w14:paraId="2E3FC005" w14:textId="77777777" w:rsidR="00162BA0" w:rsidRPr="00657C85" w:rsidRDefault="00162BA0" w:rsidP="00657C85">
            <w:pPr>
              <w:jc w:val="both"/>
              <w:rPr>
                <w:rFonts w:cs="Tahoma"/>
                <w:sz w:val="16"/>
                <w:szCs w:val="16"/>
                <w:lang w:val="fr-FR"/>
              </w:rPr>
            </w:pPr>
            <w:proofErr w:type="gramStart"/>
            <w:r w:rsidRPr="00657C85">
              <w:rPr>
                <w:rFonts w:cs="Tahoma"/>
                <w:sz w:val="16"/>
                <w:szCs w:val="16"/>
                <w:lang w:val="fr-FR"/>
              </w:rPr>
              <w:t>Indicateur  2.3.2</w:t>
            </w:r>
            <w:proofErr w:type="gramEnd"/>
          </w:p>
          <w:p w14:paraId="5EB65143" w14:textId="77777777" w:rsidR="00162BA0" w:rsidRPr="00657C85" w:rsidRDefault="00162BA0" w:rsidP="00657C85">
            <w:pPr>
              <w:jc w:val="both"/>
              <w:rPr>
                <w:rFonts w:cs="Tahoma"/>
                <w:sz w:val="16"/>
                <w:szCs w:val="16"/>
                <w:lang w:val="fr-FR"/>
              </w:rPr>
            </w:pPr>
            <w:r w:rsidRPr="00657C85">
              <w:rPr>
                <w:b/>
                <w:sz w:val="16"/>
                <w:szCs w:val="16"/>
                <w:lang w:val="fr-FR"/>
              </w:rPr>
              <w:fldChar w:fldCharType="begin">
                <w:ffData>
                  <w:name w:val=""/>
                  <w:enabled/>
                  <w:calcOnExit w:val="0"/>
                  <w:textInput>
                    <w:maxLength w:val="25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sz w:val="16"/>
                <w:szCs w:val="16"/>
                <w:lang w:val="fr-FR"/>
              </w:rPr>
              <w:fldChar w:fldCharType="end"/>
            </w:r>
          </w:p>
        </w:tc>
        <w:tc>
          <w:tcPr>
            <w:tcW w:w="1530" w:type="dxa"/>
            <w:shd w:val="clear" w:color="auto" w:fill="EEECE1"/>
          </w:tcPr>
          <w:p w14:paraId="13586231" w14:textId="77777777" w:rsidR="00162BA0" w:rsidRPr="00657C85" w:rsidRDefault="00162BA0" w:rsidP="00657C85">
            <w:pPr>
              <w:rPr>
                <w:sz w:val="16"/>
                <w:szCs w:val="16"/>
                <w:lang w:val="fr-FR"/>
              </w:rPr>
            </w:pPr>
            <w:r w:rsidRPr="00657C85">
              <w:rPr>
                <w:b/>
                <w:sz w:val="16"/>
                <w:szCs w:val="16"/>
                <w:lang w:val="fr-FR"/>
              </w:rPr>
              <w:fldChar w:fldCharType="begin">
                <w:ffData>
                  <w:name w:val=""/>
                  <w:enabled/>
                  <w:calcOnExit w:val="0"/>
                  <w:textInput>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sz w:val="16"/>
                <w:szCs w:val="16"/>
                <w:lang w:val="fr-FR"/>
              </w:rPr>
              <w:fldChar w:fldCharType="end"/>
            </w:r>
          </w:p>
        </w:tc>
        <w:tc>
          <w:tcPr>
            <w:tcW w:w="1620" w:type="dxa"/>
            <w:shd w:val="clear" w:color="auto" w:fill="EEECE1"/>
          </w:tcPr>
          <w:p w14:paraId="40BBA607" w14:textId="77777777" w:rsidR="00162BA0" w:rsidRPr="00657C85" w:rsidRDefault="00162BA0" w:rsidP="00657C85">
            <w:pPr>
              <w:rPr>
                <w:sz w:val="16"/>
                <w:szCs w:val="16"/>
                <w:lang w:val="fr-FR"/>
              </w:rPr>
            </w:pPr>
            <w:r w:rsidRPr="00657C85">
              <w:rPr>
                <w:b/>
                <w:sz w:val="16"/>
                <w:szCs w:val="16"/>
                <w:lang w:val="fr-FR"/>
              </w:rPr>
              <w:fldChar w:fldCharType="begin">
                <w:ffData>
                  <w:name w:val=""/>
                  <w:enabled/>
                  <w:calcOnExit w:val="0"/>
                  <w:textInput>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sz w:val="16"/>
                <w:szCs w:val="16"/>
                <w:lang w:val="fr-FR"/>
              </w:rPr>
              <w:fldChar w:fldCharType="end"/>
            </w:r>
          </w:p>
        </w:tc>
        <w:tc>
          <w:tcPr>
            <w:tcW w:w="2070" w:type="dxa"/>
          </w:tcPr>
          <w:p w14:paraId="33E7DF87" w14:textId="77777777" w:rsidR="00162BA0" w:rsidRPr="00657C85" w:rsidRDefault="00162BA0" w:rsidP="00657C85">
            <w:pPr>
              <w:rPr>
                <w:sz w:val="16"/>
                <w:szCs w:val="16"/>
                <w:lang w:val="fr-FR"/>
              </w:rPr>
            </w:pPr>
            <w:r w:rsidRPr="00657C85">
              <w:rPr>
                <w:b/>
                <w:sz w:val="16"/>
                <w:szCs w:val="16"/>
                <w:lang w:val="fr-FR"/>
              </w:rPr>
              <w:fldChar w:fldCharType="begin">
                <w:ffData>
                  <w:name w:val=""/>
                  <w:enabled/>
                  <w:calcOnExit w:val="0"/>
                  <w:textInput>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sz w:val="16"/>
                <w:szCs w:val="16"/>
                <w:lang w:val="fr-FR"/>
              </w:rPr>
              <w:fldChar w:fldCharType="end"/>
            </w:r>
          </w:p>
        </w:tc>
      </w:tr>
      <w:tr w:rsidR="00162BA0" w:rsidRPr="00657C85" w14:paraId="20DA3A8C" w14:textId="77777777" w:rsidTr="00162BA0">
        <w:trPr>
          <w:trHeight w:val="458"/>
        </w:trPr>
        <w:tc>
          <w:tcPr>
            <w:tcW w:w="1530" w:type="dxa"/>
            <w:vMerge w:val="restart"/>
          </w:tcPr>
          <w:p w14:paraId="37FB22B1" w14:textId="77777777" w:rsidR="00162BA0" w:rsidRPr="00657C85" w:rsidRDefault="00162BA0" w:rsidP="00657C85">
            <w:pPr>
              <w:rPr>
                <w:rFonts w:cs="Tahoma"/>
                <w:b/>
                <w:sz w:val="16"/>
                <w:szCs w:val="16"/>
                <w:lang w:val="fr-FR"/>
              </w:rPr>
            </w:pPr>
          </w:p>
          <w:p w14:paraId="386EADED" w14:textId="77777777" w:rsidR="00162BA0" w:rsidRPr="00657C85" w:rsidRDefault="00162BA0" w:rsidP="00657C85">
            <w:pPr>
              <w:rPr>
                <w:rFonts w:cs="Tahoma"/>
                <w:sz w:val="16"/>
                <w:szCs w:val="16"/>
                <w:lang w:val="fr-FR"/>
              </w:rPr>
            </w:pPr>
            <w:r w:rsidRPr="00657C85">
              <w:rPr>
                <w:rFonts w:cs="Tahoma"/>
                <w:sz w:val="16"/>
                <w:szCs w:val="16"/>
                <w:lang w:val="fr-FR"/>
              </w:rPr>
              <w:t>Produit 2.4</w:t>
            </w:r>
          </w:p>
          <w:p w14:paraId="09133DD5" w14:textId="77777777" w:rsidR="00162BA0" w:rsidRPr="00657C85" w:rsidRDefault="00162BA0" w:rsidP="00657C85">
            <w:pPr>
              <w:rPr>
                <w:rFonts w:cs="Tahoma"/>
                <w:sz w:val="16"/>
                <w:szCs w:val="16"/>
                <w:lang w:val="fr-FR"/>
              </w:rPr>
            </w:pPr>
            <w:r w:rsidRPr="00657C85">
              <w:rPr>
                <w:b/>
                <w:sz w:val="16"/>
                <w:szCs w:val="16"/>
                <w:lang w:val="fr-FR"/>
              </w:rPr>
              <w:fldChar w:fldCharType="begin">
                <w:ffData>
                  <w:name w:val=""/>
                  <w:enabled/>
                  <w:calcOnExit w:val="0"/>
                  <w:textInput>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sz w:val="16"/>
                <w:szCs w:val="16"/>
                <w:lang w:val="fr-FR"/>
              </w:rPr>
              <w:fldChar w:fldCharType="end"/>
            </w:r>
          </w:p>
        </w:tc>
        <w:tc>
          <w:tcPr>
            <w:tcW w:w="2070" w:type="dxa"/>
            <w:shd w:val="clear" w:color="auto" w:fill="EEECE1"/>
          </w:tcPr>
          <w:p w14:paraId="4237DAF6" w14:textId="77777777" w:rsidR="00162BA0" w:rsidRPr="00657C85" w:rsidRDefault="00162BA0" w:rsidP="00657C85">
            <w:pPr>
              <w:jc w:val="both"/>
              <w:rPr>
                <w:rFonts w:cs="Tahoma"/>
                <w:sz w:val="16"/>
                <w:szCs w:val="16"/>
                <w:lang w:val="fr-FR"/>
              </w:rPr>
            </w:pPr>
            <w:proofErr w:type="gramStart"/>
            <w:r w:rsidRPr="00657C85">
              <w:rPr>
                <w:rFonts w:cs="Tahoma"/>
                <w:sz w:val="16"/>
                <w:szCs w:val="16"/>
                <w:lang w:val="fr-FR"/>
              </w:rPr>
              <w:t>Indicateur  2.4.1</w:t>
            </w:r>
            <w:proofErr w:type="gramEnd"/>
          </w:p>
          <w:p w14:paraId="73D7ED40" w14:textId="77777777" w:rsidR="00162BA0" w:rsidRPr="00657C85" w:rsidRDefault="00162BA0" w:rsidP="00657C85">
            <w:pPr>
              <w:jc w:val="both"/>
              <w:rPr>
                <w:rFonts w:cs="Tahoma"/>
                <w:sz w:val="16"/>
                <w:szCs w:val="16"/>
                <w:lang w:val="fr-FR"/>
              </w:rPr>
            </w:pPr>
            <w:r w:rsidRPr="00657C85">
              <w:rPr>
                <w:b/>
                <w:sz w:val="16"/>
                <w:szCs w:val="16"/>
                <w:lang w:val="fr-FR"/>
              </w:rPr>
              <w:fldChar w:fldCharType="begin">
                <w:ffData>
                  <w:name w:val=""/>
                  <w:enabled/>
                  <w:calcOnExit w:val="0"/>
                  <w:textInput>
                    <w:maxLength w:val="25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sz w:val="16"/>
                <w:szCs w:val="16"/>
                <w:lang w:val="fr-FR"/>
              </w:rPr>
              <w:fldChar w:fldCharType="end"/>
            </w:r>
          </w:p>
        </w:tc>
        <w:tc>
          <w:tcPr>
            <w:tcW w:w="1530" w:type="dxa"/>
            <w:shd w:val="clear" w:color="auto" w:fill="EEECE1"/>
          </w:tcPr>
          <w:p w14:paraId="3DB5A0F1" w14:textId="77777777" w:rsidR="00162BA0" w:rsidRPr="00657C85" w:rsidRDefault="00162BA0" w:rsidP="00657C85">
            <w:pPr>
              <w:rPr>
                <w:sz w:val="16"/>
                <w:szCs w:val="16"/>
                <w:lang w:val="fr-FR"/>
              </w:rPr>
            </w:pPr>
            <w:r w:rsidRPr="00657C85">
              <w:rPr>
                <w:b/>
                <w:sz w:val="16"/>
                <w:szCs w:val="16"/>
                <w:lang w:val="fr-FR"/>
              </w:rPr>
              <w:fldChar w:fldCharType="begin">
                <w:ffData>
                  <w:name w:val=""/>
                  <w:enabled/>
                  <w:calcOnExit w:val="0"/>
                  <w:textInput>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sz w:val="16"/>
                <w:szCs w:val="16"/>
                <w:lang w:val="fr-FR"/>
              </w:rPr>
              <w:fldChar w:fldCharType="end"/>
            </w:r>
          </w:p>
        </w:tc>
        <w:tc>
          <w:tcPr>
            <w:tcW w:w="1620" w:type="dxa"/>
            <w:shd w:val="clear" w:color="auto" w:fill="EEECE1"/>
          </w:tcPr>
          <w:p w14:paraId="7BEC1E94" w14:textId="77777777" w:rsidR="00162BA0" w:rsidRPr="00657C85" w:rsidRDefault="00162BA0" w:rsidP="00657C85">
            <w:pPr>
              <w:rPr>
                <w:sz w:val="16"/>
                <w:szCs w:val="16"/>
                <w:lang w:val="fr-FR"/>
              </w:rPr>
            </w:pPr>
            <w:r w:rsidRPr="00657C85">
              <w:rPr>
                <w:b/>
                <w:sz w:val="16"/>
                <w:szCs w:val="16"/>
                <w:lang w:val="fr-FR"/>
              </w:rPr>
              <w:fldChar w:fldCharType="begin">
                <w:ffData>
                  <w:name w:val=""/>
                  <w:enabled/>
                  <w:calcOnExit w:val="0"/>
                  <w:textInput>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sz w:val="16"/>
                <w:szCs w:val="16"/>
                <w:lang w:val="fr-FR"/>
              </w:rPr>
              <w:fldChar w:fldCharType="end"/>
            </w:r>
          </w:p>
        </w:tc>
        <w:tc>
          <w:tcPr>
            <w:tcW w:w="2070" w:type="dxa"/>
          </w:tcPr>
          <w:p w14:paraId="317B740B" w14:textId="77777777" w:rsidR="00162BA0" w:rsidRPr="00657C85" w:rsidRDefault="00162BA0" w:rsidP="00657C85">
            <w:pPr>
              <w:rPr>
                <w:sz w:val="16"/>
                <w:szCs w:val="16"/>
                <w:lang w:val="fr-FR"/>
              </w:rPr>
            </w:pPr>
            <w:r w:rsidRPr="00657C85">
              <w:rPr>
                <w:b/>
                <w:sz w:val="16"/>
                <w:szCs w:val="16"/>
                <w:lang w:val="fr-FR"/>
              </w:rPr>
              <w:fldChar w:fldCharType="begin">
                <w:ffData>
                  <w:name w:val=""/>
                  <w:enabled/>
                  <w:calcOnExit w:val="0"/>
                  <w:textInput>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sz w:val="16"/>
                <w:szCs w:val="16"/>
                <w:lang w:val="fr-FR"/>
              </w:rPr>
              <w:fldChar w:fldCharType="end"/>
            </w:r>
          </w:p>
        </w:tc>
      </w:tr>
      <w:tr w:rsidR="00162BA0" w:rsidRPr="00657C85" w14:paraId="2F1306C2" w14:textId="77777777" w:rsidTr="00162BA0">
        <w:trPr>
          <w:trHeight w:val="458"/>
        </w:trPr>
        <w:tc>
          <w:tcPr>
            <w:tcW w:w="1530" w:type="dxa"/>
            <w:vMerge/>
          </w:tcPr>
          <w:p w14:paraId="6F04C401" w14:textId="77777777" w:rsidR="00162BA0" w:rsidRPr="00657C85" w:rsidRDefault="00162BA0" w:rsidP="00657C85">
            <w:pPr>
              <w:rPr>
                <w:rFonts w:cs="Tahoma"/>
                <w:b/>
                <w:sz w:val="16"/>
                <w:szCs w:val="16"/>
                <w:lang w:val="fr-FR"/>
              </w:rPr>
            </w:pPr>
          </w:p>
        </w:tc>
        <w:tc>
          <w:tcPr>
            <w:tcW w:w="2070" w:type="dxa"/>
            <w:shd w:val="clear" w:color="auto" w:fill="EEECE1"/>
          </w:tcPr>
          <w:p w14:paraId="24E04E94" w14:textId="77777777" w:rsidR="00162BA0" w:rsidRPr="00657C85" w:rsidRDefault="00162BA0" w:rsidP="00657C85">
            <w:pPr>
              <w:jc w:val="both"/>
              <w:rPr>
                <w:rFonts w:cs="Tahoma"/>
                <w:sz w:val="16"/>
                <w:szCs w:val="16"/>
                <w:lang w:val="fr-FR"/>
              </w:rPr>
            </w:pPr>
            <w:proofErr w:type="gramStart"/>
            <w:r w:rsidRPr="00657C85">
              <w:rPr>
                <w:rFonts w:cs="Tahoma"/>
                <w:sz w:val="16"/>
                <w:szCs w:val="16"/>
                <w:lang w:val="fr-FR"/>
              </w:rPr>
              <w:t>Indicateur  2.4.2</w:t>
            </w:r>
            <w:proofErr w:type="gramEnd"/>
          </w:p>
          <w:p w14:paraId="4C33531D" w14:textId="77777777" w:rsidR="00162BA0" w:rsidRPr="00657C85" w:rsidRDefault="00162BA0" w:rsidP="00657C85">
            <w:pPr>
              <w:jc w:val="both"/>
              <w:rPr>
                <w:rFonts w:cs="Tahoma"/>
                <w:sz w:val="16"/>
                <w:szCs w:val="16"/>
                <w:lang w:val="fr-FR"/>
              </w:rPr>
            </w:pPr>
            <w:r w:rsidRPr="00657C85">
              <w:rPr>
                <w:b/>
                <w:sz w:val="16"/>
                <w:szCs w:val="16"/>
                <w:lang w:val="fr-FR"/>
              </w:rPr>
              <w:fldChar w:fldCharType="begin">
                <w:ffData>
                  <w:name w:val=""/>
                  <w:enabled/>
                  <w:calcOnExit w:val="0"/>
                  <w:textInput>
                    <w:maxLength w:val="25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sz w:val="16"/>
                <w:szCs w:val="16"/>
                <w:lang w:val="fr-FR"/>
              </w:rPr>
              <w:fldChar w:fldCharType="end"/>
            </w:r>
          </w:p>
        </w:tc>
        <w:tc>
          <w:tcPr>
            <w:tcW w:w="1530" w:type="dxa"/>
            <w:shd w:val="clear" w:color="auto" w:fill="EEECE1"/>
          </w:tcPr>
          <w:p w14:paraId="68086715" w14:textId="77777777" w:rsidR="00162BA0" w:rsidRPr="00657C85" w:rsidRDefault="00162BA0" w:rsidP="00657C85">
            <w:pPr>
              <w:rPr>
                <w:b/>
                <w:sz w:val="16"/>
                <w:szCs w:val="16"/>
                <w:lang w:val="fr-FR"/>
              </w:rPr>
            </w:pPr>
            <w:r w:rsidRPr="00657C85">
              <w:rPr>
                <w:b/>
                <w:sz w:val="16"/>
                <w:szCs w:val="16"/>
                <w:lang w:val="fr-FR"/>
              </w:rPr>
              <w:fldChar w:fldCharType="begin">
                <w:ffData>
                  <w:name w:val=""/>
                  <w:enabled/>
                  <w:calcOnExit w:val="0"/>
                  <w:textInput>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sz w:val="16"/>
                <w:szCs w:val="16"/>
                <w:lang w:val="fr-FR"/>
              </w:rPr>
              <w:fldChar w:fldCharType="end"/>
            </w:r>
          </w:p>
        </w:tc>
        <w:tc>
          <w:tcPr>
            <w:tcW w:w="1620" w:type="dxa"/>
            <w:shd w:val="clear" w:color="auto" w:fill="EEECE1"/>
          </w:tcPr>
          <w:p w14:paraId="256791E2" w14:textId="77777777" w:rsidR="00162BA0" w:rsidRPr="00657C85" w:rsidRDefault="00162BA0" w:rsidP="00657C85">
            <w:pPr>
              <w:rPr>
                <w:b/>
                <w:sz w:val="16"/>
                <w:szCs w:val="16"/>
                <w:lang w:val="fr-FR"/>
              </w:rPr>
            </w:pPr>
            <w:r w:rsidRPr="00657C85">
              <w:rPr>
                <w:b/>
                <w:sz w:val="16"/>
                <w:szCs w:val="16"/>
                <w:lang w:val="fr-FR"/>
              </w:rPr>
              <w:fldChar w:fldCharType="begin">
                <w:ffData>
                  <w:name w:val=""/>
                  <w:enabled/>
                  <w:calcOnExit w:val="0"/>
                  <w:textInput>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sz w:val="16"/>
                <w:szCs w:val="16"/>
                <w:lang w:val="fr-FR"/>
              </w:rPr>
              <w:fldChar w:fldCharType="end"/>
            </w:r>
          </w:p>
        </w:tc>
        <w:tc>
          <w:tcPr>
            <w:tcW w:w="2070" w:type="dxa"/>
          </w:tcPr>
          <w:p w14:paraId="69D74F94" w14:textId="77777777" w:rsidR="00162BA0" w:rsidRPr="00657C85" w:rsidRDefault="00162BA0" w:rsidP="00657C85">
            <w:pPr>
              <w:rPr>
                <w:b/>
                <w:sz w:val="16"/>
                <w:szCs w:val="16"/>
                <w:lang w:val="fr-FR"/>
              </w:rPr>
            </w:pPr>
            <w:r w:rsidRPr="00657C85">
              <w:rPr>
                <w:b/>
                <w:sz w:val="16"/>
                <w:szCs w:val="16"/>
                <w:lang w:val="fr-FR"/>
              </w:rPr>
              <w:fldChar w:fldCharType="begin">
                <w:ffData>
                  <w:name w:val=""/>
                  <w:enabled/>
                  <w:calcOnExit w:val="0"/>
                  <w:textInput>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sz w:val="16"/>
                <w:szCs w:val="16"/>
                <w:lang w:val="fr-FR"/>
              </w:rPr>
              <w:fldChar w:fldCharType="end"/>
            </w:r>
          </w:p>
        </w:tc>
      </w:tr>
      <w:tr w:rsidR="00162BA0" w:rsidRPr="00657C85" w14:paraId="3C00FF3A" w14:textId="77777777" w:rsidTr="00162BA0">
        <w:trPr>
          <w:trHeight w:val="458"/>
        </w:trPr>
        <w:tc>
          <w:tcPr>
            <w:tcW w:w="1530" w:type="dxa"/>
            <w:vMerge w:val="restart"/>
          </w:tcPr>
          <w:p w14:paraId="07F71EE4" w14:textId="77777777" w:rsidR="00162BA0" w:rsidRPr="00657C85" w:rsidRDefault="00162BA0" w:rsidP="00657C85">
            <w:pPr>
              <w:rPr>
                <w:rFonts w:cs="Tahoma"/>
                <w:b/>
                <w:sz w:val="16"/>
                <w:szCs w:val="16"/>
                <w:lang w:val="fr-FR"/>
              </w:rPr>
            </w:pPr>
            <w:bookmarkStart w:id="46" w:name="_Hlk54751071"/>
            <w:r w:rsidRPr="00657C85">
              <w:rPr>
                <w:rFonts w:cs="Tahoma"/>
                <w:b/>
                <w:sz w:val="16"/>
                <w:szCs w:val="16"/>
                <w:lang w:val="fr-FR"/>
              </w:rPr>
              <w:t>Résultat 3</w:t>
            </w:r>
          </w:p>
          <w:p w14:paraId="2E68BF36" w14:textId="77777777" w:rsidR="00162BA0" w:rsidRPr="00657C85" w:rsidRDefault="00162BA0" w:rsidP="00657C85">
            <w:pPr>
              <w:rPr>
                <w:rFonts w:cs="Tahoma"/>
                <w:b/>
                <w:sz w:val="16"/>
                <w:szCs w:val="16"/>
                <w:lang w:val="fr-FR"/>
              </w:rPr>
            </w:pPr>
            <w:r w:rsidRPr="00657C85">
              <w:rPr>
                <w:b/>
                <w:sz w:val="16"/>
                <w:szCs w:val="16"/>
                <w:lang w:val="fr-FR"/>
              </w:rPr>
              <w:fldChar w:fldCharType="begin">
                <w:ffData>
                  <w:name w:val=""/>
                  <w:enabled/>
                  <w:calcOnExit w:val="0"/>
                  <w:textInput>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Les jeunes leaders s’engageront dans un dialogue direct avec les autorités pour situer les responsabilités et améliorer la participation et l’inclusion.</w:t>
            </w:r>
            <w:r w:rsidRPr="00657C85">
              <w:rPr>
                <w:b/>
                <w:noProof/>
                <w:sz w:val="16"/>
                <w:szCs w:val="16"/>
                <w:lang w:val="fr-FR"/>
              </w:rPr>
              <w:t> </w:t>
            </w:r>
            <w:r w:rsidRPr="00657C85">
              <w:rPr>
                <w:b/>
                <w:sz w:val="16"/>
                <w:szCs w:val="16"/>
                <w:lang w:val="fr-FR"/>
              </w:rPr>
              <w:fldChar w:fldCharType="end"/>
            </w:r>
            <w:bookmarkEnd w:id="46"/>
          </w:p>
        </w:tc>
        <w:tc>
          <w:tcPr>
            <w:tcW w:w="2070" w:type="dxa"/>
            <w:shd w:val="clear" w:color="auto" w:fill="EEECE1"/>
          </w:tcPr>
          <w:p w14:paraId="037C3ECE" w14:textId="77777777" w:rsidR="00162BA0" w:rsidRPr="00657C85" w:rsidRDefault="00162BA0" w:rsidP="00657C85">
            <w:pPr>
              <w:jc w:val="both"/>
              <w:rPr>
                <w:rFonts w:cs="Tahoma"/>
                <w:sz w:val="16"/>
                <w:szCs w:val="16"/>
                <w:lang w:val="fr-FR"/>
              </w:rPr>
            </w:pPr>
            <w:r w:rsidRPr="00657C85">
              <w:rPr>
                <w:rFonts w:cs="Tahoma"/>
                <w:sz w:val="16"/>
                <w:szCs w:val="16"/>
                <w:lang w:val="fr-FR"/>
              </w:rPr>
              <w:t>Indicateur 3.1</w:t>
            </w:r>
          </w:p>
          <w:bookmarkStart w:id="47" w:name="_Hlk54751102"/>
          <w:p w14:paraId="5082238D" w14:textId="77777777" w:rsidR="00162BA0" w:rsidRPr="00657C85" w:rsidRDefault="00162BA0" w:rsidP="00657C85">
            <w:pPr>
              <w:rPr>
                <w:rFonts w:cs="Tahoma"/>
                <w:sz w:val="16"/>
                <w:szCs w:val="16"/>
                <w:lang w:val="fr-FR"/>
              </w:rPr>
            </w:pPr>
            <w:r w:rsidRPr="00657C85">
              <w:rPr>
                <w:b/>
                <w:sz w:val="16"/>
                <w:szCs w:val="16"/>
                <w:lang w:val="fr-FR"/>
              </w:rPr>
              <w:fldChar w:fldCharType="begin">
                <w:ffData>
                  <w:name w:val=""/>
                  <w:enabled/>
                  <w:calcOnExit w:val="0"/>
                  <w:textInput>
                    <w:maxLength w:val="25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Preuve qualitative d’un discours public et d’engagements pris pour prévenir la manipulation des jeunes par les politiques et amener les leaders politiques à reconnaître leur responsabilité.</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sz w:val="16"/>
                <w:szCs w:val="16"/>
                <w:lang w:val="fr-FR"/>
              </w:rPr>
              <w:fldChar w:fldCharType="end"/>
            </w:r>
            <w:bookmarkEnd w:id="47"/>
          </w:p>
        </w:tc>
        <w:tc>
          <w:tcPr>
            <w:tcW w:w="1530" w:type="dxa"/>
            <w:shd w:val="clear" w:color="auto" w:fill="EEECE1"/>
          </w:tcPr>
          <w:p w14:paraId="2B9AB356" w14:textId="77777777" w:rsidR="00162BA0" w:rsidRPr="00657C85" w:rsidRDefault="00162BA0" w:rsidP="00657C85">
            <w:pPr>
              <w:rPr>
                <w:sz w:val="16"/>
                <w:szCs w:val="16"/>
                <w:lang w:val="fr-FR"/>
              </w:rPr>
            </w:pPr>
            <w:r w:rsidRPr="00657C85">
              <w:rPr>
                <w:b/>
                <w:sz w:val="16"/>
                <w:szCs w:val="16"/>
                <w:lang w:val="fr-FR"/>
              </w:rPr>
              <w:fldChar w:fldCharType="begin">
                <w:ffData>
                  <w:name w:val=""/>
                  <w:enabled/>
                  <w:calcOnExit w:val="0"/>
                  <w:textInput>
                    <w:default w:val="-"/>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w:t>
            </w:r>
            <w:r w:rsidRPr="00657C85">
              <w:rPr>
                <w:b/>
                <w:sz w:val="16"/>
                <w:szCs w:val="16"/>
                <w:lang w:val="fr-FR"/>
              </w:rPr>
              <w:fldChar w:fldCharType="end"/>
            </w:r>
          </w:p>
        </w:tc>
        <w:tc>
          <w:tcPr>
            <w:tcW w:w="1620" w:type="dxa"/>
            <w:shd w:val="clear" w:color="auto" w:fill="EEECE1"/>
          </w:tcPr>
          <w:p w14:paraId="68DEBF49" w14:textId="77777777" w:rsidR="00162BA0" w:rsidRPr="00657C85" w:rsidRDefault="00162BA0" w:rsidP="00657C85">
            <w:pPr>
              <w:rPr>
                <w:sz w:val="16"/>
                <w:szCs w:val="16"/>
                <w:lang w:val="fr-FR"/>
              </w:rPr>
            </w:pPr>
            <w:r w:rsidRPr="00657C85">
              <w:rPr>
                <w:b/>
                <w:sz w:val="16"/>
                <w:szCs w:val="16"/>
                <w:lang w:val="fr-FR"/>
              </w:rPr>
              <w:fldChar w:fldCharType="begin">
                <w:ffData>
                  <w:name w:val=""/>
                  <w:enabled/>
                  <w:calcOnExit w:val="0"/>
                  <w:textInput>
                    <w:default w:val="3 exemples"/>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3 exemples</w:t>
            </w:r>
            <w:r w:rsidRPr="00657C85">
              <w:rPr>
                <w:b/>
                <w:sz w:val="16"/>
                <w:szCs w:val="16"/>
                <w:lang w:val="fr-FR"/>
              </w:rPr>
              <w:fldChar w:fldCharType="end"/>
            </w:r>
          </w:p>
        </w:tc>
        <w:tc>
          <w:tcPr>
            <w:tcW w:w="2070" w:type="dxa"/>
          </w:tcPr>
          <w:p w14:paraId="4690895C" w14:textId="371AF798" w:rsidR="00162BA0" w:rsidRPr="00657C85" w:rsidRDefault="005B04FD" w:rsidP="00657C85">
            <w:pPr>
              <w:rPr>
                <w:sz w:val="16"/>
                <w:szCs w:val="16"/>
                <w:lang w:val="fr-FR"/>
              </w:rPr>
            </w:pPr>
            <w:bookmarkStart w:id="48" w:name="_Hlk54751126"/>
            <w:r>
              <w:rPr>
                <w:b/>
                <w:sz w:val="16"/>
                <w:szCs w:val="16"/>
                <w:lang w:val="fr-FR"/>
              </w:rPr>
              <w:t xml:space="preserve">4 exemples ont été présentés </w:t>
            </w:r>
            <w:r w:rsidR="00404429">
              <w:rPr>
                <w:b/>
                <w:sz w:val="16"/>
                <w:szCs w:val="16"/>
                <w:lang w:val="fr-FR"/>
              </w:rPr>
              <w:t>par l’évaluation externe y compris celui de la</w:t>
            </w:r>
            <w:r w:rsidR="00B41EFB">
              <w:rPr>
                <w:b/>
                <w:sz w:val="16"/>
                <w:szCs w:val="16"/>
                <w:lang w:val="fr-FR"/>
              </w:rPr>
              <w:t xml:space="preserve"> m</w:t>
            </w:r>
            <w:r w:rsidR="00404429">
              <w:rPr>
                <w:b/>
                <w:sz w:val="16"/>
                <w:szCs w:val="16"/>
                <w:lang w:val="fr-FR"/>
              </w:rPr>
              <w:t>inistre de la solidarité et de la cohésion sociale</w:t>
            </w:r>
            <w:bookmarkEnd w:id="48"/>
          </w:p>
        </w:tc>
      </w:tr>
      <w:tr w:rsidR="00162BA0" w:rsidRPr="00657C85" w14:paraId="6FD9E4B0" w14:textId="77777777" w:rsidTr="00162BA0">
        <w:trPr>
          <w:trHeight w:val="458"/>
        </w:trPr>
        <w:tc>
          <w:tcPr>
            <w:tcW w:w="1530" w:type="dxa"/>
            <w:vMerge/>
          </w:tcPr>
          <w:p w14:paraId="0D4C2E70" w14:textId="77777777" w:rsidR="00162BA0" w:rsidRPr="00657C85" w:rsidRDefault="00162BA0" w:rsidP="00657C85">
            <w:pPr>
              <w:rPr>
                <w:rFonts w:cs="Tahoma"/>
                <w:sz w:val="16"/>
                <w:szCs w:val="16"/>
                <w:lang w:val="fr-FR"/>
              </w:rPr>
            </w:pPr>
            <w:bookmarkStart w:id="49" w:name="_Hlk54751682"/>
          </w:p>
        </w:tc>
        <w:tc>
          <w:tcPr>
            <w:tcW w:w="2070" w:type="dxa"/>
            <w:shd w:val="clear" w:color="auto" w:fill="EEECE1"/>
          </w:tcPr>
          <w:p w14:paraId="3E9E3469" w14:textId="77777777" w:rsidR="00162BA0" w:rsidRPr="00657C85" w:rsidRDefault="00162BA0" w:rsidP="00657C85">
            <w:pPr>
              <w:jc w:val="both"/>
              <w:rPr>
                <w:rFonts w:cs="Tahoma"/>
                <w:sz w:val="16"/>
                <w:szCs w:val="16"/>
                <w:lang w:val="fr-FR"/>
              </w:rPr>
            </w:pPr>
            <w:r w:rsidRPr="00657C85">
              <w:rPr>
                <w:rFonts w:cs="Tahoma"/>
                <w:sz w:val="16"/>
                <w:szCs w:val="16"/>
                <w:lang w:val="fr-FR"/>
              </w:rPr>
              <w:t>Indicateur 3.2</w:t>
            </w:r>
          </w:p>
          <w:p w14:paraId="564D830D" w14:textId="77777777" w:rsidR="00162BA0" w:rsidRPr="00657C85" w:rsidRDefault="00162BA0" w:rsidP="00657C85">
            <w:pPr>
              <w:rPr>
                <w:rFonts w:cs="Tahoma"/>
                <w:sz w:val="16"/>
                <w:szCs w:val="16"/>
                <w:lang w:val="fr-FR"/>
              </w:rPr>
            </w:pPr>
            <w:r w:rsidRPr="00657C85">
              <w:rPr>
                <w:b/>
                <w:sz w:val="16"/>
                <w:szCs w:val="16"/>
                <w:lang w:val="fr-FR"/>
              </w:rPr>
              <w:fldChar w:fldCharType="begin">
                <w:ffData>
                  <w:name w:val=""/>
                  <w:enabled/>
                  <w:calcOnExit w:val="0"/>
                  <w:textInput>
                    <w:maxLength w:val="25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 xml:space="preserve">La perception de l’engagement de la jeunesse pour la cohésion sociale et la paix par les parties prenantes locales (ong, autorités, leaders politques et </w:t>
            </w:r>
            <w:r w:rsidRPr="00657C85">
              <w:rPr>
                <w:b/>
                <w:noProof/>
                <w:sz w:val="16"/>
                <w:szCs w:val="16"/>
                <w:lang w:val="fr-FR"/>
              </w:rPr>
              <w:lastRenderedPageBreak/>
              <w:t>communautaires) (pourcentage)</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sz w:val="16"/>
                <w:szCs w:val="16"/>
                <w:lang w:val="fr-FR"/>
              </w:rPr>
              <w:fldChar w:fldCharType="end"/>
            </w:r>
          </w:p>
        </w:tc>
        <w:tc>
          <w:tcPr>
            <w:tcW w:w="1530" w:type="dxa"/>
            <w:shd w:val="clear" w:color="auto" w:fill="EEECE1"/>
          </w:tcPr>
          <w:p w14:paraId="76A95A91" w14:textId="77777777" w:rsidR="00162BA0" w:rsidRPr="00657C85" w:rsidRDefault="00162BA0" w:rsidP="00657C85">
            <w:pPr>
              <w:rPr>
                <w:sz w:val="16"/>
                <w:szCs w:val="16"/>
                <w:lang w:val="fr-FR"/>
              </w:rPr>
            </w:pPr>
            <w:r w:rsidRPr="00657C85">
              <w:rPr>
                <w:b/>
                <w:sz w:val="16"/>
                <w:szCs w:val="16"/>
                <w:lang w:val="fr-FR"/>
              </w:rPr>
              <w:lastRenderedPageBreak/>
              <w:fldChar w:fldCharType="begin">
                <w:ffData>
                  <w:name w:val=""/>
                  <w:enabled/>
                  <w:calcOnExit w:val="0"/>
                  <w:textInput>
                    <w:default w:val="-"/>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w:t>
            </w:r>
            <w:r w:rsidRPr="00657C85">
              <w:rPr>
                <w:b/>
                <w:sz w:val="16"/>
                <w:szCs w:val="16"/>
                <w:lang w:val="fr-FR"/>
              </w:rPr>
              <w:fldChar w:fldCharType="end"/>
            </w:r>
          </w:p>
        </w:tc>
        <w:tc>
          <w:tcPr>
            <w:tcW w:w="1620" w:type="dxa"/>
            <w:shd w:val="clear" w:color="auto" w:fill="EEECE1"/>
          </w:tcPr>
          <w:p w14:paraId="5A046C81" w14:textId="77777777" w:rsidR="00162BA0" w:rsidRPr="00657C85" w:rsidRDefault="00162BA0" w:rsidP="00657C85">
            <w:pPr>
              <w:rPr>
                <w:sz w:val="16"/>
                <w:szCs w:val="16"/>
                <w:lang w:val="fr-FR"/>
              </w:rPr>
            </w:pPr>
            <w:r w:rsidRPr="00657C85">
              <w:rPr>
                <w:b/>
                <w:sz w:val="16"/>
                <w:szCs w:val="16"/>
                <w:lang w:val="fr-FR"/>
              </w:rPr>
              <w:fldChar w:fldCharType="begin">
                <w:ffData>
                  <w:name w:val=""/>
                  <w:enabled/>
                  <w:calcOnExit w:val="0"/>
                  <w:textInput>
                    <w:default w:val="70%"/>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70%</w:t>
            </w:r>
            <w:r w:rsidRPr="00657C85">
              <w:rPr>
                <w:b/>
                <w:sz w:val="16"/>
                <w:szCs w:val="16"/>
                <w:lang w:val="fr-FR"/>
              </w:rPr>
              <w:fldChar w:fldCharType="end"/>
            </w:r>
          </w:p>
        </w:tc>
        <w:tc>
          <w:tcPr>
            <w:tcW w:w="2070" w:type="dxa"/>
          </w:tcPr>
          <w:p w14:paraId="4134D4D3" w14:textId="2798C4DA" w:rsidR="00162BA0" w:rsidRPr="00657C85" w:rsidRDefault="00B41EFB" w:rsidP="00657C85">
            <w:pPr>
              <w:rPr>
                <w:sz w:val="16"/>
                <w:szCs w:val="16"/>
                <w:lang w:val="fr-FR"/>
              </w:rPr>
            </w:pPr>
            <w:r>
              <w:rPr>
                <w:b/>
                <w:sz w:val="16"/>
                <w:szCs w:val="16"/>
                <w:lang w:val="fr-FR"/>
              </w:rPr>
              <w:t xml:space="preserve">100% de ces acteurs interviewés pendant l’évaluation externe témoigne de la perception de l’engagement de la jeunesse pour la cohésion sociale et la paix </w:t>
            </w:r>
          </w:p>
        </w:tc>
      </w:tr>
      <w:bookmarkEnd w:id="49"/>
      <w:tr w:rsidR="00162BA0" w:rsidRPr="00657C85" w14:paraId="00132015" w14:textId="77777777" w:rsidTr="00162BA0">
        <w:trPr>
          <w:trHeight w:val="458"/>
        </w:trPr>
        <w:tc>
          <w:tcPr>
            <w:tcW w:w="1530" w:type="dxa"/>
            <w:vMerge/>
          </w:tcPr>
          <w:p w14:paraId="1527314C" w14:textId="77777777" w:rsidR="00162BA0" w:rsidRPr="00657C85" w:rsidRDefault="00162BA0" w:rsidP="00657C85">
            <w:pPr>
              <w:rPr>
                <w:rFonts w:cs="Tahoma"/>
                <w:sz w:val="16"/>
                <w:szCs w:val="16"/>
                <w:lang w:val="fr-FR"/>
              </w:rPr>
            </w:pPr>
          </w:p>
        </w:tc>
        <w:tc>
          <w:tcPr>
            <w:tcW w:w="2070" w:type="dxa"/>
            <w:shd w:val="clear" w:color="auto" w:fill="EEECE1"/>
          </w:tcPr>
          <w:p w14:paraId="1B9ADFBE" w14:textId="77777777" w:rsidR="00162BA0" w:rsidRPr="00657C85" w:rsidRDefault="00162BA0" w:rsidP="00657C85">
            <w:pPr>
              <w:jc w:val="both"/>
              <w:rPr>
                <w:rFonts w:cs="Tahoma"/>
                <w:sz w:val="16"/>
                <w:szCs w:val="16"/>
                <w:lang w:val="fr-FR"/>
              </w:rPr>
            </w:pPr>
            <w:r w:rsidRPr="00657C85">
              <w:rPr>
                <w:rFonts w:cs="Tahoma"/>
                <w:sz w:val="16"/>
                <w:szCs w:val="16"/>
                <w:lang w:val="fr-FR"/>
              </w:rPr>
              <w:t>Indicateur 3.3</w:t>
            </w:r>
          </w:p>
          <w:p w14:paraId="1F86392B" w14:textId="77777777" w:rsidR="00162BA0" w:rsidRPr="00657C85" w:rsidRDefault="00162BA0" w:rsidP="00657C85">
            <w:pPr>
              <w:jc w:val="both"/>
              <w:rPr>
                <w:rFonts w:cs="Tahoma"/>
                <w:sz w:val="16"/>
                <w:szCs w:val="16"/>
                <w:lang w:val="fr-FR"/>
              </w:rPr>
            </w:pPr>
            <w:r w:rsidRPr="00657C85">
              <w:rPr>
                <w:b/>
                <w:sz w:val="16"/>
                <w:szCs w:val="16"/>
                <w:lang w:val="fr-FR"/>
              </w:rPr>
              <w:fldChar w:fldCharType="begin">
                <w:ffData>
                  <w:name w:val=""/>
                  <w:enabled/>
                  <w:calcOnExit w:val="0"/>
                  <w:textInput>
                    <w:maxLength w:val="25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sz w:val="16"/>
                <w:szCs w:val="16"/>
                <w:lang w:val="fr-FR"/>
              </w:rPr>
              <w:fldChar w:fldCharType="end"/>
            </w:r>
          </w:p>
        </w:tc>
        <w:tc>
          <w:tcPr>
            <w:tcW w:w="1530" w:type="dxa"/>
            <w:shd w:val="clear" w:color="auto" w:fill="EEECE1"/>
          </w:tcPr>
          <w:p w14:paraId="7B4BE27C" w14:textId="77777777" w:rsidR="00162BA0" w:rsidRPr="00657C85" w:rsidRDefault="00162BA0" w:rsidP="00657C85">
            <w:pPr>
              <w:rPr>
                <w:sz w:val="16"/>
                <w:szCs w:val="16"/>
                <w:lang w:val="fr-FR"/>
              </w:rPr>
            </w:pPr>
            <w:r w:rsidRPr="00657C85">
              <w:rPr>
                <w:b/>
                <w:sz w:val="16"/>
                <w:szCs w:val="16"/>
                <w:lang w:val="fr-FR"/>
              </w:rPr>
              <w:fldChar w:fldCharType="begin">
                <w:ffData>
                  <w:name w:val=""/>
                  <w:enabled/>
                  <w:calcOnExit w:val="0"/>
                  <w:textInput>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sz w:val="16"/>
                <w:szCs w:val="16"/>
                <w:lang w:val="fr-FR"/>
              </w:rPr>
              <w:fldChar w:fldCharType="end"/>
            </w:r>
          </w:p>
        </w:tc>
        <w:tc>
          <w:tcPr>
            <w:tcW w:w="1620" w:type="dxa"/>
            <w:shd w:val="clear" w:color="auto" w:fill="EEECE1"/>
          </w:tcPr>
          <w:p w14:paraId="293CB445" w14:textId="77777777" w:rsidR="00162BA0" w:rsidRPr="00657C85" w:rsidRDefault="00162BA0" w:rsidP="00657C85">
            <w:pPr>
              <w:rPr>
                <w:sz w:val="16"/>
                <w:szCs w:val="16"/>
                <w:lang w:val="fr-FR"/>
              </w:rPr>
            </w:pPr>
            <w:r w:rsidRPr="00657C85">
              <w:rPr>
                <w:b/>
                <w:sz w:val="16"/>
                <w:szCs w:val="16"/>
                <w:lang w:val="fr-FR"/>
              </w:rPr>
              <w:fldChar w:fldCharType="begin">
                <w:ffData>
                  <w:name w:val=""/>
                  <w:enabled/>
                  <w:calcOnExit w:val="0"/>
                  <w:textInput>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sz w:val="16"/>
                <w:szCs w:val="16"/>
                <w:lang w:val="fr-FR"/>
              </w:rPr>
              <w:fldChar w:fldCharType="end"/>
            </w:r>
          </w:p>
        </w:tc>
        <w:tc>
          <w:tcPr>
            <w:tcW w:w="2070" w:type="dxa"/>
          </w:tcPr>
          <w:p w14:paraId="610FDC8A" w14:textId="77777777" w:rsidR="00162BA0" w:rsidRPr="00657C85" w:rsidRDefault="00162BA0" w:rsidP="00657C85">
            <w:pPr>
              <w:rPr>
                <w:sz w:val="16"/>
                <w:szCs w:val="16"/>
                <w:lang w:val="fr-FR"/>
              </w:rPr>
            </w:pPr>
            <w:r w:rsidRPr="00657C85">
              <w:rPr>
                <w:b/>
                <w:sz w:val="16"/>
                <w:szCs w:val="16"/>
                <w:lang w:val="fr-FR"/>
              </w:rPr>
              <w:fldChar w:fldCharType="begin">
                <w:ffData>
                  <w:name w:val=""/>
                  <w:enabled/>
                  <w:calcOnExit w:val="0"/>
                  <w:textInput>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sz w:val="16"/>
                <w:szCs w:val="16"/>
                <w:lang w:val="fr-FR"/>
              </w:rPr>
              <w:fldChar w:fldCharType="end"/>
            </w:r>
          </w:p>
        </w:tc>
      </w:tr>
      <w:tr w:rsidR="00162BA0" w:rsidRPr="00657C85" w14:paraId="021F877A" w14:textId="77777777" w:rsidTr="00162BA0">
        <w:trPr>
          <w:trHeight w:val="458"/>
        </w:trPr>
        <w:tc>
          <w:tcPr>
            <w:tcW w:w="1530" w:type="dxa"/>
            <w:vMerge w:val="restart"/>
          </w:tcPr>
          <w:p w14:paraId="78C264B9" w14:textId="77777777" w:rsidR="00162BA0" w:rsidRPr="00657C85" w:rsidRDefault="00162BA0" w:rsidP="00657C85">
            <w:pPr>
              <w:rPr>
                <w:rFonts w:cs="Tahoma"/>
                <w:sz w:val="16"/>
                <w:szCs w:val="16"/>
                <w:lang w:val="fr-FR"/>
              </w:rPr>
            </w:pPr>
            <w:r w:rsidRPr="00657C85">
              <w:rPr>
                <w:rFonts w:cs="Tahoma"/>
                <w:sz w:val="16"/>
                <w:szCs w:val="16"/>
                <w:lang w:val="fr-FR"/>
              </w:rPr>
              <w:t>Produit 3.1</w:t>
            </w:r>
          </w:p>
          <w:p w14:paraId="549EF5A8" w14:textId="77777777" w:rsidR="00162BA0" w:rsidRPr="00657C85" w:rsidRDefault="00162BA0" w:rsidP="00657C85">
            <w:pPr>
              <w:rPr>
                <w:rFonts w:cs="Tahoma"/>
                <w:sz w:val="16"/>
                <w:szCs w:val="16"/>
                <w:lang w:val="fr-FR"/>
              </w:rPr>
            </w:pPr>
            <w:r w:rsidRPr="00657C85">
              <w:rPr>
                <w:b/>
                <w:sz w:val="16"/>
                <w:szCs w:val="16"/>
                <w:lang w:val="fr-FR"/>
              </w:rPr>
              <w:fldChar w:fldCharType="begin">
                <w:ffData>
                  <w:name w:val=""/>
                  <w:enabled/>
                  <w:calcOnExit w:val="0"/>
                  <w:textInput>
                    <w:default w:val="Tournée regionale par la RAJP et l’ICTJ"/>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Tournée regionale par la RAJP et l’ICTJ</w:t>
            </w:r>
            <w:r w:rsidRPr="00657C85">
              <w:rPr>
                <w:b/>
                <w:sz w:val="16"/>
                <w:szCs w:val="16"/>
                <w:lang w:val="fr-FR"/>
              </w:rPr>
              <w:fldChar w:fldCharType="end"/>
            </w:r>
          </w:p>
        </w:tc>
        <w:tc>
          <w:tcPr>
            <w:tcW w:w="2070" w:type="dxa"/>
            <w:shd w:val="clear" w:color="auto" w:fill="EEECE1"/>
          </w:tcPr>
          <w:p w14:paraId="71431D99" w14:textId="77777777" w:rsidR="00162BA0" w:rsidRPr="00657C85" w:rsidRDefault="00162BA0" w:rsidP="00657C85">
            <w:pPr>
              <w:jc w:val="both"/>
              <w:rPr>
                <w:rFonts w:cs="Tahoma"/>
                <w:sz w:val="16"/>
                <w:szCs w:val="16"/>
                <w:lang w:val="fr-FR"/>
              </w:rPr>
            </w:pPr>
            <w:r w:rsidRPr="00657C85">
              <w:rPr>
                <w:rFonts w:cs="Tahoma"/>
                <w:sz w:val="16"/>
                <w:szCs w:val="16"/>
                <w:lang w:val="fr-FR"/>
              </w:rPr>
              <w:t>Indicateur 3.1.1</w:t>
            </w:r>
          </w:p>
          <w:p w14:paraId="36D3622E" w14:textId="77777777" w:rsidR="00162BA0" w:rsidRPr="00657C85" w:rsidRDefault="00162BA0" w:rsidP="00657C85">
            <w:pPr>
              <w:rPr>
                <w:rFonts w:cs="Tahoma"/>
                <w:sz w:val="16"/>
                <w:szCs w:val="16"/>
                <w:lang w:val="fr-FR"/>
              </w:rPr>
            </w:pPr>
            <w:r w:rsidRPr="00657C85">
              <w:rPr>
                <w:b/>
                <w:sz w:val="16"/>
                <w:szCs w:val="16"/>
                <w:lang w:val="fr-FR"/>
              </w:rPr>
              <w:fldChar w:fldCharType="begin">
                <w:ffData>
                  <w:name w:val=""/>
                  <w:enabled/>
                  <w:calcOnExit w:val="0"/>
                  <w:textInput>
                    <w:default w:val="Nombre d'autorités locales rencontrées et sensibilisées, de femmes leaders rencontrées "/>
                    <w:maxLength w:val="25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 xml:space="preserve">Nombre d'autorités locales rencontrées et sensibilisées, de femmes leaders rencontrées </w:t>
            </w:r>
            <w:r w:rsidRPr="00657C85">
              <w:rPr>
                <w:b/>
                <w:sz w:val="16"/>
                <w:szCs w:val="16"/>
                <w:lang w:val="fr-FR"/>
              </w:rPr>
              <w:fldChar w:fldCharType="end"/>
            </w:r>
          </w:p>
        </w:tc>
        <w:tc>
          <w:tcPr>
            <w:tcW w:w="1530" w:type="dxa"/>
            <w:shd w:val="clear" w:color="auto" w:fill="EEECE1"/>
          </w:tcPr>
          <w:p w14:paraId="666A5241" w14:textId="77777777" w:rsidR="00162BA0" w:rsidRPr="00657C85" w:rsidRDefault="00162BA0" w:rsidP="00657C85">
            <w:pPr>
              <w:rPr>
                <w:sz w:val="16"/>
                <w:szCs w:val="16"/>
                <w:lang w:val="fr-FR"/>
              </w:rPr>
            </w:pPr>
            <w:r w:rsidRPr="00657C85">
              <w:rPr>
                <w:b/>
                <w:sz w:val="16"/>
                <w:szCs w:val="16"/>
                <w:lang w:val="fr-FR"/>
              </w:rPr>
              <w:fldChar w:fldCharType="begin">
                <w:ffData>
                  <w:name w:val=""/>
                  <w:enabled/>
                  <w:calcOnExit w:val="0"/>
                  <w:textInput>
                    <w:default w:val="-"/>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w:t>
            </w:r>
            <w:r w:rsidRPr="00657C85">
              <w:rPr>
                <w:b/>
                <w:sz w:val="16"/>
                <w:szCs w:val="16"/>
                <w:lang w:val="fr-FR"/>
              </w:rPr>
              <w:fldChar w:fldCharType="end"/>
            </w:r>
          </w:p>
        </w:tc>
        <w:bookmarkStart w:id="50" w:name="_Hlk54751794"/>
        <w:tc>
          <w:tcPr>
            <w:tcW w:w="1620" w:type="dxa"/>
            <w:shd w:val="clear" w:color="auto" w:fill="EEECE1"/>
          </w:tcPr>
          <w:p w14:paraId="17E275C3" w14:textId="77777777" w:rsidR="00162BA0" w:rsidRPr="00657C85" w:rsidRDefault="00162BA0" w:rsidP="00657C85">
            <w:pPr>
              <w:rPr>
                <w:sz w:val="16"/>
                <w:szCs w:val="16"/>
                <w:lang w:val="fr-FR"/>
              </w:rPr>
            </w:pPr>
            <w:r w:rsidRPr="00657C85">
              <w:rPr>
                <w:b/>
                <w:sz w:val="16"/>
                <w:szCs w:val="16"/>
                <w:lang w:val="fr-FR"/>
              </w:rPr>
              <w:fldChar w:fldCharType="begin">
                <w:ffData>
                  <w:name w:val=""/>
                  <w:enabled/>
                  <w:calcOnExit w:val="0"/>
                  <w:textInput>
                    <w:default w:val="24 autorités locales et 14 femmes leaders "/>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 xml:space="preserve">24 autorités locales et 14 femmes leaders </w:t>
            </w:r>
            <w:r w:rsidRPr="00657C85">
              <w:rPr>
                <w:b/>
                <w:sz w:val="16"/>
                <w:szCs w:val="16"/>
                <w:lang w:val="fr-FR"/>
              </w:rPr>
              <w:fldChar w:fldCharType="end"/>
            </w:r>
            <w:bookmarkEnd w:id="50"/>
          </w:p>
        </w:tc>
        <w:bookmarkStart w:id="51" w:name="_Hlk54751728"/>
        <w:tc>
          <w:tcPr>
            <w:tcW w:w="2070" w:type="dxa"/>
          </w:tcPr>
          <w:p w14:paraId="6E9BCD52" w14:textId="77777777" w:rsidR="00162BA0" w:rsidRPr="00657C85" w:rsidRDefault="00162BA0" w:rsidP="00657C85">
            <w:pPr>
              <w:rPr>
                <w:sz w:val="16"/>
                <w:szCs w:val="16"/>
                <w:lang w:val="fr-FR"/>
              </w:rPr>
            </w:pPr>
            <w:r w:rsidRPr="00657C85">
              <w:rPr>
                <w:b/>
                <w:sz w:val="16"/>
                <w:szCs w:val="16"/>
                <w:lang w:val="fr-FR"/>
              </w:rPr>
              <w:fldChar w:fldCharType="begin">
                <w:ffData>
                  <w:name w:val=""/>
                  <w:enabled/>
                  <w:calcOnExit w:val="0"/>
                  <w:textInput>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sz w:val="16"/>
                <w:szCs w:val="16"/>
                <w:lang w:val="fr-FR"/>
              </w:rPr>
              <w:t>A</w:t>
            </w:r>
            <w:r w:rsidRPr="00657C85">
              <w:rPr>
                <w:b/>
                <w:noProof/>
                <w:sz w:val="16"/>
                <w:szCs w:val="16"/>
                <w:lang w:val="fr-FR"/>
              </w:rPr>
              <w:t>u total 41 autorités locales dont 14 femmes leaders ont été  rencontrées dans 5 localités. (chiffre clé:41)</w:t>
            </w:r>
            <w:r w:rsidRPr="00657C85">
              <w:rPr>
                <w:b/>
                <w:noProof/>
                <w:sz w:val="16"/>
                <w:szCs w:val="16"/>
                <w:lang w:val="fr-FR"/>
              </w:rPr>
              <w:t> </w:t>
            </w:r>
            <w:r w:rsidRPr="00657C85">
              <w:rPr>
                <w:b/>
                <w:sz w:val="16"/>
                <w:szCs w:val="16"/>
                <w:lang w:val="fr-FR"/>
              </w:rPr>
              <w:fldChar w:fldCharType="end"/>
            </w:r>
            <w:bookmarkEnd w:id="51"/>
          </w:p>
        </w:tc>
      </w:tr>
      <w:tr w:rsidR="00162BA0" w:rsidRPr="00657C85" w14:paraId="2D957796" w14:textId="77777777" w:rsidTr="00162BA0">
        <w:trPr>
          <w:trHeight w:val="458"/>
        </w:trPr>
        <w:tc>
          <w:tcPr>
            <w:tcW w:w="1530" w:type="dxa"/>
            <w:vMerge/>
          </w:tcPr>
          <w:p w14:paraId="0E9D10EA" w14:textId="77777777" w:rsidR="00162BA0" w:rsidRPr="00657C85" w:rsidRDefault="00162BA0" w:rsidP="00657C85">
            <w:pPr>
              <w:rPr>
                <w:rFonts w:cs="Tahoma"/>
                <w:sz w:val="16"/>
                <w:szCs w:val="16"/>
                <w:lang w:val="fr-FR"/>
              </w:rPr>
            </w:pPr>
          </w:p>
        </w:tc>
        <w:tc>
          <w:tcPr>
            <w:tcW w:w="2070" w:type="dxa"/>
            <w:shd w:val="clear" w:color="auto" w:fill="EEECE1"/>
          </w:tcPr>
          <w:p w14:paraId="3A9EA053" w14:textId="77777777" w:rsidR="00162BA0" w:rsidRPr="00657C85" w:rsidRDefault="00162BA0" w:rsidP="00657C85">
            <w:pPr>
              <w:jc w:val="both"/>
              <w:rPr>
                <w:rFonts w:cs="Tahoma"/>
                <w:sz w:val="16"/>
                <w:szCs w:val="16"/>
                <w:lang w:val="fr-FR"/>
              </w:rPr>
            </w:pPr>
            <w:r w:rsidRPr="00657C85">
              <w:rPr>
                <w:rFonts w:cs="Tahoma"/>
                <w:sz w:val="16"/>
                <w:szCs w:val="16"/>
                <w:lang w:val="fr-FR"/>
              </w:rPr>
              <w:t>Indicateur 3.1.2</w:t>
            </w:r>
          </w:p>
          <w:p w14:paraId="72796D49" w14:textId="77777777" w:rsidR="00162BA0" w:rsidRPr="00657C85" w:rsidRDefault="00162BA0" w:rsidP="00657C85">
            <w:pPr>
              <w:rPr>
                <w:rFonts w:cs="Tahoma"/>
                <w:sz w:val="16"/>
                <w:szCs w:val="16"/>
                <w:lang w:val="fr-FR"/>
              </w:rPr>
            </w:pPr>
            <w:r w:rsidRPr="00657C85">
              <w:rPr>
                <w:b/>
                <w:sz w:val="16"/>
                <w:szCs w:val="16"/>
                <w:lang w:val="fr-FR"/>
              </w:rPr>
              <w:fldChar w:fldCharType="begin">
                <w:ffData>
                  <w:name w:val=""/>
                  <w:enabled/>
                  <w:calcOnExit w:val="0"/>
                  <w:textInput>
                    <w:maxLength w:val="25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 xml:space="preserve">Nombre d’autorités étatiques rencontrées et sensibilisées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sz w:val="16"/>
                <w:szCs w:val="16"/>
                <w:lang w:val="fr-FR"/>
              </w:rPr>
              <w:fldChar w:fldCharType="end"/>
            </w:r>
          </w:p>
        </w:tc>
        <w:tc>
          <w:tcPr>
            <w:tcW w:w="1530" w:type="dxa"/>
            <w:shd w:val="clear" w:color="auto" w:fill="EEECE1"/>
          </w:tcPr>
          <w:p w14:paraId="37628141" w14:textId="77777777" w:rsidR="00162BA0" w:rsidRPr="00657C85" w:rsidRDefault="00162BA0" w:rsidP="00657C85">
            <w:pPr>
              <w:rPr>
                <w:sz w:val="16"/>
                <w:szCs w:val="16"/>
                <w:lang w:val="fr-FR"/>
              </w:rPr>
            </w:pPr>
            <w:r w:rsidRPr="00657C85">
              <w:rPr>
                <w:b/>
                <w:sz w:val="16"/>
                <w:szCs w:val="16"/>
                <w:lang w:val="fr-FR"/>
              </w:rPr>
              <w:fldChar w:fldCharType="begin">
                <w:ffData>
                  <w:name w:val=""/>
                  <w:enabled/>
                  <w:calcOnExit w:val="0"/>
                  <w:textInput>
                    <w:default w:val="-"/>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w:t>
            </w:r>
            <w:r w:rsidRPr="00657C85">
              <w:rPr>
                <w:b/>
                <w:sz w:val="16"/>
                <w:szCs w:val="16"/>
                <w:lang w:val="fr-FR"/>
              </w:rPr>
              <w:fldChar w:fldCharType="end"/>
            </w:r>
          </w:p>
        </w:tc>
        <w:tc>
          <w:tcPr>
            <w:tcW w:w="1620" w:type="dxa"/>
            <w:shd w:val="clear" w:color="auto" w:fill="EEECE1"/>
          </w:tcPr>
          <w:p w14:paraId="59057EA4" w14:textId="77777777" w:rsidR="00162BA0" w:rsidRPr="00657C85" w:rsidRDefault="00162BA0" w:rsidP="00657C85">
            <w:pPr>
              <w:rPr>
                <w:sz w:val="16"/>
                <w:szCs w:val="16"/>
                <w:lang w:val="fr-FR"/>
              </w:rPr>
            </w:pPr>
            <w:r w:rsidRPr="00657C85">
              <w:rPr>
                <w:b/>
                <w:sz w:val="16"/>
                <w:szCs w:val="16"/>
                <w:lang w:val="fr-FR"/>
              </w:rPr>
              <w:fldChar w:fldCharType="begin">
                <w:ffData>
                  <w:name w:val=""/>
                  <w:enabled/>
                  <w:calcOnExit w:val="0"/>
                  <w:textInput>
                    <w:default w:val="10"/>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10</w:t>
            </w:r>
            <w:r w:rsidRPr="00657C85">
              <w:rPr>
                <w:b/>
                <w:sz w:val="16"/>
                <w:szCs w:val="16"/>
                <w:lang w:val="fr-FR"/>
              </w:rPr>
              <w:fldChar w:fldCharType="end"/>
            </w:r>
          </w:p>
        </w:tc>
        <w:bookmarkStart w:id="52" w:name="_Hlk54751904"/>
        <w:tc>
          <w:tcPr>
            <w:tcW w:w="2070" w:type="dxa"/>
          </w:tcPr>
          <w:p w14:paraId="7E0AE114" w14:textId="77777777" w:rsidR="00162BA0" w:rsidRPr="00657C85" w:rsidRDefault="00162BA0" w:rsidP="00657C85">
            <w:pPr>
              <w:rPr>
                <w:sz w:val="16"/>
                <w:szCs w:val="16"/>
                <w:lang w:val="fr-FR"/>
              </w:rPr>
            </w:pPr>
            <w:r w:rsidRPr="00657C85">
              <w:rPr>
                <w:b/>
                <w:sz w:val="16"/>
                <w:szCs w:val="16"/>
                <w:lang w:val="fr-FR"/>
              </w:rPr>
              <w:fldChar w:fldCharType="begin">
                <w:ffData>
                  <w:name w:val=""/>
                  <w:enabled/>
                  <w:calcOnExit w:val="0"/>
                  <w:textInput>
                    <w:maxLength w:val="300"/>
                  </w:textInput>
                </w:ffData>
              </w:fldChar>
            </w:r>
            <w:r w:rsidRPr="00657C85">
              <w:rPr>
                <w:b/>
                <w:sz w:val="16"/>
                <w:szCs w:val="16"/>
                <w:lang w:val="fr-FR"/>
              </w:rPr>
              <w:instrText xml:space="preserve"> FORMTEXT </w:instrText>
            </w:r>
            <w:r w:rsidRPr="00657C85">
              <w:rPr>
                <w:b/>
                <w:sz w:val="16"/>
                <w:szCs w:val="16"/>
                <w:lang w:val="fr-FR"/>
              </w:rPr>
            </w:r>
            <w:r w:rsidRPr="00657C85">
              <w:rPr>
                <w:b/>
                <w:sz w:val="16"/>
                <w:szCs w:val="16"/>
                <w:lang w:val="fr-FR"/>
              </w:rPr>
              <w:fldChar w:fldCharType="separate"/>
            </w:r>
            <w:r w:rsidRPr="00657C85">
              <w:rPr>
                <w:b/>
                <w:noProof/>
                <w:sz w:val="16"/>
                <w:szCs w:val="16"/>
                <w:lang w:val="fr-FR"/>
              </w:rPr>
              <w:t>Au total 11 autorités étatiques ont été touchées dont 6 rencontrées physiquement et 5 à qui nous avons adressé des courriers de plaidoyers en raison des mesures restrictives liées à COVID 19 (chiffre clé:11)</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noProof/>
                <w:sz w:val="16"/>
                <w:szCs w:val="16"/>
                <w:lang w:val="fr-FR"/>
              </w:rPr>
              <w:t> </w:t>
            </w:r>
            <w:r w:rsidRPr="00657C85">
              <w:rPr>
                <w:b/>
                <w:sz w:val="16"/>
                <w:szCs w:val="16"/>
                <w:lang w:val="fr-FR"/>
              </w:rPr>
              <w:fldChar w:fldCharType="end"/>
            </w:r>
            <w:bookmarkEnd w:id="52"/>
          </w:p>
        </w:tc>
      </w:tr>
      <w:tr w:rsidR="00162BA0" w:rsidRPr="00657C85" w14:paraId="688F6487" w14:textId="77777777" w:rsidTr="00162BA0">
        <w:trPr>
          <w:trHeight w:val="458"/>
        </w:trPr>
        <w:tc>
          <w:tcPr>
            <w:tcW w:w="1530" w:type="dxa"/>
          </w:tcPr>
          <w:p w14:paraId="5A197FAC" w14:textId="77777777" w:rsidR="00162BA0" w:rsidRPr="00657C85" w:rsidRDefault="00162BA0" w:rsidP="00657C85">
            <w:pPr>
              <w:rPr>
                <w:rFonts w:cs="Tahoma"/>
                <w:sz w:val="16"/>
                <w:szCs w:val="16"/>
                <w:lang w:val="fr-FR"/>
              </w:rPr>
            </w:pPr>
          </w:p>
        </w:tc>
        <w:tc>
          <w:tcPr>
            <w:tcW w:w="2070" w:type="dxa"/>
            <w:shd w:val="clear" w:color="auto" w:fill="EEECE1"/>
          </w:tcPr>
          <w:p w14:paraId="1F43D396" w14:textId="77777777" w:rsidR="00162BA0" w:rsidRPr="00657C85" w:rsidRDefault="00162BA0" w:rsidP="00657C85">
            <w:pPr>
              <w:rPr>
                <w:rFonts w:cs="Tahoma"/>
                <w:sz w:val="16"/>
                <w:szCs w:val="16"/>
                <w:lang w:val="fr-FR"/>
              </w:rPr>
            </w:pPr>
            <w:r w:rsidRPr="00657C85">
              <w:rPr>
                <w:rFonts w:cs="Tahoma"/>
                <w:sz w:val="16"/>
                <w:szCs w:val="16"/>
                <w:lang w:val="fr-FR"/>
              </w:rPr>
              <w:t>Indicateur 3.1.3</w:t>
            </w:r>
          </w:p>
          <w:p w14:paraId="0818DCC4" w14:textId="77777777" w:rsidR="00162BA0" w:rsidRPr="00657C85" w:rsidRDefault="00162BA0" w:rsidP="00657C85">
            <w:pPr>
              <w:rPr>
                <w:rFonts w:cs="Tahoma"/>
                <w:sz w:val="16"/>
                <w:szCs w:val="16"/>
                <w:lang w:val="fr-FR"/>
              </w:rPr>
            </w:pPr>
            <w:r w:rsidRPr="00657C85">
              <w:rPr>
                <w:rFonts w:cs="Tahoma"/>
                <w:b/>
                <w:bCs/>
                <w:sz w:val="16"/>
                <w:szCs w:val="16"/>
                <w:lang w:val="fr-FR"/>
              </w:rPr>
              <w:t>Nombre d’organisations de la société civile, d’organisations internationales et d’associations de</w:t>
            </w:r>
            <w:r w:rsidRPr="00657C85">
              <w:rPr>
                <w:rFonts w:cs="Tahoma"/>
                <w:sz w:val="16"/>
                <w:szCs w:val="16"/>
                <w:lang w:val="fr-FR"/>
              </w:rPr>
              <w:t xml:space="preserve"> </w:t>
            </w:r>
            <w:r w:rsidRPr="00657C85">
              <w:rPr>
                <w:rFonts w:cs="Tahoma"/>
                <w:b/>
                <w:bCs/>
                <w:sz w:val="16"/>
                <w:szCs w:val="16"/>
                <w:lang w:val="fr-FR"/>
              </w:rPr>
              <w:t>jeunes engagées à supporter les initiatives des jeunes.</w:t>
            </w:r>
          </w:p>
        </w:tc>
        <w:tc>
          <w:tcPr>
            <w:tcW w:w="1530" w:type="dxa"/>
            <w:shd w:val="clear" w:color="auto" w:fill="EEECE1"/>
          </w:tcPr>
          <w:p w14:paraId="3CD9F251" w14:textId="77777777" w:rsidR="00162BA0" w:rsidRPr="00657C85" w:rsidRDefault="00162BA0" w:rsidP="00657C85">
            <w:pPr>
              <w:jc w:val="center"/>
              <w:rPr>
                <w:b/>
                <w:sz w:val="16"/>
                <w:szCs w:val="16"/>
                <w:lang w:val="fr-FR"/>
              </w:rPr>
            </w:pPr>
            <w:r w:rsidRPr="00657C85">
              <w:rPr>
                <w:b/>
                <w:sz w:val="16"/>
                <w:szCs w:val="16"/>
                <w:lang w:val="fr-FR"/>
              </w:rPr>
              <w:t>-</w:t>
            </w:r>
          </w:p>
        </w:tc>
        <w:tc>
          <w:tcPr>
            <w:tcW w:w="1620" w:type="dxa"/>
            <w:shd w:val="clear" w:color="auto" w:fill="EEECE1"/>
          </w:tcPr>
          <w:p w14:paraId="1031E03A" w14:textId="77777777" w:rsidR="00162BA0" w:rsidRPr="00657C85" w:rsidRDefault="00162BA0" w:rsidP="00657C85">
            <w:pPr>
              <w:rPr>
                <w:b/>
                <w:sz w:val="16"/>
                <w:szCs w:val="16"/>
                <w:lang w:val="fr-FR"/>
              </w:rPr>
            </w:pPr>
            <w:r w:rsidRPr="00657C85">
              <w:rPr>
                <w:b/>
                <w:sz w:val="16"/>
                <w:szCs w:val="16"/>
                <w:lang w:val="fr-FR"/>
              </w:rPr>
              <w:t>25</w:t>
            </w:r>
          </w:p>
        </w:tc>
        <w:tc>
          <w:tcPr>
            <w:tcW w:w="2070" w:type="dxa"/>
          </w:tcPr>
          <w:p w14:paraId="46A1738B" w14:textId="77777777" w:rsidR="00162BA0" w:rsidRPr="00657C85" w:rsidRDefault="00162BA0" w:rsidP="00657C85">
            <w:pPr>
              <w:rPr>
                <w:b/>
                <w:sz w:val="16"/>
                <w:szCs w:val="16"/>
                <w:lang w:val="fr-FR"/>
              </w:rPr>
            </w:pPr>
            <w:bookmarkStart w:id="53" w:name="_Hlk54751951"/>
            <w:r w:rsidRPr="00657C85">
              <w:rPr>
                <w:b/>
                <w:sz w:val="16"/>
                <w:szCs w:val="16"/>
                <w:lang w:val="fr-FR"/>
              </w:rPr>
              <w:t>25 organisations de la société civile, organisations internationales et associations de jeunes se sont engagées à supporter les initiatives des jeunes.</w:t>
            </w:r>
            <w:bookmarkEnd w:id="53"/>
          </w:p>
        </w:tc>
      </w:tr>
      <w:tr w:rsidR="00162BA0" w:rsidRPr="00657C85" w14:paraId="6296263C" w14:textId="77777777" w:rsidTr="00162BA0">
        <w:trPr>
          <w:trHeight w:val="458"/>
        </w:trPr>
        <w:tc>
          <w:tcPr>
            <w:tcW w:w="1530" w:type="dxa"/>
          </w:tcPr>
          <w:p w14:paraId="60106DC0" w14:textId="77777777" w:rsidR="00162BA0" w:rsidRPr="00657C85" w:rsidRDefault="00162BA0" w:rsidP="00657C85">
            <w:pPr>
              <w:rPr>
                <w:rFonts w:cs="Tahoma"/>
                <w:sz w:val="16"/>
                <w:szCs w:val="16"/>
                <w:lang w:val="fr-FR"/>
              </w:rPr>
            </w:pPr>
          </w:p>
        </w:tc>
        <w:tc>
          <w:tcPr>
            <w:tcW w:w="2070" w:type="dxa"/>
            <w:shd w:val="clear" w:color="auto" w:fill="EEECE1"/>
          </w:tcPr>
          <w:p w14:paraId="714F4F5D" w14:textId="77777777" w:rsidR="00162BA0" w:rsidRPr="00657C85" w:rsidRDefault="00162BA0" w:rsidP="00657C85">
            <w:pPr>
              <w:rPr>
                <w:rFonts w:cs="Tahoma"/>
                <w:sz w:val="16"/>
                <w:szCs w:val="16"/>
                <w:lang w:val="fr-FR"/>
              </w:rPr>
            </w:pPr>
            <w:r w:rsidRPr="00657C85">
              <w:rPr>
                <w:rFonts w:cs="Tahoma"/>
                <w:sz w:val="16"/>
                <w:szCs w:val="16"/>
                <w:lang w:val="fr-FR"/>
              </w:rPr>
              <w:t>Indicateur 3.1.4</w:t>
            </w:r>
          </w:p>
          <w:p w14:paraId="0AA4A337" w14:textId="77777777" w:rsidR="00162BA0" w:rsidRPr="00657C85" w:rsidRDefault="00162BA0" w:rsidP="00657C85">
            <w:pPr>
              <w:rPr>
                <w:rFonts w:cs="Tahoma"/>
                <w:b/>
                <w:bCs/>
                <w:sz w:val="16"/>
                <w:szCs w:val="16"/>
                <w:lang w:val="fr-FR"/>
              </w:rPr>
            </w:pPr>
            <w:r w:rsidRPr="00657C85">
              <w:rPr>
                <w:rFonts w:cs="Tahoma"/>
                <w:b/>
                <w:bCs/>
                <w:sz w:val="16"/>
                <w:szCs w:val="16"/>
                <w:lang w:val="fr-FR"/>
              </w:rPr>
              <w:t>Nombre de participants aux initiatives de plaidoyer</w:t>
            </w:r>
          </w:p>
        </w:tc>
        <w:tc>
          <w:tcPr>
            <w:tcW w:w="1530" w:type="dxa"/>
            <w:shd w:val="clear" w:color="auto" w:fill="EEECE1"/>
          </w:tcPr>
          <w:p w14:paraId="69163557" w14:textId="77777777" w:rsidR="00162BA0" w:rsidRPr="00657C85" w:rsidRDefault="00162BA0" w:rsidP="00657C85">
            <w:pPr>
              <w:rPr>
                <w:b/>
                <w:sz w:val="16"/>
                <w:szCs w:val="16"/>
                <w:lang w:val="fr-FR"/>
              </w:rPr>
            </w:pPr>
            <w:r w:rsidRPr="00657C85">
              <w:rPr>
                <w:b/>
                <w:sz w:val="16"/>
                <w:szCs w:val="16"/>
                <w:lang w:val="fr-FR"/>
              </w:rPr>
              <w:t>-</w:t>
            </w:r>
          </w:p>
        </w:tc>
        <w:tc>
          <w:tcPr>
            <w:tcW w:w="1620" w:type="dxa"/>
            <w:shd w:val="clear" w:color="auto" w:fill="EEECE1"/>
          </w:tcPr>
          <w:p w14:paraId="14094BEF" w14:textId="77777777" w:rsidR="00162BA0" w:rsidRPr="00657C85" w:rsidRDefault="00162BA0" w:rsidP="00657C85">
            <w:pPr>
              <w:rPr>
                <w:b/>
                <w:sz w:val="16"/>
                <w:szCs w:val="16"/>
                <w:lang w:val="fr-FR"/>
              </w:rPr>
            </w:pPr>
            <w:bookmarkStart w:id="54" w:name="_Hlk54752603"/>
            <w:r w:rsidRPr="00657C85">
              <w:rPr>
                <w:b/>
                <w:sz w:val="16"/>
                <w:szCs w:val="16"/>
                <w:lang w:val="fr-FR"/>
              </w:rPr>
              <w:t>1400 personnes sensibilisées (200 par région)</w:t>
            </w:r>
            <w:bookmarkEnd w:id="54"/>
          </w:p>
        </w:tc>
        <w:tc>
          <w:tcPr>
            <w:tcW w:w="2070" w:type="dxa"/>
          </w:tcPr>
          <w:p w14:paraId="3EEC50C3" w14:textId="77777777" w:rsidR="00162BA0" w:rsidRPr="00657C85" w:rsidRDefault="00162BA0" w:rsidP="00657C85">
            <w:pPr>
              <w:rPr>
                <w:b/>
                <w:sz w:val="16"/>
                <w:szCs w:val="16"/>
                <w:lang w:val="fr-FR"/>
              </w:rPr>
            </w:pPr>
            <w:bookmarkStart w:id="55" w:name="_Hlk54752829"/>
            <w:r w:rsidRPr="00657C85">
              <w:rPr>
                <w:b/>
                <w:sz w:val="16"/>
                <w:szCs w:val="16"/>
                <w:lang w:val="fr-FR"/>
              </w:rPr>
              <w:t xml:space="preserve">677 personnes ont été sensibilisées y compris 492 lors de la tournée artistique et culturelle dans les localités de Korhogo et Bouaké et 185 à </w:t>
            </w:r>
            <w:proofErr w:type="spellStart"/>
            <w:r w:rsidRPr="00657C85">
              <w:rPr>
                <w:b/>
                <w:sz w:val="16"/>
                <w:szCs w:val="16"/>
                <w:lang w:val="fr-FR"/>
              </w:rPr>
              <w:t>Abobo</w:t>
            </w:r>
            <w:proofErr w:type="spellEnd"/>
            <w:r w:rsidRPr="00657C85">
              <w:rPr>
                <w:b/>
                <w:sz w:val="16"/>
                <w:szCs w:val="16"/>
                <w:lang w:val="fr-FR"/>
              </w:rPr>
              <w:t xml:space="preserve"> et Yopougon </w:t>
            </w:r>
            <w:bookmarkEnd w:id="55"/>
          </w:p>
        </w:tc>
      </w:tr>
    </w:tbl>
    <w:p w14:paraId="73DFEB63" w14:textId="70563CA8" w:rsidR="00657C85" w:rsidRPr="00657C85" w:rsidRDefault="00657C85" w:rsidP="00657C85">
      <w:pPr>
        <w:rPr>
          <w:lang w:val="fr-FR"/>
        </w:rPr>
        <w:sectPr w:rsidR="00657C85" w:rsidRPr="00657C85" w:rsidSect="00B41EFB">
          <w:pgSz w:w="11906" w:h="16838"/>
          <w:pgMar w:top="1411" w:right="1411" w:bottom="1411" w:left="1411" w:header="706" w:footer="706" w:gutter="0"/>
          <w:cols w:space="708"/>
          <w:docGrid w:linePitch="360"/>
        </w:sectPr>
      </w:pPr>
    </w:p>
    <w:p w14:paraId="73173526" w14:textId="6E27471C" w:rsidR="00657C85" w:rsidRPr="00657C85" w:rsidRDefault="00657C85" w:rsidP="00657C85">
      <w:pPr>
        <w:tabs>
          <w:tab w:val="left" w:pos="1540"/>
        </w:tabs>
        <w:rPr>
          <w:lang w:val="fr-FR"/>
        </w:rPr>
      </w:pPr>
    </w:p>
    <w:p w14:paraId="07CDA231" w14:textId="77777777" w:rsidR="005F7CA5" w:rsidRPr="005F7CA5" w:rsidRDefault="005F7CA5" w:rsidP="007C7304">
      <w:pPr>
        <w:pStyle w:val="Heading2"/>
      </w:pPr>
      <w:bookmarkStart w:id="56" w:name="_Toc46569791"/>
      <w:r w:rsidRPr="005F7CA5">
        <w:t>Acronymes</w:t>
      </w:r>
      <w:bookmarkEnd w:id="56"/>
      <w:r w:rsidRPr="005F7CA5">
        <w:t xml:space="preserve">   </w:t>
      </w:r>
    </w:p>
    <w:p w14:paraId="76D3EF77" w14:textId="77777777" w:rsidR="005F7CA5" w:rsidRPr="005F7CA5" w:rsidRDefault="005F7CA5" w:rsidP="005F7CA5">
      <w:pPr>
        <w:jc w:val="both"/>
      </w:pPr>
      <w:r w:rsidRPr="005F7CA5">
        <w:t xml:space="preserve">ICTJ International Center For </w:t>
      </w:r>
      <w:proofErr w:type="spellStart"/>
      <w:r w:rsidRPr="005F7CA5">
        <w:t>Transitional</w:t>
      </w:r>
      <w:proofErr w:type="spellEnd"/>
      <w:r w:rsidRPr="005F7CA5">
        <w:t xml:space="preserve"> Justice  </w:t>
      </w:r>
    </w:p>
    <w:p w14:paraId="3B9694E1" w14:textId="77777777" w:rsidR="005F7CA5" w:rsidRPr="005F7CA5" w:rsidRDefault="005F7CA5" w:rsidP="005F7CA5">
      <w:pPr>
        <w:jc w:val="both"/>
      </w:pPr>
      <w:r w:rsidRPr="005F7CA5">
        <w:t xml:space="preserve">AFJCI   Association des Femmes Juristes de la Côte d'Ivoire </w:t>
      </w:r>
    </w:p>
    <w:p w14:paraId="1ADA3DE7" w14:textId="77777777" w:rsidR="005F7CA5" w:rsidRPr="005F7CA5" w:rsidRDefault="005F7CA5" w:rsidP="005F7CA5">
      <w:pPr>
        <w:jc w:val="both"/>
      </w:pPr>
      <w:r w:rsidRPr="005F7CA5">
        <w:t xml:space="preserve"> AGR   Activités Génératrices de Revenus</w:t>
      </w:r>
    </w:p>
    <w:p w14:paraId="4185894E" w14:textId="77777777" w:rsidR="005F7CA5" w:rsidRPr="005F7CA5" w:rsidRDefault="005F7CA5" w:rsidP="005F7CA5">
      <w:pPr>
        <w:jc w:val="both"/>
      </w:pPr>
      <w:r w:rsidRPr="005F7CA5">
        <w:t>BAD   Banque Africaine de Développement</w:t>
      </w:r>
    </w:p>
    <w:p w14:paraId="3AF14CA1" w14:textId="77777777" w:rsidR="005F7CA5" w:rsidRPr="005F7CA5" w:rsidRDefault="005F7CA5" w:rsidP="005F7CA5">
      <w:pPr>
        <w:jc w:val="both"/>
      </w:pPr>
      <w:r w:rsidRPr="005F7CA5">
        <w:t>CDVR Commission Dialogue, Vérité et Réconciliation</w:t>
      </w:r>
    </w:p>
    <w:p w14:paraId="5615876A" w14:textId="77777777" w:rsidR="005F7CA5" w:rsidRPr="005F7CA5" w:rsidRDefault="005F7CA5" w:rsidP="005F7CA5">
      <w:pPr>
        <w:jc w:val="both"/>
      </w:pPr>
      <w:r w:rsidRPr="005F7CA5">
        <w:t>CNDHCI Commission Nationale des Droits de l’Homme de Côte d’Ivoire</w:t>
      </w:r>
    </w:p>
    <w:p w14:paraId="12F8DFED" w14:textId="77777777" w:rsidR="005F7CA5" w:rsidRPr="005F7CA5" w:rsidRDefault="005F7CA5" w:rsidP="005F7CA5">
      <w:pPr>
        <w:jc w:val="both"/>
      </w:pPr>
      <w:proofErr w:type="spellStart"/>
      <w:r w:rsidRPr="005F7CA5">
        <w:t>ComNat</w:t>
      </w:r>
      <w:proofErr w:type="spellEnd"/>
      <w:r w:rsidRPr="005F7CA5">
        <w:t>-ALPC Commission Nationale de Lutte contre la Prolifération et la Circulation illicite des Armes Légères et de Petit Calibre</w:t>
      </w:r>
    </w:p>
    <w:p w14:paraId="70B34895" w14:textId="77777777" w:rsidR="005F7CA5" w:rsidRPr="005F7CA5" w:rsidRDefault="005F7CA5" w:rsidP="005F7CA5">
      <w:pPr>
        <w:jc w:val="both"/>
      </w:pPr>
      <w:r w:rsidRPr="005F7CA5">
        <w:t xml:space="preserve">CONARIV Commission Nationale pour la réconciliation et de l’indemnisation des Victimes  </w:t>
      </w:r>
    </w:p>
    <w:p w14:paraId="28F472E4" w14:textId="77777777" w:rsidR="005F7CA5" w:rsidRPr="005F7CA5" w:rsidRDefault="005F7CA5" w:rsidP="005F7CA5">
      <w:pPr>
        <w:jc w:val="both"/>
      </w:pPr>
      <w:r w:rsidRPr="005F7CA5">
        <w:t xml:space="preserve">CPC Comité de Pilotage Conjoint </w:t>
      </w:r>
    </w:p>
    <w:p w14:paraId="44E86AEC" w14:textId="77777777" w:rsidR="005F7CA5" w:rsidRPr="005F7CA5" w:rsidRDefault="005F7CA5" w:rsidP="005F7CA5">
      <w:pPr>
        <w:jc w:val="both"/>
      </w:pPr>
      <w:r w:rsidRPr="005F7CA5">
        <w:t>CSC   Convention de la Société Civile</w:t>
      </w:r>
    </w:p>
    <w:p w14:paraId="235AAE43" w14:textId="77777777" w:rsidR="005F7CA5" w:rsidRPr="005F7CA5" w:rsidRDefault="005F7CA5" w:rsidP="005F7CA5">
      <w:pPr>
        <w:jc w:val="both"/>
      </w:pPr>
      <w:r w:rsidRPr="005F7CA5">
        <w:t>DDR Désarmement, Démobilisation et Réintégration</w:t>
      </w:r>
    </w:p>
    <w:p w14:paraId="68DC019A" w14:textId="77777777" w:rsidR="005F7CA5" w:rsidRPr="005F7CA5" w:rsidRDefault="005F7CA5" w:rsidP="005F7CA5">
      <w:pPr>
        <w:jc w:val="both"/>
      </w:pPr>
      <w:r w:rsidRPr="005F7CA5">
        <w:t xml:space="preserve">DGAT Direction Générale de l’Administration du territoire </w:t>
      </w:r>
    </w:p>
    <w:p w14:paraId="5B3652CD" w14:textId="77777777" w:rsidR="005F7CA5" w:rsidRPr="005F7CA5" w:rsidRDefault="005F7CA5" w:rsidP="005F7CA5">
      <w:pPr>
        <w:jc w:val="both"/>
      </w:pPr>
      <w:r w:rsidRPr="005F7CA5">
        <w:t>DPPA Département des Affaires Politiques et de la Consolidation de la Paix (Nations Unies)</w:t>
      </w:r>
    </w:p>
    <w:p w14:paraId="4E1364DA" w14:textId="77777777" w:rsidR="005F7CA5" w:rsidRPr="005F7CA5" w:rsidRDefault="005F7CA5" w:rsidP="005F7CA5">
      <w:pPr>
        <w:jc w:val="both"/>
      </w:pPr>
      <w:r w:rsidRPr="005F7CA5">
        <w:t xml:space="preserve">ENA   École Nationale d’Administration (de la Cote d’Ivoire)  </w:t>
      </w:r>
    </w:p>
    <w:p w14:paraId="5910EBFD" w14:textId="77777777" w:rsidR="005F7CA5" w:rsidRPr="005F7CA5" w:rsidRDefault="005F7CA5" w:rsidP="005F7CA5">
      <w:pPr>
        <w:jc w:val="both"/>
      </w:pPr>
      <w:r w:rsidRPr="005F7CA5">
        <w:t>ENSEA École Nationale de la Statistique et d’</w:t>
      </w:r>
      <w:proofErr w:type="spellStart"/>
      <w:r w:rsidRPr="005F7CA5">
        <w:t>Economie</w:t>
      </w:r>
      <w:proofErr w:type="spellEnd"/>
      <w:r w:rsidRPr="005F7CA5">
        <w:t xml:space="preserve"> Appliquée </w:t>
      </w:r>
    </w:p>
    <w:p w14:paraId="793A3F38" w14:textId="77777777" w:rsidR="005F7CA5" w:rsidRPr="005F7CA5" w:rsidRDefault="005F7CA5" w:rsidP="005F7CA5">
      <w:pPr>
        <w:jc w:val="both"/>
      </w:pPr>
      <w:r w:rsidRPr="005F7CA5">
        <w:t xml:space="preserve">FAO Fonds des Nations Unies pour l’Alimentation et l’Agriculture </w:t>
      </w:r>
    </w:p>
    <w:p w14:paraId="4A984047" w14:textId="77777777" w:rsidR="005F7CA5" w:rsidRPr="005F7CA5" w:rsidRDefault="005F7CA5" w:rsidP="005F7CA5">
      <w:pPr>
        <w:jc w:val="both"/>
      </w:pPr>
      <w:r w:rsidRPr="005F7CA5">
        <w:t xml:space="preserve">FDS Forces de Sécurité ou ‘corps habillés’ (Côte d’Ivoire) </w:t>
      </w:r>
    </w:p>
    <w:p w14:paraId="4DE6C43A" w14:textId="77777777" w:rsidR="005F7CA5" w:rsidRPr="005F7CA5" w:rsidRDefault="005F7CA5" w:rsidP="005F7CA5">
      <w:pPr>
        <w:jc w:val="both"/>
      </w:pPr>
      <w:r w:rsidRPr="005F7CA5">
        <w:t>GYPI Initiative pour la promotion de la jeunesse et l'égalité des sexes (</w:t>
      </w:r>
      <w:proofErr w:type="spellStart"/>
      <w:r w:rsidRPr="005F7CA5">
        <w:t>Gender</w:t>
      </w:r>
      <w:proofErr w:type="spellEnd"/>
      <w:r w:rsidRPr="005F7CA5">
        <w:t xml:space="preserve"> and </w:t>
      </w:r>
      <w:proofErr w:type="spellStart"/>
      <w:r w:rsidRPr="005F7CA5">
        <w:t>Youth</w:t>
      </w:r>
      <w:proofErr w:type="spellEnd"/>
      <w:r w:rsidRPr="005F7CA5">
        <w:t xml:space="preserve"> Promotion Initiative)</w:t>
      </w:r>
    </w:p>
    <w:p w14:paraId="2902B625" w14:textId="77777777" w:rsidR="005F7CA5" w:rsidRPr="005F7CA5" w:rsidRDefault="005F7CA5" w:rsidP="005F7CA5">
      <w:pPr>
        <w:jc w:val="both"/>
      </w:pPr>
      <w:proofErr w:type="spellStart"/>
      <w:r w:rsidRPr="005F7CA5">
        <w:t>GoCI</w:t>
      </w:r>
      <w:proofErr w:type="spellEnd"/>
      <w:r w:rsidRPr="005F7CA5">
        <w:t xml:space="preserve"> Gouvernement de la Côte d'Ivoire</w:t>
      </w:r>
    </w:p>
    <w:p w14:paraId="68127172" w14:textId="77777777" w:rsidR="005F7CA5" w:rsidRPr="005F7CA5" w:rsidRDefault="005F7CA5" w:rsidP="005F7CA5">
      <w:pPr>
        <w:jc w:val="both"/>
      </w:pPr>
      <w:r w:rsidRPr="005F7CA5">
        <w:t xml:space="preserve">IRF   </w:t>
      </w:r>
      <w:proofErr w:type="spellStart"/>
      <w:r w:rsidRPr="005F7CA5">
        <w:t>Immediate</w:t>
      </w:r>
      <w:proofErr w:type="spellEnd"/>
      <w:r w:rsidRPr="005F7CA5">
        <w:t xml:space="preserve"> </w:t>
      </w:r>
      <w:proofErr w:type="spellStart"/>
      <w:r w:rsidRPr="005F7CA5">
        <w:t>Recovery</w:t>
      </w:r>
      <w:proofErr w:type="spellEnd"/>
      <w:r w:rsidRPr="005F7CA5">
        <w:t xml:space="preserve"> Facility </w:t>
      </w:r>
    </w:p>
    <w:p w14:paraId="2697119C" w14:textId="77777777" w:rsidR="005F7CA5" w:rsidRPr="005F7CA5" w:rsidRDefault="005F7CA5" w:rsidP="005F7CA5">
      <w:pPr>
        <w:jc w:val="both"/>
      </w:pPr>
      <w:r w:rsidRPr="005F7CA5">
        <w:t>JICA Agence japonaise de Coopération internationale</w:t>
      </w:r>
    </w:p>
    <w:p w14:paraId="0C8B566E" w14:textId="77777777" w:rsidR="005F7CA5" w:rsidRPr="005F7CA5" w:rsidRDefault="005F7CA5" w:rsidP="005F7CA5">
      <w:pPr>
        <w:jc w:val="both"/>
      </w:pPr>
      <w:r w:rsidRPr="005F7CA5">
        <w:t xml:space="preserve">MATD Ministère de l’Administration du Territoire et de la Décentralisation </w:t>
      </w:r>
    </w:p>
    <w:p w14:paraId="587F7BBF" w14:textId="77777777" w:rsidR="005F7CA5" w:rsidRPr="005F7CA5" w:rsidRDefault="005F7CA5" w:rsidP="005F7CA5">
      <w:pPr>
        <w:jc w:val="both"/>
      </w:pPr>
      <w:r w:rsidRPr="005F7CA5">
        <w:t xml:space="preserve">MEMIS Ministère d’État, Ministère de l’Intérieur et de la Sécurité </w:t>
      </w:r>
    </w:p>
    <w:p w14:paraId="2DBB3AA9" w14:textId="77777777" w:rsidR="005F7CA5" w:rsidRPr="005F7CA5" w:rsidRDefault="005F7CA5" w:rsidP="005F7CA5">
      <w:pPr>
        <w:jc w:val="both"/>
      </w:pPr>
      <w:r w:rsidRPr="005F7CA5">
        <w:t xml:space="preserve">MJDH   Ministère de la Justice, Droits de l’homme et Libertés publiques </w:t>
      </w:r>
    </w:p>
    <w:p w14:paraId="02C62AEF" w14:textId="77777777" w:rsidR="005F7CA5" w:rsidRPr="005F7CA5" w:rsidRDefault="005F7CA5" w:rsidP="005F7CA5">
      <w:pPr>
        <w:jc w:val="both"/>
      </w:pPr>
      <w:r w:rsidRPr="005F7CA5">
        <w:t xml:space="preserve">MSCSP Ministère de la Solidarité, de la Cohésion sociale et de la lutte contre la Pauvreté </w:t>
      </w:r>
    </w:p>
    <w:p w14:paraId="0769B585" w14:textId="77777777" w:rsidR="005F7CA5" w:rsidRPr="005F7CA5" w:rsidRDefault="005F7CA5" w:rsidP="005F7CA5">
      <w:pPr>
        <w:jc w:val="both"/>
      </w:pPr>
      <w:r w:rsidRPr="005F7CA5">
        <w:t xml:space="preserve">NU Nations Unies </w:t>
      </w:r>
    </w:p>
    <w:p w14:paraId="7D65669D" w14:textId="77777777" w:rsidR="005F7CA5" w:rsidRPr="005F7CA5" w:rsidRDefault="005F7CA5" w:rsidP="005F7CA5">
      <w:pPr>
        <w:jc w:val="both"/>
      </w:pPr>
      <w:r w:rsidRPr="005F7CA5">
        <w:t xml:space="preserve">NUNO Organisations bénéficiaires hors système des Nations unies </w:t>
      </w:r>
    </w:p>
    <w:p w14:paraId="361E87D1" w14:textId="77777777" w:rsidR="005F7CA5" w:rsidRPr="005F7CA5" w:rsidRDefault="005F7CA5" w:rsidP="005F7CA5">
      <w:pPr>
        <w:jc w:val="both"/>
      </w:pPr>
      <w:r w:rsidRPr="005F7CA5">
        <w:t xml:space="preserve">OIM Organisation Internationale des Migrations </w:t>
      </w:r>
    </w:p>
    <w:p w14:paraId="4C4D321E" w14:textId="77777777" w:rsidR="005F7CA5" w:rsidRPr="005F7CA5" w:rsidRDefault="005F7CA5" w:rsidP="005F7CA5">
      <w:pPr>
        <w:jc w:val="both"/>
      </w:pPr>
      <w:r w:rsidRPr="005F7CA5">
        <w:lastRenderedPageBreak/>
        <w:t>ONG / ONGI Organisation Non-Gouvernementale / Internationale</w:t>
      </w:r>
    </w:p>
    <w:p w14:paraId="488896E5" w14:textId="77777777" w:rsidR="005F7CA5" w:rsidRPr="005F7CA5" w:rsidRDefault="005F7CA5" w:rsidP="005F7CA5">
      <w:pPr>
        <w:jc w:val="both"/>
      </w:pPr>
      <w:r w:rsidRPr="005F7CA5">
        <w:t xml:space="preserve">ONUCI Opérations des Nations Unies en Côte d’Ivoire </w:t>
      </w:r>
    </w:p>
    <w:p w14:paraId="3B119B8B" w14:textId="77777777" w:rsidR="005F7CA5" w:rsidRPr="005F7CA5" w:rsidRDefault="005F7CA5" w:rsidP="005F7CA5">
      <w:pPr>
        <w:jc w:val="both"/>
      </w:pPr>
      <w:r w:rsidRPr="005F7CA5">
        <w:t xml:space="preserve">ONUFEMMES Agence des Nations Unies pour l’égalité des sexes et l’autonomisation des Femmes OSCS Observatoire de la Solidarité et de la Cohésion sociale </w:t>
      </w:r>
    </w:p>
    <w:p w14:paraId="2D8900DC" w14:textId="77777777" w:rsidR="005F7CA5" w:rsidRPr="005F7CA5" w:rsidRDefault="005F7CA5" w:rsidP="005F7CA5">
      <w:pPr>
        <w:jc w:val="both"/>
      </w:pPr>
      <w:proofErr w:type="spellStart"/>
      <w:r w:rsidRPr="005F7CA5">
        <w:t>PACoP</w:t>
      </w:r>
      <w:proofErr w:type="spellEnd"/>
      <w:r w:rsidRPr="005F7CA5">
        <w:t xml:space="preserve"> Programme d’appui à la consolidation de la paix </w:t>
      </w:r>
    </w:p>
    <w:p w14:paraId="7BF2B7D5" w14:textId="77777777" w:rsidR="005F7CA5" w:rsidRPr="005F7CA5" w:rsidRDefault="005F7CA5" w:rsidP="005F7CA5">
      <w:pPr>
        <w:jc w:val="both"/>
      </w:pPr>
      <w:r w:rsidRPr="005F7CA5">
        <w:t xml:space="preserve">PBF Fonds des Nations Unies pour la Consolidation de la Paix </w:t>
      </w:r>
    </w:p>
    <w:p w14:paraId="29836443" w14:textId="77777777" w:rsidR="005F7CA5" w:rsidRPr="005F7CA5" w:rsidRDefault="005F7CA5" w:rsidP="005F7CA5">
      <w:pPr>
        <w:jc w:val="both"/>
      </w:pPr>
      <w:r w:rsidRPr="005F7CA5">
        <w:t xml:space="preserve">PBSO   Bureau des Nations Unies pour l'appui à la consolidation de la paix ( </w:t>
      </w:r>
      <w:proofErr w:type="spellStart"/>
      <w:r w:rsidRPr="005F7CA5">
        <w:t>Peace</w:t>
      </w:r>
      <w:proofErr w:type="spellEnd"/>
      <w:r w:rsidRPr="005F7CA5">
        <w:t xml:space="preserve"> Building Support Office )</w:t>
      </w:r>
    </w:p>
    <w:p w14:paraId="30AA17D0" w14:textId="77777777" w:rsidR="005F7CA5" w:rsidRPr="005F7CA5" w:rsidRDefault="005F7CA5" w:rsidP="005F7CA5">
      <w:pPr>
        <w:jc w:val="both"/>
      </w:pPr>
      <w:r w:rsidRPr="005F7CA5">
        <w:t>PNCS Programme National de Cohésion Sociale</w:t>
      </w:r>
    </w:p>
    <w:p w14:paraId="08604641" w14:textId="77777777" w:rsidR="005F7CA5" w:rsidRPr="005F7CA5" w:rsidRDefault="005F7CA5" w:rsidP="005F7CA5">
      <w:pPr>
        <w:jc w:val="both"/>
      </w:pPr>
      <w:r w:rsidRPr="005F7CA5">
        <w:t xml:space="preserve">PND Plan National de Développement  </w:t>
      </w:r>
    </w:p>
    <w:p w14:paraId="7073EE39" w14:textId="77777777" w:rsidR="005F7CA5" w:rsidRPr="005F7CA5" w:rsidRDefault="005F7CA5" w:rsidP="005F7CA5">
      <w:pPr>
        <w:jc w:val="both"/>
      </w:pPr>
      <w:r w:rsidRPr="005F7CA5">
        <w:t xml:space="preserve">PNUD Programme des Nations Unies pour le Développement </w:t>
      </w:r>
    </w:p>
    <w:p w14:paraId="2A86ECE8" w14:textId="77777777" w:rsidR="005F7CA5" w:rsidRPr="005F7CA5" w:rsidRDefault="005F7CA5" w:rsidP="005F7CA5">
      <w:pPr>
        <w:jc w:val="both"/>
      </w:pPr>
      <w:r w:rsidRPr="005F7CA5">
        <w:t xml:space="preserve">PP1 / PP2 Plan prioritaire pour la consolidation de la paix (phase 1 / phase 2) </w:t>
      </w:r>
    </w:p>
    <w:p w14:paraId="153B3ED9" w14:textId="77777777" w:rsidR="005F7CA5" w:rsidRPr="005F7CA5" w:rsidRDefault="005F7CA5" w:rsidP="005F7CA5">
      <w:pPr>
        <w:jc w:val="both"/>
        <w:rPr>
          <w:lang w:val="en-US"/>
        </w:rPr>
      </w:pPr>
      <w:r w:rsidRPr="005F7CA5">
        <w:rPr>
          <w:lang w:val="en-US"/>
        </w:rPr>
        <w:t xml:space="preserve">PRF   Peacebuilding Recovery Facility </w:t>
      </w:r>
    </w:p>
    <w:p w14:paraId="1CE6D803" w14:textId="77777777" w:rsidR="005F7CA5" w:rsidRPr="005F7CA5" w:rsidRDefault="005F7CA5" w:rsidP="005F7CA5">
      <w:pPr>
        <w:jc w:val="both"/>
        <w:rPr>
          <w:lang w:val="en-US"/>
        </w:rPr>
      </w:pPr>
      <w:r w:rsidRPr="005F7CA5">
        <w:rPr>
          <w:lang w:val="en-US"/>
        </w:rPr>
        <w:t xml:space="preserve">QE   Questions </w:t>
      </w:r>
      <w:proofErr w:type="spellStart"/>
      <w:r w:rsidRPr="005F7CA5">
        <w:rPr>
          <w:lang w:val="en-US"/>
        </w:rPr>
        <w:t>d’évaluation</w:t>
      </w:r>
      <w:proofErr w:type="spellEnd"/>
      <w:r w:rsidRPr="005F7CA5">
        <w:rPr>
          <w:lang w:val="en-US"/>
        </w:rPr>
        <w:t xml:space="preserve">  </w:t>
      </w:r>
    </w:p>
    <w:p w14:paraId="5EF9A203" w14:textId="77777777" w:rsidR="005F7CA5" w:rsidRPr="005F7CA5" w:rsidRDefault="005F7CA5" w:rsidP="005F7CA5">
      <w:pPr>
        <w:jc w:val="both"/>
      </w:pPr>
      <w:r w:rsidRPr="005F7CA5">
        <w:t xml:space="preserve">BRC   Bureau du Coordinateur Résidant  </w:t>
      </w:r>
    </w:p>
    <w:p w14:paraId="29C92C66" w14:textId="77777777" w:rsidR="005F7CA5" w:rsidRPr="005F7CA5" w:rsidRDefault="005F7CA5" w:rsidP="005F7CA5">
      <w:pPr>
        <w:jc w:val="both"/>
      </w:pPr>
      <w:r w:rsidRPr="005F7CA5">
        <w:t xml:space="preserve">RSS Réforme du secteur de la sécurité </w:t>
      </w:r>
    </w:p>
    <w:p w14:paraId="25B920B2" w14:textId="77777777" w:rsidR="005F7CA5" w:rsidRPr="005F7CA5" w:rsidRDefault="005F7CA5" w:rsidP="005F7CA5">
      <w:pPr>
        <w:jc w:val="both"/>
      </w:pPr>
      <w:r w:rsidRPr="005F7CA5">
        <w:t>RUNO Agence bénéficiaire des NU (</w:t>
      </w:r>
      <w:proofErr w:type="spellStart"/>
      <w:r w:rsidRPr="005F7CA5">
        <w:t>Recipient</w:t>
      </w:r>
      <w:proofErr w:type="spellEnd"/>
      <w:r w:rsidRPr="005F7CA5">
        <w:t xml:space="preserve"> United Nations </w:t>
      </w:r>
      <w:proofErr w:type="spellStart"/>
      <w:r w:rsidRPr="005F7CA5">
        <w:t>Organization</w:t>
      </w:r>
      <w:proofErr w:type="spellEnd"/>
      <w:r w:rsidRPr="005F7CA5">
        <w:t xml:space="preserve">) </w:t>
      </w:r>
    </w:p>
    <w:p w14:paraId="4A2805C2" w14:textId="77777777" w:rsidR="005F7CA5" w:rsidRPr="005F7CA5" w:rsidRDefault="005F7CA5" w:rsidP="005F7CA5">
      <w:pPr>
        <w:jc w:val="both"/>
      </w:pPr>
      <w:r w:rsidRPr="005F7CA5">
        <w:t xml:space="preserve">S&amp;E Suivi &amp; évaluation  </w:t>
      </w:r>
    </w:p>
    <w:p w14:paraId="7C71CD0C" w14:textId="77777777" w:rsidR="005F7CA5" w:rsidRPr="005F7CA5" w:rsidRDefault="005F7CA5" w:rsidP="005F7CA5">
      <w:pPr>
        <w:jc w:val="both"/>
      </w:pPr>
      <w:r w:rsidRPr="005F7CA5">
        <w:t>SNU Système des Nations Unies</w:t>
      </w:r>
    </w:p>
    <w:p w14:paraId="34D442F1" w14:textId="77777777" w:rsidR="005F7CA5" w:rsidRPr="005F7CA5" w:rsidRDefault="005F7CA5" w:rsidP="005F7CA5">
      <w:pPr>
        <w:jc w:val="both"/>
      </w:pPr>
      <w:r w:rsidRPr="005F7CA5">
        <w:t xml:space="preserve">UE   Union européenne </w:t>
      </w:r>
    </w:p>
    <w:p w14:paraId="4E18DB83" w14:textId="77777777" w:rsidR="005F7CA5" w:rsidRPr="005F7CA5" w:rsidRDefault="005F7CA5" w:rsidP="005F7CA5">
      <w:pPr>
        <w:jc w:val="both"/>
      </w:pPr>
      <w:r w:rsidRPr="005F7CA5">
        <w:t xml:space="preserve">UNCT Équipe pays des Nations Unies </w:t>
      </w:r>
    </w:p>
    <w:p w14:paraId="2AAA00C4" w14:textId="77777777" w:rsidR="005F7CA5" w:rsidRPr="005F7CA5" w:rsidRDefault="005F7CA5" w:rsidP="005F7CA5">
      <w:pPr>
        <w:jc w:val="both"/>
      </w:pPr>
      <w:r w:rsidRPr="005F7CA5">
        <w:t>UNESCO Organisation des Nations Unies pour l’Éducation, la Science et la Culture</w:t>
      </w:r>
    </w:p>
    <w:p w14:paraId="56EC2051" w14:textId="77777777" w:rsidR="005F7CA5" w:rsidRPr="005F7CA5" w:rsidRDefault="005F7CA5" w:rsidP="005F7CA5">
      <w:pPr>
        <w:jc w:val="both"/>
      </w:pPr>
      <w:r w:rsidRPr="005F7CA5">
        <w:t xml:space="preserve">UNFPA Fonds des Nations Unies pour la Population </w:t>
      </w:r>
    </w:p>
    <w:p w14:paraId="3BA09759" w14:textId="77777777" w:rsidR="005F7CA5" w:rsidRPr="005F7CA5" w:rsidRDefault="005F7CA5" w:rsidP="005F7CA5">
      <w:pPr>
        <w:jc w:val="both"/>
      </w:pPr>
      <w:r w:rsidRPr="005F7CA5">
        <w:t xml:space="preserve">UNICEF Fonds des Nations Unies pour l’Enfance </w:t>
      </w:r>
    </w:p>
    <w:p w14:paraId="1ADAF598" w14:textId="77777777" w:rsidR="005F7CA5" w:rsidRPr="005F7CA5" w:rsidRDefault="005F7CA5" w:rsidP="005F7CA5">
      <w:pPr>
        <w:jc w:val="both"/>
      </w:pPr>
      <w:r w:rsidRPr="005F7CA5">
        <w:t>VSBG/VBG Violences sexuelles basées sur le genre / Violences basées sur le genre</w:t>
      </w:r>
    </w:p>
    <w:p w14:paraId="09BD31EC" w14:textId="004DCBDA" w:rsidR="00C843AA" w:rsidRPr="00C843AA" w:rsidRDefault="00B86E10" w:rsidP="00657C85">
      <w:pPr>
        <w:pStyle w:val="Heading2"/>
        <w:rPr>
          <w:b/>
          <w:bCs/>
        </w:rPr>
      </w:pPr>
      <w:bookmarkStart w:id="57" w:name="_Toc46569792"/>
      <w:bookmarkStart w:id="58" w:name="_Hlk43746565"/>
      <w:r>
        <w:t>Liste des personnes des personnes contactées</w:t>
      </w:r>
      <w:bookmarkEnd w:id="57"/>
      <w:r>
        <w:t xml:space="preserve"> </w:t>
      </w:r>
      <w:r w:rsidR="00B9356E" w:rsidRPr="00B9356E">
        <w:t xml:space="preserve"> </w:t>
      </w:r>
    </w:p>
    <w:p w14:paraId="3A30E747" w14:textId="77777777" w:rsidR="00C843AA" w:rsidRPr="00C843AA" w:rsidRDefault="00C843AA" w:rsidP="00C843AA">
      <w:pPr>
        <w:jc w:val="both"/>
        <w:rPr>
          <w:b/>
          <w:bCs/>
        </w:rPr>
      </w:pPr>
    </w:p>
    <w:tbl>
      <w:tblPr>
        <w:tblStyle w:val="TableGrid"/>
        <w:tblW w:w="0" w:type="auto"/>
        <w:tblLook w:val="04A0" w:firstRow="1" w:lastRow="0" w:firstColumn="1" w:lastColumn="0" w:noHBand="0" w:noVBand="1"/>
      </w:tblPr>
      <w:tblGrid>
        <w:gridCol w:w="440"/>
        <w:gridCol w:w="2906"/>
        <w:gridCol w:w="2858"/>
        <w:gridCol w:w="2521"/>
      </w:tblGrid>
      <w:tr w:rsidR="00C843AA" w:rsidRPr="00C843AA" w14:paraId="188C30CA" w14:textId="77777777" w:rsidTr="00657C85">
        <w:tc>
          <w:tcPr>
            <w:tcW w:w="440" w:type="dxa"/>
          </w:tcPr>
          <w:p w14:paraId="01255FA5" w14:textId="77777777" w:rsidR="00C843AA" w:rsidRPr="00C843AA" w:rsidRDefault="00C843AA" w:rsidP="00C843AA">
            <w:pPr>
              <w:spacing w:after="160" w:line="259" w:lineRule="auto"/>
              <w:jc w:val="both"/>
            </w:pPr>
            <w:r w:rsidRPr="00C843AA">
              <w:t>N°</w:t>
            </w:r>
          </w:p>
        </w:tc>
        <w:tc>
          <w:tcPr>
            <w:tcW w:w="2906" w:type="dxa"/>
          </w:tcPr>
          <w:p w14:paraId="11D2F00C" w14:textId="77777777" w:rsidR="00C843AA" w:rsidRPr="00C843AA" w:rsidRDefault="00C843AA" w:rsidP="00C843AA">
            <w:pPr>
              <w:spacing w:after="160" w:line="259" w:lineRule="auto"/>
              <w:jc w:val="both"/>
            </w:pPr>
            <w:r w:rsidRPr="00C843AA">
              <w:t>Noms et Prénoms</w:t>
            </w:r>
          </w:p>
        </w:tc>
        <w:tc>
          <w:tcPr>
            <w:tcW w:w="2858" w:type="dxa"/>
          </w:tcPr>
          <w:p w14:paraId="644FAB30" w14:textId="77777777" w:rsidR="00C843AA" w:rsidRPr="00C843AA" w:rsidRDefault="00C843AA" w:rsidP="00C843AA">
            <w:pPr>
              <w:spacing w:after="160" w:line="259" w:lineRule="auto"/>
              <w:jc w:val="both"/>
            </w:pPr>
            <w:r w:rsidRPr="00C843AA">
              <w:t>Structure</w:t>
            </w:r>
          </w:p>
        </w:tc>
        <w:tc>
          <w:tcPr>
            <w:tcW w:w="2521" w:type="dxa"/>
          </w:tcPr>
          <w:p w14:paraId="5F6749EF" w14:textId="77777777" w:rsidR="00C843AA" w:rsidRPr="00C843AA" w:rsidRDefault="00C843AA" w:rsidP="00C843AA">
            <w:pPr>
              <w:jc w:val="both"/>
            </w:pPr>
            <w:r w:rsidRPr="00C843AA">
              <w:t xml:space="preserve">Contacts </w:t>
            </w:r>
          </w:p>
        </w:tc>
      </w:tr>
      <w:tr w:rsidR="00C843AA" w:rsidRPr="00C843AA" w14:paraId="57B1B8DB" w14:textId="77777777" w:rsidTr="00657C85">
        <w:tc>
          <w:tcPr>
            <w:tcW w:w="440" w:type="dxa"/>
          </w:tcPr>
          <w:p w14:paraId="55387C7D" w14:textId="77777777" w:rsidR="00C843AA" w:rsidRPr="00C843AA" w:rsidRDefault="00C843AA" w:rsidP="00C843AA">
            <w:pPr>
              <w:spacing w:after="160" w:line="259" w:lineRule="auto"/>
              <w:jc w:val="both"/>
            </w:pPr>
            <w:r w:rsidRPr="00C843AA">
              <w:t>1</w:t>
            </w:r>
          </w:p>
        </w:tc>
        <w:tc>
          <w:tcPr>
            <w:tcW w:w="2906" w:type="dxa"/>
          </w:tcPr>
          <w:p w14:paraId="730CAFB5" w14:textId="77777777" w:rsidR="00C843AA" w:rsidRPr="00C843AA" w:rsidRDefault="00C843AA" w:rsidP="00C843AA">
            <w:pPr>
              <w:spacing w:after="160" w:line="259" w:lineRule="auto"/>
              <w:jc w:val="both"/>
            </w:pPr>
            <w:r w:rsidRPr="00C843AA">
              <w:t>Cissé Aminata</w:t>
            </w:r>
          </w:p>
        </w:tc>
        <w:tc>
          <w:tcPr>
            <w:tcW w:w="2858" w:type="dxa"/>
          </w:tcPr>
          <w:p w14:paraId="48BDACF6" w14:textId="77777777" w:rsidR="00C843AA" w:rsidRPr="00C843AA" w:rsidRDefault="00C843AA" w:rsidP="00C843AA">
            <w:pPr>
              <w:spacing w:after="160" w:line="259" w:lineRule="auto"/>
              <w:jc w:val="both"/>
            </w:pPr>
            <w:r w:rsidRPr="00C843AA">
              <w:t>RAJP</w:t>
            </w:r>
          </w:p>
        </w:tc>
        <w:tc>
          <w:tcPr>
            <w:tcW w:w="2521" w:type="dxa"/>
          </w:tcPr>
          <w:p w14:paraId="2FA13D19" w14:textId="77777777" w:rsidR="00C843AA" w:rsidRPr="00C843AA" w:rsidRDefault="00C843AA" w:rsidP="00C843AA">
            <w:pPr>
              <w:jc w:val="both"/>
            </w:pPr>
            <w:r w:rsidRPr="00C843AA">
              <w:t>07 29 24 05</w:t>
            </w:r>
          </w:p>
        </w:tc>
      </w:tr>
      <w:tr w:rsidR="00C843AA" w:rsidRPr="00C843AA" w14:paraId="19682CD0" w14:textId="77777777" w:rsidTr="00657C85">
        <w:tc>
          <w:tcPr>
            <w:tcW w:w="440" w:type="dxa"/>
          </w:tcPr>
          <w:p w14:paraId="580D7C0E" w14:textId="77777777" w:rsidR="00C843AA" w:rsidRPr="00C843AA" w:rsidRDefault="00C843AA" w:rsidP="00C843AA">
            <w:pPr>
              <w:spacing w:after="160" w:line="259" w:lineRule="auto"/>
              <w:jc w:val="both"/>
            </w:pPr>
            <w:r w:rsidRPr="00C843AA">
              <w:t>2</w:t>
            </w:r>
          </w:p>
        </w:tc>
        <w:tc>
          <w:tcPr>
            <w:tcW w:w="2906" w:type="dxa"/>
          </w:tcPr>
          <w:p w14:paraId="185CFE67" w14:textId="77777777" w:rsidR="00C843AA" w:rsidRPr="00C843AA" w:rsidRDefault="00C843AA" w:rsidP="00C843AA">
            <w:pPr>
              <w:spacing w:after="160" w:line="259" w:lineRule="auto"/>
              <w:jc w:val="both"/>
            </w:pPr>
            <w:r w:rsidRPr="00C843AA">
              <w:t xml:space="preserve">Bamba </w:t>
            </w:r>
            <w:proofErr w:type="spellStart"/>
            <w:r w:rsidRPr="00C843AA">
              <w:t>Brahima</w:t>
            </w:r>
            <w:proofErr w:type="spellEnd"/>
          </w:p>
        </w:tc>
        <w:tc>
          <w:tcPr>
            <w:tcW w:w="2858" w:type="dxa"/>
          </w:tcPr>
          <w:p w14:paraId="42987CAD" w14:textId="77777777" w:rsidR="00C843AA" w:rsidRPr="00C843AA" w:rsidRDefault="00C843AA" w:rsidP="00C843AA">
            <w:pPr>
              <w:spacing w:after="160" w:line="259" w:lineRule="auto"/>
              <w:jc w:val="both"/>
            </w:pPr>
            <w:r w:rsidRPr="00C843AA">
              <w:t>ICTJ</w:t>
            </w:r>
          </w:p>
        </w:tc>
        <w:tc>
          <w:tcPr>
            <w:tcW w:w="2521" w:type="dxa"/>
          </w:tcPr>
          <w:p w14:paraId="6EF3C8B8" w14:textId="77777777" w:rsidR="00C843AA" w:rsidRPr="00C843AA" w:rsidRDefault="00C843AA" w:rsidP="00C843AA">
            <w:pPr>
              <w:jc w:val="both"/>
            </w:pPr>
            <w:r w:rsidRPr="00C843AA">
              <w:t>07 44 98 71</w:t>
            </w:r>
          </w:p>
        </w:tc>
      </w:tr>
      <w:tr w:rsidR="00C843AA" w:rsidRPr="00C843AA" w14:paraId="671A9E68" w14:textId="77777777" w:rsidTr="00657C85">
        <w:tc>
          <w:tcPr>
            <w:tcW w:w="440" w:type="dxa"/>
          </w:tcPr>
          <w:p w14:paraId="4C8BE5AD" w14:textId="77777777" w:rsidR="00C843AA" w:rsidRPr="00C843AA" w:rsidRDefault="00C843AA" w:rsidP="00C843AA">
            <w:pPr>
              <w:spacing w:after="160" w:line="259" w:lineRule="auto"/>
              <w:jc w:val="both"/>
            </w:pPr>
            <w:r w:rsidRPr="00C843AA">
              <w:t>3</w:t>
            </w:r>
          </w:p>
        </w:tc>
        <w:tc>
          <w:tcPr>
            <w:tcW w:w="2906" w:type="dxa"/>
          </w:tcPr>
          <w:p w14:paraId="2DF70DF1" w14:textId="77777777" w:rsidR="00C843AA" w:rsidRPr="00C843AA" w:rsidRDefault="00C843AA" w:rsidP="00C843AA">
            <w:pPr>
              <w:spacing w:after="160" w:line="259" w:lineRule="auto"/>
              <w:jc w:val="both"/>
            </w:pPr>
            <w:proofErr w:type="spellStart"/>
            <w:r w:rsidRPr="00C843AA">
              <w:t>Gueblon</w:t>
            </w:r>
            <w:proofErr w:type="spellEnd"/>
            <w:r w:rsidRPr="00C843AA">
              <w:t xml:space="preserve"> Ange Emilienne</w:t>
            </w:r>
          </w:p>
        </w:tc>
        <w:tc>
          <w:tcPr>
            <w:tcW w:w="2858" w:type="dxa"/>
          </w:tcPr>
          <w:p w14:paraId="79DEA632" w14:textId="77777777" w:rsidR="00C843AA" w:rsidRPr="00C843AA" w:rsidRDefault="00C843AA" w:rsidP="00C843AA">
            <w:pPr>
              <w:spacing w:after="160" w:line="259" w:lineRule="auto"/>
              <w:jc w:val="both"/>
            </w:pPr>
            <w:r w:rsidRPr="00C843AA">
              <w:t xml:space="preserve">RAJP </w:t>
            </w:r>
            <w:proofErr w:type="spellStart"/>
            <w:r w:rsidRPr="00C843AA">
              <w:t>Duékoué</w:t>
            </w:r>
            <w:proofErr w:type="spellEnd"/>
            <w:r w:rsidRPr="00C843AA">
              <w:tab/>
            </w:r>
          </w:p>
        </w:tc>
        <w:tc>
          <w:tcPr>
            <w:tcW w:w="2521" w:type="dxa"/>
          </w:tcPr>
          <w:p w14:paraId="6D9ACF96" w14:textId="77777777" w:rsidR="00C843AA" w:rsidRPr="00C843AA" w:rsidRDefault="00C843AA" w:rsidP="00C843AA">
            <w:pPr>
              <w:jc w:val="both"/>
            </w:pPr>
            <w:r w:rsidRPr="00C843AA">
              <w:t>85 93 38 32</w:t>
            </w:r>
          </w:p>
        </w:tc>
      </w:tr>
      <w:tr w:rsidR="00C843AA" w:rsidRPr="00C843AA" w14:paraId="022F798D" w14:textId="77777777" w:rsidTr="00657C85">
        <w:tc>
          <w:tcPr>
            <w:tcW w:w="440" w:type="dxa"/>
          </w:tcPr>
          <w:p w14:paraId="033BF1CC" w14:textId="77777777" w:rsidR="00C843AA" w:rsidRPr="00C843AA" w:rsidRDefault="00C843AA" w:rsidP="00C843AA">
            <w:pPr>
              <w:spacing w:after="160" w:line="259" w:lineRule="auto"/>
              <w:jc w:val="both"/>
            </w:pPr>
            <w:r w:rsidRPr="00C843AA">
              <w:lastRenderedPageBreak/>
              <w:t>4</w:t>
            </w:r>
          </w:p>
        </w:tc>
        <w:tc>
          <w:tcPr>
            <w:tcW w:w="2906" w:type="dxa"/>
          </w:tcPr>
          <w:p w14:paraId="2DB7D5CF" w14:textId="77777777" w:rsidR="00C843AA" w:rsidRPr="00C843AA" w:rsidRDefault="00C843AA" w:rsidP="00C843AA">
            <w:pPr>
              <w:spacing w:after="160" w:line="259" w:lineRule="auto"/>
              <w:jc w:val="both"/>
            </w:pPr>
            <w:proofErr w:type="spellStart"/>
            <w:r w:rsidRPr="00C843AA">
              <w:t>Djea</w:t>
            </w:r>
            <w:proofErr w:type="spellEnd"/>
            <w:r w:rsidRPr="00C843AA">
              <w:t xml:space="preserve"> Christelle </w:t>
            </w:r>
          </w:p>
        </w:tc>
        <w:tc>
          <w:tcPr>
            <w:tcW w:w="2858" w:type="dxa"/>
          </w:tcPr>
          <w:p w14:paraId="0092309C" w14:textId="77777777" w:rsidR="00C843AA" w:rsidRPr="00C843AA" w:rsidRDefault="00C843AA" w:rsidP="00C843AA">
            <w:pPr>
              <w:spacing w:after="160" w:line="259" w:lineRule="auto"/>
              <w:jc w:val="both"/>
            </w:pPr>
            <w:r w:rsidRPr="00C843AA">
              <w:t>RAJP Secrétaire Man</w:t>
            </w:r>
          </w:p>
        </w:tc>
        <w:tc>
          <w:tcPr>
            <w:tcW w:w="2521" w:type="dxa"/>
          </w:tcPr>
          <w:p w14:paraId="035F82F4" w14:textId="77777777" w:rsidR="00C843AA" w:rsidRPr="00C843AA" w:rsidRDefault="00C843AA" w:rsidP="00C843AA">
            <w:pPr>
              <w:jc w:val="both"/>
            </w:pPr>
            <w:r w:rsidRPr="00C843AA">
              <w:t>58 67 73 67</w:t>
            </w:r>
          </w:p>
        </w:tc>
      </w:tr>
      <w:tr w:rsidR="00C843AA" w:rsidRPr="00C843AA" w14:paraId="68544637" w14:textId="77777777" w:rsidTr="00657C85">
        <w:tc>
          <w:tcPr>
            <w:tcW w:w="440" w:type="dxa"/>
          </w:tcPr>
          <w:p w14:paraId="7256C9F4" w14:textId="77777777" w:rsidR="00C843AA" w:rsidRPr="00C843AA" w:rsidRDefault="00C843AA" w:rsidP="00C843AA">
            <w:pPr>
              <w:spacing w:after="160" w:line="259" w:lineRule="auto"/>
              <w:jc w:val="both"/>
            </w:pPr>
            <w:r w:rsidRPr="00C843AA">
              <w:t>5</w:t>
            </w:r>
          </w:p>
        </w:tc>
        <w:tc>
          <w:tcPr>
            <w:tcW w:w="2906" w:type="dxa"/>
          </w:tcPr>
          <w:p w14:paraId="068E8B43" w14:textId="77777777" w:rsidR="00C843AA" w:rsidRPr="00C843AA" w:rsidRDefault="00C843AA" w:rsidP="00C843AA">
            <w:pPr>
              <w:spacing w:after="160" w:line="259" w:lineRule="auto"/>
              <w:jc w:val="both"/>
            </w:pPr>
            <w:r w:rsidRPr="00C843AA">
              <w:t xml:space="preserve">Koné </w:t>
            </w:r>
            <w:proofErr w:type="spellStart"/>
            <w:r w:rsidRPr="00C843AA">
              <w:t>Aboubakar</w:t>
            </w:r>
            <w:proofErr w:type="spellEnd"/>
            <w:r w:rsidRPr="00C843AA">
              <w:tab/>
            </w:r>
          </w:p>
        </w:tc>
        <w:tc>
          <w:tcPr>
            <w:tcW w:w="2858" w:type="dxa"/>
          </w:tcPr>
          <w:p w14:paraId="2581346D" w14:textId="77777777" w:rsidR="00C843AA" w:rsidRPr="00C843AA" w:rsidRDefault="00C843AA" w:rsidP="00C843AA">
            <w:pPr>
              <w:spacing w:after="160" w:line="259" w:lineRule="auto"/>
              <w:jc w:val="both"/>
            </w:pPr>
            <w:r w:rsidRPr="00C843AA">
              <w:t>RAJP</w:t>
            </w:r>
            <w:r w:rsidRPr="00C843AA">
              <w:tab/>
              <w:t>Pt focal Korhogo</w:t>
            </w:r>
          </w:p>
        </w:tc>
        <w:tc>
          <w:tcPr>
            <w:tcW w:w="2521" w:type="dxa"/>
          </w:tcPr>
          <w:p w14:paraId="68C4FE14" w14:textId="77777777" w:rsidR="00C843AA" w:rsidRPr="00C843AA" w:rsidRDefault="00C843AA" w:rsidP="00C843AA">
            <w:pPr>
              <w:jc w:val="both"/>
            </w:pPr>
            <w:r w:rsidRPr="00C843AA">
              <w:rPr>
                <w:lang w:val="en-GB"/>
              </w:rPr>
              <w:t>49 26 07 24</w:t>
            </w:r>
          </w:p>
        </w:tc>
      </w:tr>
      <w:tr w:rsidR="00C843AA" w:rsidRPr="00C843AA" w14:paraId="3733A64B" w14:textId="77777777" w:rsidTr="00657C85">
        <w:tc>
          <w:tcPr>
            <w:tcW w:w="440" w:type="dxa"/>
          </w:tcPr>
          <w:p w14:paraId="04169CFA" w14:textId="77777777" w:rsidR="00C843AA" w:rsidRPr="00C843AA" w:rsidRDefault="00C843AA" w:rsidP="00C843AA">
            <w:pPr>
              <w:spacing w:after="160" w:line="259" w:lineRule="auto"/>
              <w:jc w:val="both"/>
            </w:pPr>
            <w:r w:rsidRPr="00C843AA">
              <w:t>6</w:t>
            </w:r>
          </w:p>
        </w:tc>
        <w:tc>
          <w:tcPr>
            <w:tcW w:w="2906" w:type="dxa"/>
          </w:tcPr>
          <w:p w14:paraId="7290D2FF" w14:textId="77777777" w:rsidR="00C843AA" w:rsidRPr="00C843AA" w:rsidRDefault="00C843AA" w:rsidP="00C843AA">
            <w:pPr>
              <w:spacing w:after="160" w:line="259" w:lineRule="auto"/>
              <w:jc w:val="both"/>
            </w:pPr>
            <w:proofErr w:type="spellStart"/>
            <w:r w:rsidRPr="00C843AA">
              <w:t>Kané</w:t>
            </w:r>
            <w:proofErr w:type="spellEnd"/>
            <w:r w:rsidRPr="00C843AA">
              <w:t xml:space="preserve"> </w:t>
            </w:r>
            <w:proofErr w:type="spellStart"/>
            <w:r w:rsidRPr="00C843AA">
              <w:t>Soutima</w:t>
            </w:r>
            <w:proofErr w:type="spellEnd"/>
          </w:p>
        </w:tc>
        <w:tc>
          <w:tcPr>
            <w:tcW w:w="2858" w:type="dxa"/>
          </w:tcPr>
          <w:p w14:paraId="38FB78F9" w14:textId="77777777" w:rsidR="00C843AA" w:rsidRPr="00C843AA" w:rsidRDefault="00C843AA" w:rsidP="00C843AA">
            <w:pPr>
              <w:spacing w:after="160" w:line="259" w:lineRule="auto"/>
              <w:jc w:val="both"/>
            </w:pPr>
            <w:r w:rsidRPr="00C843AA">
              <w:t>ONG lumière du Monde</w:t>
            </w:r>
          </w:p>
        </w:tc>
        <w:tc>
          <w:tcPr>
            <w:tcW w:w="2521" w:type="dxa"/>
          </w:tcPr>
          <w:p w14:paraId="225CB782" w14:textId="77777777" w:rsidR="00C843AA" w:rsidRPr="00C843AA" w:rsidRDefault="00C843AA" w:rsidP="00C843AA">
            <w:pPr>
              <w:spacing w:after="160" w:line="259" w:lineRule="auto"/>
              <w:jc w:val="both"/>
              <w:rPr>
                <w:lang w:val="en-GB"/>
              </w:rPr>
            </w:pPr>
            <w:r w:rsidRPr="00C843AA">
              <w:rPr>
                <w:lang w:val="en-GB"/>
              </w:rPr>
              <w:t>44 21 93 56</w:t>
            </w:r>
          </w:p>
          <w:p w14:paraId="59F8C1E7" w14:textId="77777777" w:rsidR="00C843AA" w:rsidRPr="00C843AA" w:rsidRDefault="00C843AA" w:rsidP="00C843AA">
            <w:pPr>
              <w:spacing w:after="160" w:line="259" w:lineRule="auto"/>
              <w:jc w:val="both"/>
              <w:rPr>
                <w:lang w:val="en-GB"/>
              </w:rPr>
            </w:pPr>
            <w:r w:rsidRPr="00C843AA">
              <w:rPr>
                <w:lang w:val="en-GB"/>
              </w:rPr>
              <w:t>58 83 29 73</w:t>
            </w:r>
          </w:p>
        </w:tc>
      </w:tr>
      <w:tr w:rsidR="00C843AA" w:rsidRPr="00C843AA" w14:paraId="64B04CC9" w14:textId="77777777" w:rsidTr="00657C85">
        <w:tc>
          <w:tcPr>
            <w:tcW w:w="440" w:type="dxa"/>
          </w:tcPr>
          <w:p w14:paraId="537F49E3" w14:textId="77777777" w:rsidR="00C843AA" w:rsidRPr="00C843AA" w:rsidRDefault="00C843AA" w:rsidP="00C843AA">
            <w:pPr>
              <w:spacing w:after="160" w:line="259" w:lineRule="auto"/>
              <w:jc w:val="both"/>
            </w:pPr>
            <w:r w:rsidRPr="00C843AA">
              <w:t>7</w:t>
            </w:r>
          </w:p>
        </w:tc>
        <w:tc>
          <w:tcPr>
            <w:tcW w:w="2906" w:type="dxa"/>
          </w:tcPr>
          <w:p w14:paraId="55425D9C" w14:textId="77777777" w:rsidR="00C843AA" w:rsidRPr="00C843AA" w:rsidRDefault="00C843AA" w:rsidP="00C843AA">
            <w:pPr>
              <w:spacing w:after="160" w:line="259" w:lineRule="auto"/>
              <w:jc w:val="both"/>
            </w:pPr>
            <w:proofErr w:type="spellStart"/>
            <w:r w:rsidRPr="00C843AA">
              <w:t>Losseni</w:t>
            </w:r>
            <w:proofErr w:type="spellEnd"/>
            <w:r w:rsidRPr="00C843AA">
              <w:t xml:space="preserve"> Coulibaly</w:t>
            </w:r>
          </w:p>
        </w:tc>
        <w:tc>
          <w:tcPr>
            <w:tcW w:w="2858" w:type="dxa"/>
          </w:tcPr>
          <w:p w14:paraId="6E0E02D6" w14:textId="77777777" w:rsidR="00C843AA" w:rsidRPr="00C843AA" w:rsidRDefault="00C843AA" w:rsidP="00C843AA">
            <w:pPr>
              <w:spacing w:after="160" w:line="259" w:lineRule="auto"/>
              <w:jc w:val="both"/>
            </w:pPr>
            <w:r w:rsidRPr="00C843AA">
              <w:t>CARE</w:t>
            </w:r>
          </w:p>
        </w:tc>
        <w:tc>
          <w:tcPr>
            <w:tcW w:w="2521" w:type="dxa"/>
          </w:tcPr>
          <w:p w14:paraId="2A8FAB6D" w14:textId="77777777" w:rsidR="00C843AA" w:rsidRPr="00C843AA" w:rsidRDefault="00C843AA" w:rsidP="00C843AA">
            <w:pPr>
              <w:jc w:val="both"/>
            </w:pPr>
            <w:r w:rsidRPr="00C843AA">
              <w:t>59 71 25 73</w:t>
            </w:r>
          </w:p>
        </w:tc>
      </w:tr>
      <w:tr w:rsidR="00C843AA" w:rsidRPr="00C843AA" w14:paraId="158512C1" w14:textId="77777777" w:rsidTr="00657C85">
        <w:tc>
          <w:tcPr>
            <w:tcW w:w="440" w:type="dxa"/>
          </w:tcPr>
          <w:p w14:paraId="5A7EB334" w14:textId="77777777" w:rsidR="00C843AA" w:rsidRPr="00C843AA" w:rsidRDefault="00C843AA" w:rsidP="00C843AA">
            <w:pPr>
              <w:spacing w:after="160" w:line="259" w:lineRule="auto"/>
              <w:jc w:val="both"/>
            </w:pPr>
            <w:r w:rsidRPr="00C843AA">
              <w:t>8</w:t>
            </w:r>
          </w:p>
        </w:tc>
        <w:tc>
          <w:tcPr>
            <w:tcW w:w="2906" w:type="dxa"/>
          </w:tcPr>
          <w:p w14:paraId="49ADB937" w14:textId="77777777" w:rsidR="00C843AA" w:rsidRPr="00C843AA" w:rsidRDefault="00C843AA" w:rsidP="00C843AA">
            <w:pPr>
              <w:spacing w:after="160" w:line="259" w:lineRule="auto"/>
              <w:jc w:val="both"/>
            </w:pPr>
            <w:r w:rsidRPr="00C843AA">
              <w:t>Konan Fabrice</w:t>
            </w:r>
          </w:p>
        </w:tc>
        <w:tc>
          <w:tcPr>
            <w:tcW w:w="2858" w:type="dxa"/>
          </w:tcPr>
          <w:p w14:paraId="28A75F54" w14:textId="77777777" w:rsidR="00C843AA" w:rsidRPr="00C843AA" w:rsidRDefault="00C843AA" w:rsidP="00C843AA">
            <w:pPr>
              <w:spacing w:after="160" w:line="259" w:lineRule="auto"/>
              <w:jc w:val="both"/>
            </w:pPr>
            <w:r w:rsidRPr="00C843AA">
              <w:t>PBF</w:t>
            </w:r>
          </w:p>
        </w:tc>
        <w:tc>
          <w:tcPr>
            <w:tcW w:w="2521" w:type="dxa"/>
          </w:tcPr>
          <w:p w14:paraId="3800E605" w14:textId="77777777" w:rsidR="00C843AA" w:rsidRPr="00C843AA" w:rsidRDefault="00C843AA" w:rsidP="00C843AA">
            <w:pPr>
              <w:jc w:val="both"/>
            </w:pPr>
            <w:r w:rsidRPr="00C843AA">
              <w:t>68 30 90 50</w:t>
            </w:r>
          </w:p>
        </w:tc>
      </w:tr>
      <w:tr w:rsidR="00C843AA" w:rsidRPr="00C843AA" w14:paraId="477E20A4" w14:textId="77777777" w:rsidTr="00657C85">
        <w:tc>
          <w:tcPr>
            <w:tcW w:w="440" w:type="dxa"/>
          </w:tcPr>
          <w:p w14:paraId="2D2D2DC9" w14:textId="77777777" w:rsidR="00C843AA" w:rsidRPr="00C843AA" w:rsidRDefault="00C843AA" w:rsidP="00C843AA">
            <w:pPr>
              <w:spacing w:after="160" w:line="259" w:lineRule="auto"/>
              <w:jc w:val="both"/>
            </w:pPr>
            <w:r w:rsidRPr="00C843AA">
              <w:t>9</w:t>
            </w:r>
          </w:p>
        </w:tc>
        <w:tc>
          <w:tcPr>
            <w:tcW w:w="2906" w:type="dxa"/>
          </w:tcPr>
          <w:p w14:paraId="39425049" w14:textId="77777777" w:rsidR="00C843AA" w:rsidRPr="00C843AA" w:rsidRDefault="00C843AA" w:rsidP="00C843AA">
            <w:pPr>
              <w:spacing w:after="160" w:line="259" w:lineRule="auto"/>
              <w:jc w:val="both"/>
            </w:pPr>
            <w:proofErr w:type="spellStart"/>
            <w:r w:rsidRPr="00C843AA">
              <w:t>Akossou</w:t>
            </w:r>
            <w:proofErr w:type="spellEnd"/>
            <w:r w:rsidRPr="00C843AA">
              <w:t xml:space="preserve"> Koffi</w:t>
            </w:r>
          </w:p>
        </w:tc>
        <w:tc>
          <w:tcPr>
            <w:tcW w:w="2858" w:type="dxa"/>
          </w:tcPr>
          <w:p w14:paraId="400ED94F" w14:textId="77777777" w:rsidR="00C843AA" w:rsidRPr="00C843AA" w:rsidRDefault="00C843AA" w:rsidP="00C843AA">
            <w:pPr>
              <w:spacing w:after="160" w:line="259" w:lineRule="auto"/>
              <w:jc w:val="both"/>
              <w:rPr>
                <w:lang w:val="en-US"/>
              </w:rPr>
            </w:pPr>
            <w:r w:rsidRPr="00C843AA">
              <w:rPr>
                <w:lang w:val="en-US"/>
              </w:rPr>
              <w:t>RAJP Pt focal San Pedro</w:t>
            </w:r>
          </w:p>
        </w:tc>
        <w:tc>
          <w:tcPr>
            <w:tcW w:w="2521" w:type="dxa"/>
          </w:tcPr>
          <w:p w14:paraId="14B38EE8" w14:textId="77777777" w:rsidR="00C843AA" w:rsidRPr="00C843AA" w:rsidRDefault="00C843AA" w:rsidP="00C843AA">
            <w:pPr>
              <w:jc w:val="both"/>
              <w:rPr>
                <w:lang w:val="en-US"/>
              </w:rPr>
            </w:pPr>
            <w:r w:rsidRPr="00C843AA">
              <w:rPr>
                <w:lang w:val="en-US"/>
              </w:rPr>
              <w:t>08 20 35 11</w:t>
            </w:r>
          </w:p>
        </w:tc>
      </w:tr>
      <w:tr w:rsidR="00C843AA" w:rsidRPr="00C843AA" w14:paraId="7FAF0607" w14:textId="77777777" w:rsidTr="00657C85">
        <w:tc>
          <w:tcPr>
            <w:tcW w:w="440" w:type="dxa"/>
          </w:tcPr>
          <w:p w14:paraId="4CB6FC8F" w14:textId="77777777" w:rsidR="00C843AA" w:rsidRPr="00C843AA" w:rsidRDefault="00C843AA" w:rsidP="00C843AA">
            <w:pPr>
              <w:spacing w:after="160" w:line="259" w:lineRule="auto"/>
              <w:jc w:val="both"/>
            </w:pPr>
            <w:r w:rsidRPr="00C843AA">
              <w:t>10</w:t>
            </w:r>
          </w:p>
        </w:tc>
        <w:tc>
          <w:tcPr>
            <w:tcW w:w="2906" w:type="dxa"/>
          </w:tcPr>
          <w:p w14:paraId="2303D0A5" w14:textId="77777777" w:rsidR="00C843AA" w:rsidRPr="00C843AA" w:rsidRDefault="00C843AA" w:rsidP="00C843AA">
            <w:pPr>
              <w:spacing w:after="160" w:line="259" w:lineRule="auto"/>
              <w:jc w:val="both"/>
            </w:pPr>
            <w:r w:rsidRPr="00C843AA">
              <w:t xml:space="preserve">Souleymane </w:t>
            </w:r>
            <w:proofErr w:type="spellStart"/>
            <w:r w:rsidRPr="00C843AA">
              <w:t>Kemingue</w:t>
            </w:r>
            <w:proofErr w:type="spellEnd"/>
          </w:p>
        </w:tc>
        <w:tc>
          <w:tcPr>
            <w:tcW w:w="2858" w:type="dxa"/>
          </w:tcPr>
          <w:p w14:paraId="6468037C" w14:textId="77777777" w:rsidR="00C843AA" w:rsidRPr="00C843AA" w:rsidRDefault="00C843AA" w:rsidP="00C843AA">
            <w:pPr>
              <w:spacing w:after="160" w:line="259" w:lineRule="auto"/>
              <w:jc w:val="both"/>
            </w:pPr>
            <w:r w:rsidRPr="00C843AA">
              <w:t>Radio Média + CI Bouaké</w:t>
            </w:r>
          </w:p>
        </w:tc>
        <w:tc>
          <w:tcPr>
            <w:tcW w:w="2521" w:type="dxa"/>
          </w:tcPr>
          <w:p w14:paraId="055A9912" w14:textId="77777777" w:rsidR="00C843AA" w:rsidRPr="00C843AA" w:rsidRDefault="00C843AA" w:rsidP="00C843AA">
            <w:pPr>
              <w:jc w:val="both"/>
            </w:pPr>
            <w:r w:rsidRPr="00C843AA">
              <w:t>07 22 68 88</w:t>
            </w:r>
          </w:p>
        </w:tc>
      </w:tr>
      <w:tr w:rsidR="00C843AA" w:rsidRPr="00C843AA" w14:paraId="37B74CEC" w14:textId="77777777" w:rsidTr="00657C85">
        <w:tc>
          <w:tcPr>
            <w:tcW w:w="440" w:type="dxa"/>
          </w:tcPr>
          <w:p w14:paraId="7887271C" w14:textId="77777777" w:rsidR="00C843AA" w:rsidRPr="00C843AA" w:rsidRDefault="00C843AA" w:rsidP="00C843AA">
            <w:pPr>
              <w:spacing w:after="160" w:line="259" w:lineRule="auto"/>
              <w:jc w:val="both"/>
            </w:pPr>
            <w:r w:rsidRPr="00C843AA">
              <w:t>11</w:t>
            </w:r>
          </w:p>
        </w:tc>
        <w:tc>
          <w:tcPr>
            <w:tcW w:w="2906" w:type="dxa"/>
          </w:tcPr>
          <w:p w14:paraId="73F46504" w14:textId="77777777" w:rsidR="00C843AA" w:rsidRPr="00C843AA" w:rsidRDefault="00C843AA" w:rsidP="00C843AA">
            <w:pPr>
              <w:spacing w:after="160" w:line="259" w:lineRule="auto"/>
              <w:jc w:val="both"/>
            </w:pPr>
            <w:r w:rsidRPr="00C843AA">
              <w:t xml:space="preserve">Kouadio Kouakou </w:t>
            </w:r>
            <w:proofErr w:type="spellStart"/>
            <w:r w:rsidRPr="00C843AA">
              <w:t>Hypolite</w:t>
            </w:r>
            <w:proofErr w:type="spellEnd"/>
          </w:p>
        </w:tc>
        <w:tc>
          <w:tcPr>
            <w:tcW w:w="2858" w:type="dxa"/>
          </w:tcPr>
          <w:p w14:paraId="01D4306F" w14:textId="77777777" w:rsidR="00C843AA" w:rsidRPr="00C843AA" w:rsidRDefault="00C843AA" w:rsidP="00C843AA">
            <w:pPr>
              <w:spacing w:after="160" w:line="259" w:lineRule="auto"/>
              <w:jc w:val="both"/>
            </w:pPr>
            <w:r w:rsidRPr="00C843AA">
              <w:t>Radio Satellite FM Korhogo</w:t>
            </w:r>
          </w:p>
        </w:tc>
        <w:tc>
          <w:tcPr>
            <w:tcW w:w="2521" w:type="dxa"/>
          </w:tcPr>
          <w:p w14:paraId="4452CE0B" w14:textId="77777777" w:rsidR="00C843AA" w:rsidRPr="00C843AA" w:rsidRDefault="00C843AA" w:rsidP="00C843AA">
            <w:pPr>
              <w:jc w:val="both"/>
            </w:pPr>
            <w:r w:rsidRPr="00C843AA">
              <w:t>08 23 31 83</w:t>
            </w:r>
          </w:p>
        </w:tc>
      </w:tr>
      <w:tr w:rsidR="00C843AA" w:rsidRPr="00C843AA" w14:paraId="0DECC08A" w14:textId="77777777" w:rsidTr="00657C85">
        <w:tc>
          <w:tcPr>
            <w:tcW w:w="440" w:type="dxa"/>
          </w:tcPr>
          <w:p w14:paraId="0E0ECACF" w14:textId="77777777" w:rsidR="00C843AA" w:rsidRPr="00C843AA" w:rsidRDefault="00C843AA" w:rsidP="00C843AA">
            <w:pPr>
              <w:spacing w:after="160" w:line="259" w:lineRule="auto"/>
              <w:jc w:val="both"/>
            </w:pPr>
            <w:r w:rsidRPr="00C843AA">
              <w:t>12</w:t>
            </w:r>
          </w:p>
        </w:tc>
        <w:tc>
          <w:tcPr>
            <w:tcW w:w="2906" w:type="dxa"/>
          </w:tcPr>
          <w:p w14:paraId="68872F34" w14:textId="77777777" w:rsidR="00C843AA" w:rsidRPr="00C843AA" w:rsidRDefault="00C843AA" w:rsidP="00C843AA">
            <w:pPr>
              <w:spacing w:after="160" w:line="259" w:lineRule="auto"/>
              <w:jc w:val="both"/>
            </w:pPr>
            <w:proofErr w:type="spellStart"/>
            <w:r w:rsidRPr="00C843AA">
              <w:t>Yobouet</w:t>
            </w:r>
            <w:proofErr w:type="spellEnd"/>
            <w:r w:rsidRPr="00C843AA">
              <w:t xml:space="preserve"> </w:t>
            </w:r>
            <w:proofErr w:type="spellStart"/>
            <w:r w:rsidRPr="00C843AA">
              <w:t>Lasme</w:t>
            </w:r>
            <w:proofErr w:type="spellEnd"/>
            <w:r w:rsidRPr="00C843AA">
              <w:t xml:space="preserve"> Caroline Chantal</w:t>
            </w:r>
          </w:p>
        </w:tc>
        <w:tc>
          <w:tcPr>
            <w:tcW w:w="2858" w:type="dxa"/>
          </w:tcPr>
          <w:p w14:paraId="252ACD16" w14:textId="77777777" w:rsidR="00C843AA" w:rsidRPr="00C843AA" w:rsidRDefault="00C843AA" w:rsidP="00C843AA">
            <w:pPr>
              <w:spacing w:after="160" w:line="259" w:lineRule="auto"/>
              <w:jc w:val="both"/>
              <w:rPr>
                <w:lang w:val="en-US"/>
              </w:rPr>
            </w:pPr>
            <w:r w:rsidRPr="00C843AA">
              <w:rPr>
                <w:lang w:val="en-US"/>
              </w:rPr>
              <w:t xml:space="preserve">Radio </w:t>
            </w:r>
            <w:proofErr w:type="spellStart"/>
            <w:r w:rsidRPr="00C843AA">
              <w:rPr>
                <w:lang w:val="en-US"/>
              </w:rPr>
              <w:t>Yackoi</w:t>
            </w:r>
            <w:proofErr w:type="spellEnd"/>
            <w:r w:rsidRPr="00C843AA">
              <w:rPr>
                <w:lang w:val="en-US"/>
              </w:rPr>
              <w:t xml:space="preserve"> FM San Pedro</w:t>
            </w:r>
          </w:p>
        </w:tc>
        <w:tc>
          <w:tcPr>
            <w:tcW w:w="2521" w:type="dxa"/>
          </w:tcPr>
          <w:p w14:paraId="760A8DBF" w14:textId="77777777" w:rsidR="00C843AA" w:rsidRPr="00C843AA" w:rsidRDefault="00C843AA" w:rsidP="00C843AA">
            <w:pPr>
              <w:jc w:val="both"/>
              <w:rPr>
                <w:lang w:val="en-US"/>
              </w:rPr>
            </w:pPr>
            <w:r w:rsidRPr="00C843AA">
              <w:rPr>
                <w:lang w:val="en-US"/>
              </w:rPr>
              <w:t>48 64 19 27</w:t>
            </w:r>
          </w:p>
        </w:tc>
      </w:tr>
      <w:tr w:rsidR="00C843AA" w:rsidRPr="00C843AA" w14:paraId="03592692" w14:textId="77777777" w:rsidTr="00657C85">
        <w:tc>
          <w:tcPr>
            <w:tcW w:w="440" w:type="dxa"/>
          </w:tcPr>
          <w:p w14:paraId="4EA33431" w14:textId="77777777" w:rsidR="00C843AA" w:rsidRPr="00C843AA" w:rsidRDefault="00C843AA" w:rsidP="00C843AA">
            <w:pPr>
              <w:spacing w:after="160" w:line="259" w:lineRule="auto"/>
              <w:jc w:val="both"/>
            </w:pPr>
            <w:r w:rsidRPr="00C843AA">
              <w:t>13</w:t>
            </w:r>
          </w:p>
        </w:tc>
        <w:tc>
          <w:tcPr>
            <w:tcW w:w="2906" w:type="dxa"/>
          </w:tcPr>
          <w:p w14:paraId="66160F45" w14:textId="77777777" w:rsidR="00C843AA" w:rsidRPr="00C843AA" w:rsidRDefault="00C843AA" w:rsidP="00C843AA">
            <w:pPr>
              <w:spacing w:after="160" w:line="259" w:lineRule="auto"/>
              <w:jc w:val="both"/>
            </w:pPr>
            <w:proofErr w:type="spellStart"/>
            <w:r w:rsidRPr="00C843AA">
              <w:t>Sanogo</w:t>
            </w:r>
            <w:proofErr w:type="spellEnd"/>
            <w:r w:rsidRPr="00C843AA">
              <w:t xml:space="preserve"> Mamadou</w:t>
            </w:r>
          </w:p>
        </w:tc>
        <w:tc>
          <w:tcPr>
            <w:tcW w:w="2858" w:type="dxa"/>
          </w:tcPr>
          <w:p w14:paraId="7754B13D" w14:textId="77777777" w:rsidR="00C843AA" w:rsidRPr="00C843AA" w:rsidRDefault="00C843AA" w:rsidP="00C843AA">
            <w:pPr>
              <w:spacing w:after="160" w:line="259" w:lineRule="auto"/>
              <w:jc w:val="both"/>
            </w:pPr>
            <w:r w:rsidRPr="00C843AA">
              <w:t>Radio Man FM</w:t>
            </w:r>
          </w:p>
        </w:tc>
        <w:tc>
          <w:tcPr>
            <w:tcW w:w="2521" w:type="dxa"/>
          </w:tcPr>
          <w:p w14:paraId="072075F0" w14:textId="77777777" w:rsidR="00C843AA" w:rsidRPr="00C843AA" w:rsidRDefault="00C843AA" w:rsidP="00C843AA">
            <w:pPr>
              <w:jc w:val="both"/>
            </w:pPr>
            <w:r w:rsidRPr="00C843AA">
              <w:t>09 25 37 15</w:t>
            </w:r>
          </w:p>
        </w:tc>
      </w:tr>
      <w:tr w:rsidR="00C843AA" w:rsidRPr="00C843AA" w14:paraId="0F5C73C1" w14:textId="77777777" w:rsidTr="00657C85">
        <w:tc>
          <w:tcPr>
            <w:tcW w:w="440" w:type="dxa"/>
          </w:tcPr>
          <w:p w14:paraId="0E29733A" w14:textId="77777777" w:rsidR="00C843AA" w:rsidRPr="00C843AA" w:rsidRDefault="00C843AA" w:rsidP="00C843AA">
            <w:pPr>
              <w:spacing w:after="160" w:line="259" w:lineRule="auto"/>
              <w:jc w:val="both"/>
            </w:pPr>
            <w:r w:rsidRPr="00C843AA">
              <w:t>14</w:t>
            </w:r>
          </w:p>
        </w:tc>
        <w:tc>
          <w:tcPr>
            <w:tcW w:w="2906" w:type="dxa"/>
          </w:tcPr>
          <w:p w14:paraId="673636C9" w14:textId="77777777" w:rsidR="00C843AA" w:rsidRPr="00C843AA" w:rsidRDefault="00C843AA" w:rsidP="00C843AA">
            <w:pPr>
              <w:spacing w:after="160" w:line="259" w:lineRule="auto"/>
              <w:jc w:val="both"/>
            </w:pPr>
            <w:proofErr w:type="spellStart"/>
            <w:r w:rsidRPr="00C843AA">
              <w:t>Lagou</w:t>
            </w:r>
            <w:proofErr w:type="spellEnd"/>
            <w:r w:rsidRPr="00C843AA">
              <w:t xml:space="preserve"> Eddy</w:t>
            </w:r>
          </w:p>
        </w:tc>
        <w:tc>
          <w:tcPr>
            <w:tcW w:w="2858" w:type="dxa"/>
          </w:tcPr>
          <w:p w14:paraId="25E09822" w14:textId="77777777" w:rsidR="00C843AA" w:rsidRPr="00C843AA" w:rsidRDefault="00C843AA" w:rsidP="00C843AA">
            <w:pPr>
              <w:spacing w:after="160" w:line="259" w:lineRule="auto"/>
              <w:jc w:val="both"/>
            </w:pPr>
            <w:r w:rsidRPr="00C843AA">
              <w:t xml:space="preserve">Radio </w:t>
            </w:r>
            <w:proofErr w:type="spellStart"/>
            <w:r w:rsidRPr="00C843AA">
              <w:t>Duékoué</w:t>
            </w:r>
            <w:proofErr w:type="spellEnd"/>
          </w:p>
        </w:tc>
        <w:tc>
          <w:tcPr>
            <w:tcW w:w="2521" w:type="dxa"/>
          </w:tcPr>
          <w:p w14:paraId="34392565" w14:textId="77777777" w:rsidR="00C843AA" w:rsidRPr="00C843AA" w:rsidRDefault="00C843AA" w:rsidP="00C843AA">
            <w:pPr>
              <w:jc w:val="both"/>
            </w:pPr>
            <w:r w:rsidRPr="00C843AA">
              <w:t>08 67 65 03</w:t>
            </w:r>
          </w:p>
        </w:tc>
      </w:tr>
      <w:tr w:rsidR="00C843AA" w:rsidRPr="00C843AA" w14:paraId="69F4ED25" w14:textId="77777777" w:rsidTr="00657C85">
        <w:tc>
          <w:tcPr>
            <w:tcW w:w="440" w:type="dxa"/>
          </w:tcPr>
          <w:p w14:paraId="68D16158" w14:textId="77777777" w:rsidR="00C843AA" w:rsidRPr="00C843AA" w:rsidRDefault="00C843AA" w:rsidP="00C843AA">
            <w:pPr>
              <w:spacing w:after="160" w:line="259" w:lineRule="auto"/>
              <w:jc w:val="both"/>
            </w:pPr>
            <w:r w:rsidRPr="00C843AA">
              <w:t>15</w:t>
            </w:r>
          </w:p>
        </w:tc>
        <w:tc>
          <w:tcPr>
            <w:tcW w:w="2906" w:type="dxa"/>
          </w:tcPr>
          <w:p w14:paraId="43904995" w14:textId="77777777" w:rsidR="00C843AA" w:rsidRPr="00C843AA" w:rsidRDefault="00C843AA" w:rsidP="00C843AA">
            <w:pPr>
              <w:spacing w:after="160" w:line="259" w:lineRule="auto"/>
              <w:jc w:val="both"/>
            </w:pPr>
            <w:r w:rsidRPr="00C843AA">
              <w:t xml:space="preserve">Franck </w:t>
            </w:r>
            <w:proofErr w:type="spellStart"/>
            <w:r w:rsidRPr="00C843AA">
              <w:t>Sylvanus</w:t>
            </w:r>
            <w:proofErr w:type="spellEnd"/>
          </w:p>
        </w:tc>
        <w:tc>
          <w:tcPr>
            <w:tcW w:w="2858" w:type="dxa"/>
          </w:tcPr>
          <w:p w14:paraId="1163A017" w14:textId="77777777" w:rsidR="00C843AA" w:rsidRPr="00C843AA" w:rsidRDefault="00C843AA" w:rsidP="00C843AA">
            <w:pPr>
              <w:spacing w:after="160" w:line="259" w:lineRule="auto"/>
              <w:jc w:val="both"/>
            </w:pPr>
            <w:r w:rsidRPr="00C843AA">
              <w:t>Radio Arc-en-ciel</w:t>
            </w:r>
          </w:p>
        </w:tc>
        <w:tc>
          <w:tcPr>
            <w:tcW w:w="2521" w:type="dxa"/>
          </w:tcPr>
          <w:p w14:paraId="3601465B" w14:textId="77777777" w:rsidR="00C843AA" w:rsidRPr="00C843AA" w:rsidRDefault="00C843AA" w:rsidP="00C843AA">
            <w:pPr>
              <w:jc w:val="both"/>
            </w:pPr>
            <w:r w:rsidRPr="00C843AA">
              <w:t>49 12 41 85</w:t>
            </w:r>
          </w:p>
        </w:tc>
      </w:tr>
      <w:tr w:rsidR="00C843AA" w:rsidRPr="00C843AA" w14:paraId="4A309505" w14:textId="77777777" w:rsidTr="00657C85">
        <w:tc>
          <w:tcPr>
            <w:tcW w:w="440" w:type="dxa"/>
          </w:tcPr>
          <w:p w14:paraId="743A8758" w14:textId="77777777" w:rsidR="00C843AA" w:rsidRPr="00C843AA" w:rsidRDefault="00C843AA" w:rsidP="00C843AA">
            <w:pPr>
              <w:spacing w:after="160" w:line="259" w:lineRule="auto"/>
              <w:jc w:val="both"/>
            </w:pPr>
            <w:r w:rsidRPr="00C843AA">
              <w:t>16</w:t>
            </w:r>
          </w:p>
        </w:tc>
        <w:tc>
          <w:tcPr>
            <w:tcW w:w="2906" w:type="dxa"/>
          </w:tcPr>
          <w:p w14:paraId="0467322F" w14:textId="77777777" w:rsidR="00C843AA" w:rsidRPr="00C843AA" w:rsidRDefault="00C843AA" w:rsidP="00C843AA">
            <w:pPr>
              <w:spacing w:after="160" w:line="259" w:lineRule="auto"/>
              <w:jc w:val="both"/>
            </w:pPr>
            <w:r w:rsidRPr="00C843AA">
              <w:t>Yao Anne-Marie</w:t>
            </w:r>
          </w:p>
        </w:tc>
        <w:tc>
          <w:tcPr>
            <w:tcW w:w="2858" w:type="dxa"/>
          </w:tcPr>
          <w:p w14:paraId="05FCE841" w14:textId="77777777" w:rsidR="00C843AA" w:rsidRPr="00C843AA" w:rsidRDefault="00C843AA" w:rsidP="00C843AA">
            <w:pPr>
              <w:spacing w:after="160" w:line="259" w:lineRule="auto"/>
              <w:jc w:val="both"/>
            </w:pPr>
            <w:r w:rsidRPr="00C843AA">
              <w:t>Présidente ONG FDPCI</w:t>
            </w:r>
          </w:p>
        </w:tc>
        <w:tc>
          <w:tcPr>
            <w:tcW w:w="2521" w:type="dxa"/>
          </w:tcPr>
          <w:p w14:paraId="5266BB69" w14:textId="77777777" w:rsidR="00C843AA" w:rsidRPr="00C843AA" w:rsidRDefault="00C843AA" w:rsidP="00C843AA">
            <w:pPr>
              <w:jc w:val="both"/>
            </w:pPr>
            <w:r w:rsidRPr="00C843AA">
              <w:t>08 71 26 11</w:t>
            </w:r>
          </w:p>
        </w:tc>
      </w:tr>
      <w:tr w:rsidR="00C843AA" w:rsidRPr="00C843AA" w14:paraId="12B41048" w14:textId="77777777" w:rsidTr="00657C85">
        <w:tc>
          <w:tcPr>
            <w:tcW w:w="440" w:type="dxa"/>
          </w:tcPr>
          <w:p w14:paraId="44D1AD8B" w14:textId="77777777" w:rsidR="00C843AA" w:rsidRPr="00C843AA" w:rsidRDefault="00C843AA" w:rsidP="00C843AA">
            <w:pPr>
              <w:spacing w:after="160" w:line="259" w:lineRule="auto"/>
              <w:jc w:val="both"/>
            </w:pPr>
            <w:r w:rsidRPr="00C843AA">
              <w:t>17</w:t>
            </w:r>
          </w:p>
        </w:tc>
        <w:tc>
          <w:tcPr>
            <w:tcW w:w="2906" w:type="dxa"/>
          </w:tcPr>
          <w:p w14:paraId="3AFB8756" w14:textId="77777777" w:rsidR="00C843AA" w:rsidRPr="00C843AA" w:rsidRDefault="00C843AA" w:rsidP="00C843AA">
            <w:pPr>
              <w:spacing w:after="160" w:line="259" w:lineRule="auto"/>
              <w:jc w:val="both"/>
            </w:pPr>
            <w:r w:rsidRPr="00C843AA">
              <w:t xml:space="preserve">Yao </w:t>
            </w:r>
            <w:proofErr w:type="spellStart"/>
            <w:r w:rsidRPr="00C843AA">
              <w:t>Kouamé</w:t>
            </w:r>
            <w:proofErr w:type="spellEnd"/>
            <w:r w:rsidRPr="00C843AA">
              <w:t xml:space="preserve"> Maxwell</w:t>
            </w:r>
          </w:p>
        </w:tc>
        <w:tc>
          <w:tcPr>
            <w:tcW w:w="2858" w:type="dxa"/>
          </w:tcPr>
          <w:p w14:paraId="5E83BFEA" w14:textId="77777777" w:rsidR="00C843AA" w:rsidRPr="00C843AA" w:rsidRDefault="00C843AA" w:rsidP="00C843AA">
            <w:pPr>
              <w:spacing w:after="160" w:line="259" w:lineRule="auto"/>
              <w:jc w:val="both"/>
            </w:pPr>
            <w:r w:rsidRPr="00C843AA">
              <w:t>Fondation Maxwell</w:t>
            </w:r>
          </w:p>
        </w:tc>
        <w:tc>
          <w:tcPr>
            <w:tcW w:w="2521" w:type="dxa"/>
          </w:tcPr>
          <w:p w14:paraId="7F664D65" w14:textId="77777777" w:rsidR="00C843AA" w:rsidRPr="00C843AA" w:rsidRDefault="00C843AA" w:rsidP="00C843AA">
            <w:pPr>
              <w:jc w:val="both"/>
            </w:pPr>
            <w:r w:rsidRPr="00C843AA">
              <w:t>07 61 50 22</w:t>
            </w:r>
          </w:p>
        </w:tc>
      </w:tr>
      <w:tr w:rsidR="00C843AA" w:rsidRPr="00C843AA" w14:paraId="37518884" w14:textId="77777777" w:rsidTr="00657C85">
        <w:tc>
          <w:tcPr>
            <w:tcW w:w="440" w:type="dxa"/>
          </w:tcPr>
          <w:p w14:paraId="20E165E9" w14:textId="77777777" w:rsidR="00C843AA" w:rsidRPr="00C843AA" w:rsidRDefault="00C843AA" w:rsidP="00C843AA">
            <w:pPr>
              <w:spacing w:after="160" w:line="259" w:lineRule="auto"/>
              <w:jc w:val="both"/>
            </w:pPr>
            <w:r w:rsidRPr="00C843AA">
              <w:t>18</w:t>
            </w:r>
          </w:p>
        </w:tc>
        <w:tc>
          <w:tcPr>
            <w:tcW w:w="2906" w:type="dxa"/>
          </w:tcPr>
          <w:p w14:paraId="020F67A0" w14:textId="77777777" w:rsidR="00C843AA" w:rsidRPr="00C843AA" w:rsidRDefault="00C843AA" w:rsidP="00C843AA">
            <w:pPr>
              <w:spacing w:after="160" w:line="259" w:lineRule="auto"/>
              <w:jc w:val="both"/>
            </w:pPr>
            <w:proofErr w:type="spellStart"/>
            <w:r w:rsidRPr="00C843AA">
              <w:t>Timité</w:t>
            </w:r>
            <w:proofErr w:type="spellEnd"/>
            <w:r w:rsidRPr="00C843AA">
              <w:t xml:space="preserve"> </w:t>
            </w:r>
            <w:proofErr w:type="spellStart"/>
            <w:r w:rsidRPr="00C843AA">
              <w:t>Mazeve</w:t>
            </w:r>
            <w:proofErr w:type="spellEnd"/>
          </w:p>
        </w:tc>
        <w:tc>
          <w:tcPr>
            <w:tcW w:w="2858" w:type="dxa"/>
          </w:tcPr>
          <w:p w14:paraId="24071FA5" w14:textId="77777777" w:rsidR="00C843AA" w:rsidRPr="00C843AA" w:rsidRDefault="00C843AA" w:rsidP="00C843AA">
            <w:pPr>
              <w:spacing w:after="160" w:line="259" w:lineRule="auto"/>
              <w:jc w:val="both"/>
            </w:pPr>
            <w:r w:rsidRPr="00C843AA">
              <w:t xml:space="preserve">Membre de la Jeune Chambre </w:t>
            </w:r>
            <w:proofErr w:type="spellStart"/>
            <w:r w:rsidRPr="00C843AA">
              <w:t>Economique</w:t>
            </w:r>
            <w:proofErr w:type="spellEnd"/>
            <w:r w:rsidRPr="00C843AA">
              <w:t>/ LIDHO</w:t>
            </w:r>
          </w:p>
        </w:tc>
        <w:tc>
          <w:tcPr>
            <w:tcW w:w="2521" w:type="dxa"/>
          </w:tcPr>
          <w:p w14:paraId="4055D177" w14:textId="77777777" w:rsidR="00C843AA" w:rsidRPr="00C843AA" w:rsidRDefault="00C843AA" w:rsidP="00C843AA">
            <w:pPr>
              <w:jc w:val="both"/>
            </w:pPr>
            <w:r w:rsidRPr="00C843AA">
              <w:t>07 35 12 42</w:t>
            </w:r>
          </w:p>
        </w:tc>
      </w:tr>
      <w:tr w:rsidR="00C843AA" w:rsidRPr="00C843AA" w14:paraId="58807316" w14:textId="77777777" w:rsidTr="00657C85">
        <w:tc>
          <w:tcPr>
            <w:tcW w:w="440" w:type="dxa"/>
          </w:tcPr>
          <w:p w14:paraId="4DEEF1F7" w14:textId="77777777" w:rsidR="00C843AA" w:rsidRPr="00C843AA" w:rsidRDefault="00C843AA" w:rsidP="00C843AA">
            <w:pPr>
              <w:spacing w:after="160" w:line="259" w:lineRule="auto"/>
              <w:jc w:val="both"/>
            </w:pPr>
            <w:r w:rsidRPr="00C843AA">
              <w:t>19</w:t>
            </w:r>
          </w:p>
        </w:tc>
        <w:tc>
          <w:tcPr>
            <w:tcW w:w="2906" w:type="dxa"/>
          </w:tcPr>
          <w:p w14:paraId="62C56B8B" w14:textId="77777777" w:rsidR="00C843AA" w:rsidRPr="00C843AA" w:rsidRDefault="00C843AA" w:rsidP="00C843AA">
            <w:pPr>
              <w:spacing w:after="160" w:line="259" w:lineRule="auto"/>
              <w:jc w:val="both"/>
            </w:pPr>
            <w:proofErr w:type="spellStart"/>
            <w:r w:rsidRPr="00C843AA">
              <w:t>Ebrin</w:t>
            </w:r>
            <w:proofErr w:type="spellEnd"/>
            <w:r w:rsidRPr="00C843AA">
              <w:t xml:space="preserve"> </w:t>
            </w:r>
            <w:proofErr w:type="spellStart"/>
            <w:r w:rsidRPr="00C843AA">
              <w:t>Assié</w:t>
            </w:r>
            <w:proofErr w:type="spellEnd"/>
            <w:r w:rsidRPr="00C843AA">
              <w:t xml:space="preserve"> Solange</w:t>
            </w:r>
          </w:p>
        </w:tc>
        <w:tc>
          <w:tcPr>
            <w:tcW w:w="2858" w:type="dxa"/>
          </w:tcPr>
          <w:p w14:paraId="4ABB9308" w14:textId="77777777" w:rsidR="00C843AA" w:rsidRPr="00C843AA" w:rsidRDefault="00C843AA" w:rsidP="00C843AA">
            <w:pPr>
              <w:spacing w:after="160" w:line="259" w:lineRule="auto"/>
              <w:jc w:val="both"/>
            </w:pPr>
            <w:r w:rsidRPr="00C843AA">
              <w:t>Secrétaire Générale de l’ONG ADSA 50</w:t>
            </w:r>
          </w:p>
        </w:tc>
        <w:tc>
          <w:tcPr>
            <w:tcW w:w="2521" w:type="dxa"/>
          </w:tcPr>
          <w:p w14:paraId="19046417" w14:textId="77777777" w:rsidR="00C843AA" w:rsidRPr="00C843AA" w:rsidRDefault="00C843AA" w:rsidP="00C843AA">
            <w:pPr>
              <w:jc w:val="both"/>
            </w:pPr>
            <w:r w:rsidRPr="00C843AA">
              <w:t>01 23 36 69</w:t>
            </w:r>
          </w:p>
        </w:tc>
      </w:tr>
      <w:tr w:rsidR="00C843AA" w:rsidRPr="00C843AA" w14:paraId="159D655C" w14:textId="77777777" w:rsidTr="00657C85">
        <w:tc>
          <w:tcPr>
            <w:tcW w:w="440" w:type="dxa"/>
          </w:tcPr>
          <w:p w14:paraId="52CBFDB0" w14:textId="77777777" w:rsidR="00C843AA" w:rsidRPr="00C843AA" w:rsidRDefault="00C843AA" w:rsidP="00C843AA">
            <w:pPr>
              <w:spacing w:after="160" w:line="259" w:lineRule="auto"/>
              <w:jc w:val="both"/>
            </w:pPr>
            <w:r w:rsidRPr="00C843AA">
              <w:t>20</w:t>
            </w:r>
          </w:p>
        </w:tc>
        <w:tc>
          <w:tcPr>
            <w:tcW w:w="2906" w:type="dxa"/>
          </w:tcPr>
          <w:p w14:paraId="76D03BF3" w14:textId="77777777" w:rsidR="00C843AA" w:rsidRPr="00C843AA" w:rsidRDefault="00C843AA" w:rsidP="00C843AA">
            <w:pPr>
              <w:spacing w:after="160" w:line="259" w:lineRule="auto"/>
              <w:jc w:val="both"/>
            </w:pPr>
            <w:proofErr w:type="spellStart"/>
            <w:r w:rsidRPr="00C843AA">
              <w:t>Doh</w:t>
            </w:r>
            <w:proofErr w:type="spellEnd"/>
            <w:r w:rsidRPr="00C843AA">
              <w:t xml:space="preserve"> Clémentine</w:t>
            </w:r>
          </w:p>
        </w:tc>
        <w:tc>
          <w:tcPr>
            <w:tcW w:w="2858" w:type="dxa"/>
          </w:tcPr>
          <w:p w14:paraId="2D98D283" w14:textId="77777777" w:rsidR="00C843AA" w:rsidRPr="00C843AA" w:rsidRDefault="00C843AA" w:rsidP="00C843AA">
            <w:pPr>
              <w:spacing w:after="160" w:line="259" w:lineRule="auto"/>
              <w:jc w:val="both"/>
            </w:pPr>
            <w:r w:rsidRPr="00C843AA">
              <w:t>Présidente de l’ONG ESPOIR et Vie du Grand Ouest</w:t>
            </w:r>
          </w:p>
        </w:tc>
        <w:tc>
          <w:tcPr>
            <w:tcW w:w="2521" w:type="dxa"/>
          </w:tcPr>
          <w:p w14:paraId="5AD0C188" w14:textId="77777777" w:rsidR="00C843AA" w:rsidRPr="00C843AA" w:rsidRDefault="00C843AA" w:rsidP="00C843AA">
            <w:pPr>
              <w:jc w:val="both"/>
            </w:pPr>
            <w:r w:rsidRPr="00C843AA">
              <w:t>09 39 29 19</w:t>
            </w:r>
          </w:p>
        </w:tc>
      </w:tr>
      <w:tr w:rsidR="00C843AA" w:rsidRPr="00C843AA" w14:paraId="3E149B52" w14:textId="77777777" w:rsidTr="00657C85">
        <w:tc>
          <w:tcPr>
            <w:tcW w:w="440" w:type="dxa"/>
          </w:tcPr>
          <w:p w14:paraId="524643ED" w14:textId="77777777" w:rsidR="00C843AA" w:rsidRPr="00C843AA" w:rsidRDefault="00C843AA" w:rsidP="00C843AA">
            <w:pPr>
              <w:spacing w:after="160" w:line="259" w:lineRule="auto"/>
              <w:jc w:val="both"/>
            </w:pPr>
            <w:r w:rsidRPr="00C843AA">
              <w:t>21</w:t>
            </w:r>
          </w:p>
        </w:tc>
        <w:tc>
          <w:tcPr>
            <w:tcW w:w="2906" w:type="dxa"/>
          </w:tcPr>
          <w:p w14:paraId="6CA8BC34" w14:textId="77777777" w:rsidR="00C843AA" w:rsidRPr="00C843AA" w:rsidRDefault="00C843AA" w:rsidP="00C843AA">
            <w:pPr>
              <w:spacing w:after="160" w:line="259" w:lineRule="auto"/>
              <w:jc w:val="both"/>
            </w:pPr>
            <w:r w:rsidRPr="00C843AA">
              <w:t xml:space="preserve">Ouattara </w:t>
            </w:r>
            <w:proofErr w:type="spellStart"/>
            <w:r w:rsidRPr="00C843AA">
              <w:t>Salimata</w:t>
            </w:r>
            <w:proofErr w:type="spellEnd"/>
          </w:p>
        </w:tc>
        <w:tc>
          <w:tcPr>
            <w:tcW w:w="2858" w:type="dxa"/>
          </w:tcPr>
          <w:p w14:paraId="20490051" w14:textId="77777777" w:rsidR="00C843AA" w:rsidRPr="00C843AA" w:rsidRDefault="00C843AA" w:rsidP="00C843AA">
            <w:pPr>
              <w:spacing w:after="160" w:line="259" w:lineRule="auto"/>
              <w:jc w:val="both"/>
            </w:pPr>
            <w:r w:rsidRPr="00C843AA">
              <w:t>ONG le Grenier</w:t>
            </w:r>
          </w:p>
        </w:tc>
        <w:tc>
          <w:tcPr>
            <w:tcW w:w="2521" w:type="dxa"/>
          </w:tcPr>
          <w:p w14:paraId="2B9DECC8" w14:textId="77777777" w:rsidR="00C843AA" w:rsidRPr="00C843AA" w:rsidRDefault="00C843AA" w:rsidP="00C843AA">
            <w:pPr>
              <w:spacing w:after="160" w:line="259" w:lineRule="auto"/>
              <w:jc w:val="both"/>
            </w:pPr>
            <w:r w:rsidRPr="00C843AA">
              <w:t>09 00 97 59</w:t>
            </w:r>
          </w:p>
          <w:p w14:paraId="649187D3" w14:textId="77777777" w:rsidR="00C843AA" w:rsidRPr="00C843AA" w:rsidRDefault="00C843AA" w:rsidP="00C843AA">
            <w:pPr>
              <w:jc w:val="both"/>
            </w:pPr>
            <w:r w:rsidRPr="00C843AA">
              <w:t>06 63 73 59</w:t>
            </w:r>
          </w:p>
        </w:tc>
      </w:tr>
      <w:tr w:rsidR="00C843AA" w:rsidRPr="00C843AA" w14:paraId="339554FA" w14:textId="77777777" w:rsidTr="00657C85">
        <w:tc>
          <w:tcPr>
            <w:tcW w:w="440" w:type="dxa"/>
          </w:tcPr>
          <w:p w14:paraId="37976152" w14:textId="77777777" w:rsidR="00C843AA" w:rsidRPr="00C843AA" w:rsidRDefault="00C843AA" w:rsidP="00C843AA">
            <w:pPr>
              <w:spacing w:after="160" w:line="259" w:lineRule="auto"/>
              <w:jc w:val="both"/>
            </w:pPr>
            <w:r w:rsidRPr="00C843AA">
              <w:t>22</w:t>
            </w:r>
          </w:p>
        </w:tc>
        <w:tc>
          <w:tcPr>
            <w:tcW w:w="2906" w:type="dxa"/>
          </w:tcPr>
          <w:p w14:paraId="457D5A09" w14:textId="77777777" w:rsidR="00C843AA" w:rsidRPr="00C843AA" w:rsidRDefault="00C843AA" w:rsidP="00C843AA">
            <w:pPr>
              <w:spacing w:after="160" w:line="259" w:lineRule="auto"/>
              <w:jc w:val="both"/>
            </w:pPr>
            <w:r w:rsidRPr="00C843AA">
              <w:t>KOUAKOU Marie Madeleine</w:t>
            </w:r>
          </w:p>
        </w:tc>
        <w:tc>
          <w:tcPr>
            <w:tcW w:w="2858" w:type="dxa"/>
          </w:tcPr>
          <w:p w14:paraId="74F3DD8A" w14:textId="77777777" w:rsidR="00C843AA" w:rsidRPr="00C843AA" w:rsidRDefault="00C843AA" w:rsidP="00C843AA">
            <w:pPr>
              <w:spacing w:after="160" w:line="259" w:lineRule="auto"/>
              <w:jc w:val="both"/>
            </w:pPr>
            <w:r w:rsidRPr="00C843AA">
              <w:t>ONUFEMMES</w:t>
            </w:r>
          </w:p>
        </w:tc>
        <w:tc>
          <w:tcPr>
            <w:tcW w:w="2521" w:type="dxa"/>
          </w:tcPr>
          <w:p w14:paraId="4A86E1E8" w14:textId="77777777" w:rsidR="00C843AA" w:rsidRPr="00C843AA" w:rsidRDefault="00C843AA" w:rsidP="00C843AA">
            <w:pPr>
              <w:jc w:val="both"/>
            </w:pPr>
            <w:r w:rsidRPr="00C843AA">
              <w:t>58 48 84 08</w:t>
            </w:r>
          </w:p>
        </w:tc>
      </w:tr>
      <w:tr w:rsidR="00C843AA" w:rsidRPr="00C843AA" w14:paraId="6E4F1EAC" w14:textId="77777777" w:rsidTr="00657C85">
        <w:tc>
          <w:tcPr>
            <w:tcW w:w="440" w:type="dxa"/>
          </w:tcPr>
          <w:p w14:paraId="02E9D08B" w14:textId="77777777" w:rsidR="00C843AA" w:rsidRPr="00C843AA" w:rsidRDefault="00C843AA" w:rsidP="00C843AA">
            <w:pPr>
              <w:spacing w:after="160" w:line="259" w:lineRule="auto"/>
              <w:jc w:val="both"/>
            </w:pPr>
            <w:r w:rsidRPr="00C843AA">
              <w:t>23</w:t>
            </w:r>
          </w:p>
        </w:tc>
        <w:tc>
          <w:tcPr>
            <w:tcW w:w="2906" w:type="dxa"/>
          </w:tcPr>
          <w:p w14:paraId="5EF2102D" w14:textId="77777777" w:rsidR="00C843AA" w:rsidRPr="00C843AA" w:rsidRDefault="00C843AA" w:rsidP="00C843AA">
            <w:pPr>
              <w:spacing w:after="160" w:line="259" w:lineRule="auto"/>
              <w:jc w:val="both"/>
            </w:pPr>
            <w:r w:rsidRPr="00C843AA">
              <w:t xml:space="preserve">BIAGNE </w:t>
            </w:r>
            <w:proofErr w:type="spellStart"/>
            <w:r w:rsidRPr="00C843AA">
              <w:t>Guédé</w:t>
            </w:r>
            <w:proofErr w:type="spellEnd"/>
          </w:p>
        </w:tc>
        <w:tc>
          <w:tcPr>
            <w:tcW w:w="2858" w:type="dxa"/>
          </w:tcPr>
          <w:p w14:paraId="07638A96" w14:textId="77777777" w:rsidR="00C843AA" w:rsidRPr="00C843AA" w:rsidRDefault="00C843AA" w:rsidP="00C843AA">
            <w:pPr>
              <w:spacing w:after="160" w:line="259" w:lineRule="auto"/>
              <w:jc w:val="both"/>
            </w:pPr>
            <w:r w:rsidRPr="00C843AA">
              <w:t>Ministère de l’</w:t>
            </w:r>
            <w:proofErr w:type="spellStart"/>
            <w:r w:rsidRPr="00C843AA">
              <w:t>Education</w:t>
            </w:r>
            <w:proofErr w:type="spellEnd"/>
            <w:r w:rsidRPr="00C843AA">
              <w:t xml:space="preserve"> Nationale</w:t>
            </w:r>
          </w:p>
        </w:tc>
        <w:tc>
          <w:tcPr>
            <w:tcW w:w="2521" w:type="dxa"/>
          </w:tcPr>
          <w:p w14:paraId="10C846C1" w14:textId="77777777" w:rsidR="00C843AA" w:rsidRPr="00C843AA" w:rsidRDefault="00C843AA" w:rsidP="00C843AA">
            <w:pPr>
              <w:jc w:val="both"/>
            </w:pPr>
            <w:r w:rsidRPr="00C843AA">
              <w:t>07 52 17 25</w:t>
            </w:r>
          </w:p>
        </w:tc>
      </w:tr>
      <w:tr w:rsidR="00C843AA" w:rsidRPr="00C843AA" w14:paraId="0E1B0EEA" w14:textId="77777777" w:rsidTr="00657C85">
        <w:tc>
          <w:tcPr>
            <w:tcW w:w="440" w:type="dxa"/>
          </w:tcPr>
          <w:p w14:paraId="6C588E0A" w14:textId="77777777" w:rsidR="00C843AA" w:rsidRPr="00C843AA" w:rsidRDefault="00C843AA" w:rsidP="00C843AA">
            <w:pPr>
              <w:spacing w:after="160" w:line="259" w:lineRule="auto"/>
              <w:jc w:val="both"/>
            </w:pPr>
            <w:r w:rsidRPr="00C843AA">
              <w:t>24</w:t>
            </w:r>
          </w:p>
        </w:tc>
        <w:tc>
          <w:tcPr>
            <w:tcW w:w="2906" w:type="dxa"/>
          </w:tcPr>
          <w:p w14:paraId="1C4E02A8" w14:textId="77777777" w:rsidR="00C843AA" w:rsidRPr="00C843AA" w:rsidRDefault="00C843AA" w:rsidP="00C843AA">
            <w:pPr>
              <w:spacing w:after="160" w:line="259" w:lineRule="auto"/>
              <w:jc w:val="both"/>
            </w:pPr>
            <w:r w:rsidRPr="00C843AA">
              <w:t>AKELI Aman</w:t>
            </w:r>
          </w:p>
        </w:tc>
        <w:tc>
          <w:tcPr>
            <w:tcW w:w="2858" w:type="dxa"/>
          </w:tcPr>
          <w:p w14:paraId="77C8A598" w14:textId="77777777" w:rsidR="00C843AA" w:rsidRPr="00C843AA" w:rsidRDefault="00C843AA" w:rsidP="00C843AA">
            <w:pPr>
              <w:spacing w:after="160" w:line="259" w:lineRule="auto"/>
              <w:jc w:val="both"/>
            </w:pPr>
            <w:r w:rsidRPr="00C843AA">
              <w:t>Ministère de la jeunesse</w:t>
            </w:r>
          </w:p>
        </w:tc>
        <w:tc>
          <w:tcPr>
            <w:tcW w:w="2521" w:type="dxa"/>
          </w:tcPr>
          <w:p w14:paraId="6785ABC2" w14:textId="77777777" w:rsidR="00C843AA" w:rsidRPr="00C843AA" w:rsidRDefault="00C843AA" w:rsidP="00C843AA">
            <w:pPr>
              <w:jc w:val="both"/>
            </w:pPr>
            <w:r w:rsidRPr="00C843AA">
              <w:t>07 60 55 20</w:t>
            </w:r>
          </w:p>
        </w:tc>
      </w:tr>
      <w:tr w:rsidR="00C843AA" w:rsidRPr="00C843AA" w14:paraId="1DEF7694" w14:textId="77777777" w:rsidTr="00657C85">
        <w:tc>
          <w:tcPr>
            <w:tcW w:w="440" w:type="dxa"/>
          </w:tcPr>
          <w:p w14:paraId="3F17EDE4" w14:textId="77777777" w:rsidR="00C843AA" w:rsidRPr="00C843AA" w:rsidRDefault="00C843AA" w:rsidP="00C843AA">
            <w:pPr>
              <w:spacing w:after="160" w:line="259" w:lineRule="auto"/>
              <w:jc w:val="both"/>
            </w:pPr>
            <w:r w:rsidRPr="00C843AA">
              <w:t>25</w:t>
            </w:r>
          </w:p>
        </w:tc>
        <w:tc>
          <w:tcPr>
            <w:tcW w:w="2906" w:type="dxa"/>
          </w:tcPr>
          <w:p w14:paraId="140E173A" w14:textId="77777777" w:rsidR="00C843AA" w:rsidRPr="00C843AA" w:rsidRDefault="00C843AA" w:rsidP="00C843AA">
            <w:pPr>
              <w:spacing w:after="160" w:line="259" w:lineRule="auto"/>
              <w:jc w:val="both"/>
            </w:pPr>
            <w:r w:rsidRPr="00C843AA">
              <w:t>ANGAMAN Youssouf</w:t>
            </w:r>
          </w:p>
        </w:tc>
        <w:tc>
          <w:tcPr>
            <w:tcW w:w="2858" w:type="dxa"/>
          </w:tcPr>
          <w:p w14:paraId="7B9DC5E9" w14:textId="77777777" w:rsidR="00C843AA" w:rsidRPr="00C843AA" w:rsidRDefault="00C843AA" w:rsidP="00C843AA">
            <w:pPr>
              <w:spacing w:after="160" w:line="259" w:lineRule="auto"/>
              <w:jc w:val="both"/>
            </w:pPr>
            <w:r w:rsidRPr="00C843AA">
              <w:t>Observatoire de la cohésion sociale</w:t>
            </w:r>
          </w:p>
        </w:tc>
        <w:tc>
          <w:tcPr>
            <w:tcW w:w="2521" w:type="dxa"/>
          </w:tcPr>
          <w:p w14:paraId="6EBE8489" w14:textId="77777777" w:rsidR="00C843AA" w:rsidRPr="00C843AA" w:rsidRDefault="00C843AA" w:rsidP="00C843AA">
            <w:pPr>
              <w:jc w:val="both"/>
            </w:pPr>
            <w:r w:rsidRPr="00C843AA">
              <w:t>49 68 03 38</w:t>
            </w:r>
          </w:p>
        </w:tc>
      </w:tr>
      <w:tr w:rsidR="00C843AA" w:rsidRPr="00C843AA" w14:paraId="193B7C81" w14:textId="77777777" w:rsidTr="00657C85">
        <w:tc>
          <w:tcPr>
            <w:tcW w:w="440" w:type="dxa"/>
          </w:tcPr>
          <w:p w14:paraId="06A4DA85" w14:textId="77777777" w:rsidR="00C843AA" w:rsidRPr="00C843AA" w:rsidRDefault="00C843AA" w:rsidP="00C843AA">
            <w:pPr>
              <w:spacing w:after="160" w:line="259" w:lineRule="auto"/>
              <w:jc w:val="both"/>
            </w:pPr>
            <w:r w:rsidRPr="00C843AA">
              <w:t>26</w:t>
            </w:r>
          </w:p>
        </w:tc>
        <w:tc>
          <w:tcPr>
            <w:tcW w:w="2906" w:type="dxa"/>
          </w:tcPr>
          <w:p w14:paraId="7D5FD01E" w14:textId="77777777" w:rsidR="00C843AA" w:rsidRPr="00C843AA" w:rsidRDefault="00C843AA" w:rsidP="00C843AA">
            <w:pPr>
              <w:spacing w:after="160" w:line="259" w:lineRule="auto"/>
              <w:jc w:val="both"/>
            </w:pPr>
            <w:r w:rsidRPr="00C843AA">
              <w:t>EDIMA N'</w:t>
            </w:r>
            <w:proofErr w:type="spellStart"/>
            <w:r w:rsidRPr="00C843AA">
              <w:t>guessan</w:t>
            </w:r>
            <w:proofErr w:type="spellEnd"/>
          </w:p>
        </w:tc>
        <w:tc>
          <w:tcPr>
            <w:tcW w:w="2858" w:type="dxa"/>
          </w:tcPr>
          <w:p w14:paraId="5FC00AC1" w14:textId="77777777" w:rsidR="00C843AA" w:rsidRPr="00C843AA" w:rsidRDefault="00C843AA" w:rsidP="00C843AA">
            <w:pPr>
              <w:spacing w:after="160" w:line="259" w:lineRule="auto"/>
              <w:jc w:val="both"/>
            </w:pPr>
            <w:r w:rsidRPr="00C843AA">
              <w:t>Conseil National des jeunes</w:t>
            </w:r>
          </w:p>
        </w:tc>
        <w:tc>
          <w:tcPr>
            <w:tcW w:w="2521" w:type="dxa"/>
          </w:tcPr>
          <w:p w14:paraId="656971B1" w14:textId="77777777" w:rsidR="00C843AA" w:rsidRPr="00C843AA" w:rsidRDefault="00C843AA" w:rsidP="00C843AA">
            <w:pPr>
              <w:jc w:val="both"/>
            </w:pPr>
            <w:r w:rsidRPr="00C843AA">
              <w:t>49 10 64 42</w:t>
            </w:r>
          </w:p>
        </w:tc>
      </w:tr>
      <w:tr w:rsidR="00C843AA" w:rsidRPr="00C843AA" w14:paraId="29E4E307" w14:textId="77777777" w:rsidTr="00657C85">
        <w:tc>
          <w:tcPr>
            <w:tcW w:w="440" w:type="dxa"/>
          </w:tcPr>
          <w:p w14:paraId="1A24153E" w14:textId="77777777" w:rsidR="00C843AA" w:rsidRPr="00C843AA" w:rsidRDefault="00C843AA" w:rsidP="00C843AA">
            <w:pPr>
              <w:spacing w:after="160" w:line="259" w:lineRule="auto"/>
              <w:jc w:val="both"/>
            </w:pPr>
            <w:r w:rsidRPr="00C843AA">
              <w:t>27</w:t>
            </w:r>
          </w:p>
        </w:tc>
        <w:tc>
          <w:tcPr>
            <w:tcW w:w="2906" w:type="dxa"/>
          </w:tcPr>
          <w:p w14:paraId="754F9DB9" w14:textId="77777777" w:rsidR="00C843AA" w:rsidRPr="00C843AA" w:rsidRDefault="00C843AA" w:rsidP="00C843AA">
            <w:pPr>
              <w:spacing w:after="160" w:line="259" w:lineRule="auto"/>
              <w:jc w:val="both"/>
            </w:pPr>
            <w:r w:rsidRPr="00C843AA">
              <w:t>BOUGUHE Marius</w:t>
            </w:r>
          </w:p>
        </w:tc>
        <w:tc>
          <w:tcPr>
            <w:tcW w:w="2858" w:type="dxa"/>
          </w:tcPr>
          <w:p w14:paraId="0A62B6E0" w14:textId="77777777" w:rsidR="00C843AA" w:rsidRPr="00C843AA" w:rsidRDefault="00C843AA" w:rsidP="00C843AA">
            <w:pPr>
              <w:spacing w:after="160" w:line="259" w:lineRule="auto"/>
              <w:jc w:val="both"/>
            </w:pPr>
            <w:r w:rsidRPr="00C843AA">
              <w:t>Parlement des enfants</w:t>
            </w:r>
          </w:p>
        </w:tc>
        <w:tc>
          <w:tcPr>
            <w:tcW w:w="2521" w:type="dxa"/>
          </w:tcPr>
          <w:p w14:paraId="080E5BD0" w14:textId="77777777" w:rsidR="00C843AA" w:rsidRPr="00C843AA" w:rsidRDefault="00C843AA" w:rsidP="00C843AA">
            <w:pPr>
              <w:jc w:val="both"/>
            </w:pPr>
            <w:r w:rsidRPr="00C843AA">
              <w:t>09 90 19 00</w:t>
            </w:r>
          </w:p>
        </w:tc>
      </w:tr>
      <w:tr w:rsidR="00C843AA" w:rsidRPr="00C843AA" w14:paraId="072F4105" w14:textId="77777777" w:rsidTr="00657C85">
        <w:tc>
          <w:tcPr>
            <w:tcW w:w="440" w:type="dxa"/>
          </w:tcPr>
          <w:p w14:paraId="4CE63A51" w14:textId="77777777" w:rsidR="00C843AA" w:rsidRPr="00C843AA" w:rsidRDefault="00C843AA" w:rsidP="00C843AA">
            <w:pPr>
              <w:spacing w:after="160" w:line="259" w:lineRule="auto"/>
              <w:jc w:val="both"/>
            </w:pPr>
            <w:r w:rsidRPr="00C843AA">
              <w:t>28</w:t>
            </w:r>
          </w:p>
        </w:tc>
        <w:tc>
          <w:tcPr>
            <w:tcW w:w="2906" w:type="dxa"/>
          </w:tcPr>
          <w:p w14:paraId="375806CC" w14:textId="77777777" w:rsidR="00C843AA" w:rsidRPr="00C843AA" w:rsidRDefault="00C843AA" w:rsidP="00C843AA">
            <w:pPr>
              <w:spacing w:after="160" w:line="259" w:lineRule="auto"/>
              <w:jc w:val="both"/>
            </w:pPr>
            <w:proofErr w:type="spellStart"/>
            <w:r w:rsidRPr="00C843AA">
              <w:t>Gbehe</w:t>
            </w:r>
            <w:proofErr w:type="spellEnd"/>
            <w:r w:rsidRPr="00C843AA">
              <w:t xml:space="preserve"> Victorine M</w:t>
            </w:r>
          </w:p>
        </w:tc>
        <w:tc>
          <w:tcPr>
            <w:tcW w:w="2858" w:type="dxa"/>
          </w:tcPr>
          <w:p w14:paraId="4709A3FD" w14:textId="77777777" w:rsidR="00C843AA" w:rsidRPr="00C843AA" w:rsidRDefault="00C843AA" w:rsidP="00C843AA">
            <w:pPr>
              <w:spacing w:after="160" w:line="259" w:lineRule="auto"/>
              <w:jc w:val="both"/>
            </w:pPr>
            <w:r w:rsidRPr="00C843AA">
              <w:t>Médiatrice</w:t>
            </w:r>
          </w:p>
        </w:tc>
        <w:tc>
          <w:tcPr>
            <w:tcW w:w="2521" w:type="dxa"/>
          </w:tcPr>
          <w:p w14:paraId="57E4FF9E" w14:textId="77777777" w:rsidR="00C843AA" w:rsidRPr="00C843AA" w:rsidRDefault="00C843AA" w:rsidP="00C843AA">
            <w:pPr>
              <w:spacing w:after="160" w:line="259" w:lineRule="auto"/>
              <w:jc w:val="both"/>
            </w:pPr>
            <w:r w:rsidRPr="00C843AA">
              <w:t>08 66 80 63</w:t>
            </w:r>
          </w:p>
        </w:tc>
      </w:tr>
      <w:tr w:rsidR="00C843AA" w:rsidRPr="00C843AA" w14:paraId="52F04F09" w14:textId="77777777" w:rsidTr="00657C85">
        <w:tc>
          <w:tcPr>
            <w:tcW w:w="440" w:type="dxa"/>
          </w:tcPr>
          <w:p w14:paraId="3ADE1084" w14:textId="77777777" w:rsidR="00C843AA" w:rsidRPr="00C843AA" w:rsidRDefault="00C843AA" w:rsidP="00C843AA">
            <w:pPr>
              <w:spacing w:after="160" w:line="259" w:lineRule="auto"/>
              <w:jc w:val="both"/>
            </w:pPr>
            <w:r w:rsidRPr="00C843AA">
              <w:lastRenderedPageBreak/>
              <w:t>29</w:t>
            </w:r>
          </w:p>
        </w:tc>
        <w:tc>
          <w:tcPr>
            <w:tcW w:w="2906" w:type="dxa"/>
          </w:tcPr>
          <w:p w14:paraId="742C7E87" w14:textId="77777777" w:rsidR="00C843AA" w:rsidRPr="00C843AA" w:rsidRDefault="00C843AA" w:rsidP="00C843AA">
            <w:pPr>
              <w:spacing w:after="160" w:line="259" w:lineRule="auto"/>
              <w:jc w:val="both"/>
            </w:pPr>
            <w:r w:rsidRPr="00C843AA">
              <w:t xml:space="preserve">Fofana </w:t>
            </w:r>
            <w:proofErr w:type="spellStart"/>
            <w:r w:rsidRPr="00C843AA">
              <w:t>Madjene</w:t>
            </w:r>
            <w:proofErr w:type="spellEnd"/>
          </w:p>
        </w:tc>
        <w:tc>
          <w:tcPr>
            <w:tcW w:w="2858" w:type="dxa"/>
          </w:tcPr>
          <w:p w14:paraId="69FEF46E" w14:textId="77777777" w:rsidR="00C843AA" w:rsidRPr="00C843AA" w:rsidRDefault="00C843AA" w:rsidP="00C843AA">
            <w:pPr>
              <w:spacing w:after="160" w:line="259" w:lineRule="auto"/>
              <w:jc w:val="both"/>
            </w:pPr>
            <w:r w:rsidRPr="00C843AA">
              <w:t xml:space="preserve">Association </w:t>
            </w:r>
            <w:proofErr w:type="spellStart"/>
            <w:r w:rsidRPr="00C843AA">
              <w:t>Binkadi</w:t>
            </w:r>
            <w:proofErr w:type="spellEnd"/>
          </w:p>
        </w:tc>
        <w:tc>
          <w:tcPr>
            <w:tcW w:w="2521" w:type="dxa"/>
          </w:tcPr>
          <w:p w14:paraId="74F415AC" w14:textId="77777777" w:rsidR="00C843AA" w:rsidRPr="00C843AA" w:rsidRDefault="00C843AA" w:rsidP="00C843AA">
            <w:pPr>
              <w:spacing w:after="160" w:line="259" w:lineRule="auto"/>
              <w:jc w:val="both"/>
            </w:pPr>
            <w:r w:rsidRPr="00C843AA">
              <w:t>47 05 04 01</w:t>
            </w:r>
          </w:p>
        </w:tc>
      </w:tr>
      <w:tr w:rsidR="00C843AA" w:rsidRPr="00C843AA" w14:paraId="5D86E576" w14:textId="77777777" w:rsidTr="00657C85">
        <w:tc>
          <w:tcPr>
            <w:tcW w:w="440" w:type="dxa"/>
          </w:tcPr>
          <w:p w14:paraId="6814E74E" w14:textId="77777777" w:rsidR="00C843AA" w:rsidRPr="00C843AA" w:rsidRDefault="00C843AA" w:rsidP="00C843AA">
            <w:pPr>
              <w:spacing w:after="160" w:line="259" w:lineRule="auto"/>
              <w:jc w:val="both"/>
            </w:pPr>
            <w:r w:rsidRPr="00C843AA">
              <w:t>30</w:t>
            </w:r>
          </w:p>
        </w:tc>
        <w:tc>
          <w:tcPr>
            <w:tcW w:w="2906" w:type="dxa"/>
          </w:tcPr>
          <w:p w14:paraId="04FA8FC7" w14:textId="77777777" w:rsidR="00C843AA" w:rsidRPr="00C843AA" w:rsidRDefault="00C843AA" w:rsidP="00C843AA">
            <w:pPr>
              <w:spacing w:after="160" w:line="259" w:lineRule="auto"/>
              <w:jc w:val="both"/>
            </w:pPr>
            <w:proofErr w:type="spellStart"/>
            <w:r w:rsidRPr="00C843AA">
              <w:t>Delagoule</w:t>
            </w:r>
            <w:proofErr w:type="spellEnd"/>
            <w:r w:rsidRPr="00C843AA">
              <w:t xml:space="preserve"> </w:t>
            </w:r>
            <w:proofErr w:type="spellStart"/>
            <w:r w:rsidRPr="00C843AA">
              <w:t>Stephanie</w:t>
            </w:r>
            <w:proofErr w:type="spellEnd"/>
          </w:p>
        </w:tc>
        <w:tc>
          <w:tcPr>
            <w:tcW w:w="2858" w:type="dxa"/>
          </w:tcPr>
          <w:p w14:paraId="1B6A831D" w14:textId="77777777" w:rsidR="00C843AA" w:rsidRPr="00C843AA" w:rsidRDefault="00C843AA" w:rsidP="00C843AA">
            <w:pPr>
              <w:spacing w:after="160" w:line="259" w:lineRule="auto"/>
              <w:jc w:val="both"/>
            </w:pPr>
            <w:r w:rsidRPr="00C843AA">
              <w:t>Association des femmes dynamiques</w:t>
            </w:r>
          </w:p>
        </w:tc>
        <w:tc>
          <w:tcPr>
            <w:tcW w:w="2521" w:type="dxa"/>
          </w:tcPr>
          <w:p w14:paraId="60349D64" w14:textId="77777777" w:rsidR="00C843AA" w:rsidRPr="00C843AA" w:rsidRDefault="00C843AA" w:rsidP="00C843AA">
            <w:pPr>
              <w:spacing w:after="160" w:line="259" w:lineRule="auto"/>
              <w:jc w:val="both"/>
            </w:pPr>
            <w:r w:rsidRPr="00C843AA">
              <w:t>09 96 61 96 / 75 31 47 89</w:t>
            </w:r>
          </w:p>
        </w:tc>
      </w:tr>
      <w:tr w:rsidR="00C843AA" w:rsidRPr="00C843AA" w14:paraId="5AE417F4" w14:textId="77777777" w:rsidTr="00657C85">
        <w:tc>
          <w:tcPr>
            <w:tcW w:w="440" w:type="dxa"/>
          </w:tcPr>
          <w:p w14:paraId="1B1DBB6F" w14:textId="77777777" w:rsidR="00C843AA" w:rsidRPr="00C843AA" w:rsidRDefault="00C843AA" w:rsidP="00C843AA">
            <w:pPr>
              <w:spacing w:after="160" w:line="259" w:lineRule="auto"/>
              <w:jc w:val="both"/>
            </w:pPr>
            <w:r w:rsidRPr="00C843AA">
              <w:t>31</w:t>
            </w:r>
          </w:p>
        </w:tc>
        <w:tc>
          <w:tcPr>
            <w:tcW w:w="2906" w:type="dxa"/>
          </w:tcPr>
          <w:p w14:paraId="5EAC4373" w14:textId="77777777" w:rsidR="00C843AA" w:rsidRPr="00C843AA" w:rsidRDefault="00C843AA" w:rsidP="00C843AA">
            <w:pPr>
              <w:spacing w:after="160" w:line="259" w:lineRule="auto"/>
              <w:jc w:val="both"/>
            </w:pPr>
            <w:proofErr w:type="spellStart"/>
            <w:r w:rsidRPr="00C843AA">
              <w:t>Nenon</w:t>
            </w:r>
            <w:proofErr w:type="spellEnd"/>
            <w:r w:rsidRPr="00C843AA">
              <w:t xml:space="preserve"> </w:t>
            </w:r>
            <w:proofErr w:type="spellStart"/>
            <w:r w:rsidRPr="00C843AA">
              <w:t>Yehe</w:t>
            </w:r>
            <w:proofErr w:type="spellEnd"/>
            <w:r w:rsidRPr="00C843AA">
              <w:t xml:space="preserve"> Madeleine</w:t>
            </w:r>
          </w:p>
        </w:tc>
        <w:tc>
          <w:tcPr>
            <w:tcW w:w="2858" w:type="dxa"/>
          </w:tcPr>
          <w:p w14:paraId="11A4807A" w14:textId="77777777" w:rsidR="00C843AA" w:rsidRPr="00C843AA" w:rsidRDefault="00C843AA" w:rsidP="00C843AA">
            <w:pPr>
              <w:spacing w:after="160" w:line="259" w:lineRule="auto"/>
              <w:jc w:val="both"/>
            </w:pPr>
            <w:r w:rsidRPr="00C843AA">
              <w:t xml:space="preserve">Association </w:t>
            </w:r>
            <w:proofErr w:type="spellStart"/>
            <w:r w:rsidRPr="00C843AA">
              <w:t>Guelapoheminan</w:t>
            </w:r>
            <w:proofErr w:type="spellEnd"/>
          </w:p>
        </w:tc>
        <w:tc>
          <w:tcPr>
            <w:tcW w:w="2521" w:type="dxa"/>
          </w:tcPr>
          <w:p w14:paraId="6EE178CC" w14:textId="77777777" w:rsidR="00C843AA" w:rsidRPr="00C843AA" w:rsidRDefault="00C843AA" w:rsidP="00C843AA">
            <w:pPr>
              <w:spacing w:after="160" w:line="259" w:lineRule="auto"/>
              <w:jc w:val="both"/>
            </w:pPr>
            <w:r w:rsidRPr="00C843AA">
              <w:t>05 12 76 82</w:t>
            </w:r>
          </w:p>
        </w:tc>
      </w:tr>
      <w:tr w:rsidR="00C843AA" w:rsidRPr="00C843AA" w14:paraId="43FA5B82" w14:textId="77777777" w:rsidTr="00657C85">
        <w:tc>
          <w:tcPr>
            <w:tcW w:w="440" w:type="dxa"/>
          </w:tcPr>
          <w:p w14:paraId="7B77D091" w14:textId="77777777" w:rsidR="00C843AA" w:rsidRPr="00C843AA" w:rsidRDefault="00C843AA" w:rsidP="00C843AA">
            <w:pPr>
              <w:spacing w:after="160" w:line="259" w:lineRule="auto"/>
              <w:jc w:val="both"/>
            </w:pPr>
            <w:r w:rsidRPr="00C843AA">
              <w:t>32</w:t>
            </w:r>
          </w:p>
        </w:tc>
        <w:tc>
          <w:tcPr>
            <w:tcW w:w="2906" w:type="dxa"/>
          </w:tcPr>
          <w:p w14:paraId="3E893E37" w14:textId="77777777" w:rsidR="00C843AA" w:rsidRPr="00C843AA" w:rsidRDefault="00C843AA" w:rsidP="00C843AA">
            <w:pPr>
              <w:spacing w:after="160" w:line="259" w:lineRule="auto"/>
              <w:jc w:val="both"/>
            </w:pPr>
            <w:proofErr w:type="spellStart"/>
            <w:r w:rsidRPr="00C843AA">
              <w:t>Bahé</w:t>
            </w:r>
            <w:proofErr w:type="spellEnd"/>
            <w:r w:rsidRPr="00C843AA">
              <w:t xml:space="preserve"> Joceline</w:t>
            </w:r>
          </w:p>
        </w:tc>
        <w:tc>
          <w:tcPr>
            <w:tcW w:w="2858" w:type="dxa"/>
          </w:tcPr>
          <w:p w14:paraId="3224A16B" w14:textId="77777777" w:rsidR="00C843AA" w:rsidRPr="00C843AA" w:rsidRDefault="00C843AA" w:rsidP="00C843AA">
            <w:pPr>
              <w:spacing w:after="160" w:line="259" w:lineRule="auto"/>
              <w:jc w:val="both"/>
            </w:pPr>
            <w:r w:rsidRPr="00C843AA">
              <w:t xml:space="preserve">Femme </w:t>
            </w:r>
            <w:proofErr w:type="spellStart"/>
            <w:r w:rsidRPr="00C843AA">
              <w:t>Zeo</w:t>
            </w:r>
            <w:proofErr w:type="spellEnd"/>
          </w:p>
        </w:tc>
        <w:tc>
          <w:tcPr>
            <w:tcW w:w="2521" w:type="dxa"/>
          </w:tcPr>
          <w:p w14:paraId="42514CC1" w14:textId="77777777" w:rsidR="00C843AA" w:rsidRPr="00C843AA" w:rsidRDefault="00C843AA" w:rsidP="00C843AA">
            <w:pPr>
              <w:spacing w:after="160" w:line="259" w:lineRule="auto"/>
              <w:jc w:val="both"/>
            </w:pPr>
            <w:r w:rsidRPr="00C843AA">
              <w:t>49 44 77 17</w:t>
            </w:r>
          </w:p>
        </w:tc>
      </w:tr>
      <w:tr w:rsidR="00C843AA" w:rsidRPr="00C843AA" w14:paraId="4FDBC3D5" w14:textId="77777777" w:rsidTr="00657C85">
        <w:tc>
          <w:tcPr>
            <w:tcW w:w="440" w:type="dxa"/>
          </w:tcPr>
          <w:p w14:paraId="76956A6E" w14:textId="77777777" w:rsidR="00C843AA" w:rsidRPr="00C843AA" w:rsidRDefault="00C843AA" w:rsidP="00C843AA">
            <w:pPr>
              <w:spacing w:after="160" w:line="259" w:lineRule="auto"/>
              <w:jc w:val="both"/>
            </w:pPr>
            <w:r w:rsidRPr="00C843AA">
              <w:t>33</w:t>
            </w:r>
          </w:p>
        </w:tc>
        <w:tc>
          <w:tcPr>
            <w:tcW w:w="2906" w:type="dxa"/>
          </w:tcPr>
          <w:p w14:paraId="5D2106DA" w14:textId="77777777" w:rsidR="00C843AA" w:rsidRPr="00C843AA" w:rsidRDefault="00C843AA" w:rsidP="00C843AA">
            <w:pPr>
              <w:spacing w:after="160" w:line="259" w:lineRule="auto"/>
              <w:jc w:val="both"/>
            </w:pPr>
            <w:r w:rsidRPr="00C843AA">
              <w:t>Loua Regina Patricia</w:t>
            </w:r>
          </w:p>
        </w:tc>
        <w:tc>
          <w:tcPr>
            <w:tcW w:w="2858" w:type="dxa"/>
          </w:tcPr>
          <w:p w14:paraId="5710D400" w14:textId="77777777" w:rsidR="00C843AA" w:rsidRPr="00C843AA" w:rsidRDefault="00C843AA" w:rsidP="00C843AA">
            <w:pPr>
              <w:spacing w:after="160" w:line="259" w:lineRule="auto"/>
              <w:jc w:val="both"/>
            </w:pPr>
            <w:r w:rsidRPr="00C843AA">
              <w:t>Prunelles de la Paix</w:t>
            </w:r>
          </w:p>
        </w:tc>
        <w:tc>
          <w:tcPr>
            <w:tcW w:w="2521" w:type="dxa"/>
          </w:tcPr>
          <w:p w14:paraId="3BA1F90A" w14:textId="77777777" w:rsidR="00C843AA" w:rsidRPr="00C843AA" w:rsidRDefault="00C843AA" w:rsidP="00C843AA">
            <w:pPr>
              <w:spacing w:after="160" w:line="259" w:lineRule="auto"/>
              <w:jc w:val="both"/>
            </w:pPr>
            <w:r w:rsidRPr="00C843AA">
              <w:t>79 94 32 61</w:t>
            </w:r>
          </w:p>
        </w:tc>
      </w:tr>
      <w:tr w:rsidR="00C843AA" w:rsidRPr="00C843AA" w14:paraId="1DFFDA50" w14:textId="77777777" w:rsidTr="00657C85">
        <w:tc>
          <w:tcPr>
            <w:tcW w:w="440" w:type="dxa"/>
          </w:tcPr>
          <w:p w14:paraId="3CF49BFE" w14:textId="77777777" w:rsidR="00C843AA" w:rsidRPr="00C843AA" w:rsidRDefault="00C843AA" w:rsidP="00C843AA">
            <w:pPr>
              <w:spacing w:after="160" w:line="259" w:lineRule="auto"/>
              <w:jc w:val="both"/>
            </w:pPr>
            <w:r w:rsidRPr="00C843AA">
              <w:t>34</w:t>
            </w:r>
          </w:p>
        </w:tc>
        <w:tc>
          <w:tcPr>
            <w:tcW w:w="2906" w:type="dxa"/>
          </w:tcPr>
          <w:p w14:paraId="0F114268" w14:textId="77777777" w:rsidR="00C843AA" w:rsidRPr="00C843AA" w:rsidRDefault="00C843AA" w:rsidP="00C843AA">
            <w:pPr>
              <w:spacing w:after="160" w:line="259" w:lineRule="auto"/>
              <w:jc w:val="both"/>
            </w:pPr>
            <w:proofErr w:type="spellStart"/>
            <w:r w:rsidRPr="00C843AA">
              <w:t>Gbahouo</w:t>
            </w:r>
            <w:proofErr w:type="spellEnd"/>
            <w:r w:rsidRPr="00C843AA">
              <w:t xml:space="preserve"> </w:t>
            </w:r>
            <w:proofErr w:type="spellStart"/>
            <w:r w:rsidRPr="00C843AA">
              <w:t>Fredy</w:t>
            </w:r>
            <w:proofErr w:type="spellEnd"/>
            <w:r w:rsidRPr="00C843AA">
              <w:t xml:space="preserve"> Fortune</w:t>
            </w:r>
          </w:p>
        </w:tc>
        <w:tc>
          <w:tcPr>
            <w:tcW w:w="2858" w:type="dxa"/>
          </w:tcPr>
          <w:p w14:paraId="242D4F2C" w14:textId="77777777" w:rsidR="00C843AA" w:rsidRPr="00C843AA" w:rsidRDefault="00C843AA" w:rsidP="00C843AA">
            <w:pPr>
              <w:spacing w:after="160" w:line="259" w:lineRule="auto"/>
              <w:jc w:val="both"/>
            </w:pPr>
            <w:r w:rsidRPr="00C843AA">
              <w:t>Jeunesse</w:t>
            </w:r>
          </w:p>
        </w:tc>
        <w:tc>
          <w:tcPr>
            <w:tcW w:w="2521" w:type="dxa"/>
          </w:tcPr>
          <w:p w14:paraId="79431815" w14:textId="77777777" w:rsidR="00C843AA" w:rsidRPr="00C843AA" w:rsidRDefault="00C843AA" w:rsidP="00C843AA">
            <w:pPr>
              <w:spacing w:after="160" w:line="259" w:lineRule="auto"/>
              <w:jc w:val="both"/>
            </w:pPr>
            <w:r w:rsidRPr="00C843AA">
              <w:t>45 87 57 17</w:t>
            </w:r>
          </w:p>
        </w:tc>
      </w:tr>
      <w:tr w:rsidR="00C843AA" w:rsidRPr="00C843AA" w14:paraId="77B14A5F" w14:textId="77777777" w:rsidTr="00657C85">
        <w:tc>
          <w:tcPr>
            <w:tcW w:w="440" w:type="dxa"/>
          </w:tcPr>
          <w:p w14:paraId="7B66EC20" w14:textId="77777777" w:rsidR="00C843AA" w:rsidRPr="00C843AA" w:rsidRDefault="00C843AA" w:rsidP="00C843AA">
            <w:pPr>
              <w:spacing w:after="160" w:line="259" w:lineRule="auto"/>
              <w:jc w:val="both"/>
            </w:pPr>
            <w:r w:rsidRPr="00C843AA">
              <w:t>35</w:t>
            </w:r>
          </w:p>
        </w:tc>
        <w:tc>
          <w:tcPr>
            <w:tcW w:w="2906" w:type="dxa"/>
          </w:tcPr>
          <w:p w14:paraId="367D8940" w14:textId="77777777" w:rsidR="00C843AA" w:rsidRPr="00C843AA" w:rsidRDefault="00C843AA" w:rsidP="00C843AA">
            <w:pPr>
              <w:spacing w:after="160" w:line="259" w:lineRule="auto"/>
              <w:jc w:val="both"/>
            </w:pPr>
            <w:r w:rsidRPr="00C843AA">
              <w:t xml:space="preserve">Touré </w:t>
            </w:r>
            <w:proofErr w:type="spellStart"/>
            <w:r w:rsidRPr="00C843AA">
              <w:t>Assata</w:t>
            </w:r>
            <w:proofErr w:type="spellEnd"/>
          </w:p>
        </w:tc>
        <w:tc>
          <w:tcPr>
            <w:tcW w:w="2858" w:type="dxa"/>
          </w:tcPr>
          <w:p w14:paraId="09073F62" w14:textId="77777777" w:rsidR="00C843AA" w:rsidRPr="00C843AA" w:rsidRDefault="00C843AA" w:rsidP="00C843AA">
            <w:pPr>
              <w:spacing w:after="160" w:line="259" w:lineRule="auto"/>
              <w:jc w:val="both"/>
            </w:pPr>
            <w:r w:rsidRPr="00C843AA">
              <w:t xml:space="preserve">Association </w:t>
            </w:r>
            <w:proofErr w:type="spellStart"/>
            <w:r w:rsidRPr="00C843AA">
              <w:t>Benkeleman</w:t>
            </w:r>
            <w:proofErr w:type="spellEnd"/>
          </w:p>
        </w:tc>
        <w:tc>
          <w:tcPr>
            <w:tcW w:w="2521" w:type="dxa"/>
          </w:tcPr>
          <w:p w14:paraId="761751FD" w14:textId="77777777" w:rsidR="00C843AA" w:rsidRPr="00C843AA" w:rsidRDefault="00C843AA" w:rsidP="00C843AA">
            <w:pPr>
              <w:spacing w:after="160" w:line="259" w:lineRule="auto"/>
              <w:jc w:val="both"/>
            </w:pPr>
            <w:r w:rsidRPr="00C843AA">
              <w:t>08 71 63 20</w:t>
            </w:r>
          </w:p>
        </w:tc>
      </w:tr>
      <w:tr w:rsidR="00C843AA" w:rsidRPr="00C843AA" w14:paraId="713DA054" w14:textId="77777777" w:rsidTr="00657C85">
        <w:tc>
          <w:tcPr>
            <w:tcW w:w="440" w:type="dxa"/>
          </w:tcPr>
          <w:p w14:paraId="677F1B44" w14:textId="77777777" w:rsidR="00C843AA" w:rsidRPr="00C843AA" w:rsidRDefault="00C843AA" w:rsidP="00C843AA">
            <w:pPr>
              <w:spacing w:after="160" w:line="259" w:lineRule="auto"/>
              <w:jc w:val="both"/>
            </w:pPr>
            <w:r w:rsidRPr="00C843AA">
              <w:t>36</w:t>
            </w:r>
          </w:p>
        </w:tc>
        <w:tc>
          <w:tcPr>
            <w:tcW w:w="2906" w:type="dxa"/>
          </w:tcPr>
          <w:p w14:paraId="1245EA2E" w14:textId="77777777" w:rsidR="00C843AA" w:rsidRPr="00C843AA" w:rsidRDefault="00C843AA" w:rsidP="00C843AA">
            <w:pPr>
              <w:spacing w:after="160" w:line="259" w:lineRule="auto"/>
              <w:jc w:val="both"/>
            </w:pPr>
            <w:proofErr w:type="spellStart"/>
            <w:r w:rsidRPr="00C843AA">
              <w:t>Minata</w:t>
            </w:r>
            <w:proofErr w:type="spellEnd"/>
            <w:r w:rsidRPr="00C843AA">
              <w:t xml:space="preserve"> </w:t>
            </w:r>
            <w:proofErr w:type="spellStart"/>
            <w:r w:rsidRPr="00C843AA">
              <w:t>Ouedraogo</w:t>
            </w:r>
            <w:proofErr w:type="spellEnd"/>
          </w:p>
        </w:tc>
        <w:tc>
          <w:tcPr>
            <w:tcW w:w="2858" w:type="dxa"/>
          </w:tcPr>
          <w:p w14:paraId="1F359E76" w14:textId="77777777" w:rsidR="00C843AA" w:rsidRPr="00C843AA" w:rsidRDefault="00C843AA" w:rsidP="00C843AA">
            <w:pPr>
              <w:spacing w:after="160" w:line="259" w:lineRule="auto"/>
              <w:jc w:val="both"/>
            </w:pPr>
            <w:r w:rsidRPr="00C843AA">
              <w:t>Coalition des Femmes Leaders</w:t>
            </w:r>
          </w:p>
        </w:tc>
        <w:tc>
          <w:tcPr>
            <w:tcW w:w="2521" w:type="dxa"/>
          </w:tcPr>
          <w:p w14:paraId="670CCDBC" w14:textId="77777777" w:rsidR="00C843AA" w:rsidRPr="00C843AA" w:rsidRDefault="00C843AA" w:rsidP="00C843AA">
            <w:pPr>
              <w:spacing w:after="160" w:line="259" w:lineRule="auto"/>
              <w:jc w:val="both"/>
            </w:pPr>
            <w:r w:rsidRPr="00C843AA">
              <w:t>07 60 32 37</w:t>
            </w:r>
          </w:p>
        </w:tc>
      </w:tr>
      <w:tr w:rsidR="00C843AA" w:rsidRPr="00C843AA" w14:paraId="75B47429" w14:textId="77777777" w:rsidTr="00657C85">
        <w:tc>
          <w:tcPr>
            <w:tcW w:w="440" w:type="dxa"/>
          </w:tcPr>
          <w:p w14:paraId="643C9A18" w14:textId="77777777" w:rsidR="00C843AA" w:rsidRPr="00C843AA" w:rsidRDefault="00C843AA" w:rsidP="00C843AA">
            <w:pPr>
              <w:spacing w:after="160" w:line="259" w:lineRule="auto"/>
              <w:jc w:val="both"/>
            </w:pPr>
            <w:r w:rsidRPr="00C843AA">
              <w:t>37</w:t>
            </w:r>
          </w:p>
        </w:tc>
        <w:tc>
          <w:tcPr>
            <w:tcW w:w="2906" w:type="dxa"/>
          </w:tcPr>
          <w:p w14:paraId="03F073FF" w14:textId="77777777" w:rsidR="00C843AA" w:rsidRPr="00C843AA" w:rsidRDefault="00C843AA" w:rsidP="00C843AA">
            <w:pPr>
              <w:spacing w:after="160" w:line="259" w:lineRule="auto"/>
              <w:jc w:val="both"/>
            </w:pPr>
            <w:r w:rsidRPr="00C843AA">
              <w:t>Bakayoko Mariam</w:t>
            </w:r>
          </w:p>
        </w:tc>
        <w:tc>
          <w:tcPr>
            <w:tcW w:w="2858" w:type="dxa"/>
          </w:tcPr>
          <w:p w14:paraId="3A9EB8FB" w14:textId="77777777" w:rsidR="00C843AA" w:rsidRPr="00C843AA" w:rsidRDefault="00C843AA" w:rsidP="00C843AA">
            <w:pPr>
              <w:spacing w:after="160" w:line="259" w:lineRule="auto"/>
              <w:jc w:val="both"/>
            </w:pPr>
            <w:r w:rsidRPr="00C843AA">
              <w:t xml:space="preserve">Association </w:t>
            </w:r>
            <w:proofErr w:type="spellStart"/>
            <w:r w:rsidRPr="00C843AA">
              <w:t>Siguiyonya</w:t>
            </w:r>
            <w:proofErr w:type="spellEnd"/>
          </w:p>
        </w:tc>
        <w:tc>
          <w:tcPr>
            <w:tcW w:w="2521" w:type="dxa"/>
          </w:tcPr>
          <w:p w14:paraId="762B49A0" w14:textId="77777777" w:rsidR="00C843AA" w:rsidRPr="00C843AA" w:rsidRDefault="00C843AA" w:rsidP="00C843AA">
            <w:pPr>
              <w:spacing w:after="160" w:line="259" w:lineRule="auto"/>
              <w:jc w:val="both"/>
            </w:pPr>
            <w:r w:rsidRPr="00C843AA">
              <w:t>47 43 49 42</w:t>
            </w:r>
          </w:p>
        </w:tc>
      </w:tr>
    </w:tbl>
    <w:p w14:paraId="25B60AFD" w14:textId="4CD6397A" w:rsidR="00504377" w:rsidRPr="00657C85" w:rsidRDefault="00504377" w:rsidP="00504377">
      <w:pPr>
        <w:jc w:val="both"/>
      </w:pPr>
    </w:p>
    <w:p w14:paraId="03A55AA8" w14:textId="77777777" w:rsidR="00B9356E" w:rsidRDefault="00B9356E" w:rsidP="00504377">
      <w:pPr>
        <w:jc w:val="both"/>
        <w:rPr>
          <w:b/>
          <w:bCs/>
        </w:rPr>
      </w:pPr>
    </w:p>
    <w:p w14:paraId="04E2325A" w14:textId="33789463" w:rsidR="00504377" w:rsidRDefault="000E2996" w:rsidP="000E2996">
      <w:pPr>
        <w:pStyle w:val="Heading2"/>
      </w:pPr>
      <w:bookmarkStart w:id="59" w:name="_Toc46569793"/>
      <w:r>
        <w:t>Consentement avant l’entretien</w:t>
      </w:r>
      <w:bookmarkEnd w:id="59"/>
    </w:p>
    <w:p w14:paraId="33E158FB" w14:textId="1CCE8DC8" w:rsidR="000E2996" w:rsidRDefault="000E2996" w:rsidP="00504377">
      <w:pPr>
        <w:jc w:val="both"/>
        <w:rPr>
          <w:b/>
          <w:bCs/>
        </w:rPr>
      </w:pPr>
    </w:p>
    <w:p w14:paraId="1FF01F1D" w14:textId="77777777" w:rsidR="000E2996" w:rsidRPr="000E2996" w:rsidRDefault="000E2996" w:rsidP="000E2996">
      <w:pPr>
        <w:jc w:val="both"/>
        <w:rPr>
          <w:lang w:val="fr-FR"/>
        </w:rPr>
      </w:pPr>
      <w:r w:rsidRPr="000E2996">
        <w:rPr>
          <w:lang w:val="fr-FR"/>
        </w:rPr>
        <w:t xml:space="preserve">Il est libellé comme suit : </w:t>
      </w:r>
    </w:p>
    <w:p w14:paraId="59E662A4" w14:textId="77777777" w:rsidR="000E2996" w:rsidRPr="000E2996" w:rsidRDefault="000E2996" w:rsidP="000E2996">
      <w:pPr>
        <w:spacing w:before="200"/>
        <w:ind w:left="864" w:right="864"/>
        <w:jc w:val="center"/>
        <w:rPr>
          <w:i/>
          <w:iCs/>
          <w:color w:val="404040" w:themeColor="text1" w:themeTint="BF"/>
          <w:lang w:val="fr-FR"/>
        </w:rPr>
      </w:pPr>
      <w:r w:rsidRPr="000E2996">
        <w:rPr>
          <w:i/>
          <w:iCs/>
          <w:color w:val="404040" w:themeColor="text1" w:themeTint="BF"/>
          <w:lang w:val="fr-FR"/>
        </w:rPr>
        <w:t xml:space="preserve">Bonjour Monsieur / Madame </w:t>
      </w:r>
    </w:p>
    <w:p w14:paraId="766315E0" w14:textId="77777777" w:rsidR="000E2996" w:rsidRPr="000E2996" w:rsidRDefault="000E2996" w:rsidP="000E2996">
      <w:pPr>
        <w:spacing w:before="200"/>
        <w:ind w:left="864" w:right="864"/>
        <w:jc w:val="center"/>
        <w:rPr>
          <w:i/>
          <w:iCs/>
          <w:color w:val="404040" w:themeColor="text1" w:themeTint="BF"/>
          <w:lang w:val="fr-FR"/>
        </w:rPr>
      </w:pPr>
      <w:r w:rsidRPr="000E2996">
        <w:rPr>
          <w:i/>
          <w:iCs/>
          <w:color w:val="404040" w:themeColor="text1" w:themeTint="BF"/>
          <w:lang w:val="fr-FR"/>
        </w:rPr>
        <w:t xml:space="preserve">Je vous appelle au sujet de l’évaluation finale du projet que le Centre international pour la justice transitionnelle (ICTJ) a exécuté en Côte d'Ivoire intitulé « Soutenir la participation des jeunes à la prévention de la répétition des atrocités de masse en Côte d'Ivoire ».  Ce projet est financé par le Fonds des Nations Unies pour la Consolidation de la Paix (UNPBF). Son objectif global est de contribuer à renforcer la participation de la jeunesse ivoirienne à la définition de stratégies pour surmonter les séquelles du conflit et contribuer à une paix durable. </w:t>
      </w:r>
    </w:p>
    <w:p w14:paraId="524B2C95" w14:textId="77777777" w:rsidR="000E2996" w:rsidRPr="000E2996" w:rsidRDefault="000E2996" w:rsidP="000E2996">
      <w:pPr>
        <w:spacing w:before="200"/>
        <w:ind w:left="864" w:right="864"/>
        <w:jc w:val="center"/>
        <w:rPr>
          <w:bCs/>
          <w:i/>
          <w:iCs/>
          <w:color w:val="404040" w:themeColor="text1" w:themeTint="BF"/>
          <w:lang w:val="fr-CA"/>
        </w:rPr>
      </w:pPr>
      <w:r w:rsidRPr="000E2996">
        <w:rPr>
          <w:bCs/>
          <w:i/>
          <w:iCs/>
          <w:color w:val="404040" w:themeColor="text1" w:themeTint="BF"/>
          <w:lang w:val="fr-CA"/>
        </w:rPr>
        <w:t xml:space="preserve">C’est donc à ce sujet que je veux m’entretenir avec vous. Merci de me recevoir. Excusez-moi pour le temps que cela va vous prendre. Je voudrais vous rassurer aussi que les informations recueillies resteront strictement confidentielles, entre vous et nous et elles ne seront pas diffusées ailleurs ou utilisées contre vous. Cet entretien se fait avec votre permission et sachez que vous avez le droit de l’arrêter à tout moment. C’est aussi votre droit de ne pas répondre à certaines questions si vous l’estimer embarrassante. </w:t>
      </w:r>
    </w:p>
    <w:p w14:paraId="28FA33DC" w14:textId="77777777" w:rsidR="000E2996" w:rsidRPr="000E2996" w:rsidRDefault="000E2996" w:rsidP="000E2996">
      <w:pPr>
        <w:spacing w:before="200"/>
        <w:ind w:left="864" w:right="864"/>
        <w:jc w:val="center"/>
        <w:rPr>
          <w:bCs/>
          <w:i/>
          <w:iCs/>
          <w:color w:val="404040" w:themeColor="text1" w:themeTint="BF"/>
          <w:lang w:val="fr-CA"/>
        </w:rPr>
      </w:pPr>
      <w:r w:rsidRPr="000E2996">
        <w:rPr>
          <w:bCs/>
          <w:i/>
          <w:iCs/>
          <w:color w:val="404040" w:themeColor="text1" w:themeTint="BF"/>
          <w:lang w:val="fr-CA"/>
        </w:rPr>
        <w:t xml:space="preserve">Est-ce que vous </w:t>
      </w:r>
      <w:proofErr w:type="spellStart"/>
      <w:r w:rsidRPr="000E2996">
        <w:rPr>
          <w:bCs/>
          <w:i/>
          <w:iCs/>
          <w:color w:val="404040" w:themeColor="text1" w:themeTint="BF"/>
          <w:lang w:val="fr-CA"/>
        </w:rPr>
        <w:t>accepter</w:t>
      </w:r>
      <w:proofErr w:type="spellEnd"/>
      <w:r w:rsidRPr="000E2996">
        <w:rPr>
          <w:bCs/>
          <w:i/>
          <w:iCs/>
          <w:color w:val="404040" w:themeColor="text1" w:themeTint="BF"/>
          <w:lang w:val="fr-CA"/>
        </w:rPr>
        <w:t xml:space="preserve"> cet entretien? Est-ce que vous avez besoin d’autres clarifications? Prière confirmer que cet entretien se fait sans contrainte. </w:t>
      </w:r>
    </w:p>
    <w:p w14:paraId="01850224" w14:textId="4F64FBF3" w:rsidR="000E2996" w:rsidRDefault="000E2996" w:rsidP="000E2996">
      <w:pPr>
        <w:spacing w:before="200"/>
        <w:ind w:left="864" w:right="864"/>
        <w:jc w:val="center"/>
        <w:rPr>
          <w:bCs/>
          <w:i/>
          <w:iCs/>
          <w:color w:val="404040" w:themeColor="text1" w:themeTint="BF"/>
          <w:lang w:val="fr-CA"/>
        </w:rPr>
      </w:pPr>
      <w:r w:rsidRPr="000E2996">
        <w:rPr>
          <w:bCs/>
          <w:i/>
          <w:iCs/>
          <w:color w:val="404040" w:themeColor="text1" w:themeTint="BF"/>
          <w:lang w:val="fr-CA"/>
        </w:rPr>
        <w:t>Merci encore une fois et nous allons commencer !</w:t>
      </w:r>
      <w:bookmarkEnd w:id="58"/>
    </w:p>
    <w:p w14:paraId="70227A88" w14:textId="296A5B72" w:rsidR="000E2996" w:rsidRDefault="000E2996" w:rsidP="000E2996">
      <w:pPr>
        <w:spacing w:before="200"/>
        <w:ind w:left="864" w:right="864"/>
        <w:jc w:val="center"/>
        <w:rPr>
          <w:bCs/>
          <w:i/>
          <w:iCs/>
          <w:color w:val="404040" w:themeColor="text1" w:themeTint="BF"/>
          <w:lang w:val="fr-CA"/>
        </w:rPr>
      </w:pPr>
    </w:p>
    <w:p w14:paraId="7042F196" w14:textId="4C53E879" w:rsidR="002134AC" w:rsidRDefault="002134AC" w:rsidP="000E2996">
      <w:pPr>
        <w:spacing w:before="200"/>
        <w:ind w:left="864" w:right="864"/>
        <w:jc w:val="center"/>
        <w:rPr>
          <w:bCs/>
          <w:i/>
          <w:iCs/>
          <w:color w:val="404040" w:themeColor="text1" w:themeTint="BF"/>
          <w:lang w:val="fr-CA"/>
        </w:rPr>
      </w:pPr>
    </w:p>
    <w:p w14:paraId="72BC7289" w14:textId="77777777" w:rsidR="002134AC" w:rsidRPr="000E2996" w:rsidRDefault="002134AC" w:rsidP="000E2996">
      <w:pPr>
        <w:spacing w:before="200"/>
        <w:ind w:left="864" w:right="864"/>
        <w:jc w:val="center"/>
        <w:rPr>
          <w:bCs/>
          <w:i/>
          <w:iCs/>
          <w:color w:val="404040" w:themeColor="text1" w:themeTint="BF"/>
          <w:lang w:val="fr-CA"/>
        </w:rPr>
      </w:pPr>
    </w:p>
    <w:p w14:paraId="1F5203FA" w14:textId="73CC5926" w:rsidR="000E2996" w:rsidRPr="000E2996" w:rsidRDefault="000E2996" w:rsidP="000E2996">
      <w:pPr>
        <w:pStyle w:val="Heading2"/>
        <w:rPr>
          <w:sz w:val="32"/>
          <w:szCs w:val="32"/>
        </w:rPr>
      </w:pPr>
      <w:bookmarkStart w:id="60" w:name="_Toc46569794"/>
      <w:r>
        <w:rPr>
          <w:lang w:val="fr-CA"/>
        </w:rPr>
        <w:t>Liste des documents</w:t>
      </w:r>
      <w:bookmarkEnd w:id="60"/>
      <w:r>
        <w:rPr>
          <w:lang w:val="fr-CA"/>
        </w:rPr>
        <w:t xml:space="preserve"> </w:t>
      </w:r>
    </w:p>
    <w:p w14:paraId="286F56CD" w14:textId="77777777" w:rsidR="000E2996" w:rsidRPr="000E2996" w:rsidRDefault="000E2996" w:rsidP="000E2996">
      <w:pPr>
        <w:jc w:val="both"/>
      </w:pPr>
      <w:r w:rsidRPr="000E2996">
        <w:t>Résultat 1</w:t>
      </w:r>
    </w:p>
    <w:p w14:paraId="5261CD2A" w14:textId="77777777" w:rsidR="000E2996" w:rsidRPr="000E2996" w:rsidRDefault="000E2996" w:rsidP="000E2996">
      <w:pPr>
        <w:jc w:val="both"/>
      </w:pPr>
      <w:r w:rsidRPr="000E2996">
        <w:t xml:space="preserve">Discussions avec les jeunes </w:t>
      </w:r>
    </w:p>
    <w:p w14:paraId="0D08A42B" w14:textId="77777777" w:rsidR="000E2996" w:rsidRPr="000E2996" w:rsidRDefault="000E2996" w:rsidP="000E2996">
      <w:pPr>
        <w:jc w:val="both"/>
        <w:rPr>
          <w:i/>
          <w:lang w:val="fr-FR"/>
        </w:rPr>
      </w:pPr>
      <w:r w:rsidRPr="000E2996">
        <w:rPr>
          <w:lang w:val="fr-FR"/>
        </w:rPr>
        <w:t xml:space="preserve">Atelier préparatoire de renforcement des capacités des jeunes du RAJP sur la mise en œuvre du projet </w:t>
      </w:r>
      <w:r w:rsidRPr="000E2996">
        <w:rPr>
          <w:i/>
          <w:lang w:val="fr-FR"/>
        </w:rPr>
        <w:t>« Soutenir la participation des jeunes à la prévention de la répétition des violations graves des droits de l’homme en Côte d’Ivoire ». Du 3 au 5 Avril 2019 - Abidjan</w:t>
      </w:r>
    </w:p>
    <w:p w14:paraId="1F8ECC48" w14:textId="77777777" w:rsidR="000E2996" w:rsidRPr="000E2996" w:rsidRDefault="000E2996" w:rsidP="000E2996">
      <w:pPr>
        <w:jc w:val="both"/>
        <w:rPr>
          <w:i/>
          <w:lang w:val="fr-FR"/>
        </w:rPr>
      </w:pPr>
      <w:r w:rsidRPr="000E2996">
        <w:rPr>
          <w:i/>
          <w:lang w:val="fr-FR"/>
        </w:rPr>
        <w:t>Atelier préparatoire de renforcement des capacités des jeunes du RAJP sur la mise en œuvre du projet « Soutenir la participation des jeunes à la prévention de la répétition des violations graves des droits de l’homme en Côte d’Ivoire ». Du 3 au 5 Avril 2019 – Abidjan</w:t>
      </w:r>
    </w:p>
    <w:p w14:paraId="443FA4A6" w14:textId="77777777" w:rsidR="000E2996" w:rsidRPr="000E2996" w:rsidRDefault="000E2996" w:rsidP="000E2996">
      <w:pPr>
        <w:jc w:val="both"/>
        <w:rPr>
          <w:i/>
          <w:lang w:val="fr-FR"/>
        </w:rPr>
      </w:pPr>
      <w:r w:rsidRPr="000E2996">
        <w:rPr>
          <w:i/>
          <w:lang w:val="fr-FR"/>
        </w:rPr>
        <w:t>Atelier préparatoire de renforcement des capacités des jeunes du RAJP sur la mise en œuvre du projet « Soutenir la participation des jeunes à la prévention de la répétition des violations graves des droits de l’homme en Côte d’Ivoire ». Du 3 au 5 Avril 2019 – Abidjan</w:t>
      </w:r>
    </w:p>
    <w:p w14:paraId="589C3A83" w14:textId="77777777" w:rsidR="000E2996" w:rsidRPr="000E2996" w:rsidRDefault="000E2996" w:rsidP="000E2996">
      <w:pPr>
        <w:jc w:val="both"/>
        <w:rPr>
          <w:i/>
          <w:lang w:val="fr-FR"/>
        </w:rPr>
      </w:pPr>
      <w:r w:rsidRPr="000E2996">
        <w:rPr>
          <w:i/>
          <w:lang w:val="fr-FR"/>
        </w:rPr>
        <w:t>Cadre de suivi indicateurs 2019</w:t>
      </w:r>
    </w:p>
    <w:p w14:paraId="7C7D94FE" w14:textId="77777777" w:rsidR="000E2996" w:rsidRPr="000E2996" w:rsidRDefault="000E2996" w:rsidP="000E2996">
      <w:pPr>
        <w:jc w:val="both"/>
        <w:rPr>
          <w:i/>
          <w:lang w:val="fr-FR"/>
        </w:rPr>
      </w:pPr>
      <w:r w:rsidRPr="000E2996">
        <w:rPr>
          <w:i/>
          <w:lang w:val="fr-FR"/>
        </w:rPr>
        <w:t>Nom du Projet : soutenir la participation des jeunes à la prévention de la répétition des violations graves des droits de l’Homme en CI</w:t>
      </w:r>
    </w:p>
    <w:p w14:paraId="78C9D991" w14:textId="77777777" w:rsidR="000E2996" w:rsidRPr="000E2996" w:rsidRDefault="000E2996" w:rsidP="000E2996">
      <w:pPr>
        <w:jc w:val="both"/>
        <w:rPr>
          <w:i/>
          <w:lang w:val="fr-FR"/>
        </w:rPr>
      </w:pPr>
      <w:r w:rsidRPr="000E2996">
        <w:rPr>
          <w:i/>
          <w:lang w:val="fr-FR"/>
        </w:rPr>
        <w:t>Trip Report : Côte d’Ivoire, April 2019</w:t>
      </w:r>
    </w:p>
    <w:p w14:paraId="72AC9545" w14:textId="77777777" w:rsidR="000E2996" w:rsidRPr="000E2996" w:rsidRDefault="000E2996" w:rsidP="000E2996">
      <w:pPr>
        <w:jc w:val="both"/>
        <w:rPr>
          <w:i/>
          <w:lang w:val="fr-FR"/>
        </w:rPr>
      </w:pPr>
      <w:r w:rsidRPr="000E2996">
        <w:rPr>
          <w:i/>
          <w:lang w:val="fr-FR"/>
        </w:rPr>
        <w:t>Atelier préparatoire de renforcement des capacités des jeunes du RAJP sur la mise en œuvre du projet « Soutenir la participation des jeunes à la prévention de la répétition des violations graves des droits de l’homme en Côte d’Ivoire ». Du 3 au 5 Avril 2019 – Abidjan EVALUATION FINALE – Le 5 Avril 2019</w:t>
      </w:r>
    </w:p>
    <w:p w14:paraId="61E7732C" w14:textId="77777777" w:rsidR="000E2996" w:rsidRPr="000E2996" w:rsidRDefault="000E2996" w:rsidP="000E2996">
      <w:pPr>
        <w:jc w:val="both"/>
        <w:rPr>
          <w:iCs/>
          <w:lang w:val="fr-FR"/>
        </w:rPr>
      </w:pPr>
      <w:r w:rsidRPr="000E2996">
        <w:rPr>
          <w:iCs/>
          <w:lang w:val="fr-FR"/>
        </w:rPr>
        <w:t>ICTJ présentation du projet 2019</w:t>
      </w:r>
    </w:p>
    <w:p w14:paraId="073A499C" w14:textId="77777777" w:rsidR="000E2996" w:rsidRPr="000E2996" w:rsidRDefault="000E2996" w:rsidP="000E2996">
      <w:pPr>
        <w:jc w:val="both"/>
        <w:rPr>
          <w:i/>
          <w:lang w:val="fr-FR"/>
        </w:rPr>
      </w:pPr>
      <w:r w:rsidRPr="000E2996">
        <w:rPr>
          <w:i/>
          <w:lang w:val="fr-FR"/>
        </w:rPr>
        <w:t xml:space="preserve">Introduction au Suivi et </w:t>
      </w:r>
      <w:proofErr w:type="spellStart"/>
      <w:r w:rsidRPr="000E2996">
        <w:rPr>
          <w:i/>
          <w:lang w:val="fr-FR"/>
        </w:rPr>
        <w:t>Evaluation</w:t>
      </w:r>
      <w:proofErr w:type="spellEnd"/>
      <w:r w:rsidRPr="000E2996">
        <w:rPr>
          <w:i/>
          <w:lang w:val="fr-FR"/>
        </w:rPr>
        <w:t xml:space="preserve"> d’un projet.</w:t>
      </w:r>
      <w:r w:rsidRPr="000E2996">
        <w:rPr>
          <w:lang w:val="fr-FR"/>
        </w:rPr>
        <w:t xml:space="preserve"> </w:t>
      </w:r>
      <w:r w:rsidRPr="000E2996">
        <w:rPr>
          <w:i/>
          <w:lang w:val="fr-FR"/>
        </w:rPr>
        <w:t>Formation des membres du RAJP</w:t>
      </w:r>
    </w:p>
    <w:p w14:paraId="6226AB5A" w14:textId="77777777" w:rsidR="000E2996" w:rsidRPr="000E2996" w:rsidRDefault="000E2996" w:rsidP="000E2996">
      <w:pPr>
        <w:jc w:val="both"/>
        <w:rPr>
          <w:i/>
          <w:lang w:val="fr-FR"/>
        </w:rPr>
      </w:pPr>
      <w:proofErr w:type="spellStart"/>
      <w:r w:rsidRPr="000E2996">
        <w:rPr>
          <w:i/>
          <w:lang w:val="fr-FR"/>
        </w:rPr>
        <w:t>Dabou</w:t>
      </w:r>
      <w:proofErr w:type="spellEnd"/>
      <w:r w:rsidRPr="000E2996">
        <w:rPr>
          <w:i/>
          <w:lang w:val="fr-FR"/>
        </w:rPr>
        <w:t xml:space="preserve">, le 22 Septembre 2017 </w:t>
      </w:r>
      <w:proofErr w:type="spellStart"/>
      <w:r w:rsidRPr="000E2996">
        <w:rPr>
          <w:i/>
          <w:lang w:val="fr-FR"/>
        </w:rPr>
        <w:t>Brahima</w:t>
      </w:r>
      <w:proofErr w:type="spellEnd"/>
      <w:r w:rsidRPr="000E2996">
        <w:rPr>
          <w:i/>
          <w:lang w:val="fr-FR"/>
        </w:rPr>
        <w:t xml:space="preserve"> BAMBA – Chargé de Programme à ICTJ</w:t>
      </w:r>
    </w:p>
    <w:p w14:paraId="0088990E" w14:textId="77777777" w:rsidR="000E2996" w:rsidRPr="000E2996" w:rsidRDefault="000E2996" w:rsidP="000E2996">
      <w:pPr>
        <w:jc w:val="both"/>
        <w:rPr>
          <w:iCs/>
          <w:lang w:val="fr-FR"/>
        </w:rPr>
      </w:pPr>
      <w:r w:rsidRPr="000E2996">
        <w:rPr>
          <w:iCs/>
          <w:lang w:val="fr-FR"/>
        </w:rPr>
        <w:t xml:space="preserve">Résumé du projet </w:t>
      </w:r>
    </w:p>
    <w:p w14:paraId="13645D25" w14:textId="77777777" w:rsidR="000E2996" w:rsidRPr="000E2996" w:rsidRDefault="000E2996" w:rsidP="000E2996">
      <w:pPr>
        <w:jc w:val="both"/>
        <w:rPr>
          <w:i/>
          <w:lang w:val="fr-FR"/>
        </w:rPr>
      </w:pPr>
      <w:r w:rsidRPr="000E2996">
        <w:rPr>
          <w:i/>
          <w:lang w:val="fr-FR"/>
        </w:rPr>
        <w:t>SUIVI ET EVALUATION</w:t>
      </w:r>
    </w:p>
    <w:p w14:paraId="0C560A9F" w14:textId="77777777" w:rsidR="000E2996" w:rsidRPr="000E2996" w:rsidRDefault="000E2996" w:rsidP="000E2996">
      <w:pPr>
        <w:jc w:val="both"/>
        <w:rPr>
          <w:i/>
          <w:u w:val="single"/>
          <w:lang w:val="fr-FR"/>
        </w:rPr>
      </w:pPr>
      <w:r w:rsidRPr="000E2996">
        <w:rPr>
          <w:i/>
          <w:lang w:val="fr-FR"/>
        </w:rPr>
        <w:t xml:space="preserve">Atelier préparatoire de renforcement des capacités des jeunes du RAJP sur la mise en œuvre du projet « Soutenir la participation des jeunes à la prévention de la répétition des violations graves des droits de l’homme en Côte d’Ivoire ». Du 3 au 5 Avril 2019 – Abidjan </w:t>
      </w:r>
      <w:r w:rsidRPr="000E2996">
        <w:rPr>
          <w:i/>
          <w:u w:val="single"/>
          <w:lang w:val="fr-FR"/>
        </w:rPr>
        <w:t>Termes de référence</w:t>
      </w:r>
    </w:p>
    <w:p w14:paraId="5BE21AE3" w14:textId="77777777" w:rsidR="000E2996" w:rsidRPr="000E2996" w:rsidRDefault="000E2996" w:rsidP="000E2996">
      <w:pPr>
        <w:jc w:val="both"/>
        <w:rPr>
          <w:iCs/>
          <w:lang w:val="fr-FR"/>
        </w:rPr>
      </w:pPr>
      <w:r w:rsidRPr="000E2996">
        <w:rPr>
          <w:iCs/>
          <w:lang w:val="fr-FR"/>
        </w:rPr>
        <w:t xml:space="preserve">Atelier consultatif </w:t>
      </w:r>
    </w:p>
    <w:p w14:paraId="0C2E639A" w14:textId="77777777" w:rsidR="000E2996" w:rsidRPr="000E2996" w:rsidRDefault="000E2996" w:rsidP="000E2996">
      <w:pPr>
        <w:jc w:val="both"/>
        <w:rPr>
          <w:iCs/>
          <w:lang w:val="fr-FR"/>
        </w:rPr>
      </w:pPr>
      <w:r w:rsidRPr="000E2996">
        <w:rPr>
          <w:iCs/>
          <w:lang w:val="fr-FR"/>
        </w:rPr>
        <w:t xml:space="preserve">Ateliers consultatifs dans les localités de San Pedro, Man, </w:t>
      </w:r>
      <w:proofErr w:type="spellStart"/>
      <w:r w:rsidRPr="000E2996">
        <w:rPr>
          <w:iCs/>
          <w:lang w:val="fr-FR"/>
        </w:rPr>
        <w:t>Duékoué</w:t>
      </w:r>
      <w:proofErr w:type="spellEnd"/>
      <w:r w:rsidRPr="000E2996">
        <w:rPr>
          <w:iCs/>
          <w:lang w:val="fr-FR"/>
        </w:rPr>
        <w:t>, Abidjan, Korhogo et Bouaké sur l’importance de la participation des jeunes, notamment les jeunes femmes, aux initiatives de cohésion sociale.</w:t>
      </w:r>
    </w:p>
    <w:p w14:paraId="6AAFC0BE" w14:textId="77777777" w:rsidR="000E2996" w:rsidRPr="000E2996" w:rsidRDefault="000E2996" w:rsidP="000E2996">
      <w:pPr>
        <w:jc w:val="both"/>
        <w:rPr>
          <w:i/>
          <w:iCs/>
          <w:lang w:val="fr-FR"/>
        </w:rPr>
      </w:pPr>
      <w:r w:rsidRPr="000E2996">
        <w:rPr>
          <w:i/>
          <w:iCs/>
          <w:lang w:val="fr-FR"/>
        </w:rPr>
        <w:t>Bilan participation Activité 1.1.2 &amp; 1.1.3 UNPBF</w:t>
      </w:r>
    </w:p>
    <w:p w14:paraId="738222E5" w14:textId="77777777" w:rsidR="000E2996" w:rsidRPr="000E2996" w:rsidRDefault="000E2996" w:rsidP="000E2996">
      <w:pPr>
        <w:jc w:val="both"/>
        <w:rPr>
          <w:i/>
          <w:iCs/>
          <w:lang w:val="fr-FR"/>
        </w:rPr>
      </w:pPr>
      <w:r w:rsidRPr="000E2996">
        <w:rPr>
          <w:i/>
          <w:iCs/>
          <w:lang w:val="fr-FR"/>
        </w:rPr>
        <w:t>Bilan participation Activité 1.1.2 &amp; 1.1.3 UNPBF</w:t>
      </w:r>
    </w:p>
    <w:p w14:paraId="62819E48" w14:textId="77777777" w:rsidR="000E2996" w:rsidRPr="000E2996" w:rsidRDefault="000E2996" w:rsidP="000E2996">
      <w:pPr>
        <w:jc w:val="both"/>
        <w:rPr>
          <w:i/>
          <w:iCs/>
          <w:lang w:val="fr-FR"/>
        </w:rPr>
      </w:pPr>
      <w:r w:rsidRPr="000E2996">
        <w:rPr>
          <w:i/>
          <w:iCs/>
          <w:lang w:val="fr-FR"/>
        </w:rPr>
        <w:t>DRAFT QUESTIONNAIRE</w:t>
      </w:r>
    </w:p>
    <w:p w14:paraId="21A209FF" w14:textId="77777777" w:rsidR="000E2996" w:rsidRPr="000E2996" w:rsidRDefault="000E2996" w:rsidP="000E2996">
      <w:pPr>
        <w:jc w:val="both"/>
        <w:rPr>
          <w:i/>
          <w:iCs/>
          <w:lang w:val="fr-FR"/>
        </w:rPr>
      </w:pPr>
      <w:r w:rsidRPr="000E2996">
        <w:rPr>
          <w:i/>
          <w:iCs/>
          <w:lang w:val="fr-FR"/>
        </w:rPr>
        <w:lastRenderedPageBreak/>
        <w:t>Activité 1.1.2. &amp; 1.1.3 : Consultations régionales des jeunes pour leur participation effective à la prévention des conflits et à la consolidation de la paix</w:t>
      </w:r>
    </w:p>
    <w:p w14:paraId="60664D4F" w14:textId="77777777" w:rsidR="000E2996" w:rsidRPr="000E2996" w:rsidRDefault="000E2996" w:rsidP="000E2996">
      <w:pPr>
        <w:jc w:val="both"/>
        <w:rPr>
          <w:i/>
          <w:iCs/>
          <w:lang w:val="fr-FR"/>
        </w:rPr>
      </w:pPr>
      <w:r w:rsidRPr="000E2996">
        <w:rPr>
          <w:i/>
          <w:iCs/>
          <w:lang w:val="fr-FR"/>
        </w:rPr>
        <w:t xml:space="preserve">Consultations des jeunes leaders pour leur participation effective à la prévention des conflits, aux initiatives de cohésion sociale et la consolidation de la paix </w:t>
      </w:r>
      <w:proofErr w:type="spellStart"/>
      <w:r w:rsidRPr="000E2996">
        <w:rPr>
          <w:i/>
          <w:iCs/>
          <w:lang w:val="fr-FR"/>
        </w:rPr>
        <w:t>Abobo</w:t>
      </w:r>
      <w:proofErr w:type="spellEnd"/>
      <w:r w:rsidRPr="000E2996">
        <w:rPr>
          <w:i/>
          <w:iCs/>
          <w:lang w:val="fr-FR"/>
        </w:rPr>
        <w:t xml:space="preserve"> – Yopougon – Bouaké – Korhogo – </w:t>
      </w:r>
      <w:proofErr w:type="spellStart"/>
      <w:r w:rsidRPr="000E2996">
        <w:rPr>
          <w:i/>
          <w:iCs/>
          <w:lang w:val="fr-FR"/>
        </w:rPr>
        <w:t>Duekoué</w:t>
      </w:r>
      <w:proofErr w:type="spellEnd"/>
      <w:r w:rsidRPr="000E2996">
        <w:rPr>
          <w:i/>
          <w:iCs/>
          <w:lang w:val="fr-FR"/>
        </w:rPr>
        <w:t xml:space="preserve"> – Man – San Pedro </w:t>
      </w:r>
    </w:p>
    <w:p w14:paraId="4FB0A917" w14:textId="77777777" w:rsidR="000E2996" w:rsidRPr="000E2996" w:rsidRDefault="000E2996" w:rsidP="000E2996">
      <w:pPr>
        <w:jc w:val="both"/>
        <w:rPr>
          <w:i/>
          <w:iCs/>
          <w:lang w:val="fr-FR"/>
        </w:rPr>
      </w:pPr>
      <w:r w:rsidRPr="000E2996">
        <w:rPr>
          <w:i/>
          <w:iCs/>
          <w:lang w:val="fr-FR"/>
        </w:rPr>
        <w:t xml:space="preserve">Rapport final consultation jeunes leaders </w:t>
      </w:r>
    </w:p>
    <w:p w14:paraId="4753A595" w14:textId="77777777" w:rsidR="000E2996" w:rsidRPr="000E2996" w:rsidRDefault="000E2996" w:rsidP="000E2996">
      <w:pPr>
        <w:jc w:val="both"/>
        <w:rPr>
          <w:i/>
          <w:iCs/>
          <w:lang w:val="fr-FR"/>
        </w:rPr>
      </w:pPr>
      <w:r w:rsidRPr="000E2996">
        <w:rPr>
          <w:i/>
          <w:iCs/>
          <w:lang w:val="fr-FR"/>
        </w:rPr>
        <w:t>Rapport général consultations UNPBF</w:t>
      </w:r>
    </w:p>
    <w:p w14:paraId="6F0410E1" w14:textId="77777777" w:rsidR="000E2996" w:rsidRPr="000E2996" w:rsidRDefault="000E2996" w:rsidP="000E2996">
      <w:pPr>
        <w:jc w:val="both"/>
        <w:rPr>
          <w:i/>
          <w:iCs/>
          <w:lang w:val="fr-FR"/>
        </w:rPr>
      </w:pPr>
      <w:r w:rsidRPr="000E2996">
        <w:rPr>
          <w:i/>
          <w:iCs/>
          <w:lang w:val="fr-FR"/>
        </w:rPr>
        <w:t>Termes de références activité 1.1.2 &amp;1.1.3 :</w:t>
      </w:r>
      <w:r w:rsidRPr="000E2996">
        <w:rPr>
          <w:i/>
          <w:iCs/>
          <w:u w:val="single"/>
          <w:lang w:val="fr-FR"/>
        </w:rPr>
        <w:t xml:space="preserve"> </w:t>
      </w:r>
      <w:r w:rsidRPr="000E2996">
        <w:rPr>
          <w:i/>
          <w:iCs/>
          <w:lang w:val="fr-FR"/>
        </w:rPr>
        <w:t xml:space="preserve">« consultation des jeunes leaders </w:t>
      </w:r>
      <w:bookmarkStart w:id="61" w:name="_Hlk8400378"/>
      <w:r w:rsidRPr="000E2996">
        <w:rPr>
          <w:i/>
          <w:iCs/>
          <w:lang w:val="fr-FR"/>
        </w:rPr>
        <w:t xml:space="preserve">pour leur participation effective à la prévention des conflits </w:t>
      </w:r>
      <w:proofErr w:type="gramStart"/>
      <w:r w:rsidRPr="000E2996">
        <w:rPr>
          <w:i/>
          <w:iCs/>
          <w:lang w:val="fr-FR"/>
        </w:rPr>
        <w:t>et  la</w:t>
      </w:r>
      <w:proofErr w:type="gramEnd"/>
      <w:r w:rsidRPr="000E2996">
        <w:rPr>
          <w:i/>
          <w:iCs/>
          <w:lang w:val="fr-FR"/>
        </w:rPr>
        <w:t xml:space="preserve"> consolidation de la  paix</w:t>
      </w:r>
      <w:bookmarkEnd w:id="61"/>
      <w:r w:rsidRPr="000E2996">
        <w:rPr>
          <w:i/>
          <w:iCs/>
          <w:lang w:val="fr-FR"/>
        </w:rPr>
        <w:t> »</w:t>
      </w:r>
    </w:p>
    <w:p w14:paraId="0A087A15" w14:textId="77777777" w:rsidR="000E2996" w:rsidRPr="000E2996" w:rsidRDefault="000E2996" w:rsidP="000E2996">
      <w:pPr>
        <w:jc w:val="both"/>
        <w:rPr>
          <w:lang w:val="fr-FR"/>
        </w:rPr>
      </w:pPr>
      <w:r w:rsidRPr="000E2996">
        <w:rPr>
          <w:lang w:val="fr-FR"/>
        </w:rPr>
        <w:t>Production du rapport</w:t>
      </w:r>
    </w:p>
    <w:p w14:paraId="0240324D" w14:textId="77777777" w:rsidR="000E2996" w:rsidRPr="000E2996" w:rsidRDefault="000E2996" w:rsidP="000E2996">
      <w:pPr>
        <w:jc w:val="both"/>
        <w:rPr>
          <w:lang w:val="fr-FR"/>
        </w:rPr>
      </w:pPr>
      <w:r w:rsidRPr="000E2996">
        <w:rPr>
          <w:lang w:val="fr-FR"/>
        </w:rPr>
        <w:t>Rapport de consultations des jeunes pour la prévention de leur participation aux violences politiques</w:t>
      </w:r>
    </w:p>
    <w:p w14:paraId="73D67010" w14:textId="77777777" w:rsidR="000E2996" w:rsidRPr="000E2996" w:rsidRDefault="000E2996" w:rsidP="000E2996">
      <w:pPr>
        <w:jc w:val="both"/>
        <w:rPr>
          <w:lang w:val="fr-FR"/>
        </w:rPr>
      </w:pPr>
      <w:r w:rsidRPr="000E2996">
        <w:rPr>
          <w:lang w:val="fr-FR"/>
        </w:rPr>
        <w:t>Publication du rapport</w:t>
      </w:r>
    </w:p>
    <w:p w14:paraId="04960995" w14:textId="77777777" w:rsidR="000E2996" w:rsidRPr="000E2996" w:rsidRDefault="000E2996" w:rsidP="000E2996">
      <w:pPr>
        <w:jc w:val="both"/>
        <w:rPr>
          <w:lang w:val="fr-FR"/>
        </w:rPr>
      </w:pPr>
      <w:r w:rsidRPr="000E2996">
        <w:rPr>
          <w:lang w:val="fr-FR"/>
        </w:rPr>
        <w:t xml:space="preserve">Invitation PNUD cérémonie de lancement </w:t>
      </w:r>
    </w:p>
    <w:p w14:paraId="0AFA5599" w14:textId="77777777" w:rsidR="000E2996" w:rsidRPr="000E2996" w:rsidRDefault="000E2996" w:rsidP="000E2996">
      <w:pPr>
        <w:jc w:val="both"/>
        <w:rPr>
          <w:i/>
          <w:iCs/>
          <w:lang w:val="fr-FR"/>
        </w:rPr>
      </w:pPr>
      <w:r w:rsidRPr="000E2996">
        <w:rPr>
          <w:i/>
          <w:iCs/>
          <w:lang w:val="fr-FR"/>
        </w:rPr>
        <w:t xml:space="preserve">Rapport de la cérémonie de lancement du rapport de recommandations des jeunes pour la prévention de leur participation </w:t>
      </w:r>
      <w:proofErr w:type="spellStart"/>
      <w:r w:rsidRPr="000E2996">
        <w:rPr>
          <w:i/>
          <w:iCs/>
          <w:lang w:val="fr-FR"/>
        </w:rPr>
        <w:t>a</w:t>
      </w:r>
      <w:proofErr w:type="spellEnd"/>
      <w:r w:rsidRPr="000E2996">
        <w:rPr>
          <w:i/>
          <w:iCs/>
          <w:lang w:val="fr-FR"/>
        </w:rPr>
        <w:t xml:space="preserve"> la violence politique en Côte d’ivoire</w:t>
      </w:r>
    </w:p>
    <w:p w14:paraId="40B29876" w14:textId="77777777" w:rsidR="000E2996" w:rsidRPr="000E2996" w:rsidRDefault="000E2996" w:rsidP="000E2996">
      <w:pPr>
        <w:jc w:val="both"/>
        <w:rPr>
          <w:lang w:val="fr-FR"/>
        </w:rPr>
      </w:pPr>
      <w:r w:rsidRPr="000E2996">
        <w:rPr>
          <w:lang w:val="fr-FR"/>
        </w:rPr>
        <w:t xml:space="preserve">Rapport de la cérémonie de lancement du rapport de recommandations des jeunes pour la prévention de leur participation </w:t>
      </w:r>
      <w:proofErr w:type="spellStart"/>
      <w:r w:rsidRPr="000E2996">
        <w:rPr>
          <w:lang w:val="fr-FR"/>
        </w:rPr>
        <w:t>a</w:t>
      </w:r>
      <w:proofErr w:type="spellEnd"/>
      <w:r w:rsidRPr="000E2996">
        <w:rPr>
          <w:lang w:val="fr-FR"/>
        </w:rPr>
        <w:t xml:space="preserve"> la violence politique en Côte d’ivoire</w:t>
      </w:r>
    </w:p>
    <w:p w14:paraId="1E8FC474" w14:textId="77777777" w:rsidR="000E2996" w:rsidRPr="000E2996" w:rsidRDefault="000E2996" w:rsidP="000E2996">
      <w:pPr>
        <w:jc w:val="both"/>
        <w:rPr>
          <w:lang w:val="fr-FR"/>
        </w:rPr>
      </w:pPr>
      <w:r w:rsidRPr="000E2996">
        <w:rPr>
          <w:lang w:val="fr-FR"/>
        </w:rPr>
        <w:t>Termes de référence de la Cérémonie de lancement du rapport de recommandations des jeunes pour la prévention de leur participation à la violence politique en Côte d’Ivoire.</w:t>
      </w:r>
    </w:p>
    <w:p w14:paraId="0C706AF7" w14:textId="77777777" w:rsidR="000E2996" w:rsidRPr="000E2996" w:rsidRDefault="000E2996" w:rsidP="000E2996">
      <w:pPr>
        <w:jc w:val="both"/>
        <w:rPr>
          <w:lang w:val="fr-FR"/>
        </w:rPr>
      </w:pPr>
      <w:r w:rsidRPr="000E2996">
        <w:rPr>
          <w:lang w:val="fr-FR"/>
        </w:rPr>
        <w:t xml:space="preserve">Discussion radio autour du rapport </w:t>
      </w:r>
    </w:p>
    <w:p w14:paraId="4FC42A85" w14:textId="77777777" w:rsidR="000E2996" w:rsidRPr="000E2996" w:rsidRDefault="000E2996" w:rsidP="000E2996">
      <w:pPr>
        <w:jc w:val="both"/>
        <w:rPr>
          <w:lang w:val="fr-FR"/>
        </w:rPr>
      </w:pPr>
      <w:proofErr w:type="spellStart"/>
      <w:r w:rsidRPr="000E2996">
        <w:rPr>
          <w:lang w:val="fr-FR"/>
        </w:rPr>
        <w:t>Emission</w:t>
      </w:r>
      <w:proofErr w:type="spellEnd"/>
      <w:r w:rsidRPr="000E2996">
        <w:rPr>
          <w:lang w:val="fr-FR"/>
        </w:rPr>
        <w:t xml:space="preserve"> N1 </w:t>
      </w:r>
    </w:p>
    <w:p w14:paraId="33A01146" w14:textId="77777777" w:rsidR="000E2996" w:rsidRPr="000E2996" w:rsidRDefault="000E2996" w:rsidP="000E2996">
      <w:pPr>
        <w:jc w:val="both"/>
        <w:rPr>
          <w:lang w:val="fr-FR"/>
        </w:rPr>
      </w:pPr>
      <w:r w:rsidRPr="000E2996">
        <w:rPr>
          <w:lang w:val="fr-FR"/>
        </w:rPr>
        <w:t>Liste de présence groupe d’écoute 1</w:t>
      </w:r>
    </w:p>
    <w:p w14:paraId="1EC385EB" w14:textId="77777777" w:rsidR="000E2996" w:rsidRPr="000E2996" w:rsidRDefault="000E2996" w:rsidP="000E2996">
      <w:pPr>
        <w:jc w:val="both"/>
        <w:rPr>
          <w:lang w:val="fr-FR"/>
        </w:rPr>
      </w:pPr>
      <w:r w:rsidRPr="000E2996">
        <w:rPr>
          <w:lang w:val="fr-FR"/>
        </w:rPr>
        <w:t xml:space="preserve">Liste des participants groupe d’écoute </w:t>
      </w:r>
      <w:proofErr w:type="spellStart"/>
      <w:r w:rsidRPr="000E2996">
        <w:rPr>
          <w:lang w:val="fr-FR"/>
        </w:rPr>
        <w:t>Duékoué</w:t>
      </w:r>
      <w:proofErr w:type="spellEnd"/>
    </w:p>
    <w:p w14:paraId="4DF559E4" w14:textId="77777777" w:rsidR="000E2996" w:rsidRPr="000E2996" w:rsidRDefault="000E2996" w:rsidP="000E2996">
      <w:pPr>
        <w:jc w:val="both"/>
        <w:rPr>
          <w:lang w:val="fr-FR"/>
        </w:rPr>
      </w:pPr>
      <w:r w:rsidRPr="000E2996">
        <w:rPr>
          <w:lang w:val="fr-FR"/>
        </w:rPr>
        <w:t>Liste de présence Bouaké</w:t>
      </w:r>
    </w:p>
    <w:p w14:paraId="588671A5" w14:textId="77777777" w:rsidR="000E2996" w:rsidRPr="000E2996" w:rsidRDefault="000E2996" w:rsidP="000E2996">
      <w:pPr>
        <w:jc w:val="both"/>
        <w:rPr>
          <w:lang w:val="fr-FR"/>
        </w:rPr>
      </w:pPr>
      <w:bookmarkStart w:id="62" w:name="_Hlk41469194"/>
      <w:r w:rsidRPr="000E2996">
        <w:rPr>
          <w:lang w:val="fr-FR"/>
        </w:rPr>
        <w:t>Liste de présence groupe d’écoute 2 Korhogo</w:t>
      </w:r>
    </w:p>
    <w:bookmarkEnd w:id="62"/>
    <w:p w14:paraId="38C29D69" w14:textId="77777777" w:rsidR="000E2996" w:rsidRPr="000E2996" w:rsidRDefault="000E2996" w:rsidP="000E2996">
      <w:pPr>
        <w:jc w:val="both"/>
        <w:rPr>
          <w:lang w:val="fr-FR"/>
        </w:rPr>
      </w:pPr>
      <w:r w:rsidRPr="000E2996">
        <w:rPr>
          <w:lang w:val="fr-FR"/>
        </w:rPr>
        <w:t>Liste de présence Man</w:t>
      </w:r>
    </w:p>
    <w:p w14:paraId="1D1D9026" w14:textId="77777777" w:rsidR="000E2996" w:rsidRPr="000E2996" w:rsidRDefault="000E2996" w:rsidP="000E2996">
      <w:pPr>
        <w:jc w:val="both"/>
        <w:rPr>
          <w:lang w:val="fr-FR"/>
        </w:rPr>
      </w:pPr>
      <w:r w:rsidRPr="000E2996">
        <w:rPr>
          <w:lang w:val="fr-FR"/>
        </w:rPr>
        <w:t>Liste de présence San-Pedro</w:t>
      </w:r>
    </w:p>
    <w:p w14:paraId="122FD4D4" w14:textId="77777777" w:rsidR="000E2996" w:rsidRPr="000E2996" w:rsidRDefault="000E2996" w:rsidP="000E2996">
      <w:pPr>
        <w:jc w:val="both"/>
        <w:rPr>
          <w:lang w:val="fr-FR"/>
        </w:rPr>
      </w:pPr>
      <w:r w:rsidRPr="000E2996">
        <w:rPr>
          <w:lang w:val="fr-FR"/>
        </w:rPr>
        <w:t>Liste de présence Yopougon</w:t>
      </w:r>
    </w:p>
    <w:p w14:paraId="50048662" w14:textId="77777777" w:rsidR="000E2996" w:rsidRPr="000E2996" w:rsidRDefault="000E2996" w:rsidP="000E2996">
      <w:pPr>
        <w:jc w:val="both"/>
        <w:rPr>
          <w:lang w:val="fr-FR"/>
        </w:rPr>
      </w:pPr>
      <w:r w:rsidRPr="000E2996">
        <w:rPr>
          <w:lang w:val="fr-FR"/>
        </w:rPr>
        <w:t xml:space="preserve">Liste de présence </w:t>
      </w:r>
      <w:proofErr w:type="spellStart"/>
      <w:r w:rsidRPr="000E2996">
        <w:rPr>
          <w:lang w:val="fr-FR"/>
        </w:rPr>
        <w:t>Abobo</w:t>
      </w:r>
      <w:proofErr w:type="spellEnd"/>
    </w:p>
    <w:p w14:paraId="58A42E60" w14:textId="77777777" w:rsidR="000E2996" w:rsidRPr="000E2996" w:rsidRDefault="000E2996" w:rsidP="000E2996">
      <w:pPr>
        <w:jc w:val="both"/>
        <w:rPr>
          <w:lang w:val="fr-FR"/>
        </w:rPr>
      </w:pPr>
      <w:r w:rsidRPr="000E2996">
        <w:rPr>
          <w:lang w:val="fr-FR"/>
        </w:rPr>
        <w:t>Liste de présence Bouaké</w:t>
      </w:r>
    </w:p>
    <w:p w14:paraId="2D93EB5F" w14:textId="77777777" w:rsidR="000E2996" w:rsidRPr="000E2996" w:rsidRDefault="000E2996" w:rsidP="000E2996">
      <w:pPr>
        <w:jc w:val="both"/>
        <w:rPr>
          <w:lang w:val="fr-FR"/>
        </w:rPr>
      </w:pPr>
      <w:r w:rsidRPr="000E2996">
        <w:rPr>
          <w:lang w:val="fr-FR"/>
        </w:rPr>
        <w:t>Liste de présence Man</w:t>
      </w:r>
    </w:p>
    <w:p w14:paraId="1EB974D4" w14:textId="77777777" w:rsidR="000E2996" w:rsidRPr="000E2996" w:rsidRDefault="000E2996" w:rsidP="000E2996">
      <w:pPr>
        <w:jc w:val="both"/>
        <w:rPr>
          <w:lang w:val="fr-FR"/>
        </w:rPr>
      </w:pPr>
      <w:r w:rsidRPr="000E2996">
        <w:rPr>
          <w:lang w:val="fr-FR"/>
        </w:rPr>
        <w:t>Liste de présence San Pedro</w:t>
      </w:r>
    </w:p>
    <w:p w14:paraId="4BC3B046" w14:textId="77777777" w:rsidR="000E2996" w:rsidRPr="000E2996" w:rsidRDefault="000E2996" w:rsidP="000E2996">
      <w:pPr>
        <w:jc w:val="both"/>
        <w:rPr>
          <w:lang w:val="fr-FR"/>
        </w:rPr>
      </w:pPr>
      <w:r w:rsidRPr="000E2996">
        <w:rPr>
          <w:lang w:val="fr-FR"/>
        </w:rPr>
        <w:t>Liste de présence Yopougon</w:t>
      </w:r>
    </w:p>
    <w:p w14:paraId="2D4E3D4E" w14:textId="77777777" w:rsidR="000E2996" w:rsidRPr="000E2996" w:rsidRDefault="000E2996" w:rsidP="000E2996">
      <w:pPr>
        <w:jc w:val="both"/>
        <w:rPr>
          <w:lang w:val="fr-FR"/>
        </w:rPr>
      </w:pPr>
      <w:r w:rsidRPr="000E2996">
        <w:rPr>
          <w:lang w:val="fr-FR"/>
        </w:rPr>
        <w:t xml:space="preserve">Liste des participants RAJP groupe d’écoute </w:t>
      </w:r>
      <w:proofErr w:type="spellStart"/>
      <w:r w:rsidRPr="000E2996">
        <w:rPr>
          <w:lang w:val="fr-FR"/>
        </w:rPr>
        <w:t>Duékoué</w:t>
      </w:r>
      <w:proofErr w:type="spellEnd"/>
    </w:p>
    <w:p w14:paraId="2D92A4F1" w14:textId="77777777" w:rsidR="000E2996" w:rsidRPr="000E2996" w:rsidRDefault="000E2996" w:rsidP="000E2996">
      <w:pPr>
        <w:jc w:val="both"/>
        <w:rPr>
          <w:lang w:val="fr-FR"/>
        </w:rPr>
      </w:pPr>
      <w:r w:rsidRPr="000E2996">
        <w:rPr>
          <w:lang w:val="fr-FR"/>
        </w:rPr>
        <w:lastRenderedPageBreak/>
        <w:t>Liste de présence Bouaké</w:t>
      </w:r>
    </w:p>
    <w:p w14:paraId="6DCE6F97" w14:textId="77777777" w:rsidR="000E2996" w:rsidRPr="000E2996" w:rsidRDefault="000E2996" w:rsidP="000E2996">
      <w:pPr>
        <w:jc w:val="both"/>
        <w:rPr>
          <w:lang w:val="fr-FR"/>
        </w:rPr>
      </w:pPr>
      <w:r w:rsidRPr="000E2996">
        <w:rPr>
          <w:lang w:val="fr-FR"/>
        </w:rPr>
        <w:t>Liste de présence groupe d’écoute 1 Korhogo</w:t>
      </w:r>
    </w:p>
    <w:p w14:paraId="239BDCFB" w14:textId="77777777" w:rsidR="000E2996" w:rsidRPr="000E2996" w:rsidRDefault="000E2996" w:rsidP="000E2996">
      <w:pPr>
        <w:jc w:val="both"/>
        <w:rPr>
          <w:lang w:val="fr-FR"/>
        </w:rPr>
      </w:pPr>
      <w:r w:rsidRPr="000E2996">
        <w:rPr>
          <w:lang w:val="fr-FR"/>
        </w:rPr>
        <w:t>Présence Korhogo</w:t>
      </w:r>
    </w:p>
    <w:p w14:paraId="2D795D08" w14:textId="77777777" w:rsidR="000E2996" w:rsidRPr="000E2996" w:rsidRDefault="000E2996" w:rsidP="000E2996">
      <w:pPr>
        <w:jc w:val="both"/>
        <w:rPr>
          <w:lang w:val="fr-FR"/>
        </w:rPr>
      </w:pPr>
      <w:r w:rsidRPr="000E2996">
        <w:rPr>
          <w:lang w:val="fr-FR"/>
        </w:rPr>
        <w:t>Présence San Pedro</w:t>
      </w:r>
    </w:p>
    <w:p w14:paraId="23F2B933" w14:textId="77777777" w:rsidR="000E2996" w:rsidRPr="000E2996" w:rsidRDefault="000E2996" w:rsidP="000E2996">
      <w:pPr>
        <w:jc w:val="both"/>
        <w:rPr>
          <w:lang w:val="fr-FR"/>
        </w:rPr>
      </w:pPr>
      <w:r w:rsidRPr="000E2996">
        <w:rPr>
          <w:lang w:val="fr-FR"/>
        </w:rPr>
        <w:t>Projet UNBPF RAJP évidences émission radio</w:t>
      </w:r>
    </w:p>
    <w:p w14:paraId="31B7A355" w14:textId="77777777" w:rsidR="000E2996" w:rsidRPr="000E2996" w:rsidRDefault="000E2996" w:rsidP="000E2996">
      <w:pPr>
        <w:jc w:val="both"/>
        <w:rPr>
          <w:lang w:val="fr-FR"/>
        </w:rPr>
      </w:pPr>
      <w:r w:rsidRPr="000E2996">
        <w:rPr>
          <w:lang w:val="fr-FR"/>
        </w:rPr>
        <w:t xml:space="preserve">Conducteur émission radiophonique </w:t>
      </w:r>
    </w:p>
    <w:p w14:paraId="6D01CA7E" w14:textId="77777777" w:rsidR="000E2996" w:rsidRPr="000E2996" w:rsidRDefault="000E2996" w:rsidP="000E2996">
      <w:pPr>
        <w:jc w:val="both"/>
        <w:rPr>
          <w:lang w:val="fr-FR"/>
        </w:rPr>
      </w:pPr>
      <w:r w:rsidRPr="000E2996">
        <w:rPr>
          <w:lang w:val="fr-FR"/>
        </w:rPr>
        <w:t>Magazine radio analyse radio</w:t>
      </w:r>
    </w:p>
    <w:p w14:paraId="78C24313" w14:textId="77777777" w:rsidR="000E2996" w:rsidRPr="000E2996" w:rsidRDefault="000E2996" w:rsidP="000E2996">
      <w:pPr>
        <w:jc w:val="both"/>
        <w:rPr>
          <w:lang w:val="fr-FR"/>
        </w:rPr>
      </w:pPr>
      <w:proofErr w:type="spellStart"/>
      <w:r w:rsidRPr="000E2996">
        <w:rPr>
          <w:lang w:val="fr-FR"/>
        </w:rPr>
        <w:t>Emission</w:t>
      </w:r>
      <w:proofErr w:type="spellEnd"/>
      <w:r w:rsidRPr="000E2996">
        <w:rPr>
          <w:lang w:val="fr-FR"/>
        </w:rPr>
        <w:t xml:space="preserve"> N 2</w:t>
      </w:r>
    </w:p>
    <w:p w14:paraId="4F94211E" w14:textId="77777777" w:rsidR="000E2996" w:rsidRPr="000E2996" w:rsidRDefault="000E2996" w:rsidP="000E2996">
      <w:pPr>
        <w:jc w:val="both"/>
        <w:rPr>
          <w:lang w:val="fr-FR"/>
        </w:rPr>
      </w:pPr>
      <w:r w:rsidRPr="000E2996">
        <w:rPr>
          <w:lang w:val="fr-FR"/>
        </w:rPr>
        <w:t xml:space="preserve">Facture finale et demande de paiement </w:t>
      </w:r>
    </w:p>
    <w:p w14:paraId="00C7676D" w14:textId="77777777" w:rsidR="000E2996" w:rsidRPr="000E2996" w:rsidRDefault="000E2996" w:rsidP="000E2996">
      <w:pPr>
        <w:jc w:val="both"/>
        <w:rPr>
          <w:lang w:val="fr-FR"/>
        </w:rPr>
      </w:pPr>
      <w:r w:rsidRPr="000E2996">
        <w:rPr>
          <w:lang w:val="fr-FR"/>
        </w:rPr>
        <w:t xml:space="preserve">Demande de paiement </w:t>
      </w:r>
    </w:p>
    <w:p w14:paraId="7CD766CF" w14:textId="77777777" w:rsidR="000E2996" w:rsidRPr="000E2996" w:rsidRDefault="000E2996" w:rsidP="000E2996">
      <w:pPr>
        <w:jc w:val="both"/>
        <w:rPr>
          <w:lang w:val="fr-FR"/>
        </w:rPr>
      </w:pPr>
      <w:r w:rsidRPr="000E2996">
        <w:rPr>
          <w:lang w:val="fr-FR"/>
        </w:rPr>
        <w:t>Facture ICTJ</w:t>
      </w:r>
    </w:p>
    <w:p w14:paraId="6E900577" w14:textId="77777777" w:rsidR="000E2996" w:rsidRPr="000E2996" w:rsidRDefault="000E2996" w:rsidP="000E2996">
      <w:pPr>
        <w:jc w:val="both"/>
        <w:rPr>
          <w:lang w:val="fr-FR"/>
        </w:rPr>
      </w:pPr>
      <w:r w:rsidRPr="000E2996">
        <w:rPr>
          <w:lang w:val="fr-FR"/>
        </w:rPr>
        <w:t>Fichier audio</w:t>
      </w:r>
    </w:p>
    <w:p w14:paraId="262E8BC3" w14:textId="77777777" w:rsidR="000E2996" w:rsidRPr="000E2996" w:rsidRDefault="000E2996" w:rsidP="000E2996">
      <w:pPr>
        <w:jc w:val="both"/>
        <w:rPr>
          <w:lang w:val="fr-FR"/>
        </w:rPr>
      </w:pPr>
      <w:r w:rsidRPr="000E2996">
        <w:rPr>
          <w:lang w:val="fr-FR"/>
        </w:rPr>
        <w:t>Conducteur 2</w:t>
      </w:r>
      <w:r w:rsidRPr="000E2996">
        <w:rPr>
          <w:vertAlign w:val="superscript"/>
          <w:lang w:val="fr-FR"/>
        </w:rPr>
        <w:t>ème</w:t>
      </w:r>
      <w:r w:rsidRPr="000E2996">
        <w:rPr>
          <w:lang w:val="fr-FR"/>
        </w:rPr>
        <w:t xml:space="preserve"> émission radio 1.3.1 UNPBF</w:t>
      </w:r>
    </w:p>
    <w:p w14:paraId="62B4701C" w14:textId="77777777" w:rsidR="000E2996" w:rsidRPr="000E2996" w:rsidRDefault="000E2996" w:rsidP="000E2996">
      <w:pPr>
        <w:jc w:val="both"/>
        <w:rPr>
          <w:lang w:val="fr-FR"/>
        </w:rPr>
      </w:pPr>
      <w:r w:rsidRPr="000E2996">
        <w:rPr>
          <w:lang w:val="fr-FR"/>
        </w:rPr>
        <w:t>Conducteur 2</w:t>
      </w:r>
      <w:r w:rsidRPr="000E2996">
        <w:rPr>
          <w:vertAlign w:val="superscript"/>
          <w:lang w:val="fr-FR"/>
        </w:rPr>
        <w:t>ème</w:t>
      </w:r>
      <w:r w:rsidRPr="000E2996">
        <w:rPr>
          <w:lang w:val="fr-FR"/>
        </w:rPr>
        <w:t xml:space="preserve"> émission radio autour du rapport sept 2019</w:t>
      </w:r>
    </w:p>
    <w:p w14:paraId="3F3DCBD2" w14:textId="77777777" w:rsidR="000E2996" w:rsidRPr="000E2996" w:rsidRDefault="000E2996" w:rsidP="000E2996">
      <w:pPr>
        <w:jc w:val="both"/>
        <w:rPr>
          <w:lang w:val="fr-FR"/>
        </w:rPr>
      </w:pPr>
      <w:r w:rsidRPr="000E2996">
        <w:rPr>
          <w:lang w:val="fr-FR"/>
        </w:rPr>
        <w:t xml:space="preserve">Guide d’entretien groupe d’écoute programme radio autour du rapport                      </w:t>
      </w:r>
    </w:p>
    <w:p w14:paraId="40C11579" w14:textId="77777777" w:rsidR="000E2996" w:rsidRPr="000E2996" w:rsidRDefault="000E2996" w:rsidP="000E2996">
      <w:pPr>
        <w:jc w:val="both"/>
        <w:rPr>
          <w:lang w:val="fr-FR"/>
        </w:rPr>
      </w:pPr>
      <w:r w:rsidRPr="000E2996">
        <w:rPr>
          <w:lang w:val="fr-FR"/>
        </w:rPr>
        <w:t>Résultat 2</w:t>
      </w:r>
    </w:p>
    <w:p w14:paraId="4A61A929" w14:textId="77777777" w:rsidR="000E2996" w:rsidRPr="000E2996" w:rsidRDefault="000E2996" w:rsidP="000E2996">
      <w:pPr>
        <w:jc w:val="both"/>
        <w:rPr>
          <w:lang w:val="fr-FR"/>
        </w:rPr>
      </w:pPr>
      <w:r w:rsidRPr="000E2996">
        <w:rPr>
          <w:lang w:val="fr-FR"/>
        </w:rPr>
        <w:t>Dialogue communautaire Abidjan</w:t>
      </w:r>
    </w:p>
    <w:p w14:paraId="1FA35A72" w14:textId="77777777" w:rsidR="000E2996" w:rsidRPr="000E2996" w:rsidRDefault="000E2996" w:rsidP="00886EFA">
      <w:pPr>
        <w:numPr>
          <w:ilvl w:val="0"/>
          <w:numId w:val="1"/>
        </w:numPr>
        <w:jc w:val="both"/>
        <w:rPr>
          <w:lang w:val="fr-FR"/>
        </w:rPr>
      </w:pPr>
      <w:r w:rsidRPr="000E2996">
        <w:rPr>
          <w:lang w:val="fr-FR"/>
        </w:rPr>
        <w:t>Phase 1</w:t>
      </w:r>
    </w:p>
    <w:p w14:paraId="58D18501" w14:textId="77777777" w:rsidR="000E2996" w:rsidRPr="000E2996" w:rsidRDefault="000E2996" w:rsidP="00886EFA">
      <w:pPr>
        <w:numPr>
          <w:ilvl w:val="0"/>
          <w:numId w:val="2"/>
        </w:numPr>
        <w:jc w:val="both"/>
        <w:rPr>
          <w:lang w:val="fr-FR"/>
        </w:rPr>
      </w:pPr>
      <w:r w:rsidRPr="000E2996">
        <w:rPr>
          <w:lang w:val="fr-FR"/>
        </w:rPr>
        <w:t xml:space="preserve">Plan de plaidoyer des jeunes leaders </w:t>
      </w:r>
      <w:proofErr w:type="spellStart"/>
      <w:r w:rsidRPr="000E2996">
        <w:rPr>
          <w:lang w:val="fr-FR"/>
        </w:rPr>
        <w:t>Abobo</w:t>
      </w:r>
      <w:proofErr w:type="spellEnd"/>
    </w:p>
    <w:p w14:paraId="78E85D0A" w14:textId="77777777" w:rsidR="000E2996" w:rsidRPr="000E2996" w:rsidRDefault="000E2996" w:rsidP="00886EFA">
      <w:pPr>
        <w:numPr>
          <w:ilvl w:val="0"/>
          <w:numId w:val="2"/>
        </w:numPr>
        <w:jc w:val="both"/>
        <w:rPr>
          <w:lang w:val="fr-FR"/>
        </w:rPr>
      </w:pPr>
      <w:r w:rsidRPr="000E2996">
        <w:rPr>
          <w:lang w:val="fr-FR"/>
        </w:rPr>
        <w:t xml:space="preserve">Plan de plaidoyer des jeunes leaders Yopougon </w:t>
      </w:r>
    </w:p>
    <w:p w14:paraId="05463522" w14:textId="77777777" w:rsidR="000E2996" w:rsidRPr="000E2996" w:rsidRDefault="000E2996" w:rsidP="00886EFA">
      <w:pPr>
        <w:numPr>
          <w:ilvl w:val="0"/>
          <w:numId w:val="2"/>
        </w:numPr>
        <w:jc w:val="both"/>
        <w:rPr>
          <w:lang w:val="fr-FR"/>
        </w:rPr>
      </w:pPr>
      <w:r w:rsidRPr="000E2996">
        <w:rPr>
          <w:lang w:val="fr-FR"/>
        </w:rPr>
        <w:t xml:space="preserve">Rapport dialogue COM Abidjan projet </w:t>
      </w:r>
      <w:proofErr w:type="spellStart"/>
      <w:r w:rsidRPr="000E2996">
        <w:rPr>
          <w:lang w:val="fr-FR"/>
        </w:rPr>
        <w:t>unpbf</w:t>
      </w:r>
      <w:proofErr w:type="spellEnd"/>
    </w:p>
    <w:p w14:paraId="71710D6D" w14:textId="77777777" w:rsidR="000E2996" w:rsidRPr="000E2996" w:rsidRDefault="000E2996" w:rsidP="000E2996">
      <w:pPr>
        <w:jc w:val="both"/>
        <w:rPr>
          <w:lang w:val="fr-FR"/>
        </w:rPr>
      </w:pPr>
    </w:p>
    <w:p w14:paraId="191CF1A8" w14:textId="77777777" w:rsidR="000E2996" w:rsidRPr="000E2996" w:rsidRDefault="000E2996" w:rsidP="00886EFA">
      <w:pPr>
        <w:numPr>
          <w:ilvl w:val="0"/>
          <w:numId w:val="1"/>
        </w:numPr>
        <w:jc w:val="both"/>
        <w:rPr>
          <w:lang w:val="fr-FR"/>
        </w:rPr>
      </w:pPr>
      <w:r w:rsidRPr="000E2996">
        <w:rPr>
          <w:lang w:val="fr-FR"/>
        </w:rPr>
        <w:t>Phase 2</w:t>
      </w:r>
    </w:p>
    <w:p w14:paraId="066F729B" w14:textId="77777777" w:rsidR="000E2996" w:rsidRPr="000E2996" w:rsidRDefault="000E2996" w:rsidP="000E2996">
      <w:pPr>
        <w:jc w:val="both"/>
        <w:rPr>
          <w:lang w:val="fr-FR"/>
        </w:rPr>
      </w:pPr>
      <w:r w:rsidRPr="000E2996">
        <w:rPr>
          <w:lang w:val="fr-FR"/>
        </w:rPr>
        <w:t>Dialogues communautaires régions</w:t>
      </w:r>
    </w:p>
    <w:p w14:paraId="7C8C5D1A" w14:textId="77777777" w:rsidR="000E2996" w:rsidRPr="000E2996" w:rsidRDefault="000E2996" w:rsidP="00886EFA">
      <w:pPr>
        <w:numPr>
          <w:ilvl w:val="0"/>
          <w:numId w:val="1"/>
        </w:numPr>
        <w:jc w:val="both"/>
        <w:rPr>
          <w:lang w:val="fr-FR"/>
        </w:rPr>
      </w:pPr>
      <w:r w:rsidRPr="000E2996">
        <w:rPr>
          <w:lang w:val="fr-FR"/>
        </w:rPr>
        <w:t>Phase 1</w:t>
      </w:r>
    </w:p>
    <w:p w14:paraId="2FDCA283" w14:textId="77777777" w:rsidR="000E2996" w:rsidRPr="000E2996" w:rsidRDefault="000E2996" w:rsidP="00886EFA">
      <w:pPr>
        <w:numPr>
          <w:ilvl w:val="0"/>
          <w:numId w:val="3"/>
        </w:numPr>
        <w:jc w:val="both"/>
        <w:rPr>
          <w:lang w:val="fr-FR"/>
        </w:rPr>
      </w:pPr>
      <w:r w:rsidRPr="000E2996">
        <w:rPr>
          <w:lang w:val="fr-FR"/>
        </w:rPr>
        <w:t>Photos DIAL COMM régions</w:t>
      </w:r>
    </w:p>
    <w:p w14:paraId="3E533D01" w14:textId="77777777" w:rsidR="000E2996" w:rsidRPr="000E2996" w:rsidRDefault="000E2996" w:rsidP="00886EFA">
      <w:pPr>
        <w:numPr>
          <w:ilvl w:val="0"/>
          <w:numId w:val="3"/>
        </w:numPr>
        <w:jc w:val="both"/>
        <w:rPr>
          <w:lang w:val="fr-FR"/>
        </w:rPr>
      </w:pPr>
      <w:r w:rsidRPr="000E2996">
        <w:rPr>
          <w:lang w:val="fr-FR"/>
        </w:rPr>
        <w:t>TDR et agenda finaux</w:t>
      </w:r>
    </w:p>
    <w:p w14:paraId="1A5818CC" w14:textId="77777777" w:rsidR="000E2996" w:rsidRPr="000E2996" w:rsidRDefault="000E2996" w:rsidP="00886EFA">
      <w:pPr>
        <w:numPr>
          <w:ilvl w:val="0"/>
          <w:numId w:val="3"/>
        </w:numPr>
        <w:jc w:val="both"/>
        <w:rPr>
          <w:lang w:val="fr-FR"/>
        </w:rPr>
      </w:pPr>
      <w:r w:rsidRPr="000E2996">
        <w:rPr>
          <w:lang w:val="fr-FR"/>
        </w:rPr>
        <w:t xml:space="preserve">Plan de plaidoyer région projet </w:t>
      </w:r>
      <w:proofErr w:type="spellStart"/>
      <w:r w:rsidRPr="000E2996">
        <w:rPr>
          <w:lang w:val="fr-FR"/>
        </w:rPr>
        <w:t>unpbf</w:t>
      </w:r>
      <w:proofErr w:type="spellEnd"/>
    </w:p>
    <w:p w14:paraId="40BBFDE3" w14:textId="77777777" w:rsidR="000E2996" w:rsidRPr="000E2996" w:rsidRDefault="000E2996" w:rsidP="00886EFA">
      <w:pPr>
        <w:numPr>
          <w:ilvl w:val="0"/>
          <w:numId w:val="3"/>
        </w:numPr>
        <w:jc w:val="both"/>
        <w:rPr>
          <w:lang w:val="fr-FR"/>
        </w:rPr>
      </w:pPr>
      <w:r w:rsidRPr="000E2996">
        <w:rPr>
          <w:lang w:val="fr-FR"/>
        </w:rPr>
        <w:t xml:space="preserve">Rapport DIAL COMM projet </w:t>
      </w:r>
      <w:proofErr w:type="spellStart"/>
      <w:r w:rsidRPr="000E2996">
        <w:rPr>
          <w:lang w:val="fr-FR"/>
        </w:rPr>
        <w:t>unpbf</w:t>
      </w:r>
      <w:proofErr w:type="spellEnd"/>
    </w:p>
    <w:p w14:paraId="0707B4A7" w14:textId="77777777" w:rsidR="000E2996" w:rsidRPr="000E2996" w:rsidRDefault="000E2996" w:rsidP="00886EFA">
      <w:pPr>
        <w:numPr>
          <w:ilvl w:val="0"/>
          <w:numId w:val="1"/>
        </w:numPr>
        <w:jc w:val="both"/>
        <w:rPr>
          <w:lang w:val="fr-FR"/>
        </w:rPr>
      </w:pPr>
      <w:r w:rsidRPr="000E2996">
        <w:rPr>
          <w:lang w:val="fr-FR"/>
        </w:rPr>
        <w:t>Phase 2</w:t>
      </w:r>
    </w:p>
    <w:p w14:paraId="4DAA0D36" w14:textId="77777777" w:rsidR="000E2996" w:rsidRPr="000E2996" w:rsidRDefault="000E2996" w:rsidP="000E2996">
      <w:pPr>
        <w:jc w:val="both"/>
        <w:rPr>
          <w:lang w:val="fr-FR"/>
        </w:rPr>
      </w:pPr>
      <w:proofErr w:type="spellStart"/>
      <w:r w:rsidRPr="000E2996">
        <w:rPr>
          <w:lang w:val="fr-FR"/>
        </w:rPr>
        <w:t>Emissions</w:t>
      </w:r>
      <w:proofErr w:type="spellEnd"/>
      <w:r w:rsidRPr="000E2996">
        <w:rPr>
          <w:lang w:val="fr-FR"/>
        </w:rPr>
        <w:t xml:space="preserve"> radios locales </w:t>
      </w:r>
    </w:p>
    <w:p w14:paraId="0FC9A058" w14:textId="77777777" w:rsidR="000E2996" w:rsidRPr="000E2996" w:rsidRDefault="000E2996" w:rsidP="00886EFA">
      <w:pPr>
        <w:numPr>
          <w:ilvl w:val="0"/>
          <w:numId w:val="1"/>
        </w:numPr>
        <w:jc w:val="both"/>
        <w:rPr>
          <w:lang w:val="fr-FR"/>
        </w:rPr>
      </w:pPr>
      <w:r w:rsidRPr="000E2996">
        <w:rPr>
          <w:lang w:val="fr-FR"/>
        </w:rPr>
        <w:lastRenderedPageBreak/>
        <w:t>Contrats radios partenaires</w:t>
      </w:r>
    </w:p>
    <w:p w14:paraId="45190DA2" w14:textId="77777777" w:rsidR="000E2996" w:rsidRPr="000E2996" w:rsidRDefault="000E2996" w:rsidP="00886EFA">
      <w:pPr>
        <w:numPr>
          <w:ilvl w:val="0"/>
          <w:numId w:val="4"/>
        </w:numPr>
        <w:jc w:val="both"/>
        <w:rPr>
          <w:lang w:val="fr-FR"/>
        </w:rPr>
      </w:pPr>
      <w:r w:rsidRPr="000E2996">
        <w:rPr>
          <w:lang w:val="fr-FR"/>
        </w:rPr>
        <w:t>Annexe 1 demande de paiement</w:t>
      </w:r>
    </w:p>
    <w:p w14:paraId="6D2CEC7F" w14:textId="77777777" w:rsidR="000E2996" w:rsidRPr="000E2996" w:rsidRDefault="000E2996" w:rsidP="00886EFA">
      <w:pPr>
        <w:numPr>
          <w:ilvl w:val="0"/>
          <w:numId w:val="4"/>
        </w:numPr>
        <w:jc w:val="both"/>
        <w:rPr>
          <w:lang w:val="fr-FR"/>
        </w:rPr>
      </w:pPr>
      <w:r w:rsidRPr="000E2996">
        <w:rPr>
          <w:lang w:val="fr-FR"/>
        </w:rPr>
        <w:t>Contrat radio amitié Yopougon</w:t>
      </w:r>
    </w:p>
    <w:p w14:paraId="6F79AC82" w14:textId="77777777" w:rsidR="000E2996" w:rsidRPr="000E2996" w:rsidRDefault="000E2996" w:rsidP="00886EFA">
      <w:pPr>
        <w:numPr>
          <w:ilvl w:val="0"/>
          <w:numId w:val="4"/>
        </w:numPr>
        <w:jc w:val="both"/>
        <w:rPr>
          <w:lang w:val="fr-FR"/>
        </w:rPr>
      </w:pPr>
      <w:r w:rsidRPr="000E2996">
        <w:rPr>
          <w:lang w:val="fr-FR"/>
        </w:rPr>
        <w:t>Contrat radio arc en ciel ABOBO</w:t>
      </w:r>
    </w:p>
    <w:p w14:paraId="29DBF87B" w14:textId="77777777" w:rsidR="000E2996" w:rsidRPr="000E2996" w:rsidRDefault="000E2996" w:rsidP="00886EFA">
      <w:pPr>
        <w:numPr>
          <w:ilvl w:val="0"/>
          <w:numId w:val="4"/>
        </w:numPr>
        <w:jc w:val="both"/>
        <w:rPr>
          <w:lang w:val="fr-FR"/>
        </w:rPr>
      </w:pPr>
      <w:r w:rsidRPr="000E2996">
        <w:rPr>
          <w:lang w:val="fr-FR"/>
        </w:rPr>
        <w:t xml:space="preserve">Contrat radio Man </w:t>
      </w:r>
      <w:proofErr w:type="spellStart"/>
      <w:r w:rsidRPr="000E2996">
        <w:rPr>
          <w:lang w:val="fr-FR"/>
        </w:rPr>
        <w:t>fm</w:t>
      </w:r>
      <w:proofErr w:type="spellEnd"/>
    </w:p>
    <w:p w14:paraId="76D846E5" w14:textId="77777777" w:rsidR="000E2996" w:rsidRPr="000E2996" w:rsidRDefault="000E2996" w:rsidP="00886EFA">
      <w:pPr>
        <w:numPr>
          <w:ilvl w:val="0"/>
          <w:numId w:val="4"/>
        </w:numPr>
        <w:jc w:val="both"/>
        <w:rPr>
          <w:lang w:val="fr-FR"/>
        </w:rPr>
      </w:pPr>
      <w:r w:rsidRPr="000E2996">
        <w:rPr>
          <w:lang w:val="fr-FR"/>
        </w:rPr>
        <w:t>Contrat radio media+ Bouaké</w:t>
      </w:r>
    </w:p>
    <w:p w14:paraId="6224B294" w14:textId="77777777" w:rsidR="000E2996" w:rsidRPr="000E2996" w:rsidRDefault="000E2996" w:rsidP="00886EFA">
      <w:pPr>
        <w:numPr>
          <w:ilvl w:val="0"/>
          <w:numId w:val="4"/>
        </w:numPr>
        <w:jc w:val="both"/>
        <w:rPr>
          <w:lang w:val="fr-FR"/>
        </w:rPr>
      </w:pPr>
      <w:r w:rsidRPr="000E2996">
        <w:rPr>
          <w:lang w:val="fr-FR"/>
        </w:rPr>
        <w:t>Contrat radio satellite Korhogo</w:t>
      </w:r>
    </w:p>
    <w:p w14:paraId="34E3CD7B" w14:textId="77777777" w:rsidR="000E2996" w:rsidRPr="000E2996" w:rsidRDefault="000E2996" w:rsidP="00886EFA">
      <w:pPr>
        <w:numPr>
          <w:ilvl w:val="0"/>
          <w:numId w:val="4"/>
        </w:numPr>
        <w:jc w:val="both"/>
        <w:rPr>
          <w:lang w:val="fr-FR"/>
        </w:rPr>
      </w:pPr>
      <w:r w:rsidRPr="000E2996">
        <w:rPr>
          <w:lang w:val="fr-FR"/>
        </w:rPr>
        <w:t xml:space="preserve">Contrat radio voix du </w:t>
      </w:r>
      <w:proofErr w:type="spellStart"/>
      <w:r w:rsidRPr="000E2996">
        <w:rPr>
          <w:lang w:val="fr-FR"/>
        </w:rPr>
        <w:t>Guémon</w:t>
      </w:r>
      <w:proofErr w:type="spellEnd"/>
      <w:r w:rsidRPr="000E2996">
        <w:rPr>
          <w:lang w:val="fr-FR"/>
        </w:rPr>
        <w:t xml:space="preserve"> </w:t>
      </w:r>
      <w:proofErr w:type="spellStart"/>
      <w:r w:rsidRPr="000E2996">
        <w:rPr>
          <w:lang w:val="fr-FR"/>
        </w:rPr>
        <w:t>Duékoué</w:t>
      </w:r>
      <w:proofErr w:type="spellEnd"/>
    </w:p>
    <w:p w14:paraId="224EA8E0" w14:textId="77777777" w:rsidR="000E2996" w:rsidRPr="000E2996" w:rsidRDefault="000E2996" w:rsidP="00886EFA">
      <w:pPr>
        <w:numPr>
          <w:ilvl w:val="0"/>
          <w:numId w:val="4"/>
        </w:numPr>
        <w:jc w:val="both"/>
        <w:rPr>
          <w:lang w:val="fr-FR"/>
        </w:rPr>
      </w:pPr>
      <w:r w:rsidRPr="000E2996">
        <w:rPr>
          <w:lang w:val="fr-FR"/>
        </w:rPr>
        <w:t xml:space="preserve">Contrat radio </w:t>
      </w:r>
      <w:proofErr w:type="spellStart"/>
      <w:r w:rsidRPr="000E2996">
        <w:rPr>
          <w:lang w:val="fr-FR"/>
        </w:rPr>
        <w:t>Yacfoi</w:t>
      </w:r>
      <w:proofErr w:type="spellEnd"/>
      <w:r w:rsidRPr="000E2996">
        <w:rPr>
          <w:lang w:val="fr-FR"/>
        </w:rPr>
        <w:t xml:space="preserve"> </w:t>
      </w:r>
      <w:proofErr w:type="spellStart"/>
      <w:r w:rsidRPr="000E2996">
        <w:rPr>
          <w:lang w:val="fr-FR"/>
        </w:rPr>
        <w:t>San-Pédro</w:t>
      </w:r>
      <w:proofErr w:type="spellEnd"/>
    </w:p>
    <w:p w14:paraId="3EB14DE6" w14:textId="77777777" w:rsidR="000E2996" w:rsidRPr="000E2996" w:rsidRDefault="000E2996" w:rsidP="00886EFA">
      <w:pPr>
        <w:numPr>
          <w:ilvl w:val="0"/>
          <w:numId w:val="4"/>
        </w:numPr>
        <w:jc w:val="both"/>
        <w:rPr>
          <w:lang w:val="fr-FR"/>
        </w:rPr>
      </w:pPr>
      <w:r w:rsidRPr="000E2996">
        <w:rPr>
          <w:lang w:val="fr-FR"/>
        </w:rPr>
        <w:t>Facture définitive ICTJ</w:t>
      </w:r>
    </w:p>
    <w:p w14:paraId="3306570F" w14:textId="77777777" w:rsidR="000E2996" w:rsidRPr="000E2996" w:rsidRDefault="000E2996" w:rsidP="00886EFA">
      <w:pPr>
        <w:numPr>
          <w:ilvl w:val="0"/>
          <w:numId w:val="1"/>
        </w:numPr>
        <w:jc w:val="both"/>
        <w:rPr>
          <w:lang w:val="fr-FR"/>
        </w:rPr>
      </w:pPr>
      <w:proofErr w:type="spellStart"/>
      <w:r w:rsidRPr="000E2996">
        <w:rPr>
          <w:lang w:val="fr-FR"/>
        </w:rPr>
        <w:t>Emission</w:t>
      </w:r>
      <w:proofErr w:type="spellEnd"/>
      <w:r w:rsidRPr="000E2996">
        <w:rPr>
          <w:lang w:val="fr-FR"/>
        </w:rPr>
        <w:t xml:space="preserve"> N 1</w:t>
      </w:r>
    </w:p>
    <w:p w14:paraId="1546A083" w14:textId="77777777" w:rsidR="000E2996" w:rsidRPr="000E2996" w:rsidRDefault="000E2996" w:rsidP="00886EFA">
      <w:pPr>
        <w:numPr>
          <w:ilvl w:val="0"/>
          <w:numId w:val="1"/>
        </w:numPr>
        <w:jc w:val="both"/>
        <w:rPr>
          <w:lang w:val="fr-FR"/>
        </w:rPr>
      </w:pPr>
      <w:proofErr w:type="spellStart"/>
      <w:r w:rsidRPr="000E2996">
        <w:rPr>
          <w:lang w:val="fr-FR"/>
        </w:rPr>
        <w:t>Emission</w:t>
      </w:r>
      <w:proofErr w:type="spellEnd"/>
      <w:r w:rsidRPr="000E2996">
        <w:rPr>
          <w:lang w:val="fr-FR"/>
        </w:rPr>
        <w:t xml:space="preserve"> N 2</w:t>
      </w:r>
    </w:p>
    <w:p w14:paraId="51886EB2" w14:textId="77777777" w:rsidR="000E2996" w:rsidRPr="000E2996" w:rsidRDefault="000E2996" w:rsidP="00886EFA">
      <w:pPr>
        <w:numPr>
          <w:ilvl w:val="0"/>
          <w:numId w:val="1"/>
        </w:numPr>
        <w:jc w:val="both"/>
        <w:rPr>
          <w:lang w:val="fr-FR"/>
        </w:rPr>
      </w:pPr>
      <w:proofErr w:type="spellStart"/>
      <w:r w:rsidRPr="000E2996">
        <w:rPr>
          <w:lang w:val="fr-FR"/>
        </w:rPr>
        <w:t>Emission</w:t>
      </w:r>
      <w:proofErr w:type="spellEnd"/>
      <w:r w:rsidRPr="000E2996">
        <w:rPr>
          <w:lang w:val="fr-FR"/>
        </w:rPr>
        <w:t xml:space="preserve"> N 3</w:t>
      </w:r>
    </w:p>
    <w:p w14:paraId="7A0B89D6" w14:textId="77777777" w:rsidR="000E2996" w:rsidRPr="000E2996" w:rsidRDefault="000E2996" w:rsidP="00886EFA">
      <w:pPr>
        <w:numPr>
          <w:ilvl w:val="0"/>
          <w:numId w:val="1"/>
        </w:numPr>
        <w:jc w:val="both"/>
        <w:rPr>
          <w:lang w:val="fr-FR"/>
        </w:rPr>
      </w:pPr>
      <w:proofErr w:type="spellStart"/>
      <w:r w:rsidRPr="000E2996">
        <w:rPr>
          <w:lang w:val="fr-FR"/>
        </w:rPr>
        <w:t>Emission</w:t>
      </w:r>
      <w:proofErr w:type="spellEnd"/>
      <w:r w:rsidRPr="000E2996">
        <w:rPr>
          <w:lang w:val="fr-FR"/>
        </w:rPr>
        <w:t xml:space="preserve"> N 4</w:t>
      </w:r>
    </w:p>
    <w:p w14:paraId="27B3DB84" w14:textId="77777777" w:rsidR="000E2996" w:rsidRPr="000E2996" w:rsidRDefault="000E2996" w:rsidP="00886EFA">
      <w:pPr>
        <w:numPr>
          <w:ilvl w:val="0"/>
          <w:numId w:val="1"/>
        </w:numPr>
        <w:jc w:val="both"/>
        <w:rPr>
          <w:lang w:val="fr-FR"/>
        </w:rPr>
      </w:pPr>
      <w:proofErr w:type="spellStart"/>
      <w:r w:rsidRPr="000E2996">
        <w:rPr>
          <w:lang w:val="fr-FR"/>
        </w:rPr>
        <w:t>Emission</w:t>
      </w:r>
      <w:proofErr w:type="spellEnd"/>
      <w:r w:rsidRPr="000E2996">
        <w:rPr>
          <w:lang w:val="fr-FR"/>
        </w:rPr>
        <w:t xml:space="preserve"> N 5</w:t>
      </w:r>
    </w:p>
    <w:p w14:paraId="39F92BB3" w14:textId="77777777" w:rsidR="000E2996" w:rsidRPr="000E2996" w:rsidRDefault="000E2996" w:rsidP="00886EFA">
      <w:pPr>
        <w:numPr>
          <w:ilvl w:val="0"/>
          <w:numId w:val="1"/>
        </w:numPr>
        <w:jc w:val="both"/>
        <w:rPr>
          <w:lang w:val="fr-FR"/>
        </w:rPr>
      </w:pPr>
      <w:proofErr w:type="spellStart"/>
      <w:r w:rsidRPr="000E2996">
        <w:rPr>
          <w:lang w:val="fr-FR"/>
        </w:rPr>
        <w:t>Emission</w:t>
      </w:r>
      <w:proofErr w:type="spellEnd"/>
      <w:r w:rsidRPr="000E2996">
        <w:rPr>
          <w:lang w:val="fr-FR"/>
        </w:rPr>
        <w:t xml:space="preserve"> N 6</w:t>
      </w:r>
    </w:p>
    <w:p w14:paraId="270E3637" w14:textId="77777777" w:rsidR="000E2996" w:rsidRPr="000E2996" w:rsidRDefault="000E2996" w:rsidP="000E2996">
      <w:pPr>
        <w:jc w:val="both"/>
        <w:rPr>
          <w:lang w:val="fr-FR"/>
        </w:rPr>
      </w:pPr>
      <w:r w:rsidRPr="000E2996">
        <w:rPr>
          <w:lang w:val="fr-FR"/>
        </w:rPr>
        <w:t xml:space="preserve">Tables rondes </w:t>
      </w:r>
    </w:p>
    <w:p w14:paraId="67429AB2" w14:textId="77777777" w:rsidR="000E2996" w:rsidRPr="000E2996" w:rsidRDefault="000E2996" w:rsidP="00886EFA">
      <w:pPr>
        <w:numPr>
          <w:ilvl w:val="0"/>
          <w:numId w:val="5"/>
        </w:numPr>
        <w:jc w:val="both"/>
        <w:rPr>
          <w:lang w:val="fr-FR"/>
        </w:rPr>
      </w:pPr>
      <w:r w:rsidRPr="000E2996">
        <w:rPr>
          <w:lang w:val="fr-FR"/>
        </w:rPr>
        <w:t>Agenda finalisé de la table ronde</w:t>
      </w:r>
    </w:p>
    <w:p w14:paraId="013579C8" w14:textId="77777777" w:rsidR="000E2996" w:rsidRPr="000E2996" w:rsidRDefault="000E2996" w:rsidP="00886EFA">
      <w:pPr>
        <w:numPr>
          <w:ilvl w:val="0"/>
          <w:numId w:val="5"/>
        </w:numPr>
        <w:jc w:val="both"/>
        <w:rPr>
          <w:lang w:val="fr-FR"/>
        </w:rPr>
      </w:pPr>
      <w:r w:rsidRPr="000E2996">
        <w:rPr>
          <w:lang w:val="fr-FR"/>
        </w:rPr>
        <w:t>Avis aux médias</w:t>
      </w:r>
    </w:p>
    <w:p w14:paraId="7B8D9C55" w14:textId="77777777" w:rsidR="000E2996" w:rsidRPr="000E2996" w:rsidRDefault="000E2996" w:rsidP="00886EFA">
      <w:pPr>
        <w:numPr>
          <w:ilvl w:val="0"/>
          <w:numId w:val="5"/>
        </w:numPr>
        <w:jc w:val="both"/>
        <w:rPr>
          <w:lang w:val="fr-FR"/>
        </w:rPr>
      </w:pPr>
      <w:r w:rsidRPr="000E2996">
        <w:rPr>
          <w:lang w:val="fr-FR"/>
        </w:rPr>
        <w:t xml:space="preserve">Discours de bienvenu de ICTJ table ronde </w:t>
      </w:r>
    </w:p>
    <w:p w14:paraId="02B36F4E" w14:textId="77777777" w:rsidR="000E2996" w:rsidRPr="000E2996" w:rsidRDefault="000E2996" w:rsidP="00886EFA">
      <w:pPr>
        <w:numPr>
          <w:ilvl w:val="0"/>
          <w:numId w:val="5"/>
        </w:numPr>
        <w:jc w:val="both"/>
        <w:rPr>
          <w:lang w:val="fr-FR"/>
        </w:rPr>
      </w:pPr>
      <w:r w:rsidRPr="000E2996">
        <w:rPr>
          <w:lang w:val="fr-FR"/>
        </w:rPr>
        <w:t>L’autonomisation financière de la femme comme outil de valorisation de sa place dans la société. FDPCI</w:t>
      </w:r>
    </w:p>
    <w:p w14:paraId="38C1BD1B" w14:textId="77777777" w:rsidR="000E2996" w:rsidRPr="000E2996" w:rsidRDefault="000E2996" w:rsidP="00886EFA">
      <w:pPr>
        <w:numPr>
          <w:ilvl w:val="0"/>
          <w:numId w:val="5"/>
        </w:numPr>
        <w:jc w:val="both"/>
        <w:rPr>
          <w:lang w:val="fr-FR"/>
        </w:rPr>
      </w:pPr>
      <w:r w:rsidRPr="000E2996">
        <w:rPr>
          <w:lang w:val="fr-FR"/>
        </w:rPr>
        <w:t>Femme et paix</w:t>
      </w:r>
    </w:p>
    <w:p w14:paraId="7B80905F" w14:textId="77777777" w:rsidR="000E2996" w:rsidRPr="000E2996" w:rsidRDefault="000E2996" w:rsidP="00886EFA">
      <w:pPr>
        <w:numPr>
          <w:ilvl w:val="0"/>
          <w:numId w:val="5"/>
        </w:numPr>
        <w:jc w:val="both"/>
        <w:rPr>
          <w:lang w:val="fr-FR"/>
        </w:rPr>
      </w:pPr>
      <w:r w:rsidRPr="000E2996">
        <w:rPr>
          <w:lang w:val="fr-FR"/>
        </w:rPr>
        <w:t>Liste des participants à héberger</w:t>
      </w:r>
    </w:p>
    <w:p w14:paraId="0E2F7C02" w14:textId="77777777" w:rsidR="000E2996" w:rsidRPr="000E2996" w:rsidRDefault="000E2996" w:rsidP="00886EFA">
      <w:pPr>
        <w:numPr>
          <w:ilvl w:val="0"/>
          <w:numId w:val="5"/>
        </w:numPr>
        <w:jc w:val="both"/>
        <w:rPr>
          <w:lang w:val="fr-FR"/>
        </w:rPr>
      </w:pPr>
      <w:r w:rsidRPr="000E2996">
        <w:rPr>
          <w:lang w:val="fr-FR"/>
        </w:rPr>
        <w:t>Questionnaire évaluation table ronde rose blanche</w:t>
      </w:r>
    </w:p>
    <w:p w14:paraId="4EB516FE" w14:textId="77777777" w:rsidR="000E2996" w:rsidRPr="000E2996" w:rsidRDefault="000E2996" w:rsidP="00886EFA">
      <w:pPr>
        <w:numPr>
          <w:ilvl w:val="0"/>
          <w:numId w:val="5"/>
        </w:numPr>
        <w:jc w:val="both"/>
        <w:rPr>
          <w:lang w:val="fr-FR"/>
        </w:rPr>
      </w:pPr>
      <w:r w:rsidRPr="000E2996">
        <w:rPr>
          <w:lang w:val="fr-FR"/>
        </w:rPr>
        <w:t>Rapport activité A2.3.1 table ronde RAJP</w:t>
      </w:r>
    </w:p>
    <w:p w14:paraId="143FE5F1" w14:textId="77777777" w:rsidR="000E2996" w:rsidRPr="000E2996" w:rsidRDefault="000E2996" w:rsidP="00886EFA">
      <w:pPr>
        <w:numPr>
          <w:ilvl w:val="0"/>
          <w:numId w:val="5"/>
        </w:numPr>
        <w:jc w:val="both"/>
        <w:rPr>
          <w:lang w:val="fr-FR"/>
        </w:rPr>
      </w:pPr>
      <w:r w:rsidRPr="000E2996">
        <w:rPr>
          <w:lang w:val="fr-FR"/>
        </w:rPr>
        <w:t>Table ronde liste de présence Abidjan</w:t>
      </w:r>
    </w:p>
    <w:p w14:paraId="726515F4" w14:textId="77777777" w:rsidR="000E2996" w:rsidRPr="000E2996" w:rsidRDefault="000E2996" w:rsidP="00886EFA">
      <w:pPr>
        <w:numPr>
          <w:ilvl w:val="0"/>
          <w:numId w:val="5"/>
        </w:numPr>
        <w:jc w:val="both"/>
        <w:rPr>
          <w:lang w:val="fr-FR"/>
        </w:rPr>
      </w:pPr>
      <w:r w:rsidRPr="000E2996">
        <w:rPr>
          <w:lang w:val="fr-FR"/>
        </w:rPr>
        <w:t>Table ronde liste de présence journalistes</w:t>
      </w:r>
    </w:p>
    <w:p w14:paraId="2B0835D1" w14:textId="77777777" w:rsidR="000E2996" w:rsidRPr="000E2996" w:rsidRDefault="000E2996" w:rsidP="00886EFA">
      <w:pPr>
        <w:numPr>
          <w:ilvl w:val="0"/>
          <w:numId w:val="5"/>
        </w:numPr>
        <w:jc w:val="both"/>
        <w:rPr>
          <w:lang w:val="fr-FR"/>
        </w:rPr>
      </w:pPr>
      <w:r w:rsidRPr="000E2996">
        <w:rPr>
          <w:lang w:val="fr-FR"/>
        </w:rPr>
        <w:t xml:space="preserve">Table ronde liste de présence régions </w:t>
      </w:r>
    </w:p>
    <w:p w14:paraId="75055649" w14:textId="77777777" w:rsidR="000E2996" w:rsidRPr="000E2996" w:rsidRDefault="000E2996" w:rsidP="00886EFA">
      <w:pPr>
        <w:numPr>
          <w:ilvl w:val="0"/>
          <w:numId w:val="5"/>
        </w:numPr>
        <w:jc w:val="both"/>
        <w:rPr>
          <w:lang w:val="fr-FR"/>
        </w:rPr>
      </w:pPr>
      <w:r w:rsidRPr="000E2996">
        <w:rPr>
          <w:lang w:val="fr-FR"/>
        </w:rPr>
        <w:t>TDR table ronde final</w:t>
      </w:r>
    </w:p>
    <w:p w14:paraId="68CC13AC" w14:textId="77777777" w:rsidR="000E2996" w:rsidRPr="000E2996" w:rsidRDefault="000E2996" w:rsidP="000E2996">
      <w:pPr>
        <w:jc w:val="both"/>
        <w:rPr>
          <w:lang w:val="fr-FR"/>
        </w:rPr>
      </w:pPr>
      <w:r w:rsidRPr="000E2996">
        <w:rPr>
          <w:lang w:val="fr-FR"/>
        </w:rPr>
        <w:t>Suivi des opinions et inquiétudes</w:t>
      </w:r>
    </w:p>
    <w:p w14:paraId="781B8FB6" w14:textId="77777777" w:rsidR="000E2996" w:rsidRPr="000E2996" w:rsidRDefault="000E2996" w:rsidP="000E2996">
      <w:pPr>
        <w:jc w:val="both"/>
        <w:rPr>
          <w:lang w:val="fr-FR"/>
        </w:rPr>
      </w:pPr>
      <w:r w:rsidRPr="000E2996">
        <w:rPr>
          <w:lang w:val="fr-FR"/>
        </w:rPr>
        <w:lastRenderedPageBreak/>
        <w:t>Résultats 3</w:t>
      </w:r>
    </w:p>
    <w:p w14:paraId="54653E57" w14:textId="77777777" w:rsidR="000E2996" w:rsidRPr="000E2996" w:rsidRDefault="000E2996" w:rsidP="00886EFA">
      <w:pPr>
        <w:numPr>
          <w:ilvl w:val="0"/>
          <w:numId w:val="6"/>
        </w:numPr>
        <w:jc w:val="both"/>
        <w:rPr>
          <w:lang w:val="fr-FR"/>
        </w:rPr>
      </w:pPr>
      <w:r w:rsidRPr="000E2996">
        <w:rPr>
          <w:lang w:val="fr-FR"/>
        </w:rPr>
        <w:t>Rencontres bilatérales avec les autorités locales</w:t>
      </w:r>
    </w:p>
    <w:p w14:paraId="4B1567F2" w14:textId="77777777" w:rsidR="000E2996" w:rsidRPr="000E2996" w:rsidRDefault="000E2996" w:rsidP="00886EFA">
      <w:pPr>
        <w:numPr>
          <w:ilvl w:val="0"/>
          <w:numId w:val="7"/>
        </w:numPr>
        <w:jc w:val="both"/>
        <w:rPr>
          <w:lang w:val="fr-FR"/>
        </w:rPr>
      </w:pPr>
      <w:r w:rsidRPr="000E2996">
        <w:rPr>
          <w:lang w:val="fr-FR"/>
        </w:rPr>
        <w:t>Rapport septembre et octobre 2019</w:t>
      </w:r>
    </w:p>
    <w:p w14:paraId="0F418EAD" w14:textId="77777777" w:rsidR="000E2996" w:rsidRPr="000E2996" w:rsidRDefault="000E2996" w:rsidP="000E2996">
      <w:pPr>
        <w:jc w:val="both"/>
        <w:rPr>
          <w:lang w:val="fr-FR"/>
        </w:rPr>
      </w:pPr>
      <w:r w:rsidRPr="000E2996">
        <w:rPr>
          <w:lang w:val="fr-FR"/>
        </w:rPr>
        <w:t>Rapport RB1 Korhogo UNPBF</w:t>
      </w:r>
    </w:p>
    <w:p w14:paraId="610B3B91" w14:textId="77777777" w:rsidR="000E2996" w:rsidRPr="000E2996" w:rsidRDefault="000E2996" w:rsidP="000E2996">
      <w:pPr>
        <w:jc w:val="both"/>
        <w:rPr>
          <w:lang w:val="fr-FR"/>
        </w:rPr>
      </w:pPr>
      <w:r w:rsidRPr="000E2996">
        <w:rPr>
          <w:lang w:val="fr-FR"/>
        </w:rPr>
        <w:t>Rapport RB1 et 2 Bouaké UNPBF</w:t>
      </w:r>
    </w:p>
    <w:p w14:paraId="06F916C6" w14:textId="77777777" w:rsidR="000E2996" w:rsidRPr="000E2996" w:rsidRDefault="000E2996" w:rsidP="000E2996">
      <w:pPr>
        <w:jc w:val="both"/>
        <w:rPr>
          <w:lang w:val="fr-FR"/>
        </w:rPr>
      </w:pPr>
      <w:r w:rsidRPr="000E2996">
        <w:rPr>
          <w:lang w:val="fr-FR"/>
        </w:rPr>
        <w:t>Rapport RB1 et 2 Man UNPBF</w:t>
      </w:r>
    </w:p>
    <w:p w14:paraId="1CEB6F64" w14:textId="77777777" w:rsidR="000E2996" w:rsidRPr="000E2996" w:rsidRDefault="000E2996" w:rsidP="000E2996">
      <w:pPr>
        <w:jc w:val="both"/>
        <w:rPr>
          <w:lang w:val="fr-FR"/>
        </w:rPr>
      </w:pPr>
      <w:r w:rsidRPr="000E2996">
        <w:rPr>
          <w:lang w:val="fr-FR"/>
        </w:rPr>
        <w:t xml:space="preserve">Rapport RB1 et 2 San </w:t>
      </w:r>
      <w:proofErr w:type="spellStart"/>
      <w:r w:rsidRPr="000E2996">
        <w:rPr>
          <w:lang w:val="fr-FR"/>
        </w:rPr>
        <w:t>Pédro</w:t>
      </w:r>
      <w:proofErr w:type="spellEnd"/>
      <w:r w:rsidRPr="000E2996">
        <w:rPr>
          <w:lang w:val="fr-FR"/>
        </w:rPr>
        <w:t xml:space="preserve"> UNPBF</w:t>
      </w:r>
    </w:p>
    <w:p w14:paraId="0F1D116B" w14:textId="77777777" w:rsidR="000E2996" w:rsidRPr="000E2996" w:rsidRDefault="000E2996" w:rsidP="000E2996">
      <w:pPr>
        <w:jc w:val="both"/>
        <w:rPr>
          <w:lang w:val="fr-FR"/>
        </w:rPr>
      </w:pPr>
      <w:r w:rsidRPr="000E2996">
        <w:rPr>
          <w:lang w:val="fr-FR"/>
        </w:rPr>
        <w:t>Rapport réunion bilatérale UNPBF</w:t>
      </w:r>
    </w:p>
    <w:p w14:paraId="6931F149" w14:textId="77777777" w:rsidR="000E2996" w:rsidRPr="000E2996" w:rsidRDefault="000E2996" w:rsidP="00886EFA">
      <w:pPr>
        <w:numPr>
          <w:ilvl w:val="0"/>
          <w:numId w:val="7"/>
        </w:numPr>
        <w:jc w:val="both"/>
        <w:rPr>
          <w:lang w:val="fr-FR"/>
        </w:rPr>
      </w:pPr>
      <w:r w:rsidRPr="000E2996">
        <w:rPr>
          <w:lang w:val="fr-FR"/>
        </w:rPr>
        <w:t>Plan des rencontres bilatérales septembre 2019</w:t>
      </w:r>
    </w:p>
    <w:p w14:paraId="3C027F4C" w14:textId="77777777" w:rsidR="000E2996" w:rsidRPr="000E2996" w:rsidRDefault="000E2996" w:rsidP="00886EFA">
      <w:pPr>
        <w:numPr>
          <w:ilvl w:val="0"/>
          <w:numId w:val="6"/>
        </w:numPr>
        <w:jc w:val="both"/>
        <w:rPr>
          <w:lang w:val="fr-FR"/>
        </w:rPr>
      </w:pPr>
      <w:r w:rsidRPr="000E2996">
        <w:rPr>
          <w:lang w:val="fr-FR"/>
        </w:rPr>
        <w:t>Rencontres bilatérales avec les autorités étatiques</w:t>
      </w:r>
    </w:p>
    <w:p w14:paraId="46DA512A" w14:textId="77777777" w:rsidR="000E2996" w:rsidRPr="000E2996" w:rsidRDefault="000E2996" w:rsidP="00886EFA">
      <w:pPr>
        <w:numPr>
          <w:ilvl w:val="0"/>
          <w:numId w:val="7"/>
        </w:numPr>
        <w:jc w:val="both"/>
        <w:rPr>
          <w:lang w:val="fr-FR"/>
        </w:rPr>
      </w:pPr>
      <w:r w:rsidRPr="000E2996">
        <w:rPr>
          <w:lang w:val="fr-FR"/>
        </w:rPr>
        <w:t>Courrier audience réunion bilatérale UNPBF</w:t>
      </w:r>
    </w:p>
    <w:p w14:paraId="406887D5" w14:textId="77777777" w:rsidR="000E2996" w:rsidRPr="000E2996" w:rsidRDefault="000E2996" w:rsidP="00886EFA">
      <w:pPr>
        <w:numPr>
          <w:ilvl w:val="0"/>
          <w:numId w:val="7"/>
        </w:numPr>
        <w:jc w:val="both"/>
        <w:rPr>
          <w:lang w:val="fr-FR"/>
        </w:rPr>
      </w:pPr>
      <w:r w:rsidRPr="000E2996">
        <w:rPr>
          <w:lang w:val="fr-FR"/>
        </w:rPr>
        <w:t>Courier demande d’audience à l’observatoire de la solidarité</w:t>
      </w:r>
    </w:p>
    <w:p w14:paraId="052FCC7A" w14:textId="77777777" w:rsidR="000E2996" w:rsidRPr="000E2996" w:rsidRDefault="000E2996" w:rsidP="00886EFA">
      <w:pPr>
        <w:numPr>
          <w:ilvl w:val="0"/>
          <w:numId w:val="7"/>
        </w:numPr>
        <w:jc w:val="both"/>
        <w:rPr>
          <w:lang w:val="fr-FR"/>
        </w:rPr>
      </w:pPr>
      <w:r w:rsidRPr="000E2996">
        <w:rPr>
          <w:lang w:val="fr-FR"/>
        </w:rPr>
        <w:t>Courrier réunion bilatérale UNPBF avril</w:t>
      </w:r>
    </w:p>
    <w:p w14:paraId="15C40C7C" w14:textId="77777777" w:rsidR="000E2996" w:rsidRPr="000E2996" w:rsidRDefault="000E2996" w:rsidP="00886EFA">
      <w:pPr>
        <w:numPr>
          <w:ilvl w:val="0"/>
          <w:numId w:val="7"/>
        </w:numPr>
        <w:jc w:val="both"/>
        <w:rPr>
          <w:lang w:val="fr-FR"/>
        </w:rPr>
      </w:pPr>
      <w:r w:rsidRPr="000E2996">
        <w:rPr>
          <w:lang w:val="fr-FR"/>
        </w:rPr>
        <w:t>Synthèse des recommandations des jeunes pour la prévention des conflits</w:t>
      </w:r>
    </w:p>
    <w:p w14:paraId="1D1FB250" w14:textId="77777777" w:rsidR="000E2996" w:rsidRPr="000E2996" w:rsidRDefault="000E2996" w:rsidP="00886EFA">
      <w:pPr>
        <w:numPr>
          <w:ilvl w:val="0"/>
          <w:numId w:val="6"/>
        </w:numPr>
        <w:jc w:val="both"/>
        <w:rPr>
          <w:lang w:val="fr-FR"/>
        </w:rPr>
      </w:pPr>
      <w:r w:rsidRPr="000E2996">
        <w:rPr>
          <w:lang w:val="fr-FR"/>
        </w:rPr>
        <w:t>Rencontre avec les organisations de la société civile</w:t>
      </w:r>
    </w:p>
    <w:p w14:paraId="6408628E" w14:textId="77777777" w:rsidR="000E2996" w:rsidRPr="000E2996" w:rsidRDefault="000E2996" w:rsidP="00886EFA">
      <w:pPr>
        <w:numPr>
          <w:ilvl w:val="0"/>
          <w:numId w:val="8"/>
        </w:numPr>
        <w:jc w:val="both"/>
        <w:rPr>
          <w:lang w:val="fr-FR"/>
        </w:rPr>
      </w:pPr>
      <w:r w:rsidRPr="000E2996">
        <w:rPr>
          <w:lang w:val="fr-FR"/>
        </w:rPr>
        <w:t>1</w:t>
      </w:r>
      <w:r w:rsidRPr="000E2996">
        <w:rPr>
          <w:vertAlign w:val="superscript"/>
          <w:lang w:val="fr-FR"/>
        </w:rPr>
        <w:t>er</w:t>
      </w:r>
      <w:r w:rsidRPr="000E2996">
        <w:rPr>
          <w:lang w:val="fr-FR"/>
        </w:rPr>
        <w:t xml:space="preserve"> atelier</w:t>
      </w:r>
    </w:p>
    <w:p w14:paraId="30B9C3F8" w14:textId="77777777" w:rsidR="000E2996" w:rsidRPr="000E2996" w:rsidRDefault="000E2996" w:rsidP="00886EFA">
      <w:pPr>
        <w:numPr>
          <w:ilvl w:val="0"/>
          <w:numId w:val="8"/>
        </w:numPr>
        <w:jc w:val="both"/>
        <w:rPr>
          <w:lang w:val="fr-FR"/>
        </w:rPr>
      </w:pPr>
      <w:r w:rsidRPr="000E2996">
        <w:rPr>
          <w:lang w:val="fr-FR"/>
        </w:rPr>
        <w:t>3</w:t>
      </w:r>
      <w:r w:rsidRPr="000E2996">
        <w:rPr>
          <w:vertAlign w:val="superscript"/>
          <w:lang w:val="fr-FR"/>
        </w:rPr>
        <w:t>ème</w:t>
      </w:r>
      <w:r w:rsidRPr="000E2996">
        <w:rPr>
          <w:lang w:val="fr-FR"/>
        </w:rPr>
        <w:t xml:space="preserve"> atelier </w:t>
      </w:r>
    </w:p>
    <w:p w14:paraId="619FC786" w14:textId="77777777" w:rsidR="000E2996" w:rsidRPr="000E2996" w:rsidRDefault="000E2996" w:rsidP="00886EFA">
      <w:pPr>
        <w:numPr>
          <w:ilvl w:val="0"/>
          <w:numId w:val="8"/>
        </w:numPr>
        <w:jc w:val="both"/>
        <w:rPr>
          <w:lang w:val="fr-FR"/>
        </w:rPr>
      </w:pPr>
      <w:r w:rsidRPr="000E2996">
        <w:rPr>
          <w:lang w:val="fr-FR"/>
        </w:rPr>
        <w:t>Webinaire sur les réseaux sociaux</w:t>
      </w:r>
    </w:p>
    <w:p w14:paraId="49B655FE" w14:textId="77777777" w:rsidR="000E2996" w:rsidRPr="000E2996" w:rsidRDefault="000E2996" w:rsidP="00886EFA">
      <w:pPr>
        <w:numPr>
          <w:ilvl w:val="0"/>
          <w:numId w:val="6"/>
        </w:numPr>
        <w:jc w:val="both"/>
        <w:rPr>
          <w:lang w:val="fr-FR"/>
        </w:rPr>
      </w:pPr>
      <w:r w:rsidRPr="000E2996">
        <w:rPr>
          <w:lang w:val="fr-FR"/>
        </w:rPr>
        <w:t>Tournée culturelle et artistique</w:t>
      </w:r>
    </w:p>
    <w:p w14:paraId="730DC3D7" w14:textId="77777777" w:rsidR="000E2996" w:rsidRPr="000E2996" w:rsidRDefault="000E2996" w:rsidP="00886EFA">
      <w:pPr>
        <w:numPr>
          <w:ilvl w:val="0"/>
          <w:numId w:val="9"/>
        </w:numPr>
        <w:jc w:val="both"/>
        <w:rPr>
          <w:lang w:val="fr-FR"/>
        </w:rPr>
      </w:pPr>
      <w:r w:rsidRPr="000E2996">
        <w:rPr>
          <w:lang w:val="fr-FR"/>
        </w:rPr>
        <w:t>Affiche</w:t>
      </w:r>
    </w:p>
    <w:p w14:paraId="721F15C0" w14:textId="77777777" w:rsidR="000E2996" w:rsidRPr="000E2996" w:rsidRDefault="000E2996" w:rsidP="00886EFA">
      <w:pPr>
        <w:numPr>
          <w:ilvl w:val="0"/>
          <w:numId w:val="9"/>
        </w:numPr>
        <w:jc w:val="both"/>
        <w:rPr>
          <w:lang w:val="fr-FR"/>
        </w:rPr>
      </w:pPr>
      <w:r w:rsidRPr="000E2996">
        <w:rPr>
          <w:lang w:val="fr-FR"/>
        </w:rPr>
        <w:t>Agenda tournée culturelle Bouaké</w:t>
      </w:r>
    </w:p>
    <w:p w14:paraId="2D925053" w14:textId="77777777" w:rsidR="000E2996" w:rsidRPr="000E2996" w:rsidRDefault="000E2996" w:rsidP="00886EFA">
      <w:pPr>
        <w:numPr>
          <w:ilvl w:val="0"/>
          <w:numId w:val="9"/>
        </w:numPr>
        <w:jc w:val="both"/>
        <w:rPr>
          <w:lang w:val="fr-FR"/>
        </w:rPr>
      </w:pPr>
      <w:r w:rsidRPr="000E2996">
        <w:rPr>
          <w:lang w:val="fr-FR"/>
        </w:rPr>
        <w:t>Autorisation parentale</w:t>
      </w:r>
    </w:p>
    <w:p w14:paraId="61205771" w14:textId="77777777" w:rsidR="000E2996" w:rsidRPr="000E2996" w:rsidRDefault="000E2996" w:rsidP="00886EFA">
      <w:pPr>
        <w:numPr>
          <w:ilvl w:val="0"/>
          <w:numId w:val="9"/>
        </w:numPr>
        <w:jc w:val="both"/>
        <w:rPr>
          <w:lang w:val="fr-FR"/>
        </w:rPr>
      </w:pPr>
      <w:r w:rsidRPr="000E2996">
        <w:rPr>
          <w:lang w:val="fr-FR"/>
        </w:rPr>
        <w:t>Courrier demande d’audience tournée culturelle</w:t>
      </w:r>
    </w:p>
    <w:p w14:paraId="30C77B58" w14:textId="77777777" w:rsidR="000E2996" w:rsidRPr="000E2996" w:rsidRDefault="000E2996" w:rsidP="00886EFA">
      <w:pPr>
        <w:numPr>
          <w:ilvl w:val="0"/>
          <w:numId w:val="9"/>
        </w:numPr>
        <w:jc w:val="both"/>
        <w:rPr>
          <w:lang w:val="fr-FR"/>
        </w:rPr>
      </w:pPr>
      <w:r w:rsidRPr="000E2996">
        <w:rPr>
          <w:lang w:val="fr-FR"/>
        </w:rPr>
        <w:t>Courrier demande d’espace CAFOP KORHOGO</w:t>
      </w:r>
    </w:p>
    <w:p w14:paraId="6FD3AB05" w14:textId="77777777" w:rsidR="000E2996" w:rsidRPr="000E2996" w:rsidRDefault="000E2996" w:rsidP="00886EFA">
      <w:pPr>
        <w:numPr>
          <w:ilvl w:val="0"/>
          <w:numId w:val="9"/>
        </w:numPr>
        <w:jc w:val="both"/>
        <w:rPr>
          <w:lang w:val="fr-FR"/>
        </w:rPr>
      </w:pPr>
      <w:r w:rsidRPr="000E2996">
        <w:rPr>
          <w:lang w:val="fr-FR"/>
        </w:rPr>
        <w:t>Courrier demande d’espace CSMO Man</w:t>
      </w:r>
    </w:p>
    <w:p w14:paraId="2654C6AB" w14:textId="77777777" w:rsidR="000E2996" w:rsidRPr="000E2996" w:rsidRDefault="000E2996" w:rsidP="00886EFA">
      <w:pPr>
        <w:numPr>
          <w:ilvl w:val="0"/>
          <w:numId w:val="9"/>
        </w:numPr>
        <w:jc w:val="both"/>
        <w:rPr>
          <w:lang w:val="fr-FR"/>
        </w:rPr>
      </w:pPr>
      <w:r w:rsidRPr="000E2996">
        <w:rPr>
          <w:lang w:val="fr-FR"/>
        </w:rPr>
        <w:t xml:space="preserve">Courrier info et invitation </w:t>
      </w:r>
      <w:proofErr w:type="spellStart"/>
      <w:r w:rsidRPr="000E2996">
        <w:rPr>
          <w:lang w:val="fr-FR"/>
        </w:rPr>
        <w:t>civilia</w:t>
      </w:r>
      <w:proofErr w:type="spellEnd"/>
    </w:p>
    <w:p w14:paraId="1D565EAC" w14:textId="77777777" w:rsidR="000E2996" w:rsidRPr="000E2996" w:rsidRDefault="000E2996" w:rsidP="00886EFA">
      <w:pPr>
        <w:numPr>
          <w:ilvl w:val="0"/>
          <w:numId w:val="9"/>
        </w:numPr>
        <w:jc w:val="both"/>
        <w:rPr>
          <w:lang w:val="fr-FR"/>
        </w:rPr>
      </w:pPr>
      <w:r w:rsidRPr="000E2996">
        <w:rPr>
          <w:lang w:val="fr-FR"/>
        </w:rPr>
        <w:t xml:space="preserve">Courrier info et invitation </w:t>
      </w:r>
      <w:proofErr w:type="spellStart"/>
      <w:r w:rsidRPr="000E2996">
        <w:rPr>
          <w:lang w:val="fr-FR"/>
        </w:rPr>
        <w:t>Duékoué</w:t>
      </w:r>
      <w:proofErr w:type="spellEnd"/>
      <w:r w:rsidRPr="000E2996">
        <w:rPr>
          <w:lang w:val="fr-FR"/>
        </w:rPr>
        <w:t xml:space="preserve"> </w:t>
      </w:r>
      <w:proofErr w:type="spellStart"/>
      <w:r w:rsidRPr="000E2996">
        <w:rPr>
          <w:lang w:val="fr-FR"/>
        </w:rPr>
        <w:t>revisé</w:t>
      </w:r>
      <w:proofErr w:type="spellEnd"/>
    </w:p>
    <w:p w14:paraId="157AAA14" w14:textId="77777777" w:rsidR="000E2996" w:rsidRPr="000E2996" w:rsidRDefault="000E2996" w:rsidP="00886EFA">
      <w:pPr>
        <w:numPr>
          <w:ilvl w:val="0"/>
          <w:numId w:val="9"/>
        </w:numPr>
        <w:jc w:val="both"/>
        <w:rPr>
          <w:lang w:val="fr-FR"/>
        </w:rPr>
      </w:pPr>
      <w:r w:rsidRPr="000E2996">
        <w:rPr>
          <w:lang w:val="fr-FR"/>
        </w:rPr>
        <w:t xml:space="preserve">Courrier info et invitation gendarmerie </w:t>
      </w:r>
      <w:proofErr w:type="spellStart"/>
      <w:r w:rsidRPr="000E2996">
        <w:rPr>
          <w:lang w:val="fr-FR"/>
        </w:rPr>
        <w:t>Duékoué</w:t>
      </w:r>
      <w:proofErr w:type="spellEnd"/>
    </w:p>
    <w:p w14:paraId="1DDB8095" w14:textId="77777777" w:rsidR="000E2996" w:rsidRPr="000E2996" w:rsidRDefault="000E2996" w:rsidP="00886EFA">
      <w:pPr>
        <w:numPr>
          <w:ilvl w:val="0"/>
          <w:numId w:val="9"/>
        </w:numPr>
        <w:jc w:val="both"/>
        <w:rPr>
          <w:lang w:val="fr-FR"/>
        </w:rPr>
      </w:pPr>
      <w:r w:rsidRPr="000E2996">
        <w:rPr>
          <w:lang w:val="fr-FR"/>
        </w:rPr>
        <w:t>Courrier MENETFP</w:t>
      </w:r>
    </w:p>
    <w:p w14:paraId="08E09A44" w14:textId="77777777" w:rsidR="000E2996" w:rsidRPr="000E2996" w:rsidRDefault="000E2996" w:rsidP="00886EFA">
      <w:pPr>
        <w:numPr>
          <w:ilvl w:val="0"/>
          <w:numId w:val="9"/>
        </w:numPr>
        <w:jc w:val="both"/>
        <w:rPr>
          <w:lang w:val="fr-FR"/>
        </w:rPr>
      </w:pPr>
      <w:r w:rsidRPr="000E2996">
        <w:rPr>
          <w:lang w:val="fr-FR"/>
        </w:rPr>
        <w:t>Demande permission</w:t>
      </w:r>
    </w:p>
    <w:p w14:paraId="2B8AD6C8" w14:textId="77777777" w:rsidR="000E2996" w:rsidRPr="000E2996" w:rsidRDefault="000E2996" w:rsidP="00886EFA">
      <w:pPr>
        <w:numPr>
          <w:ilvl w:val="0"/>
          <w:numId w:val="9"/>
        </w:numPr>
        <w:jc w:val="both"/>
        <w:rPr>
          <w:lang w:val="fr-FR"/>
        </w:rPr>
      </w:pPr>
      <w:r w:rsidRPr="000E2996">
        <w:rPr>
          <w:lang w:val="fr-FR"/>
        </w:rPr>
        <w:t>Dépliant projet UNPBF</w:t>
      </w:r>
    </w:p>
    <w:p w14:paraId="085E735A" w14:textId="77777777" w:rsidR="000E2996" w:rsidRPr="000E2996" w:rsidRDefault="000E2996" w:rsidP="00886EFA">
      <w:pPr>
        <w:numPr>
          <w:ilvl w:val="0"/>
          <w:numId w:val="9"/>
        </w:numPr>
        <w:jc w:val="both"/>
        <w:rPr>
          <w:lang w:val="fr-FR"/>
        </w:rPr>
      </w:pPr>
      <w:r w:rsidRPr="000E2996">
        <w:rPr>
          <w:lang w:val="fr-FR"/>
        </w:rPr>
        <w:lastRenderedPageBreak/>
        <w:t>Propositions de contenus pour créa</w:t>
      </w:r>
    </w:p>
    <w:p w14:paraId="2A7BFC1E" w14:textId="77777777" w:rsidR="000E2996" w:rsidRPr="000E2996" w:rsidRDefault="000E2996" w:rsidP="00886EFA">
      <w:pPr>
        <w:numPr>
          <w:ilvl w:val="0"/>
          <w:numId w:val="9"/>
        </w:numPr>
        <w:jc w:val="both"/>
        <w:rPr>
          <w:lang w:val="fr-FR"/>
        </w:rPr>
      </w:pPr>
      <w:r w:rsidRPr="000E2996">
        <w:rPr>
          <w:lang w:val="fr-FR"/>
        </w:rPr>
        <w:t>Propositions de créas WERE COMMUNICATION</w:t>
      </w:r>
    </w:p>
    <w:p w14:paraId="7183DC1E" w14:textId="77777777" w:rsidR="000E2996" w:rsidRPr="000E2996" w:rsidRDefault="000E2996" w:rsidP="00886EFA">
      <w:pPr>
        <w:numPr>
          <w:ilvl w:val="0"/>
          <w:numId w:val="9"/>
        </w:numPr>
        <w:jc w:val="both"/>
        <w:rPr>
          <w:lang w:val="fr-FR"/>
        </w:rPr>
      </w:pPr>
      <w:r w:rsidRPr="000E2996">
        <w:rPr>
          <w:lang w:val="fr-FR"/>
        </w:rPr>
        <w:t>Stratégie de mobilisation pour la tournée culturelle et artistique</w:t>
      </w:r>
    </w:p>
    <w:p w14:paraId="6AA06734" w14:textId="77777777" w:rsidR="000E2996" w:rsidRPr="000E2996" w:rsidRDefault="000E2996" w:rsidP="00886EFA">
      <w:pPr>
        <w:numPr>
          <w:ilvl w:val="0"/>
          <w:numId w:val="9"/>
        </w:numPr>
        <w:jc w:val="both"/>
        <w:rPr>
          <w:lang w:val="fr-FR"/>
        </w:rPr>
      </w:pPr>
      <w:r w:rsidRPr="000E2996">
        <w:rPr>
          <w:lang w:val="fr-FR"/>
        </w:rPr>
        <w:t>TDR tournée culturelle et artistique</w:t>
      </w:r>
    </w:p>
    <w:p w14:paraId="26A41CEB" w14:textId="77777777" w:rsidR="000E2996" w:rsidRPr="000E2996" w:rsidRDefault="000E2996" w:rsidP="000E2996">
      <w:pPr>
        <w:jc w:val="both"/>
        <w:rPr>
          <w:lang w:val="fr-FR"/>
        </w:rPr>
      </w:pPr>
      <w:r w:rsidRPr="000E2996">
        <w:rPr>
          <w:lang w:val="fr-FR"/>
        </w:rPr>
        <w:t>DOCUMENT MONITORING et EVALUATION</w:t>
      </w:r>
    </w:p>
    <w:p w14:paraId="00F633D9" w14:textId="77777777" w:rsidR="000E2996" w:rsidRPr="000E2996" w:rsidRDefault="000E2996" w:rsidP="00886EFA">
      <w:pPr>
        <w:numPr>
          <w:ilvl w:val="0"/>
          <w:numId w:val="6"/>
        </w:numPr>
        <w:jc w:val="both"/>
        <w:rPr>
          <w:lang w:val="fr-FR"/>
        </w:rPr>
      </w:pPr>
      <w:r w:rsidRPr="000E2996">
        <w:rPr>
          <w:lang w:val="fr-FR"/>
        </w:rPr>
        <w:t>Contrats partenaires signés</w:t>
      </w:r>
    </w:p>
    <w:p w14:paraId="002FC275" w14:textId="77777777" w:rsidR="000E2996" w:rsidRPr="000E2996" w:rsidRDefault="000E2996" w:rsidP="00886EFA">
      <w:pPr>
        <w:numPr>
          <w:ilvl w:val="0"/>
          <w:numId w:val="6"/>
        </w:numPr>
        <w:jc w:val="both"/>
        <w:rPr>
          <w:lang w:val="fr-FR"/>
        </w:rPr>
      </w:pPr>
      <w:r w:rsidRPr="000E2996">
        <w:rPr>
          <w:lang w:val="fr-FR"/>
        </w:rPr>
        <w:t>Contrats radios signés</w:t>
      </w:r>
    </w:p>
    <w:p w14:paraId="4343C5F1" w14:textId="77777777" w:rsidR="000E2996" w:rsidRPr="000E2996" w:rsidRDefault="000E2996" w:rsidP="00886EFA">
      <w:pPr>
        <w:numPr>
          <w:ilvl w:val="0"/>
          <w:numId w:val="6"/>
        </w:numPr>
        <w:jc w:val="both"/>
        <w:rPr>
          <w:lang w:val="fr-FR"/>
        </w:rPr>
      </w:pPr>
      <w:proofErr w:type="spellStart"/>
      <w:r w:rsidRPr="000E2996">
        <w:rPr>
          <w:lang w:val="fr-FR"/>
        </w:rPr>
        <w:t>Evaluations</w:t>
      </w:r>
      <w:proofErr w:type="spellEnd"/>
      <w:r w:rsidRPr="000E2996">
        <w:rPr>
          <w:lang w:val="fr-FR"/>
        </w:rPr>
        <w:t xml:space="preserve"> consultations</w:t>
      </w:r>
    </w:p>
    <w:p w14:paraId="1A0D7FD0" w14:textId="77777777" w:rsidR="000E2996" w:rsidRPr="000E2996" w:rsidRDefault="000E2996" w:rsidP="00886EFA">
      <w:pPr>
        <w:numPr>
          <w:ilvl w:val="0"/>
          <w:numId w:val="6"/>
        </w:numPr>
        <w:jc w:val="both"/>
        <w:rPr>
          <w:lang w:val="fr-FR"/>
        </w:rPr>
      </w:pPr>
      <w:proofErr w:type="spellStart"/>
      <w:r w:rsidRPr="000E2996">
        <w:rPr>
          <w:lang w:val="fr-FR"/>
        </w:rPr>
        <w:t>Evaluations</w:t>
      </w:r>
      <w:proofErr w:type="spellEnd"/>
      <w:r w:rsidRPr="000E2996">
        <w:rPr>
          <w:lang w:val="fr-FR"/>
        </w:rPr>
        <w:t xml:space="preserve"> dialogues communautaires</w:t>
      </w:r>
    </w:p>
    <w:p w14:paraId="12ED00B1" w14:textId="77777777" w:rsidR="000E2996" w:rsidRPr="000E2996" w:rsidRDefault="000E2996" w:rsidP="00886EFA">
      <w:pPr>
        <w:numPr>
          <w:ilvl w:val="0"/>
          <w:numId w:val="6"/>
        </w:numPr>
        <w:jc w:val="both"/>
        <w:rPr>
          <w:lang w:val="fr-FR"/>
        </w:rPr>
      </w:pPr>
      <w:r w:rsidRPr="000E2996">
        <w:rPr>
          <w:lang w:val="fr-FR"/>
        </w:rPr>
        <w:t>Listes participants ateliers consultations</w:t>
      </w:r>
    </w:p>
    <w:p w14:paraId="29404DA2" w14:textId="77777777" w:rsidR="000E2996" w:rsidRPr="000E2996" w:rsidRDefault="000E2996" w:rsidP="00886EFA">
      <w:pPr>
        <w:numPr>
          <w:ilvl w:val="0"/>
          <w:numId w:val="6"/>
        </w:numPr>
        <w:jc w:val="both"/>
        <w:rPr>
          <w:lang w:val="fr-FR"/>
        </w:rPr>
      </w:pPr>
      <w:r w:rsidRPr="000E2996">
        <w:rPr>
          <w:lang w:val="fr-FR"/>
        </w:rPr>
        <w:t>Liste de présence atelier de discussion</w:t>
      </w:r>
    </w:p>
    <w:p w14:paraId="22EF16B2" w14:textId="77777777" w:rsidR="000E2996" w:rsidRPr="000E2996" w:rsidRDefault="000E2996" w:rsidP="00886EFA">
      <w:pPr>
        <w:numPr>
          <w:ilvl w:val="0"/>
          <w:numId w:val="6"/>
        </w:numPr>
        <w:jc w:val="both"/>
        <w:rPr>
          <w:lang w:val="fr-FR"/>
        </w:rPr>
      </w:pPr>
      <w:r w:rsidRPr="000E2996">
        <w:rPr>
          <w:lang w:val="fr-FR"/>
        </w:rPr>
        <w:t>Liste de présence cérémonie de lancement du rapport 12 avril</w:t>
      </w:r>
    </w:p>
    <w:p w14:paraId="49467225" w14:textId="77777777" w:rsidR="000E2996" w:rsidRPr="000E2996" w:rsidRDefault="000E2996" w:rsidP="00886EFA">
      <w:pPr>
        <w:numPr>
          <w:ilvl w:val="0"/>
          <w:numId w:val="6"/>
        </w:numPr>
        <w:jc w:val="both"/>
        <w:rPr>
          <w:lang w:val="fr-FR"/>
        </w:rPr>
      </w:pPr>
      <w:r w:rsidRPr="000E2996">
        <w:rPr>
          <w:lang w:val="fr-FR"/>
        </w:rPr>
        <w:t>Liste générale participants consultations</w:t>
      </w:r>
    </w:p>
    <w:p w14:paraId="2E95DA39" w14:textId="77777777" w:rsidR="000E2996" w:rsidRPr="000E2996" w:rsidRDefault="000E2996" w:rsidP="00886EFA">
      <w:pPr>
        <w:numPr>
          <w:ilvl w:val="0"/>
          <w:numId w:val="6"/>
        </w:numPr>
        <w:jc w:val="both"/>
        <w:rPr>
          <w:lang w:val="fr-FR"/>
        </w:rPr>
      </w:pPr>
      <w:r w:rsidRPr="000E2996">
        <w:rPr>
          <w:lang w:val="fr-FR"/>
        </w:rPr>
        <w:t>Manuel du logiciel sise PBF</w:t>
      </w:r>
    </w:p>
    <w:p w14:paraId="45E17BF2" w14:textId="77777777" w:rsidR="000E2996" w:rsidRPr="000E2996" w:rsidRDefault="000E2996" w:rsidP="00886EFA">
      <w:pPr>
        <w:numPr>
          <w:ilvl w:val="0"/>
          <w:numId w:val="6"/>
        </w:numPr>
        <w:jc w:val="both"/>
        <w:rPr>
          <w:lang w:val="fr-FR"/>
        </w:rPr>
      </w:pPr>
      <w:r w:rsidRPr="000E2996">
        <w:rPr>
          <w:lang w:val="fr-FR"/>
        </w:rPr>
        <w:t>Modèle liste de présence à renseigner</w:t>
      </w:r>
    </w:p>
    <w:p w14:paraId="765CD870" w14:textId="77777777" w:rsidR="000E2996" w:rsidRPr="000E2996" w:rsidRDefault="000E2996" w:rsidP="00886EFA">
      <w:pPr>
        <w:numPr>
          <w:ilvl w:val="0"/>
          <w:numId w:val="6"/>
        </w:numPr>
        <w:jc w:val="both"/>
        <w:rPr>
          <w:lang w:val="fr-FR"/>
        </w:rPr>
      </w:pPr>
      <w:r w:rsidRPr="000E2996">
        <w:rPr>
          <w:lang w:val="fr-FR"/>
        </w:rPr>
        <w:t>Rapports indicateurs résultats 1</w:t>
      </w:r>
    </w:p>
    <w:p w14:paraId="62E8459C" w14:textId="77777777" w:rsidR="000E2996" w:rsidRPr="000E2996" w:rsidRDefault="000E2996" w:rsidP="000E2996">
      <w:pPr>
        <w:jc w:val="both"/>
        <w:rPr>
          <w:lang w:val="fr-FR"/>
        </w:rPr>
      </w:pPr>
      <w:r w:rsidRPr="000E2996">
        <w:rPr>
          <w:lang w:val="fr-FR"/>
        </w:rPr>
        <w:t>DOCUMENT PROJET</w:t>
      </w:r>
    </w:p>
    <w:p w14:paraId="03C35482" w14:textId="77777777" w:rsidR="000E2996" w:rsidRPr="000E2996" w:rsidRDefault="000E2996" w:rsidP="00886EFA">
      <w:pPr>
        <w:numPr>
          <w:ilvl w:val="0"/>
          <w:numId w:val="10"/>
        </w:numPr>
        <w:jc w:val="both"/>
        <w:rPr>
          <w:lang w:val="fr-FR"/>
        </w:rPr>
      </w:pPr>
      <w:r w:rsidRPr="000E2996">
        <w:rPr>
          <w:lang w:val="fr-FR"/>
        </w:rPr>
        <w:t>Annexe B cadre logique</w:t>
      </w:r>
    </w:p>
    <w:p w14:paraId="778DA2BD" w14:textId="77777777" w:rsidR="000E2996" w:rsidRPr="000E2996" w:rsidRDefault="000E2996" w:rsidP="00886EFA">
      <w:pPr>
        <w:numPr>
          <w:ilvl w:val="0"/>
          <w:numId w:val="10"/>
        </w:numPr>
        <w:jc w:val="both"/>
        <w:rPr>
          <w:lang w:val="fr-FR"/>
        </w:rPr>
      </w:pPr>
      <w:r w:rsidRPr="000E2996">
        <w:rPr>
          <w:lang w:val="fr-FR"/>
        </w:rPr>
        <w:t>ICTJ-UNPBF projet document</w:t>
      </w:r>
    </w:p>
    <w:p w14:paraId="0FA9309D" w14:textId="77777777" w:rsidR="000E2996" w:rsidRPr="000E2996" w:rsidRDefault="000E2996" w:rsidP="00886EFA">
      <w:pPr>
        <w:numPr>
          <w:ilvl w:val="0"/>
          <w:numId w:val="10"/>
        </w:numPr>
        <w:jc w:val="both"/>
        <w:rPr>
          <w:lang w:val="fr-FR"/>
        </w:rPr>
      </w:pPr>
      <w:r w:rsidRPr="000E2996">
        <w:rPr>
          <w:lang w:val="fr-FR"/>
        </w:rPr>
        <w:t>Résumé projet UNPBF</w:t>
      </w:r>
    </w:p>
    <w:p w14:paraId="68BAA590" w14:textId="77777777" w:rsidR="000E2996" w:rsidRPr="000E2996" w:rsidRDefault="000E2996" w:rsidP="000E2996">
      <w:pPr>
        <w:jc w:val="both"/>
        <w:rPr>
          <w:lang w:val="fr-FR"/>
        </w:rPr>
      </w:pPr>
      <w:r w:rsidRPr="000E2996">
        <w:rPr>
          <w:lang w:val="fr-FR"/>
        </w:rPr>
        <w:t>Plan de travail annuel</w:t>
      </w:r>
    </w:p>
    <w:p w14:paraId="5B6E7DCC" w14:textId="77777777" w:rsidR="000E2996" w:rsidRPr="000E2996" w:rsidRDefault="000E2996" w:rsidP="00886EFA">
      <w:pPr>
        <w:numPr>
          <w:ilvl w:val="0"/>
          <w:numId w:val="11"/>
        </w:numPr>
        <w:jc w:val="both"/>
        <w:rPr>
          <w:lang w:val="fr-FR"/>
        </w:rPr>
      </w:pPr>
      <w:r w:rsidRPr="000E2996">
        <w:rPr>
          <w:lang w:val="fr-FR"/>
        </w:rPr>
        <w:t>Plan de travail révisé COVID-19</w:t>
      </w:r>
    </w:p>
    <w:p w14:paraId="38DCD7F2" w14:textId="77777777" w:rsidR="000E2996" w:rsidRPr="000E2996" w:rsidRDefault="000E2996" w:rsidP="00886EFA">
      <w:pPr>
        <w:numPr>
          <w:ilvl w:val="0"/>
          <w:numId w:val="11"/>
        </w:numPr>
        <w:jc w:val="both"/>
        <w:rPr>
          <w:lang w:val="fr-FR"/>
        </w:rPr>
      </w:pPr>
      <w:r w:rsidRPr="000E2996">
        <w:rPr>
          <w:lang w:val="fr-FR"/>
        </w:rPr>
        <w:t>Canevas cadre suivi indicateurs</w:t>
      </w:r>
    </w:p>
    <w:p w14:paraId="0B553AC8" w14:textId="77777777" w:rsidR="000E2996" w:rsidRPr="000E2996" w:rsidRDefault="000E2996" w:rsidP="00886EFA">
      <w:pPr>
        <w:numPr>
          <w:ilvl w:val="0"/>
          <w:numId w:val="11"/>
        </w:numPr>
        <w:jc w:val="both"/>
        <w:rPr>
          <w:lang w:val="fr-FR"/>
        </w:rPr>
      </w:pPr>
      <w:r w:rsidRPr="000E2996">
        <w:rPr>
          <w:lang w:val="fr-FR"/>
        </w:rPr>
        <w:t>PTA 2019 ICTJ-UNPBF</w:t>
      </w:r>
    </w:p>
    <w:p w14:paraId="5FBCB24B" w14:textId="77777777" w:rsidR="000E2996" w:rsidRPr="000E2996" w:rsidRDefault="000E2996" w:rsidP="00886EFA">
      <w:pPr>
        <w:numPr>
          <w:ilvl w:val="0"/>
          <w:numId w:val="11"/>
        </w:numPr>
        <w:jc w:val="both"/>
        <w:rPr>
          <w:lang w:val="fr-FR"/>
        </w:rPr>
      </w:pPr>
      <w:r w:rsidRPr="000E2996">
        <w:rPr>
          <w:lang w:val="fr-FR"/>
        </w:rPr>
        <w:t>PTA 2020 ICTJ</w:t>
      </w:r>
    </w:p>
    <w:p w14:paraId="6510C474" w14:textId="77777777" w:rsidR="000E2996" w:rsidRPr="000E2996" w:rsidRDefault="000E2996" w:rsidP="000E2996">
      <w:pPr>
        <w:jc w:val="both"/>
        <w:rPr>
          <w:lang w:val="fr-FR"/>
        </w:rPr>
      </w:pPr>
      <w:r w:rsidRPr="000E2996">
        <w:rPr>
          <w:lang w:val="fr-FR"/>
        </w:rPr>
        <w:t>PUBLICATIONS</w:t>
      </w:r>
    </w:p>
    <w:p w14:paraId="4F4D94D8" w14:textId="77777777" w:rsidR="000E2996" w:rsidRPr="000E2996" w:rsidRDefault="000E2996" w:rsidP="00886EFA">
      <w:pPr>
        <w:numPr>
          <w:ilvl w:val="0"/>
          <w:numId w:val="12"/>
        </w:numPr>
        <w:jc w:val="both"/>
        <w:rPr>
          <w:lang w:val="fr-FR"/>
        </w:rPr>
      </w:pPr>
      <w:r w:rsidRPr="000E2996">
        <w:rPr>
          <w:lang w:val="fr-FR"/>
        </w:rPr>
        <w:t>Rapport de recommandations des jeunes 2</w:t>
      </w:r>
      <w:r w:rsidRPr="000E2996">
        <w:rPr>
          <w:vertAlign w:val="superscript"/>
          <w:lang w:val="fr-FR"/>
        </w:rPr>
        <w:t>ème</w:t>
      </w:r>
      <w:r w:rsidRPr="000E2996">
        <w:rPr>
          <w:lang w:val="fr-FR"/>
        </w:rPr>
        <w:t xml:space="preserve"> édition mars 2019</w:t>
      </w:r>
    </w:p>
    <w:p w14:paraId="6E540239" w14:textId="77777777" w:rsidR="000E2996" w:rsidRPr="000E2996" w:rsidRDefault="000E2996" w:rsidP="000E2996">
      <w:pPr>
        <w:jc w:val="both"/>
        <w:rPr>
          <w:lang w:val="fr-FR"/>
        </w:rPr>
      </w:pPr>
      <w:r w:rsidRPr="000E2996">
        <w:rPr>
          <w:lang w:val="fr-FR"/>
        </w:rPr>
        <w:t>Rapports périodiques</w:t>
      </w:r>
    </w:p>
    <w:p w14:paraId="27E64A28" w14:textId="77777777" w:rsidR="000E2996" w:rsidRPr="000E2996" w:rsidRDefault="000E2996" w:rsidP="00886EFA">
      <w:pPr>
        <w:numPr>
          <w:ilvl w:val="0"/>
          <w:numId w:val="12"/>
        </w:numPr>
        <w:jc w:val="both"/>
        <w:rPr>
          <w:lang w:val="fr-FR"/>
        </w:rPr>
      </w:pPr>
      <w:r w:rsidRPr="000E2996">
        <w:rPr>
          <w:lang w:val="fr-FR"/>
        </w:rPr>
        <w:t>Liens articles de presse sur les activités du projet UNPBF</w:t>
      </w:r>
    </w:p>
    <w:p w14:paraId="48B7A757" w14:textId="77777777" w:rsidR="000E2996" w:rsidRPr="000E2996" w:rsidRDefault="000E2996" w:rsidP="00886EFA">
      <w:pPr>
        <w:numPr>
          <w:ilvl w:val="0"/>
          <w:numId w:val="12"/>
        </w:numPr>
        <w:jc w:val="both"/>
        <w:rPr>
          <w:lang w:val="fr-FR"/>
        </w:rPr>
      </w:pPr>
      <w:r w:rsidRPr="000E2996">
        <w:rPr>
          <w:lang w:val="fr-FR"/>
        </w:rPr>
        <w:t>Rapport annuel 2019 ICTJ projet UNPBF</w:t>
      </w:r>
    </w:p>
    <w:p w14:paraId="489B8108" w14:textId="77777777" w:rsidR="000E2996" w:rsidRPr="000E2996" w:rsidRDefault="000E2996" w:rsidP="00886EFA">
      <w:pPr>
        <w:numPr>
          <w:ilvl w:val="0"/>
          <w:numId w:val="12"/>
        </w:numPr>
        <w:jc w:val="both"/>
        <w:rPr>
          <w:lang w:val="fr-FR"/>
        </w:rPr>
      </w:pPr>
      <w:r w:rsidRPr="000E2996">
        <w:rPr>
          <w:lang w:val="fr-FR"/>
        </w:rPr>
        <w:lastRenderedPageBreak/>
        <w:t>Rapport semestriel 1 ICTJ projet UNPBF ST2</w:t>
      </w:r>
    </w:p>
    <w:p w14:paraId="10B1F43D" w14:textId="77777777" w:rsidR="000E2996" w:rsidRPr="000E2996" w:rsidRDefault="000E2996" w:rsidP="000E2996">
      <w:pPr>
        <w:jc w:val="both"/>
        <w:rPr>
          <w:lang w:val="en-US"/>
        </w:rPr>
      </w:pPr>
      <w:proofErr w:type="spellStart"/>
      <w:r w:rsidRPr="000E2996">
        <w:rPr>
          <w:lang w:val="en-US"/>
        </w:rPr>
        <w:t>Resultat</w:t>
      </w:r>
      <w:proofErr w:type="spellEnd"/>
      <w:r w:rsidRPr="000E2996">
        <w:rPr>
          <w:lang w:val="en-US"/>
        </w:rPr>
        <w:t xml:space="preserve"> 2</w:t>
      </w:r>
    </w:p>
    <w:p w14:paraId="15F383F5" w14:textId="77777777" w:rsidR="000E2996" w:rsidRPr="000E2996" w:rsidRDefault="000E2996" w:rsidP="000E2996">
      <w:pPr>
        <w:jc w:val="both"/>
        <w:rPr>
          <w:lang w:val="en-US"/>
        </w:rPr>
      </w:pPr>
      <w:r w:rsidRPr="000E2996">
        <w:rPr>
          <w:lang w:val="en-US"/>
        </w:rPr>
        <w:t>Dialogue Communautaire phase 2</w:t>
      </w:r>
    </w:p>
    <w:p w14:paraId="3A19FF88" w14:textId="77777777" w:rsidR="000E2996" w:rsidRPr="000E2996" w:rsidRDefault="000E2996" w:rsidP="00886EFA">
      <w:pPr>
        <w:numPr>
          <w:ilvl w:val="0"/>
          <w:numId w:val="13"/>
        </w:numPr>
        <w:jc w:val="both"/>
        <w:rPr>
          <w:lang w:val="en-US"/>
        </w:rPr>
      </w:pPr>
      <w:r w:rsidRPr="000E2996">
        <w:rPr>
          <w:lang w:val="en-US"/>
        </w:rPr>
        <w:t>Abidjan</w:t>
      </w:r>
    </w:p>
    <w:p w14:paraId="126CE0B9" w14:textId="77777777" w:rsidR="000E2996" w:rsidRPr="000E2996" w:rsidRDefault="000E2996" w:rsidP="000E2996">
      <w:pPr>
        <w:jc w:val="both"/>
      </w:pPr>
      <w:r w:rsidRPr="000E2996">
        <w:t xml:space="preserve">Liste de présence dialogue communautaire </w:t>
      </w:r>
      <w:proofErr w:type="spellStart"/>
      <w:r w:rsidRPr="000E2996">
        <w:t>Abobo</w:t>
      </w:r>
      <w:proofErr w:type="spellEnd"/>
      <w:r w:rsidRPr="000E2996">
        <w:t xml:space="preserve"> 27 novembre 2019</w:t>
      </w:r>
    </w:p>
    <w:p w14:paraId="75F5C44A" w14:textId="77777777" w:rsidR="000E2996" w:rsidRPr="000E2996" w:rsidRDefault="000E2996" w:rsidP="000E2996">
      <w:pPr>
        <w:jc w:val="both"/>
      </w:pPr>
      <w:r w:rsidRPr="000E2996">
        <w:t>Liste de présence dialogue communautaire Yopougon 28 Novembre 2019</w:t>
      </w:r>
    </w:p>
    <w:p w14:paraId="707835BA" w14:textId="77777777" w:rsidR="000E2996" w:rsidRPr="000E2996" w:rsidRDefault="000E2996" w:rsidP="000E2996">
      <w:pPr>
        <w:jc w:val="both"/>
      </w:pPr>
      <w:r w:rsidRPr="000E2996">
        <w:t>Rapport finalise dialogue communautaire Novembre 2019</w:t>
      </w:r>
    </w:p>
    <w:p w14:paraId="4EB221AC" w14:textId="77777777" w:rsidR="000E2996" w:rsidRPr="000E2996" w:rsidRDefault="000E2996" w:rsidP="00886EFA">
      <w:pPr>
        <w:numPr>
          <w:ilvl w:val="0"/>
          <w:numId w:val="13"/>
        </w:numPr>
        <w:jc w:val="both"/>
      </w:pPr>
      <w:proofErr w:type="spellStart"/>
      <w:r w:rsidRPr="000E2996">
        <w:t>Evaluations</w:t>
      </w:r>
      <w:proofErr w:type="spellEnd"/>
      <w:r w:rsidRPr="000E2996">
        <w:t xml:space="preserve"> dialogue communautaire</w:t>
      </w:r>
    </w:p>
    <w:p w14:paraId="22C29C20" w14:textId="77777777" w:rsidR="000E2996" w:rsidRPr="000E2996" w:rsidRDefault="000E2996" w:rsidP="00886EFA">
      <w:pPr>
        <w:numPr>
          <w:ilvl w:val="0"/>
          <w:numId w:val="14"/>
        </w:numPr>
        <w:jc w:val="both"/>
      </w:pPr>
      <w:proofErr w:type="spellStart"/>
      <w:r w:rsidRPr="000E2996">
        <w:t>Abobo</w:t>
      </w:r>
      <w:proofErr w:type="spellEnd"/>
    </w:p>
    <w:p w14:paraId="1EEC4CE5" w14:textId="77777777" w:rsidR="000E2996" w:rsidRPr="000E2996" w:rsidRDefault="000E2996" w:rsidP="000E2996">
      <w:pPr>
        <w:jc w:val="both"/>
      </w:pPr>
      <w:proofErr w:type="spellStart"/>
      <w:r w:rsidRPr="000E2996">
        <w:t>Evaluation</w:t>
      </w:r>
      <w:proofErr w:type="spellEnd"/>
      <w:r w:rsidRPr="000E2996">
        <w:t xml:space="preserve"> </w:t>
      </w:r>
      <w:proofErr w:type="spellStart"/>
      <w:r w:rsidRPr="000E2996">
        <w:t>Abobo</w:t>
      </w:r>
      <w:proofErr w:type="spellEnd"/>
      <w:r w:rsidRPr="000E2996">
        <w:t xml:space="preserve"> 27 novembre</w:t>
      </w:r>
    </w:p>
    <w:p w14:paraId="6A4EBBCA" w14:textId="77777777" w:rsidR="000E2996" w:rsidRPr="000E2996" w:rsidRDefault="000E2996" w:rsidP="000E2996">
      <w:pPr>
        <w:jc w:val="both"/>
      </w:pPr>
      <w:r w:rsidRPr="000E2996">
        <w:t xml:space="preserve">Impression des participants dialogue communautaire </w:t>
      </w:r>
      <w:proofErr w:type="spellStart"/>
      <w:r w:rsidRPr="000E2996">
        <w:t>Abobo</w:t>
      </w:r>
      <w:proofErr w:type="spellEnd"/>
      <w:r w:rsidRPr="000E2996">
        <w:t xml:space="preserve"> 27 Novembre 2019</w:t>
      </w:r>
    </w:p>
    <w:p w14:paraId="698722FA" w14:textId="77777777" w:rsidR="000E2996" w:rsidRPr="000E2996" w:rsidRDefault="000E2996" w:rsidP="000E2996">
      <w:pPr>
        <w:jc w:val="both"/>
      </w:pPr>
      <w:r w:rsidRPr="000E2996">
        <w:t xml:space="preserve">Liste de présence dialogue communautaire </w:t>
      </w:r>
      <w:proofErr w:type="spellStart"/>
      <w:r w:rsidRPr="000E2996">
        <w:t>Abobo</w:t>
      </w:r>
      <w:proofErr w:type="spellEnd"/>
      <w:r w:rsidRPr="000E2996">
        <w:t xml:space="preserve"> 27 Novembre 2019</w:t>
      </w:r>
    </w:p>
    <w:p w14:paraId="0055AE8F" w14:textId="77777777" w:rsidR="000E2996" w:rsidRPr="000E2996" w:rsidRDefault="000E2996" w:rsidP="00886EFA">
      <w:pPr>
        <w:numPr>
          <w:ilvl w:val="0"/>
          <w:numId w:val="14"/>
        </w:numPr>
        <w:jc w:val="both"/>
      </w:pPr>
      <w:r w:rsidRPr="000E2996">
        <w:t>Bouake</w:t>
      </w:r>
    </w:p>
    <w:p w14:paraId="72166057" w14:textId="77777777" w:rsidR="000E2996" w:rsidRPr="000E2996" w:rsidRDefault="000E2996" w:rsidP="000E2996">
      <w:pPr>
        <w:jc w:val="both"/>
      </w:pPr>
      <w:proofErr w:type="spellStart"/>
      <w:r w:rsidRPr="000E2996">
        <w:t>Evaluation</w:t>
      </w:r>
      <w:proofErr w:type="spellEnd"/>
      <w:r w:rsidRPr="000E2996">
        <w:t xml:space="preserve"> Bouake du 23 janvier 2020</w:t>
      </w:r>
    </w:p>
    <w:p w14:paraId="5F7AD2E1" w14:textId="77777777" w:rsidR="000E2996" w:rsidRPr="000E2996" w:rsidRDefault="000E2996" w:rsidP="000E2996">
      <w:pPr>
        <w:jc w:val="both"/>
      </w:pPr>
      <w:r w:rsidRPr="000E2996">
        <w:t>Impression des participants dialogue communautaire Bouake 23 janvier 2020</w:t>
      </w:r>
    </w:p>
    <w:p w14:paraId="05F8F1E9" w14:textId="77777777" w:rsidR="000E2996" w:rsidRPr="000E2996" w:rsidRDefault="000E2996" w:rsidP="000E2996">
      <w:pPr>
        <w:jc w:val="both"/>
      </w:pPr>
      <w:proofErr w:type="spellStart"/>
      <w:r w:rsidRPr="000E2996">
        <w:t>Evaluation</w:t>
      </w:r>
      <w:proofErr w:type="spellEnd"/>
      <w:r w:rsidRPr="000E2996">
        <w:t xml:space="preserve"> dialogue communautaire Bouake 23 janvier 2020</w:t>
      </w:r>
    </w:p>
    <w:p w14:paraId="3A6527E6" w14:textId="77777777" w:rsidR="000E2996" w:rsidRPr="000E2996" w:rsidRDefault="000E2996" w:rsidP="00886EFA">
      <w:pPr>
        <w:numPr>
          <w:ilvl w:val="0"/>
          <w:numId w:val="14"/>
        </w:numPr>
        <w:jc w:val="both"/>
      </w:pPr>
      <w:proofErr w:type="spellStart"/>
      <w:r w:rsidRPr="000E2996">
        <w:t>Duekoue</w:t>
      </w:r>
      <w:proofErr w:type="spellEnd"/>
    </w:p>
    <w:p w14:paraId="55B87B7E" w14:textId="77777777" w:rsidR="000E2996" w:rsidRPr="000E2996" w:rsidRDefault="000E2996" w:rsidP="000E2996">
      <w:pPr>
        <w:jc w:val="both"/>
      </w:pPr>
      <w:proofErr w:type="spellStart"/>
      <w:r w:rsidRPr="000E2996">
        <w:t>Evaluation</w:t>
      </w:r>
      <w:proofErr w:type="spellEnd"/>
      <w:r w:rsidRPr="000E2996">
        <w:t xml:space="preserve"> </w:t>
      </w:r>
      <w:proofErr w:type="spellStart"/>
      <w:r w:rsidRPr="000E2996">
        <w:t>Duekoue</w:t>
      </w:r>
      <w:proofErr w:type="spellEnd"/>
      <w:r w:rsidRPr="000E2996">
        <w:t xml:space="preserve"> du 21 janvier 2020</w:t>
      </w:r>
    </w:p>
    <w:p w14:paraId="216681EB" w14:textId="77777777" w:rsidR="000E2996" w:rsidRPr="000E2996" w:rsidRDefault="000E2996" w:rsidP="000E2996">
      <w:pPr>
        <w:jc w:val="both"/>
      </w:pPr>
      <w:r w:rsidRPr="000E2996">
        <w:t xml:space="preserve">Impression des participants dialogue communautaire </w:t>
      </w:r>
      <w:proofErr w:type="spellStart"/>
      <w:r w:rsidRPr="000E2996">
        <w:t>Duekoue</w:t>
      </w:r>
      <w:proofErr w:type="spellEnd"/>
      <w:r w:rsidRPr="000E2996">
        <w:t xml:space="preserve"> 21 janvier 2020</w:t>
      </w:r>
    </w:p>
    <w:p w14:paraId="7492D27C" w14:textId="77777777" w:rsidR="000E2996" w:rsidRPr="000E2996" w:rsidRDefault="000E2996" w:rsidP="000E2996">
      <w:pPr>
        <w:jc w:val="both"/>
      </w:pPr>
      <w:proofErr w:type="spellStart"/>
      <w:r w:rsidRPr="000E2996">
        <w:t>Evaluation</w:t>
      </w:r>
      <w:proofErr w:type="spellEnd"/>
      <w:r w:rsidRPr="000E2996">
        <w:t xml:space="preserve"> dialogue communautaire </w:t>
      </w:r>
      <w:proofErr w:type="spellStart"/>
      <w:r w:rsidRPr="000E2996">
        <w:t>Duekoue</w:t>
      </w:r>
      <w:proofErr w:type="spellEnd"/>
      <w:r w:rsidRPr="000E2996">
        <w:t xml:space="preserve"> 21 janvier 2020</w:t>
      </w:r>
    </w:p>
    <w:p w14:paraId="3FA1CF24" w14:textId="77777777" w:rsidR="000E2996" w:rsidRPr="000E2996" w:rsidRDefault="000E2996" w:rsidP="00886EFA">
      <w:pPr>
        <w:numPr>
          <w:ilvl w:val="0"/>
          <w:numId w:val="14"/>
        </w:numPr>
        <w:jc w:val="both"/>
      </w:pPr>
      <w:r w:rsidRPr="000E2996">
        <w:t>Korhogo</w:t>
      </w:r>
    </w:p>
    <w:p w14:paraId="3D9467BA" w14:textId="77777777" w:rsidR="000E2996" w:rsidRPr="000E2996" w:rsidRDefault="000E2996" w:rsidP="000E2996">
      <w:pPr>
        <w:jc w:val="both"/>
      </w:pPr>
      <w:proofErr w:type="spellStart"/>
      <w:r w:rsidRPr="000E2996">
        <w:t>Evaluation</w:t>
      </w:r>
      <w:proofErr w:type="spellEnd"/>
      <w:r w:rsidRPr="000E2996">
        <w:t xml:space="preserve"> Korhogo du 21 janvier 2020</w:t>
      </w:r>
    </w:p>
    <w:p w14:paraId="015C27A3" w14:textId="77777777" w:rsidR="000E2996" w:rsidRPr="000E2996" w:rsidRDefault="000E2996" w:rsidP="000E2996">
      <w:pPr>
        <w:jc w:val="both"/>
      </w:pPr>
      <w:r w:rsidRPr="000E2996">
        <w:t>Impression des participants dialogue communautaire Korhogo du 21 janvier 2020</w:t>
      </w:r>
    </w:p>
    <w:p w14:paraId="47693C41" w14:textId="77777777" w:rsidR="000E2996" w:rsidRPr="000E2996" w:rsidRDefault="000E2996" w:rsidP="000E2996">
      <w:pPr>
        <w:jc w:val="both"/>
      </w:pPr>
      <w:proofErr w:type="spellStart"/>
      <w:r w:rsidRPr="000E2996">
        <w:t>Evaluation</w:t>
      </w:r>
      <w:proofErr w:type="spellEnd"/>
      <w:r w:rsidRPr="000E2996">
        <w:t xml:space="preserve"> dialogue communautaire Korhogo du 21 janvier 2020</w:t>
      </w:r>
    </w:p>
    <w:p w14:paraId="2B39719E" w14:textId="77777777" w:rsidR="000E2996" w:rsidRPr="000E2996" w:rsidRDefault="000E2996" w:rsidP="00886EFA">
      <w:pPr>
        <w:numPr>
          <w:ilvl w:val="0"/>
          <w:numId w:val="14"/>
        </w:numPr>
        <w:jc w:val="both"/>
      </w:pPr>
      <w:r w:rsidRPr="000E2996">
        <w:t>Man</w:t>
      </w:r>
    </w:p>
    <w:p w14:paraId="55C87DD5" w14:textId="77777777" w:rsidR="000E2996" w:rsidRPr="000E2996" w:rsidRDefault="000E2996" w:rsidP="000E2996">
      <w:pPr>
        <w:jc w:val="both"/>
      </w:pPr>
      <w:proofErr w:type="spellStart"/>
      <w:r w:rsidRPr="000E2996">
        <w:t>Evaluation</w:t>
      </w:r>
      <w:proofErr w:type="spellEnd"/>
      <w:r w:rsidRPr="000E2996">
        <w:t xml:space="preserve"> Man dialogue communautaire du 21 janvier 2020</w:t>
      </w:r>
    </w:p>
    <w:p w14:paraId="07904081" w14:textId="77777777" w:rsidR="000E2996" w:rsidRPr="000E2996" w:rsidRDefault="000E2996" w:rsidP="000E2996">
      <w:pPr>
        <w:jc w:val="both"/>
      </w:pPr>
      <w:r w:rsidRPr="000E2996">
        <w:t>Impression des participants dialogue communautaire du 21 janvier 2020</w:t>
      </w:r>
    </w:p>
    <w:p w14:paraId="44074C76" w14:textId="77777777" w:rsidR="000E2996" w:rsidRPr="000E2996" w:rsidRDefault="000E2996" w:rsidP="000E2996">
      <w:pPr>
        <w:jc w:val="both"/>
      </w:pPr>
      <w:proofErr w:type="spellStart"/>
      <w:r w:rsidRPr="000E2996">
        <w:t>Evaluation</w:t>
      </w:r>
      <w:proofErr w:type="spellEnd"/>
      <w:r w:rsidRPr="000E2996">
        <w:t xml:space="preserve"> dialogue communautaire Korhogo du 21 janvier 2020</w:t>
      </w:r>
    </w:p>
    <w:p w14:paraId="670D1C2A" w14:textId="77777777" w:rsidR="000E2996" w:rsidRPr="000E2996" w:rsidRDefault="000E2996" w:rsidP="00886EFA">
      <w:pPr>
        <w:numPr>
          <w:ilvl w:val="0"/>
          <w:numId w:val="14"/>
        </w:numPr>
        <w:jc w:val="both"/>
      </w:pPr>
      <w:r w:rsidRPr="000E2996">
        <w:t>San Pedro</w:t>
      </w:r>
    </w:p>
    <w:p w14:paraId="7CFE542A" w14:textId="77777777" w:rsidR="000E2996" w:rsidRPr="000E2996" w:rsidRDefault="000E2996" w:rsidP="000E2996">
      <w:pPr>
        <w:jc w:val="both"/>
      </w:pPr>
      <w:proofErr w:type="spellStart"/>
      <w:r w:rsidRPr="000E2996">
        <w:t>Evaluation</w:t>
      </w:r>
      <w:proofErr w:type="spellEnd"/>
      <w:r w:rsidRPr="000E2996">
        <w:t xml:space="preserve"> San Pedro du 23 janvier 2020</w:t>
      </w:r>
    </w:p>
    <w:p w14:paraId="43EFD874" w14:textId="77777777" w:rsidR="000E2996" w:rsidRPr="000E2996" w:rsidRDefault="000E2996" w:rsidP="000E2996">
      <w:pPr>
        <w:jc w:val="both"/>
      </w:pPr>
      <w:r w:rsidRPr="000E2996">
        <w:t>Impression des participants dialogue communautaire San Pedro du 23 janvier 2020</w:t>
      </w:r>
    </w:p>
    <w:p w14:paraId="634FA418" w14:textId="77777777" w:rsidR="000E2996" w:rsidRPr="000E2996" w:rsidRDefault="000E2996" w:rsidP="000E2996">
      <w:pPr>
        <w:jc w:val="both"/>
      </w:pPr>
      <w:proofErr w:type="spellStart"/>
      <w:r w:rsidRPr="000E2996">
        <w:lastRenderedPageBreak/>
        <w:t>Evaluation</w:t>
      </w:r>
      <w:proofErr w:type="spellEnd"/>
      <w:r w:rsidRPr="000E2996">
        <w:t xml:space="preserve"> dialogue communautaire San Pedro du 23 janvier 2020</w:t>
      </w:r>
    </w:p>
    <w:p w14:paraId="01571147" w14:textId="77777777" w:rsidR="000E2996" w:rsidRPr="000E2996" w:rsidRDefault="000E2996" w:rsidP="00886EFA">
      <w:pPr>
        <w:numPr>
          <w:ilvl w:val="0"/>
          <w:numId w:val="14"/>
        </w:numPr>
        <w:jc w:val="both"/>
      </w:pPr>
      <w:r w:rsidRPr="000E2996">
        <w:t xml:space="preserve">Yopougon </w:t>
      </w:r>
    </w:p>
    <w:p w14:paraId="043E7B22" w14:textId="77777777" w:rsidR="000E2996" w:rsidRPr="000E2996" w:rsidRDefault="000E2996" w:rsidP="000E2996">
      <w:pPr>
        <w:jc w:val="both"/>
      </w:pPr>
      <w:proofErr w:type="spellStart"/>
      <w:r w:rsidRPr="000E2996">
        <w:t>Evaluation</w:t>
      </w:r>
      <w:proofErr w:type="spellEnd"/>
      <w:r w:rsidRPr="000E2996">
        <w:t xml:space="preserve"> dialogue communautaire 28 novembre 2019 Yopougon</w:t>
      </w:r>
    </w:p>
    <w:p w14:paraId="6C066C84" w14:textId="77777777" w:rsidR="000E2996" w:rsidRPr="000E2996" w:rsidRDefault="000E2996" w:rsidP="000E2996">
      <w:pPr>
        <w:jc w:val="both"/>
      </w:pPr>
      <w:r w:rsidRPr="000E2996">
        <w:t>Impression des participants dialogue communautaire 28 novembre 2019 Yopougon</w:t>
      </w:r>
    </w:p>
    <w:p w14:paraId="4D7DECE3" w14:textId="77777777" w:rsidR="000E2996" w:rsidRPr="000E2996" w:rsidRDefault="000E2996" w:rsidP="000E2996">
      <w:pPr>
        <w:jc w:val="both"/>
      </w:pPr>
      <w:r w:rsidRPr="000E2996">
        <w:t>Liste de présence dialogue communautaire 28 novembre 2019 Yopougon</w:t>
      </w:r>
    </w:p>
    <w:p w14:paraId="72F58E76" w14:textId="77777777" w:rsidR="000E2996" w:rsidRPr="000E2996" w:rsidRDefault="000E2996" w:rsidP="00886EFA">
      <w:pPr>
        <w:numPr>
          <w:ilvl w:val="0"/>
          <w:numId w:val="14"/>
        </w:numPr>
        <w:jc w:val="both"/>
      </w:pPr>
      <w:r w:rsidRPr="000E2996">
        <w:t>Rapport synthèse Dialogues communautaires dans les régions ivoiriennes entre jeunes sur les initiatives à prendre pour le renforcement de la cohésion sociale dans leurs communautés. Du 20 au 25 Janvier 2020</w:t>
      </w:r>
    </w:p>
    <w:p w14:paraId="51674871" w14:textId="77777777" w:rsidR="000E2996" w:rsidRPr="000E2996" w:rsidRDefault="000E2996" w:rsidP="00886EFA">
      <w:pPr>
        <w:numPr>
          <w:ilvl w:val="0"/>
          <w:numId w:val="13"/>
        </w:numPr>
        <w:jc w:val="both"/>
      </w:pPr>
      <w:r w:rsidRPr="000E2996">
        <w:t>Régions</w:t>
      </w:r>
    </w:p>
    <w:p w14:paraId="0252EF65" w14:textId="77777777" w:rsidR="000E2996" w:rsidRPr="000E2996" w:rsidRDefault="000E2996" w:rsidP="00886EFA">
      <w:pPr>
        <w:numPr>
          <w:ilvl w:val="0"/>
          <w:numId w:val="14"/>
        </w:numPr>
        <w:jc w:val="both"/>
      </w:pPr>
      <w:r w:rsidRPr="000E2996">
        <w:t>Rapport synthèse deuxième dialogue communautaire région projet UNPBF</w:t>
      </w:r>
    </w:p>
    <w:p w14:paraId="42B6AF16" w14:textId="77777777" w:rsidR="000E2996" w:rsidRPr="000E2996" w:rsidRDefault="000E2996" w:rsidP="00886EFA">
      <w:pPr>
        <w:numPr>
          <w:ilvl w:val="0"/>
          <w:numId w:val="13"/>
        </w:numPr>
        <w:jc w:val="both"/>
      </w:pPr>
      <w:r w:rsidRPr="000E2996">
        <w:t>Agenda dialogue communautaire 2</w:t>
      </w:r>
    </w:p>
    <w:p w14:paraId="7567BE13" w14:textId="77777777" w:rsidR="000E2996" w:rsidRPr="000E2996" w:rsidRDefault="000E2996" w:rsidP="00886EFA">
      <w:pPr>
        <w:numPr>
          <w:ilvl w:val="0"/>
          <w:numId w:val="13"/>
        </w:numPr>
        <w:jc w:val="both"/>
      </w:pPr>
      <w:r w:rsidRPr="000E2996">
        <w:t>Les différents plans de plaidoyer des dialogues communautaires</w:t>
      </w:r>
    </w:p>
    <w:p w14:paraId="27F3E301" w14:textId="77777777" w:rsidR="000E2996" w:rsidRPr="000E2996" w:rsidRDefault="000E2996" w:rsidP="00886EFA">
      <w:pPr>
        <w:numPr>
          <w:ilvl w:val="0"/>
          <w:numId w:val="13"/>
        </w:numPr>
        <w:jc w:val="both"/>
      </w:pPr>
      <w:r w:rsidRPr="000E2996">
        <w:t>TDR dialogue communautaire phase 2 Abidjan</w:t>
      </w:r>
    </w:p>
    <w:p w14:paraId="525859D4" w14:textId="77777777" w:rsidR="000E2996" w:rsidRPr="000E2996" w:rsidRDefault="000E2996" w:rsidP="000E2996">
      <w:pPr>
        <w:jc w:val="both"/>
      </w:pPr>
      <w:r w:rsidRPr="000E2996">
        <w:t>Programme radio autour du rapport</w:t>
      </w:r>
    </w:p>
    <w:p w14:paraId="227B0A43" w14:textId="77777777" w:rsidR="000E2996" w:rsidRPr="000E2996" w:rsidRDefault="000E2996" w:rsidP="000E2996">
      <w:pPr>
        <w:jc w:val="both"/>
      </w:pPr>
      <w:r w:rsidRPr="000E2996">
        <w:t>Programmes radio locaux</w:t>
      </w:r>
    </w:p>
    <w:p w14:paraId="6545638F" w14:textId="77777777" w:rsidR="000E2996" w:rsidRPr="000E2996" w:rsidRDefault="000E2996" w:rsidP="00886EFA">
      <w:pPr>
        <w:numPr>
          <w:ilvl w:val="0"/>
          <w:numId w:val="15"/>
        </w:numPr>
        <w:jc w:val="both"/>
      </w:pPr>
      <w:proofErr w:type="spellStart"/>
      <w:r w:rsidRPr="000E2996">
        <w:t>Emission</w:t>
      </w:r>
      <w:proofErr w:type="spellEnd"/>
      <w:r w:rsidRPr="000E2996">
        <w:t xml:space="preserve"> N 4</w:t>
      </w:r>
    </w:p>
    <w:p w14:paraId="32096022" w14:textId="77777777" w:rsidR="000E2996" w:rsidRPr="000E2996" w:rsidRDefault="000E2996" w:rsidP="00886EFA">
      <w:pPr>
        <w:numPr>
          <w:ilvl w:val="0"/>
          <w:numId w:val="14"/>
        </w:numPr>
        <w:jc w:val="both"/>
      </w:pPr>
      <w:r w:rsidRPr="000E2996">
        <w:t xml:space="preserve">Conducteur émission radio locale n4 projet UNPBF </w:t>
      </w:r>
    </w:p>
    <w:p w14:paraId="2CB9C382" w14:textId="77777777" w:rsidR="000E2996" w:rsidRPr="000E2996" w:rsidRDefault="000E2996" w:rsidP="00886EFA">
      <w:pPr>
        <w:numPr>
          <w:ilvl w:val="0"/>
          <w:numId w:val="15"/>
        </w:numPr>
        <w:jc w:val="both"/>
      </w:pPr>
      <w:proofErr w:type="spellStart"/>
      <w:r w:rsidRPr="000E2996">
        <w:t>Emission</w:t>
      </w:r>
      <w:proofErr w:type="spellEnd"/>
      <w:r w:rsidRPr="000E2996">
        <w:t xml:space="preserve"> N 5</w:t>
      </w:r>
    </w:p>
    <w:p w14:paraId="6D8E0CD1" w14:textId="77777777" w:rsidR="000E2996" w:rsidRPr="000E2996" w:rsidRDefault="000E2996" w:rsidP="00886EFA">
      <w:pPr>
        <w:numPr>
          <w:ilvl w:val="0"/>
          <w:numId w:val="14"/>
        </w:numPr>
        <w:jc w:val="both"/>
      </w:pPr>
      <w:r w:rsidRPr="000E2996">
        <w:t xml:space="preserve">Conducteur émission radio locale n5 projet UNPBF </w:t>
      </w:r>
    </w:p>
    <w:p w14:paraId="7D8EAFC6" w14:textId="77777777" w:rsidR="000E2996" w:rsidRPr="000E2996" w:rsidRDefault="000E2996" w:rsidP="00886EFA">
      <w:pPr>
        <w:numPr>
          <w:ilvl w:val="0"/>
          <w:numId w:val="15"/>
        </w:numPr>
        <w:jc w:val="both"/>
      </w:pPr>
      <w:proofErr w:type="spellStart"/>
      <w:r w:rsidRPr="000E2996">
        <w:t>Emission</w:t>
      </w:r>
      <w:proofErr w:type="spellEnd"/>
      <w:r w:rsidRPr="000E2996">
        <w:t xml:space="preserve"> N 6</w:t>
      </w:r>
    </w:p>
    <w:p w14:paraId="65FA36E3" w14:textId="77777777" w:rsidR="000E2996" w:rsidRPr="000E2996" w:rsidRDefault="000E2996" w:rsidP="00886EFA">
      <w:pPr>
        <w:numPr>
          <w:ilvl w:val="0"/>
          <w:numId w:val="14"/>
        </w:numPr>
        <w:jc w:val="both"/>
      </w:pPr>
      <w:r w:rsidRPr="000E2996">
        <w:t xml:space="preserve">Conducteur émission radio locale n6 projet UNPBF </w:t>
      </w:r>
    </w:p>
    <w:p w14:paraId="4B189B53" w14:textId="77777777" w:rsidR="000E2996" w:rsidRPr="000E2996" w:rsidRDefault="000E2996" w:rsidP="00886EFA">
      <w:pPr>
        <w:numPr>
          <w:ilvl w:val="0"/>
          <w:numId w:val="15"/>
        </w:numPr>
        <w:jc w:val="both"/>
      </w:pPr>
      <w:proofErr w:type="spellStart"/>
      <w:r w:rsidRPr="000E2996">
        <w:t>Evaluation</w:t>
      </w:r>
      <w:proofErr w:type="spellEnd"/>
      <w:r w:rsidRPr="000E2996">
        <w:t xml:space="preserve"> GE Décembre</w:t>
      </w:r>
    </w:p>
    <w:p w14:paraId="0A0B9878" w14:textId="77777777" w:rsidR="000E2996" w:rsidRPr="000E2996" w:rsidRDefault="000E2996" w:rsidP="00886EFA">
      <w:pPr>
        <w:numPr>
          <w:ilvl w:val="0"/>
          <w:numId w:val="14"/>
        </w:numPr>
        <w:jc w:val="both"/>
      </w:pPr>
      <w:proofErr w:type="spellStart"/>
      <w:r w:rsidRPr="000E2996">
        <w:t>Evaluations</w:t>
      </w:r>
      <w:proofErr w:type="spellEnd"/>
      <w:r w:rsidRPr="000E2996">
        <w:t xml:space="preserve"> San Pedro</w:t>
      </w:r>
    </w:p>
    <w:p w14:paraId="79E4FAD9" w14:textId="77777777" w:rsidR="000E2996" w:rsidRPr="000E2996" w:rsidRDefault="000E2996" w:rsidP="000E2996">
      <w:pPr>
        <w:jc w:val="both"/>
      </w:pPr>
      <w:r w:rsidRPr="000E2996">
        <w:t>Interview San Pedro</w:t>
      </w:r>
    </w:p>
    <w:p w14:paraId="60784D11" w14:textId="77777777" w:rsidR="000E2996" w:rsidRPr="000E2996" w:rsidRDefault="000E2996" w:rsidP="000E2996">
      <w:pPr>
        <w:jc w:val="both"/>
      </w:pPr>
      <w:r w:rsidRPr="000E2996">
        <w:t>Interview 1</w:t>
      </w:r>
    </w:p>
    <w:p w14:paraId="0231774C" w14:textId="77777777" w:rsidR="000E2996" w:rsidRPr="000E2996" w:rsidRDefault="000E2996" w:rsidP="000E2996">
      <w:pPr>
        <w:jc w:val="both"/>
      </w:pPr>
      <w:r w:rsidRPr="000E2996">
        <w:t xml:space="preserve">Interview 2 </w:t>
      </w:r>
    </w:p>
    <w:p w14:paraId="3EBA4439" w14:textId="77777777" w:rsidR="000E2996" w:rsidRPr="000E2996" w:rsidRDefault="000E2996" w:rsidP="000E2996">
      <w:pPr>
        <w:jc w:val="both"/>
      </w:pPr>
      <w:r w:rsidRPr="000E2996">
        <w:t>Interview 3</w:t>
      </w:r>
    </w:p>
    <w:p w14:paraId="0AD81F98" w14:textId="77777777" w:rsidR="000E2996" w:rsidRPr="000E2996" w:rsidRDefault="000E2996" w:rsidP="000E2996">
      <w:pPr>
        <w:jc w:val="both"/>
      </w:pPr>
      <w:r w:rsidRPr="000E2996">
        <w:t>Numérisation 1</w:t>
      </w:r>
    </w:p>
    <w:p w14:paraId="2040CF61" w14:textId="77777777" w:rsidR="000E2996" w:rsidRPr="000E2996" w:rsidRDefault="000E2996" w:rsidP="000E2996">
      <w:pPr>
        <w:jc w:val="both"/>
      </w:pPr>
      <w:r w:rsidRPr="000E2996">
        <w:t>Numérisation0001</w:t>
      </w:r>
    </w:p>
    <w:p w14:paraId="716088D0" w14:textId="77777777" w:rsidR="000E2996" w:rsidRPr="000E2996" w:rsidRDefault="000E2996" w:rsidP="000E2996">
      <w:pPr>
        <w:jc w:val="both"/>
      </w:pPr>
      <w:r w:rsidRPr="000E2996">
        <w:t>Numérisation0002</w:t>
      </w:r>
    </w:p>
    <w:p w14:paraId="1F6D85D5" w14:textId="77777777" w:rsidR="000E2996" w:rsidRPr="000E2996" w:rsidRDefault="000E2996" w:rsidP="000E2996">
      <w:pPr>
        <w:jc w:val="both"/>
      </w:pPr>
      <w:r w:rsidRPr="000E2996">
        <w:t>Numérisation0003</w:t>
      </w:r>
    </w:p>
    <w:p w14:paraId="47B3F001" w14:textId="77777777" w:rsidR="000E2996" w:rsidRPr="000E2996" w:rsidRDefault="000E2996" w:rsidP="000E2996">
      <w:pPr>
        <w:jc w:val="both"/>
      </w:pPr>
      <w:r w:rsidRPr="000E2996">
        <w:lastRenderedPageBreak/>
        <w:t>Numérisation16</w:t>
      </w:r>
    </w:p>
    <w:p w14:paraId="5D0B35F8" w14:textId="77777777" w:rsidR="000E2996" w:rsidRPr="000E2996" w:rsidRDefault="000E2996" w:rsidP="00886EFA">
      <w:pPr>
        <w:numPr>
          <w:ilvl w:val="0"/>
          <w:numId w:val="14"/>
        </w:numPr>
        <w:jc w:val="both"/>
      </w:pPr>
      <w:r w:rsidRPr="000E2996">
        <w:t>Rapport émissions radios</w:t>
      </w:r>
    </w:p>
    <w:p w14:paraId="1222629C" w14:textId="77777777" w:rsidR="000E2996" w:rsidRPr="000E2996" w:rsidRDefault="000E2996" w:rsidP="00886EFA">
      <w:pPr>
        <w:numPr>
          <w:ilvl w:val="0"/>
          <w:numId w:val="16"/>
        </w:numPr>
        <w:jc w:val="both"/>
      </w:pPr>
      <w:r w:rsidRPr="000E2996">
        <w:t>Novembre 2019</w:t>
      </w:r>
    </w:p>
    <w:p w14:paraId="4C2DA348" w14:textId="77777777" w:rsidR="000E2996" w:rsidRPr="000E2996" w:rsidRDefault="000E2996" w:rsidP="000E2996">
      <w:pPr>
        <w:jc w:val="both"/>
      </w:pPr>
      <w:r w:rsidRPr="000E2996">
        <w:t xml:space="preserve">Rapport de l’émission radio </w:t>
      </w:r>
      <w:proofErr w:type="spellStart"/>
      <w:r w:rsidRPr="000E2996">
        <w:t>Duekoue</w:t>
      </w:r>
      <w:proofErr w:type="spellEnd"/>
    </w:p>
    <w:p w14:paraId="0DDDEC3B" w14:textId="77777777" w:rsidR="000E2996" w:rsidRPr="000E2996" w:rsidRDefault="000E2996" w:rsidP="000E2996">
      <w:pPr>
        <w:jc w:val="both"/>
      </w:pPr>
      <w:r w:rsidRPr="000E2996">
        <w:t>Rapport de l’émission radio mois de novembre</w:t>
      </w:r>
    </w:p>
    <w:p w14:paraId="15BC5C91" w14:textId="77777777" w:rsidR="000E2996" w:rsidRPr="000E2996" w:rsidRDefault="000E2996" w:rsidP="000E2996">
      <w:pPr>
        <w:jc w:val="both"/>
      </w:pPr>
      <w:r w:rsidRPr="000E2996">
        <w:t>Rapport de l’émission radio N3 Bouake UNPBF</w:t>
      </w:r>
    </w:p>
    <w:p w14:paraId="7637E4F0" w14:textId="77777777" w:rsidR="000E2996" w:rsidRPr="000E2996" w:rsidRDefault="000E2996" w:rsidP="000E2996">
      <w:pPr>
        <w:jc w:val="both"/>
      </w:pPr>
      <w:r w:rsidRPr="000E2996">
        <w:t>Rapport de l’émission radio N3 Korhogo UNPBF</w:t>
      </w:r>
    </w:p>
    <w:p w14:paraId="5956C937" w14:textId="77777777" w:rsidR="000E2996" w:rsidRPr="000E2996" w:rsidRDefault="000E2996" w:rsidP="000E2996">
      <w:pPr>
        <w:jc w:val="both"/>
      </w:pPr>
      <w:r w:rsidRPr="000E2996">
        <w:t>Rapport de l’émission radio N3 Man UNPBF</w:t>
      </w:r>
    </w:p>
    <w:p w14:paraId="717230E6" w14:textId="77777777" w:rsidR="000E2996" w:rsidRPr="000E2996" w:rsidRDefault="000E2996" w:rsidP="000E2996">
      <w:pPr>
        <w:jc w:val="both"/>
      </w:pPr>
      <w:r w:rsidRPr="000E2996">
        <w:t>Rapport de l’émission radio N3 San Pedro UNPBF</w:t>
      </w:r>
    </w:p>
    <w:p w14:paraId="44CAD34D" w14:textId="77777777" w:rsidR="000E2996" w:rsidRPr="000E2996" w:rsidRDefault="000E2996" w:rsidP="000E2996">
      <w:pPr>
        <w:jc w:val="both"/>
      </w:pPr>
      <w:r w:rsidRPr="000E2996">
        <w:t>Rapport de l’émission radio N3 Yopougon UNPBF</w:t>
      </w:r>
    </w:p>
    <w:p w14:paraId="3419129B" w14:textId="77777777" w:rsidR="000E2996" w:rsidRPr="000E2996" w:rsidRDefault="000E2996" w:rsidP="00886EFA">
      <w:pPr>
        <w:numPr>
          <w:ilvl w:val="0"/>
          <w:numId w:val="14"/>
        </w:numPr>
        <w:jc w:val="both"/>
      </w:pPr>
      <w:r w:rsidRPr="000E2996">
        <w:t>Rapport émissions radios groupe octobre 2019</w:t>
      </w:r>
    </w:p>
    <w:p w14:paraId="40EB91C9" w14:textId="77777777" w:rsidR="000E2996" w:rsidRPr="000E2996" w:rsidRDefault="000E2996" w:rsidP="00886EFA">
      <w:pPr>
        <w:numPr>
          <w:ilvl w:val="0"/>
          <w:numId w:val="16"/>
        </w:numPr>
        <w:jc w:val="both"/>
      </w:pPr>
      <w:r w:rsidRPr="000E2996">
        <w:t>RAPPORT DE LA RENCONTRE D’ECOUTE D’EMISSION RADIOPHONIQUE</w:t>
      </w:r>
    </w:p>
    <w:p w14:paraId="28449ED1" w14:textId="77777777" w:rsidR="000E2996" w:rsidRPr="000E2996" w:rsidRDefault="000E2996" w:rsidP="00886EFA">
      <w:pPr>
        <w:numPr>
          <w:ilvl w:val="0"/>
          <w:numId w:val="16"/>
        </w:numPr>
        <w:jc w:val="both"/>
      </w:pPr>
      <w:r w:rsidRPr="000E2996">
        <w:t>Rapport de la deuxième activité du groupe d’écoute d’émissions Radiophoniques de BOUAKE 26 Octobre 2019</w:t>
      </w:r>
    </w:p>
    <w:p w14:paraId="6B8D86BF" w14:textId="77777777" w:rsidR="000E2996" w:rsidRPr="000E2996" w:rsidRDefault="000E2996" w:rsidP="00886EFA">
      <w:pPr>
        <w:numPr>
          <w:ilvl w:val="0"/>
          <w:numId w:val="16"/>
        </w:numPr>
        <w:jc w:val="both"/>
      </w:pPr>
      <w:r w:rsidRPr="000E2996">
        <w:t>Rapport de la deuxième activité du groupe d’écoute d’émissions Radiophoniques de DUEKOUE 26 octobre 2019</w:t>
      </w:r>
    </w:p>
    <w:p w14:paraId="2F7750E3" w14:textId="77777777" w:rsidR="000E2996" w:rsidRPr="000E2996" w:rsidRDefault="000E2996" w:rsidP="00886EFA">
      <w:pPr>
        <w:numPr>
          <w:ilvl w:val="0"/>
          <w:numId w:val="16"/>
        </w:numPr>
        <w:jc w:val="both"/>
      </w:pPr>
      <w:r w:rsidRPr="000E2996">
        <w:t>Rapport de la deuxième activité du groupe d’écoute d’émissions Radiophoniques d’ABOBO 31 octobre 2019</w:t>
      </w:r>
    </w:p>
    <w:p w14:paraId="0F66E5EA" w14:textId="77777777" w:rsidR="000E2996" w:rsidRPr="000E2996" w:rsidRDefault="000E2996" w:rsidP="00886EFA">
      <w:pPr>
        <w:numPr>
          <w:ilvl w:val="0"/>
          <w:numId w:val="16"/>
        </w:numPr>
        <w:jc w:val="both"/>
      </w:pPr>
      <w:r w:rsidRPr="000E2996">
        <w:t>Rapport de la deuxième activité du groupe d’écoute d’émissions Radiophoniques de KORHOGO 27 Octobre 2019</w:t>
      </w:r>
    </w:p>
    <w:p w14:paraId="798F067D" w14:textId="77777777" w:rsidR="000E2996" w:rsidRPr="000E2996" w:rsidRDefault="000E2996" w:rsidP="00886EFA">
      <w:pPr>
        <w:numPr>
          <w:ilvl w:val="0"/>
          <w:numId w:val="16"/>
        </w:numPr>
        <w:jc w:val="both"/>
      </w:pPr>
      <w:r w:rsidRPr="000E2996">
        <w:t>Rapport de la deuxième activité du groupe d’écoute d’émissions Radiophoniques de MAN 27 Octobre 2019</w:t>
      </w:r>
    </w:p>
    <w:p w14:paraId="7EF8EA5C" w14:textId="77777777" w:rsidR="000E2996" w:rsidRPr="000E2996" w:rsidRDefault="000E2996" w:rsidP="00886EFA">
      <w:pPr>
        <w:numPr>
          <w:ilvl w:val="0"/>
          <w:numId w:val="16"/>
        </w:numPr>
        <w:jc w:val="both"/>
      </w:pPr>
      <w:r w:rsidRPr="000E2996">
        <w:t>Rapport de la deuxième activité du groupe d’écoute d’émissions Radiophoniques de San Pedro 27 Octobre 2019</w:t>
      </w:r>
    </w:p>
    <w:p w14:paraId="2E43BC7D" w14:textId="77777777" w:rsidR="000E2996" w:rsidRPr="000E2996" w:rsidRDefault="000E2996" w:rsidP="00886EFA">
      <w:pPr>
        <w:numPr>
          <w:ilvl w:val="0"/>
          <w:numId w:val="16"/>
        </w:numPr>
        <w:jc w:val="both"/>
      </w:pPr>
      <w:r w:rsidRPr="000E2996">
        <w:t>Rapport de la deuxième activité du groupe d’écoute d’émissions Radiophoniques de YOPOUGON 31 Octobre 2019</w:t>
      </w:r>
    </w:p>
    <w:p w14:paraId="77A2E4FE" w14:textId="77777777" w:rsidR="000E2996" w:rsidRPr="000E2996" w:rsidRDefault="000E2996" w:rsidP="00886EFA">
      <w:pPr>
        <w:numPr>
          <w:ilvl w:val="0"/>
          <w:numId w:val="14"/>
        </w:numPr>
        <w:jc w:val="both"/>
      </w:pPr>
      <w:r w:rsidRPr="000E2996">
        <w:t>Décembre</w:t>
      </w:r>
    </w:p>
    <w:p w14:paraId="3F37DF75" w14:textId="77777777" w:rsidR="000E2996" w:rsidRPr="000E2996" w:rsidRDefault="000E2996" w:rsidP="00886EFA">
      <w:pPr>
        <w:numPr>
          <w:ilvl w:val="0"/>
          <w:numId w:val="17"/>
        </w:numPr>
        <w:jc w:val="both"/>
      </w:pPr>
      <w:r w:rsidRPr="000E2996">
        <w:t>Rapport de la troisième activité du groupe d’écoute d’émissions Radiophoniques de BOUAKE samedi 21 décembre 2019</w:t>
      </w:r>
    </w:p>
    <w:p w14:paraId="5D8456A8" w14:textId="77777777" w:rsidR="000E2996" w:rsidRPr="000E2996" w:rsidRDefault="000E2996" w:rsidP="00886EFA">
      <w:pPr>
        <w:numPr>
          <w:ilvl w:val="0"/>
          <w:numId w:val="17"/>
        </w:numPr>
        <w:jc w:val="both"/>
      </w:pPr>
      <w:r w:rsidRPr="000E2996">
        <w:t>Rapport de la troisième activité du groupe d’écoute d’émissions Radiophoniques de DUEKOUE 22 Décembre 2019</w:t>
      </w:r>
    </w:p>
    <w:p w14:paraId="38FD4BFD" w14:textId="77777777" w:rsidR="000E2996" w:rsidRPr="000E2996" w:rsidRDefault="000E2996" w:rsidP="00886EFA">
      <w:pPr>
        <w:numPr>
          <w:ilvl w:val="0"/>
          <w:numId w:val="17"/>
        </w:numPr>
        <w:jc w:val="both"/>
      </w:pPr>
      <w:r w:rsidRPr="000E2996">
        <w:t>Rapport de la troisième activité du groupe d’écoute d’émissions Radiophoniques d’ABOBO Lundi 23 décembre 2019</w:t>
      </w:r>
    </w:p>
    <w:p w14:paraId="68590465" w14:textId="77777777" w:rsidR="000E2996" w:rsidRPr="000E2996" w:rsidRDefault="000E2996" w:rsidP="00886EFA">
      <w:pPr>
        <w:numPr>
          <w:ilvl w:val="0"/>
          <w:numId w:val="17"/>
        </w:numPr>
        <w:jc w:val="both"/>
      </w:pPr>
      <w:r w:rsidRPr="000E2996">
        <w:t>Rapport de la troisième activité du groupe d’écoute d’émissions Radiophoniques de KORHOGO 22 décembre 2019</w:t>
      </w:r>
    </w:p>
    <w:p w14:paraId="3A0A8E94" w14:textId="77777777" w:rsidR="000E2996" w:rsidRPr="000E2996" w:rsidRDefault="000E2996" w:rsidP="00886EFA">
      <w:pPr>
        <w:numPr>
          <w:ilvl w:val="0"/>
          <w:numId w:val="17"/>
        </w:numPr>
        <w:jc w:val="both"/>
      </w:pPr>
      <w:r w:rsidRPr="000E2996">
        <w:lastRenderedPageBreak/>
        <w:t>Rapport de la troisième activité du groupe d’écoute d’émissions Radiophoniques de MAN 21 décembre 2019</w:t>
      </w:r>
    </w:p>
    <w:p w14:paraId="420C8F38" w14:textId="77777777" w:rsidR="000E2996" w:rsidRPr="000E2996" w:rsidRDefault="000E2996" w:rsidP="00886EFA">
      <w:pPr>
        <w:numPr>
          <w:ilvl w:val="0"/>
          <w:numId w:val="17"/>
        </w:numPr>
        <w:jc w:val="both"/>
      </w:pPr>
      <w:r w:rsidRPr="000E2996">
        <w:t>Rapport de la troisième activité du groupe d’écoute d’émissions Radiophoniques de San Pedro 29 Décembre 2019</w:t>
      </w:r>
    </w:p>
    <w:p w14:paraId="76DF2DCF" w14:textId="77777777" w:rsidR="000E2996" w:rsidRPr="000E2996" w:rsidRDefault="000E2996" w:rsidP="00886EFA">
      <w:pPr>
        <w:numPr>
          <w:ilvl w:val="0"/>
          <w:numId w:val="17"/>
        </w:numPr>
        <w:jc w:val="both"/>
      </w:pPr>
      <w:r w:rsidRPr="000E2996">
        <w:t>Rapport de la troisième activité du groupe d’écoute d’émissions Radiophoniques de YOPOUGON 20 Décembre 2019</w:t>
      </w:r>
    </w:p>
    <w:p w14:paraId="6AED4F90" w14:textId="77777777" w:rsidR="000E2996" w:rsidRPr="000E2996" w:rsidRDefault="000E2996" w:rsidP="00886EFA">
      <w:pPr>
        <w:numPr>
          <w:ilvl w:val="0"/>
          <w:numId w:val="17"/>
        </w:numPr>
        <w:jc w:val="both"/>
      </w:pPr>
      <w:r w:rsidRPr="000E2996">
        <w:t xml:space="preserve"> RAPPORT DE L’ECOUTE RADIOPHONIQUE DU 23/12/2019</w:t>
      </w:r>
    </w:p>
    <w:p w14:paraId="2D1240C6" w14:textId="77777777" w:rsidR="000E2996" w:rsidRPr="000E2996" w:rsidRDefault="000E2996" w:rsidP="00886EFA">
      <w:pPr>
        <w:numPr>
          <w:ilvl w:val="0"/>
          <w:numId w:val="17"/>
        </w:numPr>
        <w:jc w:val="both"/>
      </w:pPr>
      <w:r w:rsidRPr="000E2996">
        <w:t xml:space="preserve">RAPPORT DU GROUPE D’ECOUTE N°3 DE SAN PEDRO  </w:t>
      </w:r>
    </w:p>
    <w:p w14:paraId="304BB057" w14:textId="77777777" w:rsidR="000E2996" w:rsidRPr="000E2996" w:rsidRDefault="000E2996" w:rsidP="000E2996">
      <w:pPr>
        <w:jc w:val="both"/>
      </w:pPr>
      <w:r w:rsidRPr="000E2996">
        <w:t>Résultats 3</w:t>
      </w:r>
    </w:p>
    <w:p w14:paraId="62B8CD39" w14:textId="77777777" w:rsidR="000E2996" w:rsidRPr="000E2996" w:rsidRDefault="000E2996" w:rsidP="000E2996">
      <w:pPr>
        <w:jc w:val="both"/>
      </w:pPr>
      <w:r w:rsidRPr="000E2996">
        <w:t>Forum chefs traditionnels et jeunes</w:t>
      </w:r>
    </w:p>
    <w:p w14:paraId="66A5F8D1" w14:textId="77777777" w:rsidR="000E2996" w:rsidRPr="000E2996" w:rsidRDefault="000E2996" w:rsidP="00886EFA">
      <w:pPr>
        <w:numPr>
          <w:ilvl w:val="0"/>
          <w:numId w:val="18"/>
        </w:numPr>
        <w:jc w:val="both"/>
      </w:pPr>
      <w:r w:rsidRPr="000E2996">
        <w:t xml:space="preserve">Forum </w:t>
      </w:r>
      <w:proofErr w:type="spellStart"/>
      <w:r w:rsidRPr="000E2996">
        <w:t>Bangolo</w:t>
      </w:r>
      <w:proofErr w:type="spellEnd"/>
    </w:p>
    <w:p w14:paraId="08476676" w14:textId="77777777" w:rsidR="000E2996" w:rsidRPr="000E2996" w:rsidRDefault="000E2996" w:rsidP="00886EFA">
      <w:pPr>
        <w:numPr>
          <w:ilvl w:val="0"/>
          <w:numId w:val="19"/>
        </w:numPr>
        <w:jc w:val="both"/>
      </w:pPr>
      <w:proofErr w:type="spellStart"/>
      <w:r w:rsidRPr="000E2996">
        <w:t>Evaluations</w:t>
      </w:r>
      <w:proofErr w:type="spellEnd"/>
      <w:r w:rsidRPr="000E2996">
        <w:t xml:space="preserve"> Forum interactif d’échanges entre les jeunes et les chefs traditionnels pour le renforcement de la cohésion sociale en Côte d’Ivoire (</w:t>
      </w:r>
      <w:proofErr w:type="spellStart"/>
      <w:r w:rsidRPr="000E2996">
        <w:t>Bangolo</w:t>
      </w:r>
      <w:proofErr w:type="spellEnd"/>
      <w:r w:rsidRPr="000E2996">
        <w:t xml:space="preserve"> le 12 Décembre 2019).</w:t>
      </w:r>
    </w:p>
    <w:p w14:paraId="36326BFF" w14:textId="77777777" w:rsidR="000E2996" w:rsidRPr="000E2996" w:rsidRDefault="000E2996" w:rsidP="00886EFA">
      <w:pPr>
        <w:numPr>
          <w:ilvl w:val="0"/>
          <w:numId w:val="19"/>
        </w:numPr>
        <w:jc w:val="both"/>
      </w:pPr>
      <w:r w:rsidRPr="000E2996">
        <w:t xml:space="preserve">Liste de présence forum </w:t>
      </w:r>
      <w:proofErr w:type="spellStart"/>
      <w:r w:rsidRPr="000E2996">
        <w:t>Bangolo</w:t>
      </w:r>
      <w:proofErr w:type="spellEnd"/>
    </w:p>
    <w:p w14:paraId="4765F924" w14:textId="77777777" w:rsidR="000E2996" w:rsidRPr="000E2996" w:rsidRDefault="000E2996" w:rsidP="00886EFA">
      <w:pPr>
        <w:numPr>
          <w:ilvl w:val="0"/>
          <w:numId w:val="19"/>
        </w:numPr>
        <w:jc w:val="both"/>
      </w:pPr>
      <w:r w:rsidRPr="000E2996">
        <w:t xml:space="preserve">Rapport du Forum interactif d’échanges entre les chefs traditionnels, religieux et les jeunes pour l’amélioration de l’inclusion sociale en Côte d’Ivoire. Jeudi 12 Décembre 2019 à </w:t>
      </w:r>
      <w:proofErr w:type="spellStart"/>
      <w:r w:rsidRPr="000E2996">
        <w:t>Bangolo</w:t>
      </w:r>
      <w:proofErr w:type="spellEnd"/>
    </w:p>
    <w:p w14:paraId="2E13BC4F" w14:textId="77777777" w:rsidR="000E2996" w:rsidRPr="000E2996" w:rsidRDefault="000E2996" w:rsidP="00886EFA">
      <w:pPr>
        <w:numPr>
          <w:ilvl w:val="0"/>
          <w:numId w:val="18"/>
        </w:numPr>
        <w:jc w:val="both"/>
      </w:pPr>
      <w:r w:rsidRPr="000E2996">
        <w:t xml:space="preserve">Forum </w:t>
      </w:r>
      <w:proofErr w:type="spellStart"/>
      <w:r w:rsidRPr="000E2996">
        <w:t>Duekoue</w:t>
      </w:r>
      <w:proofErr w:type="spellEnd"/>
    </w:p>
    <w:p w14:paraId="462C018F" w14:textId="77777777" w:rsidR="000E2996" w:rsidRPr="000E2996" w:rsidRDefault="000E2996" w:rsidP="00886EFA">
      <w:pPr>
        <w:numPr>
          <w:ilvl w:val="0"/>
          <w:numId w:val="20"/>
        </w:numPr>
        <w:jc w:val="both"/>
      </w:pPr>
      <w:proofErr w:type="spellStart"/>
      <w:r w:rsidRPr="000E2996">
        <w:t>Evaluation</w:t>
      </w:r>
      <w:proofErr w:type="spellEnd"/>
      <w:r w:rsidRPr="000E2996">
        <w:t xml:space="preserve"> audio ICTJ</w:t>
      </w:r>
    </w:p>
    <w:p w14:paraId="2144A324" w14:textId="77777777" w:rsidR="000E2996" w:rsidRPr="000E2996" w:rsidRDefault="000E2996" w:rsidP="00886EFA">
      <w:pPr>
        <w:numPr>
          <w:ilvl w:val="0"/>
          <w:numId w:val="20"/>
        </w:numPr>
        <w:jc w:val="both"/>
      </w:pPr>
      <w:r w:rsidRPr="000E2996">
        <w:t xml:space="preserve">Photos forum </w:t>
      </w:r>
      <w:proofErr w:type="spellStart"/>
      <w:r w:rsidRPr="000E2996">
        <w:t>Duekoue</w:t>
      </w:r>
      <w:proofErr w:type="spellEnd"/>
    </w:p>
    <w:p w14:paraId="61336DE6" w14:textId="77777777" w:rsidR="000E2996" w:rsidRPr="000E2996" w:rsidRDefault="000E2996" w:rsidP="00886EFA">
      <w:pPr>
        <w:numPr>
          <w:ilvl w:val="0"/>
          <w:numId w:val="20"/>
        </w:numPr>
        <w:jc w:val="both"/>
      </w:pPr>
      <w:r w:rsidRPr="000E2996">
        <w:t xml:space="preserve">Agenda Forum interactif d’échanges entre les chefs traditionnels et religieux et les jeunes pour l’amélioration de l’inclusion sociale en Côte d’Ivoire (Mardi 15 Octobre 2019 à </w:t>
      </w:r>
      <w:proofErr w:type="spellStart"/>
      <w:r w:rsidRPr="000E2996">
        <w:t>Duékoué</w:t>
      </w:r>
      <w:proofErr w:type="spellEnd"/>
      <w:r w:rsidRPr="000E2996">
        <w:t>)</w:t>
      </w:r>
    </w:p>
    <w:p w14:paraId="0D0BF7E2" w14:textId="77777777" w:rsidR="000E2996" w:rsidRPr="000E2996" w:rsidRDefault="000E2996" w:rsidP="00886EFA">
      <w:pPr>
        <w:numPr>
          <w:ilvl w:val="0"/>
          <w:numId w:val="20"/>
        </w:numPr>
        <w:jc w:val="both"/>
      </w:pPr>
      <w:r w:rsidRPr="000E2996">
        <w:t>Courier CNRCT pour forum jeunesse et chefs traditionnels</w:t>
      </w:r>
    </w:p>
    <w:p w14:paraId="1F315F16" w14:textId="77777777" w:rsidR="000E2996" w:rsidRPr="000E2996" w:rsidRDefault="000E2996" w:rsidP="00886EFA">
      <w:pPr>
        <w:numPr>
          <w:ilvl w:val="0"/>
          <w:numId w:val="20"/>
        </w:numPr>
        <w:jc w:val="both"/>
      </w:pPr>
      <w:r w:rsidRPr="000E2996">
        <w:t xml:space="preserve">Courrier préfet de région du </w:t>
      </w:r>
      <w:proofErr w:type="spellStart"/>
      <w:r w:rsidRPr="000E2996">
        <w:t>Guemon</w:t>
      </w:r>
      <w:proofErr w:type="spellEnd"/>
    </w:p>
    <w:p w14:paraId="44199B7E" w14:textId="77777777" w:rsidR="000E2996" w:rsidRPr="000E2996" w:rsidRDefault="000E2996" w:rsidP="00886EFA">
      <w:pPr>
        <w:numPr>
          <w:ilvl w:val="0"/>
          <w:numId w:val="20"/>
        </w:numPr>
        <w:jc w:val="both"/>
      </w:pPr>
      <w:r w:rsidRPr="000E2996">
        <w:t>LISTE DES PARTICIPANTS DE DUEKOUE AU FORUM INTERACTIF D’ECHANGE ENTRE LES CHEFS TRADITIONNELS ET LES JEUNES</w:t>
      </w:r>
    </w:p>
    <w:p w14:paraId="256F1C13" w14:textId="77777777" w:rsidR="000E2996" w:rsidRPr="000E2996" w:rsidRDefault="000E2996" w:rsidP="00886EFA">
      <w:pPr>
        <w:numPr>
          <w:ilvl w:val="0"/>
          <w:numId w:val="20"/>
        </w:numPr>
        <w:jc w:val="both"/>
      </w:pPr>
      <w:r w:rsidRPr="000E2996">
        <w:t>Note conceptuelle Forum interactif d’échanges entre les chefs traditionnels et les jeunes pour le renforcement de la cohésion sociale en Côte d’Ivoire</w:t>
      </w:r>
    </w:p>
    <w:p w14:paraId="3294BC93" w14:textId="77777777" w:rsidR="000E2996" w:rsidRPr="000E2996" w:rsidRDefault="000E2996" w:rsidP="000E2996">
      <w:pPr>
        <w:jc w:val="both"/>
      </w:pPr>
      <w:r w:rsidRPr="000E2996">
        <w:t>Réunions bilatérales autorités étatiques</w:t>
      </w:r>
    </w:p>
    <w:p w14:paraId="0F132BAC" w14:textId="77777777" w:rsidR="000E2996" w:rsidRPr="000E2996" w:rsidRDefault="000E2996" w:rsidP="00886EFA">
      <w:pPr>
        <w:numPr>
          <w:ilvl w:val="0"/>
          <w:numId w:val="21"/>
        </w:numPr>
        <w:jc w:val="both"/>
      </w:pPr>
      <w:r w:rsidRPr="000E2996">
        <w:t>COMPTE RENDU DE LA REUNION BILATERALE AVEC LE MINISTERE DE L’EDUCATION NATIONALE</w:t>
      </w:r>
    </w:p>
    <w:p w14:paraId="6D7F17E9" w14:textId="77777777" w:rsidR="000E2996" w:rsidRPr="000E2996" w:rsidRDefault="000E2996" w:rsidP="00886EFA">
      <w:pPr>
        <w:numPr>
          <w:ilvl w:val="0"/>
          <w:numId w:val="21"/>
        </w:numPr>
        <w:jc w:val="both"/>
      </w:pPr>
      <w:r w:rsidRPr="000E2996">
        <w:t xml:space="preserve"> IMAGE</w:t>
      </w:r>
    </w:p>
    <w:p w14:paraId="3FC528DA" w14:textId="77777777" w:rsidR="000E2996" w:rsidRPr="000E2996" w:rsidRDefault="000E2996" w:rsidP="00886EFA">
      <w:pPr>
        <w:numPr>
          <w:ilvl w:val="0"/>
          <w:numId w:val="21"/>
        </w:numPr>
        <w:jc w:val="both"/>
      </w:pPr>
      <w:r w:rsidRPr="000E2996">
        <w:t>Liste de présence réunion avec éducation nationale</w:t>
      </w:r>
    </w:p>
    <w:p w14:paraId="09BCF98E" w14:textId="77777777" w:rsidR="000E2996" w:rsidRPr="000E2996" w:rsidRDefault="000E2996" w:rsidP="00886EFA">
      <w:pPr>
        <w:numPr>
          <w:ilvl w:val="0"/>
          <w:numId w:val="21"/>
        </w:numPr>
        <w:jc w:val="both"/>
      </w:pPr>
      <w:r w:rsidRPr="000E2996">
        <w:t>RAPPORT DE LA REUNION BILATERAL ENTRE LE CONSEIL NATIONAL DES DROITS DE L’HOMME (CNDH) ET LE RESEAU ACTION, JUSTICE ET PAIX (RAJP)</w:t>
      </w:r>
    </w:p>
    <w:p w14:paraId="31BE8591" w14:textId="77777777" w:rsidR="000E2996" w:rsidRPr="000E2996" w:rsidRDefault="000E2996" w:rsidP="00886EFA">
      <w:pPr>
        <w:numPr>
          <w:ilvl w:val="0"/>
          <w:numId w:val="21"/>
        </w:numPr>
        <w:jc w:val="both"/>
      </w:pPr>
      <w:r w:rsidRPr="000E2996">
        <w:lastRenderedPageBreak/>
        <w:t>RAPPORT DE LA REUNION BILATERAL ENTRE LE RESEAU ACTION, JUSTICE ET PAIX (RAJP) ET LE MINISTERE DE LA SOLIDARITE, DE LA COHESION SOCIALE ET DE LA LUTTE CONTRE LA PAUVRETE</w:t>
      </w:r>
    </w:p>
    <w:p w14:paraId="7516E25D" w14:textId="77777777" w:rsidR="000E2996" w:rsidRPr="000E2996" w:rsidRDefault="000E2996" w:rsidP="00886EFA">
      <w:pPr>
        <w:numPr>
          <w:ilvl w:val="0"/>
          <w:numId w:val="21"/>
        </w:numPr>
        <w:jc w:val="both"/>
      </w:pPr>
      <w:r w:rsidRPr="000E2996">
        <w:t>COMPTE RENDU DE LA REUNION BILATERALE ENTRE LE RAJP ET LE OSCS ET LE RAJP</w:t>
      </w:r>
    </w:p>
    <w:p w14:paraId="09F7100F" w14:textId="77777777" w:rsidR="000E2996" w:rsidRPr="000E2996" w:rsidRDefault="000E2996" w:rsidP="000E2996">
      <w:pPr>
        <w:jc w:val="both"/>
      </w:pPr>
      <w:r w:rsidRPr="000E2996">
        <w:t xml:space="preserve">Réunion bilatérale avec les autorités locales </w:t>
      </w:r>
    </w:p>
    <w:p w14:paraId="662FD61B" w14:textId="77777777" w:rsidR="000E2996" w:rsidRPr="000E2996" w:rsidRDefault="000E2996" w:rsidP="00886EFA">
      <w:pPr>
        <w:numPr>
          <w:ilvl w:val="0"/>
          <w:numId w:val="18"/>
        </w:numPr>
        <w:jc w:val="both"/>
      </w:pPr>
      <w:r w:rsidRPr="000E2996">
        <w:t>Réunion bilatérale janvier 2020</w:t>
      </w:r>
    </w:p>
    <w:p w14:paraId="5435AEA9" w14:textId="77777777" w:rsidR="000E2996" w:rsidRPr="000E2996" w:rsidRDefault="000E2996" w:rsidP="00886EFA">
      <w:pPr>
        <w:numPr>
          <w:ilvl w:val="0"/>
          <w:numId w:val="22"/>
        </w:numPr>
        <w:jc w:val="both"/>
      </w:pPr>
      <w:r w:rsidRPr="000E2996">
        <w:t>RAPPORT DES RENCONTRES BILATERALES DE JANVIER 2019</w:t>
      </w:r>
    </w:p>
    <w:p w14:paraId="2A7A75F8" w14:textId="77777777" w:rsidR="000E2996" w:rsidRPr="000E2996" w:rsidRDefault="000E2996" w:rsidP="00886EFA">
      <w:pPr>
        <w:numPr>
          <w:ilvl w:val="0"/>
          <w:numId w:val="18"/>
        </w:numPr>
        <w:jc w:val="both"/>
      </w:pPr>
      <w:r w:rsidRPr="000E2996">
        <w:t>Réunion bilatérale novembre 2019</w:t>
      </w:r>
    </w:p>
    <w:p w14:paraId="370C6623" w14:textId="77777777" w:rsidR="000E2996" w:rsidRPr="000E2996" w:rsidRDefault="000E2996" w:rsidP="00886EFA">
      <w:pPr>
        <w:numPr>
          <w:ilvl w:val="0"/>
          <w:numId w:val="22"/>
        </w:numPr>
        <w:jc w:val="both"/>
      </w:pPr>
      <w:r w:rsidRPr="000E2996">
        <w:t>RAPPORT DE L'ACTIVITE A3.1.1 Rencontre bilatérale avec la directrice de l'Institut de Formation Féminine (IFEF) de Korhogo</w:t>
      </w:r>
    </w:p>
    <w:p w14:paraId="71B72BA5" w14:textId="77777777" w:rsidR="000E2996" w:rsidRPr="000E2996" w:rsidRDefault="000E2996" w:rsidP="00886EFA">
      <w:pPr>
        <w:numPr>
          <w:ilvl w:val="0"/>
          <w:numId w:val="22"/>
        </w:numPr>
        <w:jc w:val="both"/>
      </w:pPr>
      <w:r w:rsidRPr="000E2996">
        <w:t>RAPPORT DE L'ACTIVITE A3.1.1 Rencontre bilatérale avec le chef de la communauté DAN de San Pedro</w:t>
      </w:r>
    </w:p>
    <w:p w14:paraId="1B125E77" w14:textId="77777777" w:rsidR="000E2996" w:rsidRPr="000E2996" w:rsidRDefault="000E2996" w:rsidP="00886EFA">
      <w:pPr>
        <w:numPr>
          <w:ilvl w:val="0"/>
          <w:numId w:val="22"/>
        </w:numPr>
        <w:jc w:val="both"/>
      </w:pPr>
      <w:r w:rsidRPr="000E2996">
        <w:t>RAPPORT DE L'ACTIVITE A3.1.1 Rencontres bilatérales avec les autorités locales de Bouaké</w:t>
      </w:r>
    </w:p>
    <w:p w14:paraId="2ABEC915" w14:textId="77777777" w:rsidR="000E2996" w:rsidRPr="000E2996" w:rsidRDefault="000E2996" w:rsidP="00886EFA">
      <w:pPr>
        <w:numPr>
          <w:ilvl w:val="0"/>
          <w:numId w:val="22"/>
        </w:numPr>
        <w:jc w:val="both"/>
      </w:pPr>
      <w:r w:rsidRPr="000E2996">
        <w:t>RAPPORT DE L'ACTIVITE A3.1.1Rencontre bilatérale avec le Directeur régional du Ministère de la Femme, Famille et de l'Enfant de Korhogo.</w:t>
      </w:r>
    </w:p>
    <w:p w14:paraId="7434F9E6" w14:textId="77777777" w:rsidR="000E2996" w:rsidRPr="000E2996" w:rsidRDefault="000E2996" w:rsidP="00886EFA">
      <w:pPr>
        <w:numPr>
          <w:ilvl w:val="0"/>
          <w:numId w:val="22"/>
        </w:numPr>
        <w:jc w:val="both"/>
      </w:pPr>
      <w:r w:rsidRPr="000E2996">
        <w:t xml:space="preserve">RAPPORT DE L'ACTIVITE A3.1.1 Rencontre bilatérale avec le Conseiller Municipal et Président des </w:t>
      </w:r>
      <w:proofErr w:type="spellStart"/>
      <w:r w:rsidRPr="000E2996">
        <w:t>Grins</w:t>
      </w:r>
      <w:proofErr w:type="spellEnd"/>
      <w:r w:rsidRPr="000E2996">
        <w:t xml:space="preserve"> de thé de Korhogo</w:t>
      </w:r>
    </w:p>
    <w:p w14:paraId="2F63F380" w14:textId="77777777" w:rsidR="000E2996" w:rsidRPr="000E2996" w:rsidRDefault="000E2996" w:rsidP="00886EFA">
      <w:pPr>
        <w:numPr>
          <w:ilvl w:val="0"/>
          <w:numId w:val="18"/>
        </w:numPr>
        <w:jc w:val="both"/>
      </w:pPr>
      <w:r w:rsidRPr="000E2996">
        <w:t>Réunion bilatérale octobre 2019</w:t>
      </w:r>
    </w:p>
    <w:p w14:paraId="28815496" w14:textId="77777777" w:rsidR="000E2996" w:rsidRPr="000E2996" w:rsidRDefault="000E2996" w:rsidP="00886EFA">
      <w:pPr>
        <w:numPr>
          <w:ilvl w:val="0"/>
          <w:numId w:val="23"/>
        </w:numPr>
        <w:jc w:val="both"/>
      </w:pPr>
      <w:r w:rsidRPr="000E2996">
        <w:t>RAPPORT DE L'ACTIVITE A3.1.1 Rencontres bilatérales avec les autorités locales de Bouaké</w:t>
      </w:r>
    </w:p>
    <w:p w14:paraId="0496C53A" w14:textId="77777777" w:rsidR="000E2996" w:rsidRPr="000E2996" w:rsidRDefault="000E2996" w:rsidP="00886EFA">
      <w:pPr>
        <w:numPr>
          <w:ilvl w:val="0"/>
          <w:numId w:val="23"/>
        </w:numPr>
        <w:jc w:val="both"/>
      </w:pPr>
      <w:r w:rsidRPr="000E2996">
        <w:t>RAPPORT DE L'ACTIVITE A3.1.1 Rencontre bilatérale avec le Médiateur de la République Délégué (</w:t>
      </w:r>
      <w:proofErr w:type="spellStart"/>
      <w:r w:rsidRPr="000E2996">
        <w:t>Poro</w:t>
      </w:r>
      <w:proofErr w:type="spellEnd"/>
      <w:r w:rsidRPr="000E2996">
        <w:t xml:space="preserve">, </w:t>
      </w:r>
      <w:proofErr w:type="spellStart"/>
      <w:r w:rsidRPr="000E2996">
        <w:t>Tchologo</w:t>
      </w:r>
      <w:proofErr w:type="spellEnd"/>
      <w:r w:rsidRPr="000E2996">
        <w:t xml:space="preserve"> et la </w:t>
      </w:r>
      <w:proofErr w:type="spellStart"/>
      <w:r w:rsidRPr="000E2996">
        <w:t>Bagoué</w:t>
      </w:r>
      <w:proofErr w:type="spellEnd"/>
      <w:r w:rsidRPr="000E2996">
        <w:t>)</w:t>
      </w:r>
    </w:p>
    <w:p w14:paraId="27190788" w14:textId="77777777" w:rsidR="000E2996" w:rsidRPr="000E2996" w:rsidRDefault="000E2996" w:rsidP="00886EFA">
      <w:pPr>
        <w:numPr>
          <w:ilvl w:val="0"/>
          <w:numId w:val="23"/>
        </w:numPr>
        <w:jc w:val="both"/>
      </w:pPr>
      <w:r w:rsidRPr="000E2996">
        <w:t>RAPPORT DE L'ACTIVITE A3.1.1 RENCONTRE BILATERALE AVEC LA DIRECTION DU MINISTERE DE LA FAMILLE, DE LA FEMME ET DE L’ENFANT</w:t>
      </w:r>
    </w:p>
    <w:p w14:paraId="0642AE7F" w14:textId="77777777" w:rsidR="000E2996" w:rsidRPr="000E2996" w:rsidRDefault="000E2996" w:rsidP="00886EFA">
      <w:pPr>
        <w:numPr>
          <w:ilvl w:val="0"/>
          <w:numId w:val="23"/>
        </w:numPr>
        <w:jc w:val="both"/>
      </w:pPr>
      <w:r w:rsidRPr="000E2996">
        <w:t>RAPPORT DE L'ACTIVITE A3.1.1 RENCONTRE BILATERALE AVEC LE DIRECTEUR DE L’UGAN (UNION DES GROUPEMENTS ARTISANAUX DE KORHOGO)</w:t>
      </w:r>
    </w:p>
    <w:p w14:paraId="472CF98E" w14:textId="77777777" w:rsidR="000E2996" w:rsidRPr="000E2996" w:rsidRDefault="000E2996" w:rsidP="00886EFA">
      <w:pPr>
        <w:numPr>
          <w:ilvl w:val="0"/>
          <w:numId w:val="23"/>
        </w:numPr>
        <w:jc w:val="both"/>
      </w:pPr>
      <w:r w:rsidRPr="000E2996">
        <w:t>RAPPORT DE L'ACTIVITE A3.1.1 Rencontre bilatérale avec le président du conseil islamique de la grande mosquée du marché de San Pedro (Mosquée FADIGA)</w:t>
      </w:r>
    </w:p>
    <w:p w14:paraId="54488E1D" w14:textId="53A13DF9" w:rsidR="00504377" w:rsidRDefault="00504377" w:rsidP="007F4DFB">
      <w:pPr>
        <w:jc w:val="both"/>
        <w:rPr>
          <w:b/>
          <w:bCs/>
        </w:rPr>
      </w:pPr>
    </w:p>
    <w:p w14:paraId="25B4B694" w14:textId="77777777" w:rsidR="006B5C26" w:rsidRDefault="006B5C26" w:rsidP="006B5C26">
      <w:pPr>
        <w:rPr>
          <w:lang w:val="fr-FR"/>
        </w:rPr>
      </w:pPr>
    </w:p>
    <w:p w14:paraId="354BDA64" w14:textId="44EC413E" w:rsidR="006B5C26" w:rsidRDefault="008404A9" w:rsidP="006B5C26">
      <w:pPr>
        <w:rPr>
          <w:lang w:val="fr-FR"/>
        </w:rPr>
      </w:pPr>
      <w:proofErr w:type="spellStart"/>
      <w:r>
        <w:rPr>
          <w:lang w:val="fr-FR"/>
        </w:rPr>
        <w:t>Evaluation</w:t>
      </w:r>
      <w:proofErr w:type="spellEnd"/>
      <w:r w:rsidR="006B5C26">
        <w:rPr>
          <w:lang w:val="fr-FR"/>
        </w:rPr>
        <w:t xml:space="preserve"> réalisée par :  </w:t>
      </w:r>
    </w:p>
    <w:p w14:paraId="3A05F523" w14:textId="77777777" w:rsidR="006B5C26" w:rsidRPr="006B5C26" w:rsidRDefault="006B5C26" w:rsidP="006B5C26">
      <w:pPr>
        <w:rPr>
          <w:b/>
          <w:bCs/>
          <w:lang w:val="fr-FR"/>
        </w:rPr>
      </w:pPr>
      <w:r w:rsidRPr="006B5C26">
        <w:rPr>
          <w:b/>
          <w:bCs/>
          <w:lang w:val="fr-FR"/>
        </w:rPr>
        <w:t xml:space="preserve">Dr. </w:t>
      </w:r>
      <w:proofErr w:type="spellStart"/>
      <w:r w:rsidRPr="006B5C26">
        <w:rPr>
          <w:b/>
          <w:bCs/>
          <w:lang w:val="fr-FR"/>
        </w:rPr>
        <w:t>Adou</w:t>
      </w:r>
      <w:proofErr w:type="spellEnd"/>
      <w:r w:rsidRPr="006B5C26">
        <w:rPr>
          <w:b/>
          <w:bCs/>
          <w:lang w:val="fr-FR"/>
        </w:rPr>
        <w:t xml:space="preserve"> </w:t>
      </w:r>
      <w:proofErr w:type="spellStart"/>
      <w:r w:rsidRPr="006B5C26">
        <w:rPr>
          <w:b/>
          <w:bCs/>
          <w:lang w:val="fr-FR"/>
        </w:rPr>
        <w:t>Djané</w:t>
      </w:r>
      <w:proofErr w:type="spellEnd"/>
      <w:r w:rsidRPr="006B5C26">
        <w:rPr>
          <w:b/>
          <w:bCs/>
          <w:lang w:val="fr-FR"/>
        </w:rPr>
        <w:t xml:space="preserve"> Dit </w:t>
      </w:r>
      <w:proofErr w:type="spellStart"/>
      <w:r w:rsidRPr="006B5C26">
        <w:rPr>
          <w:b/>
          <w:bCs/>
          <w:lang w:val="fr-FR"/>
        </w:rPr>
        <w:t>Fatogoma</w:t>
      </w:r>
      <w:proofErr w:type="spellEnd"/>
    </w:p>
    <w:p w14:paraId="119A0C25" w14:textId="77777777" w:rsidR="006B5C26" w:rsidRDefault="006B5C26" w:rsidP="006B5C26">
      <w:pPr>
        <w:rPr>
          <w:lang w:val="fr-FR"/>
        </w:rPr>
      </w:pPr>
      <w:r>
        <w:rPr>
          <w:lang w:val="fr-FR"/>
        </w:rPr>
        <w:t xml:space="preserve">Sociologue, expert en justice transitionnelle, prévention et gestion des conflits </w:t>
      </w:r>
    </w:p>
    <w:p w14:paraId="5DD0A568" w14:textId="77777777" w:rsidR="006B5C26" w:rsidRDefault="006B5C26" w:rsidP="006B5C26">
      <w:pPr>
        <w:rPr>
          <w:lang w:val="fr-FR"/>
        </w:rPr>
      </w:pPr>
      <w:r>
        <w:rPr>
          <w:lang w:val="fr-FR"/>
        </w:rPr>
        <w:t xml:space="preserve">+22578701186 / +22541223703 </w:t>
      </w:r>
    </w:p>
    <w:p w14:paraId="6BD36474" w14:textId="286668F0" w:rsidR="006B5C26" w:rsidRDefault="00A90DCC" w:rsidP="006B5C26">
      <w:pPr>
        <w:jc w:val="both"/>
        <w:rPr>
          <w:b/>
          <w:bCs/>
        </w:rPr>
      </w:pPr>
      <w:hyperlink r:id="rId24" w:history="1">
        <w:r w:rsidR="006B5C26" w:rsidRPr="005475C2">
          <w:rPr>
            <w:rStyle w:val="Hyperlink"/>
          </w:rPr>
          <w:t>dr.adou2013@mail.com</w:t>
        </w:r>
      </w:hyperlink>
      <w:r w:rsidR="006B5C26" w:rsidRPr="005475C2">
        <w:t xml:space="preserve"> / </w:t>
      </w:r>
      <w:hyperlink r:id="rId25" w:history="1">
        <w:r w:rsidR="006B5C26" w:rsidRPr="005475C2">
          <w:rPr>
            <w:rStyle w:val="Hyperlink"/>
          </w:rPr>
          <w:t>adou.djane@csrs.ci</w:t>
        </w:r>
      </w:hyperlink>
      <w:r w:rsidR="006B5C26" w:rsidRPr="005475C2">
        <w:t xml:space="preserve"> </w:t>
      </w:r>
      <w:hyperlink r:id="rId26" w:history="1">
        <w:r w:rsidR="006B5C26" w:rsidRPr="00B34E68">
          <w:rPr>
            <w:rStyle w:val="Hyperlink"/>
          </w:rPr>
          <w:t>/djane.adou@swisspeace.ch</w:t>
        </w:r>
      </w:hyperlink>
    </w:p>
    <w:p w14:paraId="068292A3" w14:textId="250A56E4" w:rsidR="006B5C26" w:rsidRDefault="006B5C26" w:rsidP="007F4DFB">
      <w:pPr>
        <w:jc w:val="both"/>
        <w:rPr>
          <w:b/>
          <w:bCs/>
        </w:rPr>
      </w:pPr>
      <w:r>
        <w:rPr>
          <w:b/>
          <w:bCs/>
        </w:rPr>
        <w:t xml:space="preserve">                              </w:t>
      </w:r>
    </w:p>
    <w:p w14:paraId="74F2868D" w14:textId="3C1B8322" w:rsidR="006B5C26" w:rsidRDefault="006B5C26" w:rsidP="007F4DFB">
      <w:pPr>
        <w:jc w:val="both"/>
        <w:rPr>
          <w:b/>
          <w:bCs/>
        </w:rPr>
      </w:pPr>
      <w:r>
        <w:rPr>
          <w:noProof/>
          <w:lang w:eastAsia="fr-FR"/>
        </w:rPr>
        <w:lastRenderedPageBreak/>
        <w:drawing>
          <wp:anchor distT="0" distB="0" distL="114300" distR="114300" simplePos="0" relativeHeight="251659264" behindDoc="0" locked="0" layoutInCell="1" allowOverlap="1" wp14:anchorId="1CBF1E9A" wp14:editId="6B05CCAA">
            <wp:simplePos x="0" y="0"/>
            <wp:positionH relativeFrom="column">
              <wp:posOffset>0</wp:posOffset>
            </wp:positionH>
            <wp:positionV relativeFrom="paragraph">
              <wp:posOffset>-635</wp:posOffset>
            </wp:positionV>
            <wp:extent cx="1221170" cy="399393"/>
            <wp:effectExtent l="19050" t="0" r="0" b="0"/>
            <wp:wrapNone/>
            <wp:docPr id="4" name="Image 1" descr="C:\Users\packard bell\Desktop\US CONS\USAID POSTULANTS\DEROULER CONSULTANCE\signature Dr AD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ckard bell\Desktop\US CONS\USAID POSTULANTS\DEROULER CONSULTANCE\signature Dr ADOU.jpg"/>
                    <pic:cNvPicPr>
                      <a:picLocks noChangeAspect="1" noChangeArrowheads="1"/>
                    </pic:cNvPicPr>
                  </pic:nvPicPr>
                  <pic:blipFill>
                    <a:blip r:embed="rId27" cstate="print">
                      <a:clrChange>
                        <a:clrFrom>
                          <a:srgbClr val="F3F4EE"/>
                        </a:clrFrom>
                        <a:clrTo>
                          <a:srgbClr val="F3F4EE">
                            <a:alpha val="0"/>
                          </a:srgbClr>
                        </a:clrTo>
                      </a:clrChange>
                      <a:lum bright="10000" contrast="10000"/>
                    </a:blip>
                    <a:srcRect/>
                    <a:stretch>
                      <a:fillRect/>
                    </a:stretch>
                  </pic:blipFill>
                  <pic:spPr bwMode="auto">
                    <a:xfrm>
                      <a:off x="0" y="0"/>
                      <a:ext cx="1221170" cy="399393"/>
                    </a:xfrm>
                    <a:prstGeom prst="rect">
                      <a:avLst/>
                    </a:prstGeom>
                    <a:noFill/>
                    <a:ln w="9525">
                      <a:noFill/>
                      <a:miter lim="800000"/>
                      <a:headEnd/>
                      <a:tailEnd/>
                    </a:ln>
                  </pic:spPr>
                </pic:pic>
              </a:graphicData>
            </a:graphic>
          </wp:anchor>
        </w:drawing>
      </w:r>
    </w:p>
    <w:p w14:paraId="68D28F91" w14:textId="77777777" w:rsidR="006B5C26" w:rsidRDefault="006B5C26" w:rsidP="007F4DFB">
      <w:pPr>
        <w:jc w:val="both"/>
      </w:pPr>
    </w:p>
    <w:p w14:paraId="60991D8D" w14:textId="5A9F2519" w:rsidR="006B5C26" w:rsidRPr="006B5C26" w:rsidRDefault="006B5C26" w:rsidP="007F4DFB">
      <w:pPr>
        <w:jc w:val="both"/>
      </w:pPr>
      <w:r w:rsidRPr="006B5C26">
        <w:t xml:space="preserve">Abidjan le </w:t>
      </w:r>
      <w:r w:rsidR="00CD2437">
        <w:t>28</w:t>
      </w:r>
      <w:r w:rsidRPr="006B5C26">
        <w:t xml:space="preserve"> </w:t>
      </w:r>
      <w:r w:rsidR="00CD2437">
        <w:t>octobre</w:t>
      </w:r>
      <w:r w:rsidRPr="006B5C26">
        <w:t xml:space="preserve"> 2020</w:t>
      </w:r>
    </w:p>
    <w:sectPr w:rsidR="006B5C26" w:rsidRPr="006B5C26" w:rsidSect="008A63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C90E9" w14:textId="77777777" w:rsidR="00A90DCC" w:rsidRDefault="00A90DCC" w:rsidP="00131CEB">
      <w:pPr>
        <w:spacing w:after="0" w:line="240" w:lineRule="auto"/>
      </w:pPr>
      <w:r>
        <w:separator/>
      </w:r>
    </w:p>
  </w:endnote>
  <w:endnote w:type="continuationSeparator" w:id="0">
    <w:p w14:paraId="5D6EC5AC" w14:textId="77777777" w:rsidR="00A90DCC" w:rsidRDefault="00A90DCC" w:rsidP="00131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18BB3" w14:textId="77777777" w:rsidR="00A25C55" w:rsidRDefault="00A25C55">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A0D2D22" w14:textId="77777777" w:rsidR="00A25C55" w:rsidRDefault="00A25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B1238" w14:textId="77777777" w:rsidR="00A90DCC" w:rsidRDefault="00A90DCC" w:rsidP="00131CEB">
      <w:pPr>
        <w:spacing w:after="0" w:line="240" w:lineRule="auto"/>
      </w:pPr>
      <w:r>
        <w:separator/>
      </w:r>
    </w:p>
  </w:footnote>
  <w:footnote w:type="continuationSeparator" w:id="0">
    <w:p w14:paraId="6B7985FC" w14:textId="77777777" w:rsidR="00A90DCC" w:rsidRDefault="00A90DCC" w:rsidP="00131CEB">
      <w:pPr>
        <w:spacing w:after="0" w:line="240" w:lineRule="auto"/>
      </w:pPr>
      <w:r>
        <w:continuationSeparator/>
      </w:r>
    </w:p>
  </w:footnote>
  <w:footnote w:id="1">
    <w:p w14:paraId="530C18E8" w14:textId="3290C18D" w:rsidR="00A25C55" w:rsidRPr="00393FC8" w:rsidRDefault="00A25C55">
      <w:pPr>
        <w:pStyle w:val="FootnoteText"/>
        <w:rPr>
          <w:lang w:val="fr-FR"/>
        </w:rPr>
      </w:pPr>
      <w:r>
        <w:rPr>
          <w:rStyle w:val="FootnoteReference"/>
        </w:rPr>
        <w:footnoteRef/>
      </w:r>
      <w:r>
        <w:t xml:space="preserve"> </w:t>
      </w:r>
      <w:r w:rsidRPr="00393FC8">
        <w:rPr>
          <w:i/>
          <w:iCs/>
        </w:rPr>
        <w:t>Agenda 2063</w:t>
      </w:r>
      <w:r>
        <w:rPr>
          <w:i/>
          <w:iCs/>
        </w:rPr>
        <w:t>.</w:t>
      </w:r>
      <w:r w:rsidRPr="00393FC8">
        <w:rPr>
          <w:i/>
          <w:iCs/>
        </w:rPr>
        <w:t xml:space="preserve"> L’Afrique Que Nous Voulon</w:t>
      </w:r>
      <w:r>
        <w:rPr>
          <w:i/>
          <w:iCs/>
        </w:rPr>
        <w:t xml:space="preserve">s. </w:t>
      </w:r>
      <w:r w:rsidRPr="00393FC8">
        <w:t>P.7</w:t>
      </w:r>
      <w:r>
        <w:t xml:space="preserve"> </w:t>
      </w:r>
      <w:r w:rsidRPr="00393FC8">
        <w:t xml:space="preserve"> </w:t>
      </w:r>
      <w:hyperlink r:id="rId1" w:history="1">
        <w:r w:rsidRPr="00393FC8">
          <w:rPr>
            <w:rStyle w:val="Hyperlink"/>
          </w:rPr>
          <w:t>https://au.int/sites/default/files/documents/36204-doc-agenda2063_popular_version_fr.pdf</w:t>
        </w:r>
      </w:hyperlink>
      <w:r>
        <w:t>. Consulté le 11 juin 2020</w:t>
      </w:r>
    </w:p>
  </w:footnote>
  <w:footnote w:id="2">
    <w:p w14:paraId="1D272D31" w14:textId="3F9C3AAB" w:rsidR="00A25C55" w:rsidRPr="005C035C" w:rsidRDefault="00A25C55">
      <w:pPr>
        <w:pStyle w:val="FootnoteText"/>
        <w:rPr>
          <w:lang w:val="fr-FR"/>
        </w:rPr>
      </w:pPr>
      <w:r>
        <w:rPr>
          <w:rStyle w:val="FootnoteReference"/>
        </w:rPr>
        <w:footnoteRef/>
      </w:r>
      <w:hyperlink r:id="rId2" w:history="1">
        <w:r w:rsidRPr="005C035C">
          <w:rPr>
            <w:rStyle w:val="Hyperlink"/>
          </w:rPr>
          <w:t>http://www.gcpnd.gouv.ci/fichier/doc/ResumePND2016-2020_def.pdf</w:t>
        </w:r>
      </w:hyperlink>
      <w:r w:rsidRPr="005C035C">
        <w:t xml:space="preserve"> Consulté le 11 juin 2020</w:t>
      </w:r>
      <w:r>
        <w:t xml:space="preserve"> </w:t>
      </w:r>
    </w:p>
  </w:footnote>
  <w:footnote w:id="3">
    <w:p w14:paraId="7A029705" w14:textId="5FAB8BCB" w:rsidR="00A25C55" w:rsidRPr="004749D5" w:rsidRDefault="00A25C55">
      <w:pPr>
        <w:pStyle w:val="FootnoteText"/>
      </w:pPr>
      <w:r>
        <w:rPr>
          <w:rStyle w:val="FootnoteReference"/>
        </w:rPr>
        <w:footnoteRef/>
      </w:r>
      <w:r>
        <w:t xml:space="preserve"> </w:t>
      </w:r>
      <w:r w:rsidRPr="004749D5">
        <w:t xml:space="preserve">Banque Africaine de Développement Fonds Africain de Développement. Document de stratégie pays (DSP 2018- 2022) combiné avec la revue de la performance du portefeuille pays 2018. Septembre 2018.  </w:t>
      </w:r>
      <w:hyperlink r:id="rId3" w:history="1">
        <w:r w:rsidRPr="004749D5">
          <w:rPr>
            <w:rStyle w:val="Hyperlink"/>
          </w:rPr>
          <w:t>https://www.afdb.org/fileadmin/uploads/afdb/Documents/Project-and-Operations/COTE_D_IVOIRE_-_DSP_2018-2022_et_RPPP_2018.pdf</w:t>
        </w:r>
      </w:hyperlink>
      <w:r>
        <w:rPr>
          <w:lang w:val="fr-FR"/>
        </w:rPr>
        <w:t>.</w:t>
      </w:r>
      <w:r w:rsidRPr="004749D5">
        <w:t xml:space="preserve"> </w:t>
      </w:r>
      <w:r>
        <w:t>C</w:t>
      </w:r>
      <w:r w:rsidRPr="004749D5">
        <w:t>onsulté</w:t>
      </w:r>
      <w:r>
        <w:t xml:space="preserve"> le 11 juin 2020 </w:t>
      </w:r>
    </w:p>
  </w:footnote>
  <w:footnote w:id="4">
    <w:p w14:paraId="25A26257" w14:textId="376121C6" w:rsidR="00A25C55" w:rsidRPr="00330D0C" w:rsidRDefault="00A25C55" w:rsidP="00330D0C">
      <w:pPr>
        <w:pStyle w:val="FootnoteText"/>
      </w:pPr>
      <w:r>
        <w:rPr>
          <w:rStyle w:val="FootnoteReference"/>
        </w:rPr>
        <w:footnoteRef/>
      </w:r>
      <w:r>
        <w:t xml:space="preserve"> </w:t>
      </w:r>
      <w:r w:rsidRPr="00330D0C">
        <w:t>Caspar Peek</w:t>
      </w:r>
      <w:r>
        <w:t xml:space="preserve">, Représentant du FNUAP, </w:t>
      </w:r>
      <w:hyperlink r:id="rId4" w:history="1">
        <w:r w:rsidRPr="00330D0C">
          <w:rPr>
            <w:rStyle w:val="Hyperlink"/>
          </w:rPr>
          <w:t>https://outlook.office.com/mail/inbox/id/AAQkADQwN2JhMTc2LWFjYWMtNGJmNy04ZTAzLWQ3Zjg3MjdiNjE3OAAQABocyH32av5MvDUj6mMP4YA%3D</w:t>
        </w:r>
      </w:hyperlink>
      <w:r>
        <w:t xml:space="preserve">, Consulté le 11 juin 2020 </w:t>
      </w:r>
    </w:p>
    <w:p w14:paraId="3BF25AC5" w14:textId="61A35C8D" w:rsidR="00A25C55" w:rsidRPr="00330D0C" w:rsidRDefault="00A25C55">
      <w:pPr>
        <w:pStyle w:val="FootnoteText"/>
      </w:pPr>
    </w:p>
  </w:footnote>
  <w:footnote w:id="5">
    <w:p w14:paraId="63EB1948" w14:textId="44C459B7" w:rsidR="00A25C55" w:rsidRPr="008D24AB" w:rsidRDefault="00A25C55" w:rsidP="00400D8E">
      <w:pPr>
        <w:pStyle w:val="FootnoteText"/>
      </w:pPr>
      <w:r>
        <w:rPr>
          <w:rStyle w:val="FootnoteReference"/>
        </w:rPr>
        <w:footnoteRef/>
      </w:r>
      <w:r>
        <w:t xml:space="preserve"> Voir par exemple Yacouba Konaté. 2003. « </w:t>
      </w:r>
      <w:r w:rsidRPr="00400D8E">
        <w:t>les enfants de la balle. De la Fesci aux mouvements de patriotes », Politique africaine, n°8 pp 49 – 70</w:t>
      </w:r>
      <w:r>
        <w:rPr>
          <w:b/>
          <w:bCs/>
        </w:rPr>
        <w:t xml:space="preserve"> </w:t>
      </w:r>
    </w:p>
    <w:p w14:paraId="32C716C1" w14:textId="563107D7" w:rsidR="00A25C55" w:rsidRPr="008D24AB" w:rsidRDefault="00A25C55">
      <w:pPr>
        <w:pStyle w:val="FootnoteText"/>
      </w:pPr>
    </w:p>
  </w:footnote>
  <w:footnote w:id="6">
    <w:p w14:paraId="037F88E5" w14:textId="2EB60EC3" w:rsidR="00A25C55" w:rsidRPr="0009406C" w:rsidRDefault="00A25C55" w:rsidP="000223FF">
      <w:pPr>
        <w:pStyle w:val="FootnoteText"/>
        <w:tabs>
          <w:tab w:val="left" w:pos="5614"/>
        </w:tabs>
      </w:pPr>
      <w:r>
        <w:rPr>
          <w:rStyle w:val="FootnoteReference"/>
        </w:rPr>
        <w:footnoteRef/>
      </w:r>
      <w:r>
        <w:t xml:space="preserve"> Rapport final soumis à PBSO en Juin 2020</w:t>
      </w:r>
      <w:r>
        <w:tab/>
      </w:r>
    </w:p>
  </w:footnote>
  <w:footnote w:id="7">
    <w:p w14:paraId="78A19C72" w14:textId="3A45B306" w:rsidR="00A25C55" w:rsidRPr="00757213" w:rsidRDefault="00A25C55">
      <w:pPr>
        <w:pStyle w:val="FootnoteText"/>
        <w:rPr>
          <w:lang w:val="fr-FR"/>
        </w:rPr>
      </w:pPr>
      <w:r>
        <w:rPr>
          <w:rStyle w:val="FootnoteReference"/>
        </w:rPr>
        <w:footnoteRef/>
      </w:r>
      <w:r>
        <w:t xml:space="preserve"> </w:t>
      </w:r>
      <w:hyperlink r:id="rId5" w:history="1">
        <w:r w:rsidRPr="00FA492A">
          <w:rPr>
            <w:rStyle w:val="Hyperlink"/>
          </w:rPr>
          <w:t>http://www.pncs.ci/page.php?page=info_actualite&amp;id_activ=429</w:t>
        </w:r>
      </w:hyperlink>
    </w:p>
  </w:footnote>
  <w:footnote w:id="8">
    <w:p w14:paraId="3C0D3100" w14:textId="1A62C07E" w:rsidR="00A25C55" w:rsidRPr="00757213" w:rsidRDefault="00A25C55">
      <w:pPr>
        <w:pStyle w:val="FootnoteText"/>
        <w:rPr>
          <w:lang w:val="fr-FR"/>
        </w:rPr>
      </w:pPr>
      <w:r>
        <w:rPr>
          <w:rStyle w:val="FootnoteReference"/>
        </w:rPr>
        <w:footnoteRef/>
      </w:r>
      <w:r>
        <w:t xml:space="preserve"> </w:t>
      </w:r>
      <w:r>
        <w:rPr>
          <w:lang w:val="fr-FR"/>
        </w:rPr>
        <w:t xml:space="preserve">Idem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16C6D"/>
    <w:multiLevelType w:val="hybridMultilevel"/>
    <w:tmpl w:val="BBEA7CA0"/>
    <w:lvl w:ilvl="0" w:tplc="300C000D">
      <w:start w:val="1"/>
      <w:numFmt w:val="bullet"/>
      <w:lvlText w:val=""/>
      <w:lvlJc w:val="left"/>
      <w:pPr>
        <w:ind w:left="1440" w:hanging="360"/>
      </w:pPr>
      <w:rPr>
        <w:rFonts w:ascii="Wingdings" w:hAnsi="Wingdings" w:hint="default"/>
      </w:rPr>
    </w:lvl>
    <w:lvl w:ilvl="1" w:tplc="300C0003" w:tentative="1">
      <w:start w:val="1"/>
      <w:numFmt w:val="bullet"/>
      <w:lvlText w:val="o"/>
      <w:lvlJc w:val="left"/>
      <w:pPr>
        <w:ind w:left="2160" w:hanging="360"/>
      </w:pPr>
      <w:rPr>
        <w:rFonts w:ascii="Courier New" w:hAnsi="Courier New" w:cs="Courier New" w:hint="default"/>
      </w:rPr>
    </w:lvl>
    <w:lvl w:ilvl="2" w:tplc="300C0005" w:tentative="1">
      <w:start w:val="1"/>
      <w:numFmt w:val="bullet"/>
      <w:lvlText w:val=""/>
      <w:lvlJc w:val="left"/>
      <w:pPr>
        <w:ind w:left="2880" w:hanging="360"/>
      </w:pPr>
      <w:rPr>
        <w:rFonts w:ascii="Wingdings" w:hAnsi="Wingdings" w:hint="default"/>
      </w:rPr>
    </w:lvl>
    <w:lvl w:ilvl="3" w:tplc="300C0001" w:tentative="1">
      <w:start w:val="1"/>
      <w:numFmt w:val="bullet"/>
      <w:lvlText w:val=""/>
      <w:lvlJc w:val="left"/>
      <w:pPr>
        <w:ind w:left="3600" w:hanging="360"/>
      </w:pPr>
      <w:rPr>
        <w:rFonts w:ascii="Symbol" w:hAnsi="Symbol" w:hint="default"/>
      </w:rPr>
    </w:lvl>
    <w:lvl w:ilvl="4" w:tplc="300C0003" w:tentative="1">
      <w:start w:val="1"/>
      <w:numFmt w:val="bullet"/>
      <w:lvlText w:val="o"/>
      <w:lvlJc w:val="left"/>
      <w:pPr>
        <w:ind w:left="4320" w:hanging="360"/>
      </w:pPr>
      <w:rPr>
        <w:rFonts w:ascii="Courier New" w:hAnsi="Courier New" w:cs="Courier New" w:hint="default"/>
      </w:rPr>
    </w:lvl>
    <w:lvl w:ilvl="5" w:tplc="300C0005" w:tentative="1">
      <w:start w:val="1"/>
      <w:numFmt w:val="bullet"/>
      <w:lvlText w:val=""/>
      <w:lvlJc w:val="left"/>
      <w:pPr>
        <w:ind w:left="5040" w:hanging="360"/>
      </w:pPr>
      <w:rPr>
        <w:rFonts w:ascii="Wingdings" w:hAnsi="Wingdings" w:hint="default"/>
      </w:rPr>
    </w:lvl>
    <w:lvl w:ilvl="6" w:tplc="300C0001" w:tentative="1">
      <w:start w:val="1"/>
      <w:numFmt w:val="bullet"/>
      <w:lvlText w:val=""/>
      <w:lvlJc w:val="left"/>
      <w:pPr>
        <w:ind w:left="5760" w:hanging="360"/>
      </w:pPr>
      <w:rPr>
        <w:rFonts w:ascii="Symbol" w:hAnsi="Symbol" w:hint="default"/>
      </w:rPr>
    </w:lvl>
    <w:lvl w:ilvl="7" w:tplc="300C0003" w:tentative="1">
      <w:start w:val="1"/>
      <w:numFmt w:val="bullet"/>
      <w:lvlText w:val="o"/>
      <w:lvlJc w:val="left"/>
      <w:pPr>
        <w:ind w:left="6480" w:hanging="360"/>
      </w:pPr>
      <w:rPr>
        <w:rFonts w:ascii="Courier New" w:hAnsi="Courier New" w:cs="Courier New" w:hint="default"/>
      </w:rPr>
    </w:lvl>
    <w:lvl w:ilvl="8" w:tplc="300C0005" w:tentative="1">
      <w:start w:val="1"/>
      <w:numFmt w:val="bullet"/>
      <w:lvlText w:val=""/>
      <w:lvlJc w:val="left"/>
      <w:pPr>
        <w:ind w:left="7200" w:hanging="360"/>
      </w:pPr>
      <w:rPr>
        <w:rFonts w:ascii="Wingdings" w:hAnsi="Wingdings" w:hint="default"/>
      </w:rPr>
    </w:lvl>
  </w:abstractNum>
  <w:abstractNum w:abstractNumId="1" w15:restartNumberingAfterBreak="0">
    <w:nsid w:val="17C502C5"/>
    <w:multiLevelType w:val="hybridMultilevel"/>
    <w:tmpl w:val="69BA6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DE4D24"/>
    <w:multiLevelType w:val="hybridMultilevel"/>
    <w:tmpl w:val="5B206A3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DF42CFB"/>
    <w:multiLevelType w:val="hybridMultilevel"/>
    <w:tmpl w:val="880CDC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6B7E17"/>
    <w:multiLevelType w:val="hybridMultilevel"/>
    <w:tmpl w:val="EB8AA35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319600BC"/>
    <w:multiLevelType w:val="hybridMultilevel"/>
    <w:tmpl w:val="8B688A14"/>
    <w:lvl w:ilvl="0" w:tplc="300C000D">
      <w:start w:val="1"/>
      <w:numFmt w:val="bullet"/>
      <w:lvlText w:val=""/>
      <w:lvlJc w:val="left"/>
      <w:pPr>
        <w:ind w:left="720" w:hanging="360"/>
      </w:pPr>
      <w:rPr>
        <w:rFonts w:ascii="Wingdings" w:hAnsi="Wingdings"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6" w15:restartNumberingAfterBreak="0">
    <w:nsid w:val="3F585C90"/>
    <w:multiLevelType w:val="hybridMultilevel"/>
    <w:tmpl w:val="AF70D7D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41EA66E9"/>
    <w:multiLevelType w:val="hybridMultilevel"/>
    <w:tmpl w:val="AAD2B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6953B2"/>
    <w:multiLevelType w:val="hybridMultilevel"/>
    <w:tmpl w:val="27902D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D710FE"/>
    <w:multiLevelType w:val="hybridMultilevel"/>
    <w:tmpl w:val="7124E42A"/>
    <w:lvl w:ilvl="0" w:tplc="300C0001">
      <w:start w:val="1"/>
      <w:numFmt w:val="bullet"/>
      <w:lvlText w:val=""/>
      <w:lvlJc w:val="left"/>
      <w:pPr>
        <w:ind w:left="720" w:hanging="360"/>
      </w:pPr>
      <w:rPr>
        <w:rFonts w:ascii="Symbol" w:hAnsi="Symbol"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10" w15:restartNumberingAfterBreak="0">
    <w:nsid w:val="52414068"/>
    <w:multiLevelType w:val="hybridMultilevel"/>
    <w:tmpl w:val="4D60D224"/>
    <w:lvl w:ilvl="0" w:tplc="300C000D">
      <w:start w:val="1"/>
      <w:numFmt w:val="bullet"/>
      <w:lvlText w:val=""/>
      <w:lvlJc w:val="left"/>
      <w:pPr>
        <w:ind w:left="720" w:hanging="360"/>
      </w:pPr>
      <w:rPr>
        <w:rFonts w:ascii="Wingdings" w:hAnsi="Wingdings"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11" w15:restartNumberingAfterBreak="0">
    <w:nsid w:val="551C5865"/>
    <w:multiLevelType w:val="hybridMultilevel"/>
    <w:tmpl w:val="A48633E0"/>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64973EF4"/>
    <w:multiLevelType w:val="hybridMultilevel"/>
    <w:tmpl w:val="CFB00F2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65151AB1"/>
    <w:multiLevelType w:val="hybridMultilevel"/>
    <w:tmpl w:val="46047B96"/>
    <w:lvl w:ilvl="0" w:tplc="300C000D">
      <w:start w:val="1"/>
      <w:numFmt w:val="bullet"/>
      <w:lvlText w:val=""/>
      <w:lvlJc w:val="left"/>
      <w:pPr>
        <w:ind w:left="1440" w:hanging="360"/>
      </w:pPr>
      <w:rPr>
        <w:rFonts w:ascii="Wingdings" w:hAnsi="Wingdings" w:hint="default"/>
      </w:rPr>
    </w:lvl>
    <w:lvl w:ilvl="1" w:tplc="300C0003" w:tentative="1">
      <w:start w:val="1"/>
      <w:numFmt w:val="bullet"/>
      <w:lvlText w:val="o"/>
      <w:lvlJc w:val="left"/>
      <w:pPr>
        <w:ind w:left="2160" w:hanging="360"/>
      </w:pPr>
      <w:rPr>
        <w:rFonts w:ascii="Courier New" w:hAnsi="Courier New" w:cs="Courier New" w:hint="default"/>
      </w:rPr>
    </w:lvl>
    <w:lvl w:ilvl="2" w:tplc="300C0005" w:tentative="1">
      <w:start w:val="1"/>
      <w:numFmt w:val="bullet"/>
      <w:lvlText w:val=""/>
      <w:lvlJc w:val="left"/>
      <w:pPr>
        <w:ind w:left="2880" w:hanging="360"/>
      </w:pPr>
      <w:rPr>
        <w:rFonts w:ascii="Wingdings" w:hAnsi="Wingdings" w:hint="default"/>
      </w:rPr>
    </w:lvl>
    <w:lvl w:ilvl="3" w:tplc="300C0001" w:tentative="1">
      <w:start w:val="1"/>
      <w:numFmt w:val="bullet"/>
      <w:lvlText w:val=""/>
      <w:lvlJc w:val="left"/>
      <w:pPr>
        <w:ind w:left="3600" w:hanging="360"/>
      </w:pPr>
      <w:rPr>
        <w:rFonts w:ascii="Symbol" w:hAnsi="Symbol" w:hint="default"/>
      </w:rPr>
    </w:lvl>
    <w:lvl w:ilvl="4" w:tplc="300C0003" w:tentative="1">
      <w:start w:val="1"/>
      <w:numFmt w:val="bullet"/>
      <w:lvlText w:val="o"/>
      <w:lvlJc w:val="left"/>
      <w:pPr>
        <w:ind w:left="4320" w:hanging="360"/>
      </w:pPr>
      <w:rPr>
        <w:rFonts w:ascii="Courier New" w:hAnsi="Courier New" w:cs="Courier New" w:hint="default"/>
      </w:rPr>
    </w:lvl>
    <w:lvl w:ilvl="5" w:tplc="300C0005" w:tentative="1">
      <w:start w:val="1"/>
      <w:numFmt w:val="bullet"/>
      <w:lvlText w:val=""/>
      <w:lvlJc w:val="left"/>
      <w:pPr>
        <w:ind w:left="5040" w:hanging="360"/>
      </w:pPr>
      <w:rPr>
        <w:rFonts w:ascii="Wingdings" w:hAnsi="Wingdings" w:hint="default"/>
      </w:rPr>
    </w:lvl>
    <w:lvl w:ilvl="6" w:tplc="300C0001" w:tentative="1">
      <w:start w:val="1"/>
      <w:numFmt w:val="bullet"/>
      <w:lvlText w:val=""/>
      <w:lvlJc w:val="left"/>
      <w:pPr>
        <w:ind w:left="5760" w:hanging="360"/>
      </w:pPr>
      <w:rPr>
        <w:rFonts w:ascii="Symbol" w:hAnsi="Symbol" w:hint="default"/>
      </w:rPr>
    </w:lvl>
    <w:lvl w:ilvl="7" w:tplc="300C0003" w:tentative="1">
      <w:start w:val="1"/>
      <w:numFmt w:val="bullet"/>
      <w:lvlText w:val="o"/>
      <w:lvlJc w:val="left"/>
      <w:pPr>
        <w:ind w:left="6480" w:hanging="360"/>
      </w:pPr>
      <w:rPr>
        <w:rFonts w:ascii="Courier New" w:hAnsi="Courier New" w:cs="Courier New" w:hint="default"/>
      </w:rPr>
    </w:lvl>
    <w:lvl w:ilvl="8" w:tplc="300C0005" w:tentative="1">
      <w:start w:val="1"/>
      <w:numFmt w:val="bullet"/>
      <w:lvlText w:val=""/>
      <w:lvlJc w:val="left"/>
      <w:pPr>
        <w:ind w:left="7200" w:hanging="360"/>
      </w:pPr>
      <w:rPr>
        <w:rFonts w:ascii="Wingdings" w:hAnsi="Wingdings" w:hint="default"/>
      </w:rPr>
    </w:lvl>
  </w:abstractNum>
  <w:abstractNum w:abstractNumId="14" w15:restartNumberingAfterBreak="0">
    <w:nsid w:val="6CFD7B7E"/>
    <w:multiLevelType w:val="hybridMultilevel"/>
    <w:tmpl w:val="497EC416"/>
    <w:lvl w:ilvl="0" w:tplc="300C000D">
      <w:start w:val="1"/>
      <w:numFmt w:val="bullet"/>
      <w:lvlText w:val=""/>
      <w:lvlJc w:val="left"/>
      <w:pPr>
        <w:ind w:left="1440" w:hanging="360"/>
      </w:pPr>
      <w:rPr>
        <w:rFonts w:ascii="Wingdings" w:hAnsi="Wingdings" w:hint="default"/>
      </w:rPr>
    </w:lvl>
    <w:lvl w:ilvl="1" w:tplc="300C0003" w:tentative="1">
      <w:start w:val="1"/>
      <w:numFmt w:val="bullet"/>
      <w:lvlText w:val="o"/>
      <w:lvlJc w:val="left"/>
      <w:pPr>
        <w:ind w:left="2160" w:hanging="360"/>
      </w:pPr>
      <w:rPr>
        <w:rFonts w:ascii="Courier New" w:hAnsi="Courier New" w:cs="Courier New" w:hint="default"/>
      </w:rPr>
    </w:lvl>
    <w:lvl w:ilvl="2" w:tplc="300C0005" w:tentative="1">
      <w:start w:val="1"/>
      <w:numFmt w:val="bullet"/>
      <w:lvlText w:val=""/>
      <w:lvlJc w:val="left"/>
      <w:pPr>
        <w:ind w:left="2880" w:hanging="360"/>
      </w:pPr>
      <w:rPr>
        <w:rFonts w:ascii="Wingdings" w:hAnsi="Wingdings" w:hint="default"/>
      </w:rPr>
    </w:lvl>
    <w:lvl w:ilvl="3" w:tplc="300C0001" w:tentative="1">
      <w:start w:val="1"/>
      <w:numFmt w:val="bullet"/>
      <w:lvlText w:val=""/>
      <w:lvlJc w:val="left"/>
      <w:pPr>
        <w:ind w:left="3600" w:hanging="360"/>
      </w:pPr>
      <w:rPr>
        <w:rFonts w:ascii="Symbol" w:hAnsi="Symbol" w:hint="default"/>
      </w:rPr>
    </w:lvl>
    <w:lvl w:ilvl="4" w:tplc="300C0003" w:tentative="1">
      <w:start w:val="1"/>
      <w:numFmt w:val="bullet"/>
      <w:lvlText w:val="o"/>
      <w:lvlJc w:val="left"/>
      <w:pPr>
        <w:ind w:left="4320" w:hanging="360"/>
      </w:pPr>
      <w:rPr>
        <w:rFonts w:ascii="Courier New" w:hAnsi="Courier New" w:cs="Courier New" w:hint="default"/>
      </w:rPr>
    </w:lvl>
    <w:lvl w:ilvl="5" w:tplc="300C0005" w:tentative="1">
      <w:start w:val="1"/>
      <w:numFmt w:val="bullet"/>
      <w:lvlText w:val=""/>
      <w:lvlJc w:val="left"/>
      <w:pPr>
        <w:ind w:left="5040" w:hanging="360"/>
      </w:pPr>
      <w:rPr>
        <w:rFonts w:ascii="Wingdings" w:hAnsi="Wingdings" w:hint="default"/>
      </w:rPr>
    </w:lvl>
    <w:lvl w:ilvl="6" w:tplc="300C0001" w:tentative="1">
      <w:start w:val="1"/>
      <w:numFmt w:val="bullet"/>
      <w:lvlText w:val=""/>
      <w:lvlJc w:val="left"/>
      <w:pPr>
        <w:ind w:left="5760" w:hanging="360"/>
      </w:pPr>
      <w:rPr>
        <w:rFonts w:ascii="Symbol" w:hAnsi="Symbol" w:hint="default"/>
      </w:rPr>
    </w:lvl>
    <w:lvl w:ilvl="7" w:tplc="300C0003" w:tentative="1">
      <w:start w:val="1"/>
      <w:numFmt w:val="bullet"/>
      <w:lvlText w:val="o"/>
      <w:lvlJc w:val="left"/>
      <w:pPr>
        <w:ind w:left="6480" w:hanging="360"/>
      </w:pPr>
      <w:rPr>
        <w:rFonts w:ascii="Courier New" w:hAnsi="Courier New" w:cs="Courier New" w:hint="default"/>
      </w:rPr>
    </w:lvl>
    <w:lvl w:ilvl="8" w:tplc="300C0005" w:tentative="1">
      <w:start w:val="1"/>
      <w:numFmt w:val="bullet"/>
      <w:lvlText w:val=""/>
      <w:lvlJc w:val="left"/>
      <w:pPr>
        <w:ind w:left="7200" w:hanging="360"/>
      </w:pPr>
      <w:rPr>
        <w:rFonts w:ascii="Wingdings" w:hAnsi="Wingdings" w:hint="default"/>
      </w:rPr>
    </w:lvl>
  </w:abstractNum>
  <w:abstractNum w:abstractNumId="15" w15:restartNumberingAfterBreak="0">
    <w:nsid w:val="6E3421D7"/>
    <w:multiLevelType w:val="hybridMultilevel"/>
    <w:tmpl w:val="A8180A38"/>
    <w:lvl w:ilvl="0" w:tplc="DDFCA1A4">
      <w:start w:val="9"/>
      <w:numFmt w:val="bullet"/>
      <w:lvlText w:val="-"/>
      <w:lvlJc w:val="left"/>
      <w:pPr>
        <w:ind w:left="720" w:hanging="360"/>
      </w:pPr>
      <w:rPr>
        <w:rFonts w:ascii="Calibri" w:eastAsiaTheme="minorHAnsi" w:hAnsi="Calibri" w:cs="Calibri"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16" w15:restartNumberingAfterBreak="0">
    <w:nsid w:val="70217422"/>
    <w:multiLevelType w:val="hybridMultilevel"/>
    <w:tmpl w:val="E39C922A"/>
    <w:lvl w:ilvl="0" w:tplc="300C0001">
      <w:start w:val="1"/>
      <w:numFmt w:val="bullet"/>
      <w:lvlText w:val=""/>
      <w:lvlJc w:val="left"/>
      <w:pPr>
        <w:ind w:left="720" w:hanging="360"/>
      </w:pPr>
      <w:rPr>
        <w:rFonts w:ascii="Symbol" w:hAnsi="Symbol"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17" w15:restartNumberingAfterBreak="0">
    <w:nsid w:val="71A2221C"/>
    <w:multiLevelType w:val="hybridMultilevel"/>
    <w:tmpl w:val="952651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4FA6BA9"/>
    <w:multiLevelType w:val="hybridMultilevel"/>
    <w:tmpl w:val="DE0C0A0E"/>
    <w:lvl w:ilvl="0" w:tplc="300C000D">
      <w:start w:val="1"/>
      <w:numFmt w:val="bullet"/>
      <w:lvlText w:val=""/>
      <w:lvlJc w:val="left"/>
      <w:pPr>
        <w:ind w:left="1080" w:hanging="360"/>
      </w:pPr>
      <w:rPr>
        <w:rFonts w:ascii="Wingdings" w:hAnsi="Wingdings" w:hint="default"/>
      </w:rPr>
    </w:lvl>
    <w:lvl w:ilvl="1" w:tplc="300C0003" w:tentative="1">
      <w:start w:val="1"/>
      <w:numFmt w:val="bullet"/>
      <w:lvlText w:val="o"/>
      <w:lvlJc w:val="left"/>
      <w:pPr>
        <w:ind w:left="1800" w:hanging="360"/>
      </w:pPr>
      <w:rPr>
        <w:rFonts w:ascii="Courier New" w:hAnsi="Courier New" w:cs="Courier New" w:hint="default"/>
      </w:rPr>
    </w:lvl>
    <w:lvl w:ilvl="2" w:tplc="300C0005" w:tentative="1">
      <w:start w:val="1"/>
      <w:numFmt w:val="bullet"/>
      <w:lvlText w:val=""/>
      <w:lvlJc w:val="left"/>
      <w:pPr>
        <w:ind w:left="2520" w:hanging="360"/>
      </w:pPr>
      <w:rPr>
        <w:rFonts w:ascii="Wingdings" w:hAnsi="Wingdings" w:hint="default"/>
      </w:rPr>
    </w:lvl>
    <w:lvl w:ilvl="3" w:tplc="300C0001" w:tentative="1">
      <w:start w:val="1"/>
      <w:numFmt w:val="bullet"/>
      <w:lvlText w:val=""/>
      <w:lvlJc w:val="left"/>
      <w:pPr>
        <w:ind w:left="3240" w:hanging="360"/>
      </w:pPr>
      <w:rPr>
        <w:rFonts w:ascii="Symbol" w:hAnsi="Symbol" w:hint="default"/>
      </w:rPr>
    </w:lvl>
    <w:lvl w:ilvl="4" w:tplc="300C0003" w:tentative="1">
      <w:start w:val="1"/>
      <w:numFmt w:val="bullet"/>
      <w:lvlText w:val="o"/>
      <w:lvlJc w:val="left"/>
      <w:pPr>
        <w:ind w:left="3960" w:hanging="360"/>
      </w:pPr>
      <w:rPr>
        <w:rFonts w:ascii="Courier New" w:hAnsi="Courier New" w:cs="Courier New" w:hint="default"/>
      </w:rPr>
    </w:lvl>
    <w:lvl w:ilvl="5" w:tplc="300C0005" w:tentative="1">
      <w:start w:val="1"/>
      <w:numFmt w:val="bullet"/>
      <w:lvlText w:val=""/>
      <w:lvlJc w:val="left"/>
      <w:pPr>
        <w:ind w:left="4680" w:hanging="360"/>
      </w:pPr>
      <w:rPr>
        <w:rFonts w:ascii="Wingdings" w:hAnsi="Wingdings" w:hint="default"/>
      </w:rPr>
    </w:lvl>
    <w:lvl w:ilvl="6" w:tplc="300C0001" w:tentative="1">
      <w:start w:val="1"/>
      <w:numFmt w:val="bullet"/>
      <w:lvlText w:val=""/>
      <w:lvlJc w:val="left"/>
      <w:pPr>
        <w:ind w:left="5400" w:hanging="360"/>
      </w:pPr>
      <w:rPr>
        <w:rFonts w:ascii="Symbol" w:hAnsi="Symbol" w:hint="default"/>
      </w:rPr>
    </w:lvl>
    <w:lvl w:ilvl="7" w:tplc="300C0003" w:tentative="1">
      <w:start w:val="1"/>
      <w:numFmt w:val="bullet"/>
      <w:lvlText w:val="o"/>
      <w:lvlJc w:val="left"/>
      <w:pPr>
        <w:ind w:left="6120" w:hanging="360"/>
      </w:pPr>
      <w:rPr>
        <w:rFonts w:ascii="Courier New" w:hAnsi="Courier New" w:cs="Courier New" w:hint="default"/>
      </w:rPr>
    </w:lvl>
    <w:lvl w:ilvl="8" w:tplc="300C0005" w:tentative="1">
      <w:start w:val="1"/>
      <w:numFmt w:val="bullet"/>
      <w:lvlText w:val=""/>
      <w:lvlJc w:val="left"/>
      <w:pPr>
        <w:ind w:left="6840" w:hanging="360"/>
      </w:pPr>
      <w:rPr>
        <w:rFonts w:ascii="Wingdings" w:hAnsi="Wingdings" w:hint="default"/>
      </w:rPr>
    </w:lvl>
  </w:abstractNum>
  <w:abstractNum w:abstractNumId="19" w15:restartNumberingAfterBreak="0">
    <w:nsid w:val="75CE3D17"/>
    <w:multiLevelType w:val="hybridMultilevel"/>
    <w:tmpl w:val="6ECC1E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5DD7239"/>
    <w:multiLevelType w:val="hybridMultilevel"/>
    <w:tmpl w:val="E4BA7A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5F469C7"/>
    <w:multiLevelType w:val="hybridMultilevel"/>
    <w:tmpl w:val="5FB04C06"/>
    <w:lvl w:ilvl="0" w:tplc="300C0001">
      <w:start w:val="1"/>
      <w:numFmt w:val="bullet"/>
      <w:lvlText w:val=""/>
      <w:lvlJc w:val="left"/>
      <w:pPr>
        <w:ind w:left="1080" w:hanging="360"/>
      </w:pPr>
      <w:rPr>
        <w:rFonts w:ascii="Symbol" w:hAnsi="Symbol" w:hint="default"/>
      </w:rPr>
    </w:lvl>
    <w:lvl w:ilvl="1" w:tplc="300C0003" w:tentative="1">
      <w:start w:val="1"/>
      <w:numFmt w:val="bullet"/>
      <w:lvlText w:val="o"/>
      <w:lvlJc w:val="left"/>
      <w:pPr>
        <w:ind w:left="1800" w:hanging="360"/>
      </w:pPr>
      <w:rPr>
        <w:rFonts w:ascii="Courier New" w:hAnsi="Courier New" w:cs="Courier New" w:hint="default"/>
      </w:rPr>
    </w:lvl>
    <w:lvl w:ilvl="2" w:tplc="300C0005" w:tentative="1">
      <w:start w:val="1"/>
      <w:numFmt w:val="bullet"/>
      <w:lvlText w:val=""/>
      <w:lvlJc w:val="left"/>
      <w:pPr>
        <w:ind w:left="2520" w:hanging="360"/>
      </w:pPr>
      <w:rPr>
        <w:rFonts w:ascii="Wingdings" w:hAnsi="Wingdings" w:hint="default"/>
      </w:rPr>
    </w:lvl>
    <w:lvl w:ilvl="3" w:tplc="300C0001" w:tentative="1">
      <w:start w:val="1"/>
      <w:numFmt w:val="bullet"/>
      <w:lvlText w:val=""/>
      <w:lvlJc w:val="left"/>
      <w:pPr>
        <w:ind w:left="3240" w:hanging="360"/>
      </w:pPr>
      <w:rPr>
        <w:rFonts w:ascii="Symbol" w:hAnsi="Symbol" w:hint="default"/>
      </w:rPr>
    </w:lvl>
    <w:lvl w:ilvl="4" w:tplc="300C0003" w:tentative="1">
      <w:start w:val="1"/>
      <w:numFmt w:val="bullet"/>
      <w:lvlText w:val="o"/>
      <w:lvlJc w:val="left"/>
      <w:pPr>
        <w:ind w:left="3960" w:hanging="360"/>
      </w:pPr>
      <w:rPr>
        <w:rFonts w:ascii="Courier New" w:hAnsi="Courier New" w:cs="Courier New" w:hint="default"/>
      </w:rPr>
    </w:lvl>
    <w:lvl w:ilvl="5" w:tplc="300C0005" w:tentative="1">
      <w:start w:val="1"/>
      <w:numFmt w:val="bullet"/>
      <w:lvlText w:val=""/>
      <w:lvlJc w:val="left"/>
      <w:pPr>
        <w:ind w:left="4680" w:hanging="360"/>
      </w:pPr>
      <w:rPr>
        <w:rFonts w:ascii="Wingdings" w:hAnsi="Wingdings" w:hint="default"/>
      </w:rPr>
    </w:lvl>
    <w:lvl w:ilvl="6" w:tplc="300C0001" w:tentative="1">
      <w:start w:val="1"/>
      <w:numFmt w:val="bullet"/>
      <w:lvlText w:val=""/>
      <w:lvlJc w:val="left"/>
      <w:pPr>
        <w:ind w:left="5400" w:hanging="360"/>
      </w:pPr>
      <w:rPr>
        <w:rFonts w:ascii="Symbol" w:hAnsi="Symbol" w:hint="default"/>
      </w:rPr>
    </w:lvl>
    <w:lvl w:ilvl="7" w:tplc="300C0003" w:tentative="1">
      <w:start w:val="1"/>
      <w:numFmt w:val="bullet"/>
      <w:lvlText w:val="o"/>
      <w:lvlJc w:val="left"/>
      <w:pPr>
        <w:ind w:left="6120" w:hanging="360"/>
      </w:pPr>
      <w:rPr>
        <w:rFonts w:ascii="Courier New" w:hAnsi="Courier New" w:cs="Courier New" w:hint="default"/>
      </w:rPr>
    </w:lvl>
    <w:lvl w:ilvl="8" w:tplc="300C0005" w:tentative="1">
      <w:start w:val="1"/>
      <w:numFmt w:val="bullet"/>
      <w:lvlText w:val=""/>
      <w:lvlJc w:val="left"/>
      <w:pPr>
        <w:ind w:left="6840" w:hanging="360"/>
      </w:pPr>
      <w:rPr>
        <w:rFonts w:ascii="Wingdings" w:hAnsi="Wingdings" w:hint="default"/>
      </w:rPr>
    </w:lvl>
  </w:abstractNum>
  <w:abstractNum w:abstractNumId="22" w15:restartNumberingAfterBreak="0">
    <w:nsid w:val="775D6EF9"/>
    <w:multiLevelType w:val="hybridMultilevel"/>
    <w:tmpl w:val="3ED493FC"/>
    <w:lvl w:ilvl="0" w:tplc="300C000D">
      <w:start w:val="1"/>
      <w:numFmt w:val="bullet"/>
      <w:lvlText w:val=""/>
      <w:lvlJc w:val="left"/>
      <w:pPr>
        <w:ind w:left="1080" w:hanging="360"/>
      </w:pPr>
      <w:rPr>
        <w:rFonts w:ascii="Wingdings" w:hAnsi="Wingdings" w:hint="default"/>
      </w:rPr>
    </w:lvl>
    <w:lvl w:ilvl="1" w:tplc="300C0003" w:tentative="1">
      <w:start w:val="1"/>
      <w:numFmt w:val="bullet"/>
      <w:lvlText w:val="o"/>
      <w:lvlJc w:val="left"/>
      <w:pPr>
        <w:ind w:left="1800" w:hanging="360"/>
      </w:pPr>
      <w:rPr>
        <w:rFonts w:ascii="Courier New" w:hAnsi="Courier New" w:cs="Courier New" w:hint="default"/>
      </w:rPr>
    </w:lvl>
    <w:lvl w:ilvl="2" w:tplc="300C0005" w:tentative="1">
      <w:start w:val="1"/>
      <w:numFmt w:val="bullet"/>
      <w:lvlText w:val=""/>
      <w:lvlJc w:val="left"/>
      <w:pPr>
        <w:ind w:left="2520" w:hanging="360"/>
      </w:pPr>
      <w:rPr>
        <w:rFonts w:ascii="Wingdings" w:hAnsi="Wingdings" w:hint="default"/>
      </w:rPr>
    </w:lvl>
    <w:lvl w:ilvl="3" w:tplc="300C0001" w:tentative="1">
      <w:start w:val="1"/>
      <w:numFmt w:val="bullet"/>
      <w:lvlText w:val=""/>
      <w:lvlJc w:val="left"/>
      <w:pPr>
        <w:ind w:left="3240" w:hanging="360"/>
      </w:pPr>
      <w:rPr>
        <w:rFonts w:ascii="Symbol" w:hAnsi="Symbol" w:hint="default"/>
      </w:rPr>
    </w:lvl>
    <w:lvl w:ilvl="4" w:tplc="300C0003" w:tentative="1">
      <w:start w:val="1"/>
      <w:numFmt w:val="bullet"/>
      <w:lvlText w:val="o"/>
      <w:lvlJc w:val="left"/>
      <w:pPr>
        <w:ind w:left="3960" w:hanging="360"/>
      </w:pPr>
      <w:rPr>
        <w:rFonts w:ascii="Courier New" w:hAnsi="Courier New" w:cs="Courier New" w:hint="default"/>
      </w:rPr>
    </w:lvl>
    <w:lvl w:ilvl="5" w:tplc="300C0005" w:tentative="1">
      <w:start w:val="1"/>
      <w:numFmt w:val="bullet"/>
      <w:lvlText w:val=""/>
      <w:lvlJc w:val="left"/>
      <w:pPr>
        <w:ind w:left="4680" w:hanging="360"/>
      </w:pPr>
      <w:rPr>
        <w:rFonts w:ascii="Wingdings" w:hAnsi="Wingdings" w:hint="default"/>
      </w:rPr>
    </w:lvl>
    <w:lvl w:ilvl="6" w:tplc="300C0001" w:tentative="1">
      <w:start w:val="1"/>
      <w:numFmt w:val="bullet"/>
      <w:lvlText w:val=""/>
      <w:lvlJc w:val="left"/>
      <w:pPr>
        <w:ind w:left="5400" w:hanging="360"/>
      </w:pPr>
      <w:rPr>
        <w:rFonts w:ascii="Symbol" w:hAnsi="Symbol" w:hint="default"/>
      </w:rPr>
    </w:lvl>
    <w:lvl w:ilvl="7" w:tplc="300C0003" w:tentative="1">
      <w:start w:val="1"/>
      <w:numFmt w:val="bullet"/>
      <w:lvlText w:val="o"/>
      <w:lvlJc w:val="left"/>
      <w:pPr>
        <w:ind w:left="6120" w:hanging="360"/>
      </w:pPr>
      <w:rPr>
        <w:rFonts w:ascii="Courier New" w:hAnsi="Courier New" w:cs="Courier New" w:hint="default"/>
      </w:rPr>
    </w:lvl>
    <w:lvl w:ilvl="8" w:tplc="300C0005" w:tentative="1">
      <w:start w:val="1"/>
      <w:numFmt w:val="bullet"/>
      <w:lvlText w:val=""/>
      <w:lvlJc w:val="left"/>
      <w:pPr>
        <w:ind w:left="6840" w:hanging="360"/>
      </w:pPr>
      <w:rPr>
        <w:rFonts w:ascii="Wingdings" w:hAnsi="Wingdings" w:hint="default"/>
      </w:rPr>
    </w:lvl>
  </w:abstractNum>
  <w:abstractNum w:abstractNumId="23" w15:restartNumberingAfterBreak="0">
    <w:nsid w:val="785F2A44"/>
    <w:multiLevelType w:val="hybridMultilevel"/>
    <w:tmpl w:val="3C62DDE2"/>
    <w:lvl w:ilvl="0" w:tplc="300C0001">
      <w:start w:val="1"/>
      <w:numFmt w:val="bullet"/>
      <w:lvlText w:val=""/>
      <w:lvlJc w:val="left"/>
      <w:pPr>
        <w:ind w:left="720" w:hanging="360"/>
      </w:pPr>
      <w:rPr>
        <w:rFonts w:ascii="Symbol" w:hAnsi="Symbol"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6"/>
  </w:num>
  <w:num w:numId="4">
    <w:abstractNumId w:val="12"/>
  </w:num>
  <w:num w:numId="5">
    <w:abstractNumId w:val="8"/>
  </w:num>
  <w:num w:numId="6">
    <w:abstractNumId w:val="1"/>
  </w:num>
  <w:num w:numId="7">
    <w:abstractNumId w:val="4"/>
  </w:num>
  <w:num w:numId="8">
    <w:abstractNumId w:val="2"/>
  </w:num>
  <w:num w:numId="9">
    <w:abstractNumId w:val="3"/>
  </w:num>
  <w:num w:numId="10">
    <w:abstractNumId w:val="7"/>
  </w:num>
  <w:num w:numId="11">
    <w:abstractNumId w:val="17"/>
  </w:num>
  <w:num w:numId="12">
    <w:abstractNumId w:val="19"/>
  </w:num>
  <w:num w:numId="13">
    <w:abstractNumId w:val="16"/>
  </w:num>
  <w:num w:numId="14">
    <w:abstractNumId w:val="21"/>
  </w:num>
  <w:num w:numId="15">
    <w:abstractNumId w:val="23"/>
  </w:num>
  <w:num w:numId="16">
    <w:abstractNumId w:val="14"/>
  </w:num>
  <w:num w:numId="17">
    <w:abstractNumId w:val="13"/>
  </w:num>
  <w:num w:numId="18">
    <w:abstractNumId w:val="9"/>
  </w:num>
  <w:num w:numId="19">
    <w:abstractNumId w:val="10"/>
  </w:num>
  <w:num w:numId="20">
    <w:abstractNumId w:val="18"/>
  </w:num>
  <w:num w:numId="21">
    <w:abstractNumId w:val="0"/>
  </w:num>
  <w:num w:numId="22">
    <w:abstractNumId w:val="5"/>
  </w:num>
  <w:num w:numId="23">
    <w:abstractNumId w:val="22"/>
  </w:num>
  <w:num w:numId="2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hideSpellingErrors/>
  <w:hideGrammaticalErrors/>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E4B"/>
    <w:rsid w:val="000005D6"/>
    <w:rsid w:val="00003738"/>
    <w:rsid w:val="00010EC6"/>
    <w:rsid w:val="00011437"/>
    <w:rsid w:val="0001417B"/>
    <w:rsid w:val="00016C86"/>
    <w:rsid w:val="000223FF"/>
    <w:rsid w:val="000246ED"/>
    <w:rsid w:val="00032E68"/>
    <w:rsid w:val="00034EC2"/>
    <w:rsid w:val="00045D79"/>
    <w:rsid w:val="00046ECA"/>
    <w:rsid w:val="000550C7"/>
    <w:rsid w:val="000556E7"/>
    <w:rsid w:val="00056C51"/>
    <w:rsid w:val="00060109"/>
    <w:rsid w:val="00074DAE"/>
    <w:rsid w:val="00076D7C"/>
    <w:rsid w:val="00077FB4"/>
    <w:rsid w:val="000813F9"/>
    <w:rsid w:val="00083662"/>
    <w:rsid w:val="000841AA"/>
    <w:rsid w:val="000911B3"/>
    <w:rsid w:val="0009186C"/>
    <w:rsid w:val="00092D89"/>
    <w:rsid w:val="0009406C"/>
    <w:rsid w:val="000A084F"/>
    <w:rsid w:val="000A6255"/>
    <w:rsid w:val="000A692F"/>
    <w:rsid w:val="000B0007"/>
    <w:rsid w:val="000B112A"/>
    <w:rsid w:val="000B339C"/>
    <w:rsid w:val="000B3663"/>
    <w:rsid w:val="000B6FF2"/>
    <w:rsid w:val="000B7B67"/>
    <w:rsid w:val="000B7CE1"/>
    <w:rsid w:val="000C2A0F"/>
    <w:rsid w:val="000C5207"/>
    <w:rsid w:val="000C7179"/>
    <w:rsid w:val="000D3B6A"/>
    <w:rsid w:val="000D4117"/>
    <w:rsid w:val="000D49A0"/>
    <w:rsid w:val="000D635C"/>
    <w:rsid w:val="000E115F"/>
    <w:rsid w:val="000E2996"/>
    <w:rsid w:val="000E3D92"/>
    <w:rsid w:val="000F54D0"/>
    <w:rsid w:val="000F56BD"/>
    <w:rsid w:val="00102364"/>
    <w:rsid w:val="0010249E"/>
    <w:rsid w:val="001067E3"/>
    <w:rsid w:val="001068CB"/>
    <w:rsid w:val="00111771"/>
    <w:rsid w:val="00112CC9"/>
    <w:rsid w:val="00114C5A"/>
    <w:rsid w:val="00120881"/>
    <w:rsid w:val="00122554"/>
    <w:rsid w:val="00131B31"/>
    <w:rsid w:val="00131CEB"/>
    <w:rsid w:val="00133FC3"/>
    <w:rsid w:val="0014309D"/>
    <w:rsid w:val="001435A6"/>
    <w:rsid w:val="001478F5"/>
    <w:rsid w:val="0015023A"/>
    <w:rsid w:val="0015356A"/>
    <w:rsid w:val="00162BA0"/>
    <w:rsid w:val="0016578B"/>
    <w:rsid w:val="0016732B"/>
    <w:rsid w:val="00170064"/>
    <w:rsid w:val="00174454"/>
    <w:rsid w:val="001751EF"/>
    <w:rsid w:val="00175542"/>
    <w:rsid w:val="00176B93"/>
    <w:rsid w:val="00177442"/>
    <w:rsid w:val="0018048C"/>
    <w:rsid w:val="00184FD9"/>
    <w:rsid w:val="00187346"/>
    <w:rsid w:val="00191BCF"/>
    <w:rsid w:val="00192ED6"/>
    <w:rsid w:val="001935C4"/>
    <w:rsid w:val="001A00F8"/>
    <w:rsid w:val="001A2F55"/>
    <w:rsid w:val="001A3328"/>
    <w:rsid w:val="001A789C"/>
    <w:rsid w:val="001B27BA"/>
    <w:rsid w:val="001B409C"/>
    <w:rsid w:val="001B4202"/>
    <w:rsid w:val="001B666E"/>
    <w:rsid w:val="001D4FB7"/>
    <w:rsid w:val="001D547E"/>
    <w:rsid w:val="001E1B4A"/>
    <w:rsid w:val="001E2631"/>
    <w:rsid w:val="001E3FB6"/>
    <w:rsid w:val="001E5A0E"/>
    <w:rsid w:val="001E6203"/>
    <w:rsid w:val="001E70AE"/>
    <w:rsid w:val="001F1EE1"/>
    <w:rsid w:val="001F7480"/>
    <w:rsid w:val="002007EE"/>
    <w:rsid w:val="00201702"/>
    <w:rsid w:val="00207419"/>
    <w:rsid w:val="0020771A"/>
    <w:rsid w:val="00211516"/>
    <w:rsid w:val="00212BA5"/>
    <w:rsid w:val="002134AC"/>
    <w:rsid w:val="00216BE1"/>
    <w:rsid w:val="00216FD8"/>
    <w:rsid w:val="002203B0"/>
    <w:rsid w:val="002215D5"/>
    <w:rsid w:val="00221FDF"/>
    <w:rsid w:val="00222DF2"/>
    <w:rsid w:val="00222E94"/>
    <w:rsid w:val="0022462A"/>
    <w:rsid w:val="0022611C"/>
    <w:rsid w:val="002273D3"/>
    <w:rsid w:val="00232BA3"/>
    <w:rsid w:val="0023598D"/>
    <w:rsid w:val="002418A5"/>
    <w:rsid w:val="00242E19"/>
    <w:rsid w:val="00250CD6"/>
    <w:rsid w:val="00252C51"/>
    <w:rsid w:val="00254857"/>
    <w:rsid w:val="00256279"/>
    <w:rsid w:val="0025716E"/>
    <w:rsid w:val="00262CB8"/>
    <w:rsid w:val="00263E2E"/>
    <w:rsid w:val="00265D1D"/>
    <w:rsid w:val="0026627D"/>
    <w:rsid w:val="002670C9"/>
    <w:rsid w:val="00267396"/>
    <w:rsid w:val="00272F6F"/>
    <w:rsid w:val="00275042"/>
    <w:rsid w:val="00276545"/>
    <w:rsid w:val="00277ADB"/>
    <w:rsid w:val="00280E4B"/>
    <w:rsid w:val="00282591"/>
    <w:rsid w:val="002828C7"/>
    <w:rsid w:val="00282D29"/>
    <w:rsid w:val="0028328E"/>
    <w:rsid w:val="00283A9D"/>
    <w:rsid w:val="00292168"/>
    <w:rsid w:val="00292EC4"/>
    <w:rsid w:val="002A0AFF"/>
    <w:rsid w:val="002A72A6"/>
    <w:rsid w:val="002B22F4"/>
    <w:rsid w:val="002B6A47"/>
    <w:rsid w:val="002C0613"/>
    <w:rsid w:val="002C38BC"/>
    <w:rsid w:val="002C5660"/>
    <w:rsid w:val="002C6780"/>
    <w:rsid w:val="002C6D97"/>
    <w:rsid w:val="002D0F59"/>
    <w:rsid w:val="002D1FEE"/>
    <w:rsid w:val="002D6CF2"/>
    <w:rsid w:val="002E3D0E"/>
    <w:rsid w:val="002E3DE3"/>
    <w:rsid w:val="002E4B38"/>
    <w:rsid w:val="002E6506"/>
    <w:rsid w:val="002E6DDB"/>
    <w:rsid w:val="002F0B5F"/>
    <w:rsid w:val="002F391D"/>
    <w:rsid w:val="002F3D66"/>
    <w:rsid w:val="002F441F"/>
    <w:rsid w:val="0031521C"/>
    <w:rsid w:val="003168E5"/>
    <w:rsid w:val="00317F57"/>
    <w:rsid w:val="00321AD3"/>
    <w:rsid w:val="00321D89"/>
    <w:rsid w:val="003247FA"/>
    <w:rsid w:val="003248DE"/>
    <w:rsid w:val="00324CE7"/>
    <w:rsid w:val="003263C8"/>
    <w:rsid w:val="00330D0C"/>
    <w:rsid w:val="0033104D"/>
    <w:rsid w:val="00343B1C"/>
    <w:rsid w:val="00353796"/>
    <w:rsid w:val="003554C3"/>
    <w:rsid w:val="00356FAE"/>
    <w:rsid w:val="0036625E"/>
    <w:rsid w:val="00366DFE"/>
    <w:rsid w:val="00367CBA"/>
    <w:rsid w:val="003703C4"/>
    <w:rsid w:val="00371382"/>
    <w:rsid w:val="00371D1C"/>
    <w:rsid w:val="003740FA"/>
    <w:rsid w:val="0038215E"/>
    <w:rsid w:val="003845E7"/>
    <w:rsid w:val="00386D65"/>
    <w:rsid w:val="00391473"/>
    <w:rsid w:val="003937A2"/>
    <w:rsid w:val="00393FC8"/>
    <w:rsid w:val="0039578F"/>
    <w:rsid w:val="003A3B4E"/>
    <w:rsid w:val="003A4859"/>
    <w:rsid w:val="003A495C"/>
    <w:rsid w:val="003A5827"/>
    <w:rsid w:val="003B45A7"/>
    <w:rsid w:val="003B7A49"/>
    <w:rsid w:val="003C08B5"/>
    <w:rsid w:val="003C1162"/>
    <w:rsid w:val="003C19AB"/>
    <w:rsid w:val="003C39B6"/>
    <w:rsid w:val="003C4A72"/>
    <w:rsid w:val="003D35FF"/>
    <w:rsid w:val="003E75BE"/>
    <w:rsid w:val="003F28B1"/>
    <w:rsid w:val="003F28FB"/>
    <w:rsid w:val="003F290F"/>
    <w:rsid w:val="003F341E"/>
    <w:rsid w:val="003F3CA0"/>
    <w:rsid w:val="00400865"/>
    <w:rsid w:val="00400D8E"/>
    <w:rsid w:val="0040142C"/>
    <w:rsid w:val="00404429"/>
    <w:rsid w:val="00407D76"/>
    <w:rsid w:val="004118A7"/>
    <w:rsid w:val="00413CD0"/>
    <w:rsid w:val="00414453"/>
    <w:rsid w:val="004216D2"/>
    <w:rsid w:val="00424835"/>
    <w:rsid w:val="00425BEA"/>
    <w:rsid w:val="00425CCB"/>
    <w:rsid w:val="00426543"/>
    <w:rsid w:val="004321BB"/>
    <w:rsid w:val="0044187D"/>
    <w:rsid w:val="0044291E"/>
    <w:rsid w:val="00444DE0"/>
    <w:rsid w:val="00445324"/>
    <w:rsid w:val="00463BD1"/>
    <w:rsid w:val="004702CD"/>
    <w:rsid w:val="004737FD"/>
    <w:rsid w:val="004749D5"/>
    <w:rsid w:val="00474BAE"/>
    <w:rsid w:val="00477316"/>
    <w:rsid w:val="004837F8"/>
    <w:rsid w:val="00492071"/>
    <w:rsid w:val="00492092"/>
    <w:rsid w:val="00494513"/>
    <w:rsid w:val="004A0E35"/>
    <w:rsid w:val="004A2DBF"/>
    <w:rsid w:val="004A4BD2"/>
    <w:rsid w:val="004A6687"/>
    <w:rsid w:val="004B14A7"/>
    <w:rsid w:val="004B1559"/>
    <w:rsid w:val="004B68D7"/>
    <w:rsid w:val="004B7AB0"/>
    <w:rsid w:val="004C169C"/>
    <w:rsid w:val="004C25AB"/>
    <w:rsid w:val="004C2C20"/>
    <w:rsid w:val="004C2FE7"/>
    <w:rsid w:val="004C4AE4"/>
    <w:rsid w:val="004D24A1"/>
    <w:rsid w:val="004D4D5D"/>
    <w:rsid w:val="004D57A2"/>
    <w:rsid w:val="004D5871"/>
    <w:rsid w:val="004E29EE"/>
    <w:rsid w:val="004E5AA9"/>
    <w:rsid w:val="004F02BD"/>
    <w:rsid w:val="004F260E"/>
    <w:rsid w:val="004F36F9"/>
    <w:rsid w:val="005015FA"/>
    <w:rsid w:val="00504377"/>
    <w:rsid w:val="005048A3"/>
    <w:rsid w:val="00505EBD"/>
    <w:rsid w:val="0050633F"/>
    <w:rsid w:val="00510D90"/>
    <w:rsid w:val="00514969"/>
    <w:rsid w:val="00515515"/>
    <w:rsid w:val="005156E0"/>
    <w:rsid w:val="005159DC"/>
    <w:rsid w:val="0052114E"/>
    <w:rsid w:val="00521410"/>
    <w:rsid w:val="00522177"/>
    <w:rsid w:val="00532634"/>
    <w:rsid w:val="00533E8D"/>
    <w:rsid w:val="005363FC"/>
    <w:rsid w:val="00537E5C"/>
    <w:rsid w:val="0054150A"/>
    <w:rsid w:val="005418CB"/>
    <w:rsid w:val="0054315D"/>
    <w:rsid w:val="005432E4"/>
    <w:rsid w:val="00545DFD"/>
    <w:rsid w:val="005475C2"/>
    <w:rsid w:val="00550A34"/>
    <w:rsid w:val="0055271E"/>
    <w:rsid w:val="00552847"/>
    <w:rsid w:val="00565C8D"/>
    <w:rsid w:val="00574C61"/>
    <w:rsid w:val="00585DA5"/>
    <w:rsid w:val="0059063F"/>
    <w:rsid w:val="0059106A"/>
    <w:rsid w:val="005A3C02"/>
    <w:rsid w:val="005B04FD"/>
    <w:rsid w:val="005B1852"/>
    <w:rsid w:val="005B25BF"/>
    <w:rsid w:val="005B3497"/>
    <w:rsid w:val="005B3653"/>
    <w:rsid w:val="005C035C"/>
    <w:rsid w:val="005C50DD"/>
    <w:rsid w:val="005C50FD"/>
    <w:rsid w:val="005C6C12"/>
    <w:rsid w:val="005D3037"/>
    <w:rsid w:val="005E0D6D"/>
    <w:rsid w:val="005E1206"/>
    <w:rsid w:val="005E222F"/>
    <w:rsid w:val="005E2C47"/>
    <w:rsid w:val="005E75B8"/>
    <w:rsid w:val="005E7F68"/>
    <w:rsid w:val="005F1D2D"/>
    <w:rsid w:val="005F7CA5"/>
    <w:rsid w:val="00601252"/>
    <w:rsid w:val="006019EA"/>
    <w:rsid w:val="00604437"/>
    <w:rsid w:val="00605987"/>
    <w:rsid w:val="00624F22"/>
    <w:rsid w:val="00625550"/>
    <w:rsid w:val="00631868"/>
    <w:rsid w:val="006353FF"/>
    <w:rsid w:val="006404D8"/>
    <w:rsid w:val="006405C4"/>
    <w:rsid w:val="006422AE"/>
    <w:rsid w:val="00651B14"/>
    <w:rsid w:val="00653C04"/>
    <w:rsid w:val="00654592"/>
    <w:rsid w:val="006565C0"/>
    <w:rsid w:val="00657C85"/>
    <w:rsid w:val="006641BC"/>
    <w:rsid w:val="0067059C"/>
    <w:rsid w:val="00671E5E"/>
    <w:rsid w:val="0067397F"/>
    <w:rsid w:val="00676AC7"/>
    <w:rsid w:val="00680AB8"/>
    <w:rsid w:val="00681FA1"/>
    <w:rsid w:val="0068392E"/>
    <w:rsid w:val="00685EDB"/>
    <w:rsid w:val="00686AD4"/>
    <w:rsid w:val="00687568"/>
    <w:rsid w:val="00694464"/>
    <w:rsid w:val="006A0605"/>
    <w:rsid w:val="006A0D6B"/>
    <w:rsid w:val="006A2625"/>
    <w:rsid w:val="006A2EFB"/>
    <w:rsid w:val="006A483B"/>
    <w:rsid w:val="006A5BE3"/>
    <w:rsid w:val="006A6D8D"/>
    <w:rsid w:val="006B3EF5"/>
    <w:rsid w:val="006B5C26"/>
    <w:rsid w:val="006C31DD"/>
    <w:rsid w:val="006C722F"/>
    <w:rsid w:val="006D034E"/>
    <w:rsid w:val="006D6DA3"/>
    <w:rsid w:val="006D7227"/>
    <w:rsid w:val="006E2422"/>
    <w:rsid w:val="006E2EC3"/>
    <w:rsid w:val="006E30EF"/>
    <w:rsid w:val="006E3BC1"/>
    <w:rsid w:val="006E4E1E"/>
    <w:rsid w:val="006F125A"/>
    <w:rsid w:val="006F2428"/>
    <w:rsid w:val="007070DD"/>
    <w:rsid w:val="00710299"/>
    <w:rsid w:val="00710B6E"/>
    <w:rsid w:val="007135F2"/>
    <w:rsid w:val="00716F1F"/>
    <w:rsid w:val="007244B5"/>
    <w:rsid w:val="007244F0"/>
    <w:rsid w:val="007250CA"/>
    <w:rsid w:val="00730DB0"/>
    <w:rsid w:val="0073316D"/>
    <w:rsid w:val="007409B1"/>
    <w:rsid w:val="007458E9"/>
    <w:rsid w:val="0075168B"/>
    <w:rsid w:val="00757213"/>
    <w:rsid w:val="00762CED"/>
    <w:rsid w:val="00770E6E"/>
    <w:rsid w:val="00773086"/>
    <w:rsid w:val="007745F8"/>
    <w:rsid w:val="00785C70"/>
    <w:rsid w:val="00793D0E"/>
    <w:rsid w:val="00794CB0"/>
    <w:rsid w:val="007A050C"/>
    <w:rsid w:val="007A1639"/>
    <w:rsid w:val="007A3F96"/>
    <w:rsid w:val="007B16A0"/>
    <w:rsid w:val="007B460A"/>
    <w:rsid w:val="007B7333"/>
    <w:rsid w:val="007C7304"/>
    <w:rsid w:val="007E325C"/>
    <w:rsid w:val="007E5A09"/>
    <w:rsid w:val="007F39A8"/>
    <w:rsid w:val="007F4DFB"/>
    <w:rsid w:val="00801D44"/>
    <w:rsid w:val="00802360"/>
    <w:rsid w:val="008047E9"/>
    <w:rsid w:val="00804C51"/>
    <w:rsid w:val="0081789C"/>
    <w:rsid w:val="00821006"/>
    <w:rsid w:val="00821163"/>
    <w:rsid w:val="008226D8"/>
    <w:rsid w:val="00827B83"/>
    <w:rsid w:val="0083448C"/>
    <w:rsid w:val="0083566F"/>
    <w:rsid w:val="00835E61"/>
    <w:rsid w:val="0083763B"/>
    <w:rsid w:val="008401AF"/>
    <w:rsid w:val="008404A9"/>
    <w:rsid w:val="0084070C"/>
    <w:rsid w:val="00846D81"/>
    <w:rsid w:val="00851EB4"/>
    <w:rsid w:val="008531F0"/>
    <w:rsid w:val="008535E0"/>
    <w:rsid w:val="0085569F"/>
    <w:rsid w:val="00855E26"/>
    <w:rsid w:val="00862DAA"/>
    <w:rsid w:val="00862FB6"/>
    <w:rsid w:val="00864629"/>
    <w:rsid w:val="00867C42"/>
    <w:rsid w:val="00872AD9"/>
    <w:rsid w:val="00873CF0"/>
    <w:rsid w:val="00874C76"/>
    <w:rsid w:val="008802A8"/>
    <w:rsid w:val="0088071F"/>
    <w:rsid w:val="00885F5A"/>
    <w:rsid w:val="0088604A"/>
    <w:rsid w:val="00886EFA"/>
    <w:rsid w:val="00887622"/>
    <w:rsid w:val="00891580"/>
    <w:rsid w:val="00892924"/>
    <w:rsid w:val="008A11F6"/>
    <w:rsid w:val="008A63A0"/>
    <w:rsid w:val="008B041F"/>
    <w:rsid w:val="008B2155"/>
    <w:rsid w:val="008B21C0"/>
    <w:rsid w:val="008B3D42"/>
    <w:rsid w:val="008B491B"/>
    <w:rsid w:val="008B4D19"/>
    <w:rsid w:val="008C0A8D"/>
    <w:rsid w:val="008C3827"/>
    <w:rsid w:val="008C5352"/>
    <w:rsid w:val="008D24AB"/>
    <w:rsid w:val="008D3A05"/>
    <w:rsid w:val="008E0D89"/>
    <w:rsid w:val="009010B3"/>
    <w:rsid w:val="00902E5A"/>
    <w:rsid w:val="00903907"/>
    <w:rsid w:val="00905662"/>
    <w:rsid w:val="00906807"/>
    <w:rsid w:val="00906923"/>
    <w:rsid w:val="00910A4B"/>
    <w:rsid w:val="009124EF"/>
    <w:rsid w:val="009152D5"/>
    <w:rsid w:val="00917EB7"/>
    <w:rsid w:val="009230B4"/>
    <w:rsid w:val="00923AFE"/>
    <w:rsid w:val="009358C0"/>
    <w:rsid w:val="0093602A"/>
    <w:rsid w:val="00936473"/>
    <w:rsid w:val="009365DA"/>
    <w:rsid w:val="009373A4"/>
    <w:rsid w:val="00941271"/>
    <w:rsid w:val="00942741"/>
    <w:rsid w:val="00943224"/>
    <w:rsid w:val="00952002"/>
    <w:rsid w:val="00953E3F"/>
    <w:rsid w:val="00953FF3"/>
    <w:rsid w:val="00954731"/>
    <w:rsid w:val="009548BB"/>
    <w:rsid w:val="00957D81"/>
    <w:rsid w:val="00961DAF"/>
    <w:rsid w:val="00964D24"/>
    <w:rsid w:val="009703E8"/>
    <w:rsid w:val="0097159E"/>
    <w:rsid w:val="00973B31"/>
    <w:rsid w:val="009748DA"/>
    <w:rsid w:val="0098358C"/>
    <w:rsid w:val="0098505A"/>
    <w:rsid w:val="00987EA7"/>
    <w:rsid w:val="00997FE1"/>
    <w:rsid w:val="009A607A"/>
    <w:rsid w:val="009B0D78"/>
    <w:rsid w:val="009B562F"/>
    <w:rsid w:val="009C1005"/>
    <w:rsid w:val="009C2AF7"/>
    <w:rsid w:val="009C4CCD"/>
    <w:rsid w:val="009C50D0"/>
    <w:rsid w:val="009D2048"/>
    <w:rsid w:val="009D32C5"/>
    <w:rsid w:val="009D432F"/>
    <w:rsid w:val="009E4206"/>
    <w:rsid w:val="009F1033"/>
    <w:rsid w:val="009F72D2"/>
    <w:rsid w:val="00A006E8"/>
    <w:rsid w:val="00A02D26"/>
    <w:rsid w:val="00A02F75"/>
    <w:rsid w:val="00A0356A"/>
    <w:rsid w:val="00A07DCD"/>
    <w:rsid w:val="00A25C55"/>
    <w:rsid w:val="00A320EC"/>
    <w:rsid w:val="00A32717"/>
    <w:rsid w:val="00A32D18"/>
    <w:rsid w:val="00A34B60"/>
    <w:rsid w:val="00A40CE8"/>
    <w:rsid w:val="00A42C92"/>
    <w:rsid w:val="00A440A0"/>
    <w:rsid w:val="00A46DF0"/>
    <w:rsid w:val="00A508FD"/>
    <w:rsid w:val="00A51253"/>
    <w:rsid w:val="00A540AA"/>
    <w:rsid w:val="00A54623"/>
    <w:rsid w:val="00A619F8"/>
    <w:rsid w:val="00A7483A"/>
    <w:rsid w:val="00A76CCA"/>
    <w:rsid w:val="00A7716B"/>
    <w:rsid w:val="00A81042"/>
    <w:rsid w:val="00A82905"/>
    <w:rsid w:val="00A83F9B"/>
    <w:rsid w:val="00A90DCC"/>
    <w:rsid w:val="00A920F1"/>
    <w:rsid w:val="00A9264E"/>
    <w:rsid w:val="00A970BF"/>
    <w:rsid w:val="00A97311"/>
    <w:rsid w:val="00AA510C"/>
    <w:rsid w:val="00AA72F4"/>
    <w:rsid w:val="00AB1E48"/>
    <w:rsid w:val="00AB372A"/>
    <w:rsid w:val="00AB52D8"/>
    <w:rsid w:val="00AB6FED"/>
    <w:rsid w:val="00AC0DB9"/>
    <w:rsid w:val="00AD51B8"/>
    <w:rsid w:val="00AE0E4C"/>
    <w:rsid w:val="00AE487B"/>
    <w:rsid w:val="00AE6405"/>
    <w:rsid w:val="00AF048B"/>
    <w:rsid w:val="00AF2375"/>
    <w:rsid w:val="00AF7C02"/>
    <w:rsid w:val="00B07766"/>
    <w:rsid w:val="00B16BA0"/>
    <w:rsid w:val="00B16D2B"/>
    <w:rsid w:val="00B220FC"/>
    <w:rsid w:val="00B335AC"/>
    <w:rsid w:val="00B33992"/>
    <w:rsid w:val="00B33E4B"/>
    <w:rsid w:val="00B33FCA"/>
    <w:rsid w:val="00B35621"/>
    <w:rsid w:val="00B35D8D"/>
    <w:rsid w:val="00B37B70"/>
    <w:rsid w:val="00B40CE8"/>
    <w:rsid w:val="00B41EFB"/>
    <w:rsid w:val="00B54B3B"/>
    <w:rsid w:val="00B57283"/>
    <w:rsid w:val="00B57F7E"/>
    <w:rsid w:val="00B618F5"/>
    <w:rsid w:val="00B62040"/>
    <w:rsid w:val="00B727D2"/>
    <w:rsid w:val="00B80A20"/>
    <w:rsid w:val="00B82117"/>
    <w:rsid w:val="00B822F5"/>
    <w:rsid w:val="00B831A1"/>
    <w:rsid w:val="00B85F91"/>
    <w:rsid w:val="00B865D0"/>
    <w:rsid w:val="00B86E10"/>
    <w:rsid w:val="00B86E55"/>
    <w:rsid w:val="00B9077C"/>
    <w:rsid w:val="00B9356E"/>
    <w:rsid w:val="00B9368E"/>
    <w:rsid w:val="00B940D7"/>
    <w:rsid w:val="00B96086"/>
    <w:rsid w:val="00B9625E"/>
    <w:rsid w:val="00BA05A1"/>
    <w:rsid w:val="00BA0C04"/>
    <w:rsid w:val="00BA50F0"/>
    <w:rsid w:val="00BA529A"/>
    <w:rsid w:val="00BA59E2"/>
    <w:rsid w:val="00BA6DCB"/>
    <w:rsid w:val="00BD1EB4"/>
    <w:rsid w:val="00BD21DD"/>
    <w:rsid w:val="00BD23F9"/>
    <w:rsid w:val="00BD4D2D"/>
    <w:rsid w:val="00BD5A3A"/>
    <w:rsid w:val="00BE54C3"/>
    <w:rsid w:val="00BF3D5D"/>
    <w:rsid w:val="00BF5E9E"/>
    <w:rsid w:val="00BF6A49"/>
    <w:rsid w:val="00C034B6"/>
    <w:rsid w:val="00C04F2D"/>
    <w:rsid w:val="00C13F19"/>
    <w:rsid w:val="00C155F7"/>
    <w:rsid w:val="00C20645"/>
    <w:rsid w:val="00C27D8B"/>
    <w:rsid w:val="00C33853"/>
    <w:rsid w:val="00C40769"/>
    <w:rsid w:val="00C419A4"/>
    <w:rsid w:val="00C44D8A"/>
    <w:rsid w:val="00C465BC"/>
    <w:rsid w:val="00C46AD7"/>
    <w:rsid w:val="00C479C2"/>
    <w:rsid w:val="00C526C8"/>
    <w:rsid w:val="00C52A99"/>
    <w:rsid w:val="00C53B14"/>
    <w:rsid w:val="00C55DA8"/>
    <w:rsid w:val="00C579BE"/>
    <w:rsid w:val="00C640A1"/>
    <w:rsid w:val="00C70436"/>
    <w:rsid w:val="00C70A7A"/>
    <w:rsid w:val="00C73037"/>
    <w:rsid w:val="00C7331E"/>
    <w:rsid w:val="00C807B3"/>
    <w:rsid w:val="00C8348A"/>
    <w:rsid w:val="00C843AA"/>
    <w:rsid w:val="00C863DF"/>
    <w:rsid w:val="00C93B99"/>
    <w:rsid w:val="00C95602"/>
    <w:rsid w:val="00CA5714"/>
    <w:rsid w:val="00CA65AF"/>
    <w:rsid w:val="00CB09AC"/>
    <w:rsid w:val="00CB1D59"/>
    <w:rsid w:val="00CC1125"/>
    <w:rsid w:val="00CC191C"/>
    <w:rsid w:val="00CC4C7E"/>
    <w:rsid w:val="00CC5D4E"/>
    <w:rsid w:val="00CD2437"/>
    <w:rsid w:val="00CD2F0A"/>
    <w:rsid w:val="00CE1DC9"/>
    <w:rsid w:val="00CE25ED"/>
    <w:rsid w:val="00CE4895"/>
    <w:rsid w:val="00CE4A37"/>
    <w:rsid w:val="00CF06E4"/>
    <w:rsid w:val="00CF271B"/>
    <w:rsid w:val="00D022F0"/>
    <w:rsid w:val="00D11B83"/>
    <w:rsid w:val="00D123B3"/>
    <w:rsid w:val="00D13A86"/>
    <w:rsid w:val="00D1407E"/>
    <w:rsid w:val="00D20251"/>
    <w:rsid w:val="00D22790"/>
    <w:rsid w:val="00D36BDF"/>
    <w:rsid w:val="00D375C3"/>
    <w:rsid w:val="00D45B0A"/>
    <w:rsid w:val="00D50A85"/>
    <w:rsid w:val="00D51F98"/>
    <w:rsid w:val="00D52E61"/>
    <w:rsid w:val="00D56CBC"/>
    <w:rsid w:val="00D5710C"/>
    <w:rsid w:val="00D644B2"/>
    <w:rsid w:val="00D648E1"/>
    <w:rsid w:val="00D850CB"/>
    <w:rsid w:val="00D91B7C"/>
    <w:rsid w:val="00D925F4"/>
    <w:rsid w:val="00DA0E6B"/>
    <w:rsid w:val="00DB275D"/>
    <w:rsid w:val="00DB59B8"/>
    <w:rsid w:val="00DB67B6"/>
    <w:rsid w:val="00DC0B29"/>
    <w:rsid w:val="00DC5046"/>
    <w:rsid w:val="00DD045A"/>
    <w:rsid w:val="00DD3BCE"/>
    <w:rsid w:val="00DE0198"/>
    <w:rsid w:val="00DE0637"/>
    <w:rsid w:val="00DE0A08"/>
    <w:rsid w:val="00DE320E"/>
    <w:rsid w:val="00DE732A"/>
    <w:rsid w:val="00DF0916"/>
    <w:rsid w:val="00DF4601"/>
    <w:rsid w:val="00DF724F"/>
    <w:rsid w:val="00E01E10"/>
    <w:rsid w:val="00E07848"/>
    <w:rsid w:val="00E105DA"/>
    <w:rsid w:val="00E146F3"/>
    <w:rsid w:val="00E14E27"/>
    <w:rsid w:val="00E15A62"/>
    <w:rsid w:val="00E20D26"/>
    <w:rsid w:val="00E224C4"/>
    <w:rsid w:val="00E250AB"/>
    <w:rsid w:val="00E30AA3"/>
    <w:rsid w:val="00E30FBE"/>
    <w:rsid w:val="00E349A0"/>
    <w:rsid w:val="00E37CF7"/>
    <w:rsid w:val="00E43A2D"/>
    <w:rsid w:val="00E45674"/>
    <w:rsid w:val="00E458B3"/>
    <w:rsid w:val="00E47571"/>
    <w:rsid w:val="00E6042D"/>
    <w:rsid w:val="00E61CC1"/>
    <w:rsid w:val="00E62851"/>
    <w:rsid w:val="00E64495"/>
    <w:rsid w:val="00E70958"/>
    <w:rsid w:val="00E71D2A"/>
    <w:rsid w:val="00E77EA8"/>
    <w:rsid w:val="00E8191E"/>
    <w:rsid w:val="00E85633"/>
    <w:rsid w:val="00E861F5"/>
    <w:rsid w:val="00E86B11"/>
    <w:rsid w:val="00E908BD"/>
    <w:rsid w:val="00E9153A"/>
    <w:rsid w:val="00E91F6D"/>
    <w:rsid w:val="00EB2620"/>
    <w:rsid w:val="00EB59FA"/>
    <w:rsid w:val="00EB6818"/>
    <w:rsid w:val="00EB69A9"/>
    <w:rsid w:val="00EC2731"/>
    <w:rsid w:val="00EC6FF0"/>
    <w:rsid w:val="00ED12A0"/>
    <w:rsid w:val="00ED4910"/>
    <w:rsid w:val="00ED6FC2"/>
    <w:rsid w:val="00EE25E0"/>
    <w:rsid w:val="00EE4265"/>
    <w:rsid w:val="00EE6330"/>
    <w:rsid w:val="00EF068B"/>
    <w:rsid w:val="00EF3BBF"/>
    <w:rsid w:val="00EF503C"/>
    <w:rsid w:val="00EF7F8E"/>
    <w:rsid w:val="00F01DB9"/>
    <w:rsid w:val="00F03BD7"/>
    <w:rsid w:val="00F046A2"/>
    <w:rsid w:val="00F1031A"/>
    <w:rsid w:val="00F166C5"/>
    <w:rsid w:val="00F23C29"/>
    <w:rsid w:val="00F268AE"/>
    <w:rsid w:val="00F30E93"/>
    <w:rsid w:val="00F35BCE"/>
    <w:rsid w:val="00F367F9"/>
    <w:rsid w:val="00F400C5"/>
    <w:rsid w:val="00F41B12"/>
    <w:rsid w:val="00F52844"/>
    <w:rsid w:val="00F54BBC"/>
    <w:rsid w:val="00F6258E"/>
    <w:rsid w:val="00F7576E"/>
    <w:rsid w:val="00F763C3"/>
    <w:rsid w:val="00F807CB"/>
    <w:rsid w:val="00F81894"/>
    <w:rsid w:val="00F81A84"/>
    <w:rsid w:val="00F864AB"/>
    <w:rsid w:val="00F913B0"/>
    <w:rsid w:val="00F942E3"/>
    <w:rsid w:val="00FA3338"/>
    <w:rsid w:val="00FA42B5"/>
    <w:rsid w:val="00FA47CB"/>
    <w:rsid w:val="00FA492A"/>
    <w:rsid w:val="00FB2596"/>
    <w:rsid w:val="00FB3107"/>
    <w:rsid w:val="00FB397E"/>
    <w:rsid w:val="00FC3ECF"/>
    <w:rsid w:val="00FC4F34"/>
    <w:rsid w:val="00FC75C2"/>
    <w:rsid w:val="00FD5833"/>
    <w:rsid w:val="00FD6119"/>
    <w:rsid w:val="00FD6423"/>
    <w:rsid w:val="00FF27C4"/>
    <w:rsid w:val="00FF66FE"/>
  </w:rsids>
  <m:mathPr>
    <m:mathFont m:val="Cambria Math"/>
    <m:brkBin m:val="before"/>
    <m:brkBinSub m:val="--"/>
    <m:smallFrac m:val="0"/>
    <m:dispDef/>
    <m:lMargin m:val="0"/>
    <m:rMargin m:val="0"/>
    <m:defJc m:val="centerGroup"/>
    <m:wrapIndent m:val="1440"/>
    <m:intLim m:val="subSup"/>
    <m:naryLim m:val="undOvr"/>
  </m:mathPr>
  <w:themeFontLang w:val="fr-C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B1D0"/>
  <w15:chartTrackingRefBased/>
  <w15:docId w15:val="{DB2E4029-C4FD-4954-8CC0-16A0D0C7E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53C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653C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5C2"/>
    <w:rPr>
      <w:color w:val="0563C1" w:themeColor="hyperlink"/>
      <w:u w:val="single"/>
    </w:rPr>
  </w:style>
  <w:style w:type="character" w:styleId="UnresolvedMention">
    <w:name w:val="Unresolved Mention"/>
    <w:basedOn w:val="DefaultParagraphFont"/>
    <w:uiPriority w:val="99"/>
    <w:semiHidden/>
    <w:unhideWhenUsed/>
    <w:rsid w:val="005475C2"/>
    <w:rPr>
      <w:color w:val="605E5C"/>
      <w:shd w:val="clear" w:color="auto" w:fill="E1DFDD"/>
    </w:rPr>
  </w:style>
  <w:style w:type="paragraph" w:styleId="Header">
    <w:name w:val="header"/>
    <w:basedOn w:val="Normal"/>
    <w:link w:val="HeaderChar"/>
    <w:unhideWhenUsed/>
    <w:rsid w:val="00131CEB"/>
    <w:pPr>
      <w:tabs>
        <w:tab w:val="center" w:pos="4536"/>
        <w:tab w:val="right" w:pos="9072"/>
      </w:tabs>
      <w:spacing w:after="0" w:line="240" w:lineRule="auto"/>
    </w:pPr>
  </w:style>
  <w:style w:type="character" w:customStyle="1" w:styleId="HeaderChar">
    <w:name w:val="Header Char"/>
    <w:basedOn w:val="DefaultParagraphFont"/>
    <w:link w:val="Header"/>
    <w:rsid w:val="00131CEB"/>
  </w:style>
  <w:style w:type="paragraph" w:styleId="Footer">
    <w:name w:val="footer"/>
    <w:basedOn w:val="Normal"/>
    <w:link w:val="FooterChar"/>
    <w:unhideWhenUsed/>
    <w:rsid w:val="00131CEB"/>
    <w:pPr>
      <w:tabs>
        <w:tab w:val="center" w:pos="4536"/>
        <w:tab w:val="right" w:pos="9072"/>
      </w:tabs>
      <w:spacing w:after="0" w:line="240" w:lineRule="auto"/>
    </w:pPr>
  </w:style>
  <w:style w:type="character" w:customStyle="1" w:styleId="FooterChar">
    <w:name w:val="Footer Char"/>
    <w:basedOn w:val="DefaultParagraphFont"/>
    <w:link w:val="Footer"/>
    <w:rsid w:val="00131CEB"/>
  </w:style>
  <w:style w:type="paragraph" w:styleId="BalloonText">
    <w:name w:val="Balloon Text"/>
    <w:basedOn w:val="Normal"/>
    <w:link w:val="BalloonTextChar"/>
    <w:unhideWhenUsed/>
    <w:rsid w:val="002832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8328E"/>
    <w:rPr>
      <w:rFonts w:ascii="Segoe UI" w:hAnsi="Segoe UI" w:cs="Segoe UI"/>
      <w:sz w:val="18"/>
      <w:szCs w:val="18"/>
    </w:rPr>
  </w:style>
  <w:style w:type="table" w:styleId="TableGrid">
    <w:name w:val="Table Grid"/>
    <w:basedOn w:val="TableNormal"/>
    <w:rsid w:val="0028328E"/>
    <w:pPr>
      <w:spacing w:after="0" w:line="240" w:lineRule="auto"/>
    </w:pPr>
    <w:rPr>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re2Corail">
    <w:name w:val="Titre 2 Corail"/>
    <w:basedOn w:val="Normal"/>
    <w:link w:val="Titre2CorailCar"/>
    <w:qFormat/>
    <w:rsid w:val="0028328E"/>
    <w:pPr>
      <w:shd w:val="clear" w:color="auto" w:fill="8DB3E2"/>
      <w:spacing w:before="200" w:after="0" w:line="240" w:lineRule="auto"/>
      <w:jc w:val="both"/>
    </w:pPr>
    <w:rPr>
      <w:rFonts w:ascii="Times New Roman" w:eastAsia="Times New Roman" w:hAnsi="Times New Roman" w:cs="Tahoma"/>
      <w:b/>
      <w:color w:val="FFFFFF"/>
      <w:sz w:val="20"/>
      <w:szCs w:val="20"/>
      <w:lang w:val="fr-FR" w:eastAsia="fr-FR" w:bidi="en-US"/>
    </w:rPr>
  </w:style>
  <w:style w:type="character" w:customStyle="1" w:styleId="Titre2CorailCar">
    <w:name w:val="Titre 2 Corail Car"/>
    <w:basedOn w:val="DefaultParagraphFont"/>
    <w:link w:val="Titre2Corail"/>
    <w:rsid w:val="0028328E"/>
    <w:rPr>
      <w:rFonts w:ascii="Times New Roman" w:eastAsia="Times New Roman" w:hAnsi="Times New Roman" w:cs="Tahoma"/>
      <w:b/>
      <w:color w:val="FFFFFF"/>
      <w:sz w:val="20"/>
      <w:szCs w:val="20"/>
      <w:shd w:val="clear" w:color="auto" w:fill="8DB3E2"/>
      <w:lang w:val="fr-FR" w:eastAsia="fr-FR" w:bidi="en-US"/>
    </w:rPr>
  </w:style>
  <w:style w:type="paragraph" w:styleId="ListParagraph">
    <w:name w:val="List Paragraph"/>
    <w:basedOn w:val="Normal"/>
    <w:qFormat/>
    <w:rsid w:val="00A97311"/>
    <w:pPr>
      <w:ind w:left="720"/>
      <w:contextualSpacing/>
    </w:pPr>
  </w:style>
  <w:style w:type="table" w:customStyle="1" w:styleId="TableGrid1">
    <w:name w:val="Table Grid1"/>
    <w:basedOn w:val="TableNormal"/>
    <w:next w:val="TableGrid"/>
    <w:rsid w:val="00F86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53C0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653C04"/>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C419A4"/>
    <w:pPr>
      <w:outlineLvl w:val="9"/>
    </w:pPr>
    <w:rPr>
      <w:lang w:val="en-US"/>
    </w:rPr>
  </w:style>
  <w:style w:type="paragraph" w:styleId="TOC1">
    <w:name w:val="toc 1"/>
    <w:basedOn w:val="Normal"/>
    <w:next w:val="Normal"/>
    <w:autoRedefine/>
    <w:uiPriority w:val="39"/>
    <w:unhideWhenUsed/>
    <w:rsid w:val="00C419A4"/>
    <w:pPr>
      <w:spacing w:after="100"/>
    </w:pPr>
  </w:style>
  <w:style w:type="paragraph" w:styleId="TOC2">
    <w:name w:val="toc 2"/>
    <w:basedOn w:val="Normal"/>
    <w:next w:val="Normal"/>
    <w:autoRedefine/>
    <w:uiPriority w:val="39"/>
    <w:unhideWhenUsed/>
    <w:rsid w:val="00C419A4"/>
    <w:pPr>
      <w:spacing w:after="100"/>
      <w:ind w:left="220"/>
    </w:pPr>
  </w:style>
  <w:style w:type="paragraph" w:styleId="Quote">
    <w:name w:val="Quote"/>
    <w:basedOn w:val="Normal"/>
    <w:next w:val="Normal"/>
    <w:link w:val="QuoteChar"/>
    <w:uiPriority w:val="29"/>
    <w:qFormat/>
    <w:rsid w:val="008B041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B041F"/>
    <w:rPr>
      <w:i/>
      <w:iCs/>
      <w:color w:val="404040" w:themeColor="text1" w:themeTint="BF"/>
    </w:rPr>
  </w:style>
  <w:style w:type="paragraph" w:styleId="FootnoteText">
    <w:name w:val="footnote text"/>
    <w:aliases w:val="ft,ADB,single space,Footnote Text Char Char Char,Footnote Text Char Char Char Char"/>
    <w:basedOn w:val="Normal"/>
    <w:link w:val="FootnoteTextChar"/>
    <w:uiPriority w:val="99"/>
    <w:unhideWhenUsed/>
    <w:rsid w:val="00393FC8"/>
    <w:pPr>
      <w:spacing w:after="0" w:line="240" w:lineRule="auto"/>
    </w:pPr>
    <w:rPr>
      <w:sz w:val="20"/>
      <w:szCs w:val="20"/>
    </w:rPr>
  </w:style>
  <w:style w:type="character" w:customStyle="1" w:styleId="FootnoteTextChar">
    <w:name w:val="Footnote Text Char"/>
    <w:aliases w:val="ft Char,ADB Char,single space Char,Footnote Text Char Char Char Char1,Footnote Text Char Char Char Char Char"/>
    <w:basedOn w:val="DefaultParagraphFont"/>
    <w:link w:val="FootnoteText"/>
    <w:uiPriority w:val="99"/>
    <w:rsid w:val="00393FC8"/>
    <w:rPr>
      <w:sz w:val="20"/>
      <w:szCs w:val="20"/>
    </w:rPr>
  </w:style>
  <w:style w:type="character" w:styleId="FootnoteReference">
    <w:name w:val="footnote reference"/>
    <w:basedOn w:val="DefaultParagraphFont"/>
    <w:uiPriority w:val="99"/>
    <w:unhideWhenUsed/>
    <w:rsid w:val="00393FC8"/>
    <w:rPr>
      <w:vertAlign w:val="superscript"/>
    </w:rPr>
  </w:style>
  <w:style w:type="paragraph" w:styleId="NoSpacing">
    <w:name w:val="No Spacing"/>
    <w:qFormat/>
    <w:rsid w:val="004D5871"/>
    <w:pPr>
      <w:spacing w:after="0" w:line="240" w:lineRule="auto"/>
    </w:pPr>
    <w:rPr>
      <w:lang w:val="en-US"/>
    </w:rPr>
  </w:style>
  <w:style w:type="paragraph" w:styleId="IntenseQuote">
    <w:name w:val="Intense Quote"/>
    <w:basedOn w:val="Normal"/>
    <w:next w:val="Normal"/>
    <w:link w:val="IntenseQuoteChar"/>
    <w:uiPriority w:val="30"/>
    <w:qFormat/>
    <w:rsid w:val="00076D7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76D7C"/>
    <w:rPr>
      <w:i/>
      <w:iCs/>
      <w:color w:val="4472C4" w:themeColor="accent1"/>
    </w:rPr>
  </w:style>
  <w:style w:type="character" w:styleId="CommentReference">
    <w:name w:val="annotation reference"/>
    <w:basedOn w:val="DefaultParagraphFont"/>
    <w:semiHidden/>
    <w:unhideWhenUsed/>
    <w:rsid w:val="0098505A"/>
    <w:rPr>
      <w:sz w:val="16"/>
      <w:szCs w:val="16"/>
    </w:rPr>
  </w:style>
  <w:style w:type="paragraph" w:styleId="CommentText">
    <w:name w:val="annotation text"/>
    <w:basedOn w:val="Normal"/>
    <w:link w:val="CommentTextChar"/>
    <w:semiHidden/>
    <w:unhideWhenUsed/>
    <w:rsid w:val="0098505A"/>
    <w:pPr>
      <w:spacing w:line="240" w:lineRule="auto"/>
    </w:pPr>
    <w:rPr>
      <w:sz w:val="20"/>
      <w:szCs w:val="20"/>
    </w:rPr>
  </w:style>
  <w:style w:type="character" w:customStyle="1" w:styleId="CommentTextChar">
    <w:name w:val="Comment Text Char"/>
    <w:basedOn w:val="DefaultParagraphFont"/>
    <w:link w:val="CommentText"/>
    <w:semiHidden/>
    <w:rsid w:val="0098505A"/>
    <w:rPr>
      <w:sz w:val="20"/>
      <w:szCs w:val="20"/>
    </w:rPr>
  </w:style>
  <w:style w:type="paragraph" w:styleId="CommentSubject">
    <w:name w:val="annotation subject"/>
    <w:basedOn w:val="CommentText"/>
    <w:next w:val="CommentText"/>
    <w:link w:val="CommentSubjectChar"/>
    <w:semiHidden/>
    <w:unhideWhenUsed/>
    <w:rsid w:val="0098505A"/>
    <w:rPr>
      <w:b/>
      <w:bCs/>
    </w:rPr>
  </w:style>
  <w:style w:type="character" w:customStyle="1" w:styleId="CommentSubjectChar">
    <w:name w:val="Comment Subject Char"/>
    <w:basedOn w:val="CommentTextChar"/>
    <w:link w:val="CommentSubject"/>
    <w:semiHidden/>
    <w:rsid w:val="0098505A"/>
    <w:rPr>
      <w:b/>
      <w:bCs/>
      <w:sz w:val="20"/>
      <w:szCs w:val="20"/>
    </w:rPr>
  </w:style>
  <w:style w:type="paragraph" w:styleId="Revision">
    <w:name w:val="Revision"/>
    <w:hidden/>
    <w:uiPriority w:val="99"/>
    <w:semiHidden/>
    <w:rsid w:val="002D1FEE"/>
    <w:pPr>
      <w:spacing w:after="0" w:line="240" w:lineRule="auto"/>
    </w:pPr>
  </w:style>
  <w:style w:type="character" w:styleId="FollowedHyperlink">
    <w:name w:val="FollowedHyperlink"/>
    <w:uiPriority w:val="99"/>
    <w:semiHidden/>
    <w:unhideWhenUsed/>
    <w:rsid w:val="00657C85"/>
    <w:rPr>
      <w:color w:val="800080"/>
      <w:u w:val="single"/>
    </w:rPr>
  </w:style>
  <w:style w:type="paragraph" w:styleId="BodyText">
    <w:name w:val="Body Text"/>
    <w:basedOn w:val="Normal"/>
    <w:link w:val="BodyTextChar"/>
    <w:rsid w:val="00657C85"/>
    <w:pPr>
      <w:spacing w:after="0" w:line="240" w:lineRule="auto"/>
    </w:pPr>
    <w:rPr>
      <w:rFonts w:ascii="Arial" w:eastAsia="Times New Roman" w:hAnsi="Arial" w:cs="Arial"/>
      <w:sz w:val="20"/>
      <w:szCs w:val="20"/>
      <w:lang w:val="en-US"/>
    </w:rPr>
  </w:style>
  <w:style w:type="character" w:customStyle="1" w:styleId="BodyTextChar">
    <w:name w:val="Body Text Char"/>
    <w:basedOn w:val="DefaultParagraphFont"/>
    <w:link w:val="BodyText"/>
    <w:rsid w:val="00657C85"/>
    <w:rPr>
      <w:rFonts w:ascii="Arial" w:eastAsia="Times New Roman" w:hAnsi="Arial" w:cs="Arial"/>
      <w:sz w:val="20"/>
      <w:szCs w:val="20"/>
      <w:lang w:val="en-US"/>
    </w:rPr>
  </w:style>
  <w:style w:type="paragraph" w:customStyle="1" w:styleId="H1">
    <w:name w:val="H1"/>
    <w:rsid w:val="00657C85"/>
    <w:pPr>
      <w:spacing w:before="60" w:after="60" w:line="240" w:lineRule="auto"/>
    </w:pPr>
    <w:rPr>
      <w:rFonts w:ascii="Times New Roman" w:eastAsia="Times New Roman" w:hAnsi="Times New Roman" w:cs="Arial"/>
      <w:b/>
      <w:bCs/>
      <w:snapToGrid w:val="0"/>
      <w:kern w:val="32"/>
      <w:sz w:val="24"/>
      <w:szCs w:val="32"/>
      <w:lang w:val="en-GB"/>
    </w:rPr>
  </w:style>
  <w:style w:type="paragraph" w:customStyle="1" w:styleId="H2">
    <w:name w:val="H2"/>
    <w:rsid w:val="00657C85"/>
    <w:pPr>
      <w:spacing w:after="0" w:line="240" w:lineRule="auto"/>
    </w:pPr>
    <w:rPr>
      <w:rFonts w:ascii="Times New Roman" w:eastAsia="Times New Roman" w:hAnsi="Times New Roman" w:cs="Arial"/>
      <w:b/>
      <w:bCs/>
      <w:iCs/>
      <w:snapToGrid w:val="0"/>
      <w:szCs w:val="28"/>
      <w:lang w:val="en-GB"/>
    </w:rPr>
  </w:style>
  <w:style w:type="numbering" w:customStyle="1" w:styleId="NoList1">
    <w:name w:val="No List1"/>
    <w:next w:val="NoList"/>
    <w:semiHidden/>
    <w:rsid w:val="00657C85"/>
  </w:style>
  <w:style w:type="character" w:customStyle="1" w:styleId="pseditboxdisponly">
    <w:name w:val="pseditbox_disponly"/>
    <w:rsid w:val="00657C85"/>
  </w:style>
  <w:style w:type="paragraph" w:customStyle="1" w:styleId="Char">
    <w:name w:val="Char"/>
    <w:basedOn w:val="Normal"/>
    <w:rsid w:val="00657C85"/>
    <w:pPr>
      <w:spacing w:line="240" w:lineRule="exact"/>
    </w:pPr>
    <w:rPr>
      <w:rFonts w:ascii="Arial" w:eastAsia="Times New Roman" w:hAnsi="Arial" w:cs="Arial"/>
      <w:sz w:val="20"/>
      <w:szCs w:val="20"/>
      <w:lang w:val="en-GB"/>
    </w:rPr>
  </w:style>
  <w:style w:type="character" w:styleId="PageNumber">
    <w:name w:val="page number"/>
    <w:rsid w:val="00657C85"/>
  </w:style>
  <w:style w:type="paragraph" w:styleId="HTMLPreformatted">
    <w:name w:val="HTML Preformatted"/>
    <w:basedOn w:val="Normal"/>
    <w:link w:val="HTMLPreformattedChar"/>
    <w:uiPriority w:val="99"/>
    <w:unhideWhenUsed/>
    <w:rsid w:val="0065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character" w:customStyle="1" w:styleId="HTMLPreformattedChar">
    <w:name w:val="HTML Preformatted Char"/>
    <w:basedOn w:val="DefaultParagraphFont"/>
    <w:link w:val="HTMLPreformatted"/>
    <w:uiPriority w:val="99"/>
    <w:rsid w:val="00657C85"/>
    <w:rPr>
      <w:rFonts w:ascii="Courier New" w:eastAsia="Times New Roman" w:hAnsi="Courier New" w:cs="Courier New"/>
      <w:sz w:val="20"/>
      <w:szCs w:val="20"/>
      <w:lang w:val="en-US" w:eastAsia="zh-CN"/>
    </w:rPr>
  </w:style>
  <w:style w:type="character" w:styleId="PlaceholderText">
    <w:name w:val="Placeholder Text"/>
    <w:basedOn w:val="DefaultParagraphFont"/>
    <w:uiPriority w:val="99"/>
    <w:semiHidden/>
    <w:rsid w:val="00657C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44037">
      <w:bodyDiv w:val="1"/>
      <w:marLeft w:val="0"/>
      <w:marRight w:val="0"/>
      <w:marTop w:val="0"/>
      <w:marBottom w:val="0"/>
      <w:divBdr>
        <w:top w:val="none" w:sz="0" w:space="0" w:color="auto"/>
        <w:left w:val="none" w:sz="0" w:space="0" w:color="auto"/>
        <w:bottom w:val="none" w:sz="0" w:space="0" w:color="auto"/>
        <w:right w:val="none" w:sz="0" w:space="0" w:color="auto"/>
      </w:divBdr>
      <w:divsChild>
        <w:div w:id="862475750">
          <w:marLeft w:val="0"/>
          <w:marRight w:val="0"/>
          <w:marTop w:val="0"/>
          <w:marBottom w:val="0"/>
          <w:divBdr>
            <w:top w:val="none" w:sz="0" w:space="0" w:color="auto"/>
            <w:left w:val="none" w:sz="0" w:space="0" w:color="auto"/>
            <w:bottom w:val="none" w:sz="0" w:space="0" w:color="auto"/>
            <w:right w:val="none" w:sz="0" w:space="0" w:color="auto"/>
          </w:divBdr>
          <w:divsChild>
            <w:div w:id="1241326836">
              <w:marLeft w:val="0"/>
              <w:marRight w:val="0"/>
              <w:marTop w:val="0"/>
              <w:marBottom w:val="0"/>
              <w:divBdr>
                <w:top w:val="none" w:sz="0" w:space="0" w:color="auto"/>
                <w:left w:val="none" w:sz="0" w:space="0" w:color="auto"/>
                <w:bottom w:val="none" w:sz="0" w:space="0" w:color="auto"/>
                <w:right w:val="none" w:sz="0" w:space="0" w:color="auto"/>
              </w:divBdr>
            </w:div>
            <w:div w:id="996803011">
              <w:marLeft w:val="0"/>
              <w:marRight w:val="0"/>
              <w:marTop w:val="0"/>
              <w:marBottom w:val="0"/>
              <w:divBdr>
                <w:top w:val="none" w:sz="0" w:space="0" w:color="auto"/>
                <w:left w:val="none" w:sz="0" w:space="0" w:color="auto"/>
                <w:bottom w:val="none" w:sz="0" w:space="0" w:color="auto"/>
                <w:right w:val="none" w:sz="0" w:space="0" w:color="auto"/>
              </w:divBdr>
            </w:div>
            <w:div w:id="298538998">
              <w:marLeft w:val="0"/>
              <w:marRight w:val="0"/>
              <w:marTop w:val="0"/>
              <w:marBottom w:val="0"/>
              <w:divBdr>
                <w:top w:val="none" w:sz="0" w:space="0" w:color="auto"/>
                <w:left w:val="none" w:sz="0" w:space="0" w:color="auto"/>
                <w:bottom w:val="none" w:sz="0" w:space="0" w:color="auto"/>
                <w:right w:val="none" w:sz="0" w:space="0" w:color="auto"/>
              </w:divBdr>
            </w:div>
            <w:div w:id="342824594">
              <w:marLeft w:val="0"/>
              <w:marRight w:val="0"/>
              <w:marTop w:val="0"/>
              <w:marBottom w:val="0"/>
              <w:divBdr>
                <w:top w:val="none" w:sz="0" w:space="0" w:color="auto"/>
                <w:left w:val="none" w:sz="0" w:space="0" w:color="auto"/>
                <w:bottom w:val="none" w:sz="0" w:space="0" w:color="auto"/>
                <w:right w:val="none" w:sz="0" w:space="0" w:color="auto"/>
              </w:divBdr>
            </w:div>
            <w:div w:id="1666472243">
              <w:marLeft w:val="0"/>
              <w:marRight w:val="0"/>
              <w:marTop w:val="0"/>
              <w:marBottom w:val="0"/>
              <w:divBdr>
                <w:top w:val="none" w:sz="0" w:space="0" w:color="auto"/>
                <w:left w:val="none" w:sz="0" w:space="0" w:color="auto"/>
                <w:bottom w:val="none" w:sz="0" w:space="0" w:color="auto"/>
                <w:right w:val="none" w:sz="0" w:space="0" w:color="auto"/>
              </w:divBdr>
              <w:divsChild>
                <w:div w:id="1903758626">
                  <w:marLeft w:val="0"/>
                  <w:marRight w:val="0"/>
                  <w:marTop w:val="0"/>
                  <w:marBottom w:val="0"/>
                  <w:divBdr>
                    <w:top w:val="none" w:sz="0" w:space="0" w:color="auto"/>
                    <w:left w:val="none" w:sz="0" w:space="0" w:color="auto"/>
                    <w:bottom w:val="none" w:sz="0" w:space="0" w:color="auto"/>
                    <w:right w:val="none" w:sz="0" w:space="0" w:color="auto"/>
                  </w:divBdr>
                </w:div>
              </w:divsChild>
            </w:div>
            <w:div w:id="449472556">
              <w:marLeft w:val="0"/>
              <w:marRight w:val="0"/>
              <w:marTop w:val="0"/>
              <w:marBottom w:val="0"/>
              <w:divBdr>
                <w:top w:val="none" w:sz="0" w:space="0" w:color="auto"/>
                <w:left w:val="none" w:sz="0" w:space="0" w:color="auto"/>
                <w:bottom w:val="none" w:sz="0" w:space="0" w:color="auto"/>
                <w:right w:val="none" w:sz="0" w:space="0" w:color="auto"/>
              </w:divBdr>
            </w:div>
            <w:div w:id="111247033">
              <w:marLeft w:val="0"/>
              <w:marRight w:val="0"/>
              <w:marTop w:val="0"/>
              <w:marBottom w:val="0"/>
              <w:divBdr>
                <w:top w:val="none" w:sz="0" w:space="0" w:color="auto"/>
                <w:left w:val="none" w:sz="0" w:space="0" w:color="auto"/>
                <w:bottom w:val="none" w:sz="0" w:space="0" w:color="auto"/>
                <w:right w:val="none" w:sz="0" w:space="0" w:color="auto"/>
              </w:divBdr>
            </w:div>
          </w:divsChild>
        </w:div>
        <w:div w:id="292250501">
          <w:marLeft w:val="0"/>
          <w:marRight w:val="0"/>
          <w:marTop w:val="0"/>
          <w:marBottom w:val="0"/>
          <w:divBdr>
            <w:top w:val="none" w:sz="0" w:space="0" w:color="auto"/>
            <w:left w:val="none" w:sz="0" w:space="0" w:color="auto"/>
            <w:bottom w:val="none" w:sz="0" w:space="0" w:color="auto"/>
            <w:right w:val="none" w:sz="0" w:space="0" w:color="auto"/>
          </w:divBdr>
          <w:divsChild>
            <w:div w:id="18124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3115">
      <w:bodyDiv w:val="1"/>
      <w:marLeft w:val="0"/>
      <w:marRight w:val="0"/>
      <w:marTop w:val="0"/>
      <w:marBottom w:val="0"/>
      <w:divBdr>
        <w:top w:val="none" w:sz="0" w:space="0" w:color="auto"/>
        <w:left w:val="none" w:sz="0" w:space="0" w:color="auto"/>
        <w:bottom w:val="none" w:sz="0" w:space="0" w:color="auto"/>
        <w:right w:val="none" w:sz="0" w:space="0" w:color="auto"/>
      </w:divBdr>
    </w:div>
    <w:div w:id="1373070797">
      <w:bodyDiv w:val="1"/>
      <w:marLeft w:val="0"/>
      <w:marRight w:val="0"/>
      <w:marTop w:val="0"/>
      <w:marBottom w:val="0"/>
      <w:divBdr>
        <w:top w:val="none" w:sz="0" w:space="0" w:color="auto"/>
        <w:left w:val="none" w:sz="0" w:space="0" w:color="auto"/>
        <w:bottom w:val="none" w:sz="0" w:space="0" w:color="auto"/>
        <w:right w:val="none" w:sz="0" w:space="0" w:color="auto"/>
      </w:divBdr>
    </w:div>
    <w:div w:id="1570263959">
      <w:bodyDiv w:val="1"/>
      <w:marLeft w:val="0"/>
      <w:marRight w:val="0"/>
      <w:marTop w:val="0"/>
      <w:marBottom w:val="0"/>
      <w:divBdr>
        <w:top w:val="none" w:sz="0" w:space="0" w:color="auto"/>
        <w:left w:val="none" w:sz="0" w:space="0" w:color="auto"/>
        <w:bottom w:val="none" w:sz="0" w:space="0" w:color="auto"/>
        <w:right w:val="none" w:sz="0" w:space="0" w:color="auto"/>
      </w:divBdr>
      <w:divsChild>
        <w:div w:id="440533085">
          <w:marLeft w:val="0"/>
          <w:marRight w:val="0"/>
          <w:marTop w:val="0"/>
          <w:marBottom w:val="0"/>
          <w:divBdr>
            <w:top w:val="none" w:sz="0" w:space="0" w:color="auto"/>
            <w:left w:val="none" w:sz="0" w:space="0" w:color="auto"/>
            <w:bottom w:val="none" w:sz="0" w:space="0" w:color="auto"/>
            <w:right w:val="none" w:sz="0" w:space="0" w:color="auto"/>
          </w:divBdr>
          <w:divsChild>
            <w:div w:id="771389607">
              <w:marLeft w:val="0"/>
              <w:marRight w:val="0"/>
              <w:marTop w:val="0"/>
              <w:marBottom w:val="0"/>
              <w:divBdr>
                <w:top w:val="none" w:sz="0" w:space="0" w:color="auto"/>
                <w:left w:val="none" w:sz="0" w:space="0" w:color="auto"/>
                <w:bottom w:val="none" w:sz="0" w:space="0" w:color="auto"/>
                <w:right w:val="none" w:sz="0" w:space="0" w:color="auto"/>
              </w:divBdr>
            </w:div>
            <w:div w:id="1522276518">
              <w:marLeft w:val="0"/>
              <w:marRight w:val="0"/>
              <w:marTop w:val="0"/>
              <w:marBottom w:val="0"/>
              <w:divBdr>
                <w:top w:val="none" w:sz="0" w:space="0" w:color="auto"/>
                <w:left w:val="none" w:sz="0" w:space="0" w:color="auto"/>
                <w:bottom w:val="none" w:sz="0" w:space="0" w:color="auto"/>
                <w:right w:val="none" w:sz="0" w:space="0" w:color="auto"/>
              </w:divBdr>
            </w:div>
            <w:div w:id="1113592517">
              <w:marLeft w:val="0"/>
              <w:marRight w:val="0"/>
              <w:marTop w:val="0"/>
              <w:marBottom w:val="0"/>
              <w:divBdr>
                <w:top w:val="none" w:sz="0" w:space="0" w:color="auto"/>
                <w:left w:val="none" w:sz="0" w:space="0" w:color="auto"/>
                <w:bottom w:val="none" w:sz="0" w:space="0" w:color="auto"/>
                <w:right w:val="none" w:sz="0" w:space="0" w:color="auto"/>
              </w:divBdr>
            </w:div>
            <w:div w:id="527913707">
              <w:marLeft w:val="0"/>
              <w:marRight w:val="0"/>
              <w:marTop w:val="0"/>
              <w:marBottom w:val="0"/>
              <w:divBdr>
                <w:top w:val="none" w:sz="0" w:space="0" w:color="auto"/>
                <w:left w:val="none" w:sz="0" w:space="0" w:color="auto"/>
                <w:bottom w:val="none" w:sz="0" w:space="0" w:color="auto"/>
                <w:right w:val="none" w:sz="0" w:space="0" w:color="auto"/>
              </w:divBdr>
            </w:div>
            <w:div w:id="481583839">
              <w:marLeft w:val="0"/>
              <w:marRight w:val="0"/>
              <w:marTop w:val="0"/>
              <w:marBottom w:val="0"/>
              <w:divBdr>
                <w:top w:val="none" w:sz="0" w:space="0" w:color="auto"/>
                <w:left w:val="none" w:sz="0" w:space="0" w:color="auto"/>
                <w:bottom w:val="none" w:sz="0" w:space="0" w:color="auto"/>
                <w:right w:val="none" w:sz="0" w:space="0" w:color="auto"/>
              </w:divBdr>
              <w:divsChild>
                <w:div w:id="657731408">
                  <w:marLeft w:val="0"/>
                  <w:marRight w:val="0"/>
                  <w:marTop w:val="0"/>
                  <w:marBottom w:val="0"/>
                  <w:divBdr>
                    <w:top w:val="none" w:sz="0" w:space="0" w:color="auto"/>
                    <w:left w:val="none" w:sz="0" w:space="0" w:color="auto"/>
                    <w:bottom w:val="none" w:sz="0" w:space="0" w:color="auto"/>
                    <w:right w:val="none" w:sz="0" w:space="0" w:color="auto"/>
                  </w:divBdr>
                </w:div>
              </w:divsChild>
            </w:div>
            <w:div w:id="625158116">
              <w:marLeft w:val="0"/>
              <w:marRight w:val="0"/>
              <w:marTop w:val="0"/>
              <w:marBottom w:val="0"/>
              <w:divBdr>
                <w:top w:val="none" w:sz="0" w:space="0" w:color="auto"/>
                <w:left w:val="none" w:sz="0" w:space="0" w:color="auto"/>
                <w:bottom w:val="none" w:sz="0" w:space="0" w:color="auto"/>
                <w:right w:val="none" w:sz="0" w:space="0" w:color="auto"/>
              </w:divBdr>
            </w:div>
            <w:div w:id="1990747427">
              <w:marLeft w:val="0"/>
              <w:marRight w:val="0"/>
              <w:marTop w:val="0"/>
              <w:marBottom w:val="0"/>
              <w:divBdr>
                <w:top w:val="none" w:sz="0" w:space="0" w:color="auto"/>
                <w:left w:val="none" w:sz="0" w:space="0" w:color="auto"/>
                <w:bottom w:val="none" w:sz="0" w:space="0" w:color="auto"/>
                <w:right w:val="none" w:sz="0" w:space="0" w:color="auto"/>
              </w:divBdr>
            </w:div>
          </w:divsChild>
        </w:div>
        <w:div w:id="1394889489">
          <w:marLeft w:val="0"/>
          <w:marRight w:val="0"/>
          <w:marTop w:val="0"/>
          <w:marBottom w:val="0"/>
          <w:divBdr>
            <w:top w:val="none" w:sz="0" w:space="0" w:color="auto"/>
            <w:left w:val="none" w:sz="0" w:space="0" w:color="auto"/>
            <w:bottom w:val="none" w:sz="0" w:space="0" w:color="auto"/>
            <w:right w:val="none" w:sz="0" w:space="0" w:color="auto"/>
          </w:divBdr>
          <w:divsChild>
            <w:div w:id="20881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jane.adou@swisspeace.ch" TargetMode="External"/><Relationship Id="rId18" Type="http://schemas.openxmlformats.org/officeDocument/2006/relationships/image" Target="media/image1.png"/><Relationship Id="rId26" Type="http://schemas.openxmlformats.org/officeDocument/2006/relationships/hyperlink" Target="mailto:/djane.adou@swisspeace.ch"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mailto:adou.djane@csrs.ci" TargetMode="External"/><Relationship Id="rId17" Type="http://schemas.openxmlformats.org/officeDocument/2006/relationships/hyperlink" Target="https://www.facebook.com/groups/2496157017285023/" TargetMode="External"/><Relationship Id="rId25" Type="http://schemas.openxmlformats.org/officeDocument/2006/relationships/hyperlink" Target="mailto:adou.djane@csrs.ci" TargetMode="External"/><Relationship Id="rId2" Type="http://schemas.openxmlformats.org/officeDocument/2006/relationships/customXml" Target="../customXml/item2.xml"/><Relationship Id="rId16" Type="http://schemas.openxmlformats.org/officeDocument/2006/relationships/hyperlink" Target="https://chat.whatsapp.com/HS7OYHUrvi96S9KNhvHlkz"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r.adou2013@mail.com" TargetMode="External"/><Relationship Id="rId24" Type="http://schemas.openxmlformats.org/officeDocument/2006/relationships/hyperlink" Target="mailto:dr.adou2013@mail.com" TargetMode="Externa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hyperlink" Target="http://www.gcpnd.gouv.ci/fichier/doc/ResumePND2016-2020_def.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image" Target="media/image6.jpeg"/></Relationships>
</file>

<file path=word/_rels/footnotes.xml.rels><?xml version="1.0" encoding="UTF-8" standalone="yes"?>
<Relationships xmlns="http://schemas.openxmlformats.org/package/2006/relationships"><Relationship Id="rId3" Type="http://schemas.openxmlformats.org/officeDocument/2006/relationships/hyperlink" Target="https://www.afdb.org/fileadmin/uploads/afdb/Documents/Project-and-Operations/COTE_D_IVOIRE_-_DSP_2018-2022_et_RPPP_2018.pdf" TargetMode="External"/><Relationship Id="rId2" Type="http://schemas.openxmlformats.org/officeDocument/2006/relationships/hyperlink" Target="http://www.gcpnd.gouv.ci/fichier/doc/ResumePND2016-2020_def.pdf" TargetMode="External"/><Relationship Id="rId1" Type="http://schemas.openxmlformats.org/officeDocument/2006/relationships/hyperlink" Target="https://au.int/sites/default/files/documents/36204-doc-agenda2063_popular_version_fr.pdf" TargetMode="External"/><Relationship Id="rId5" Type="http://schemas.openxmlformats.org/officeDocument/2006/relationships/hyperlink" Target="http://www.pncs.ci/page.php?page=info_actualite&amp;id_activ=429" TargetMode="External"/><Relationship Id="rId4" Type="http://schemas.openxmlformats.org/officeDocument/2006/relationships/hyperlink" Target="https://outlook.office.com/mail/inbox/id/AAQkADQwN2JhMTc2LWFjYWMtNGJmNy04ZTAzLWQ3Zjg3MjdiNjE3OAAQABocyH32av5MvDUj6mMP4YA%3D"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LENOVO\Documents\MAXQDA2018\Temp\MAXQDA2018_Tableaux%20crois&#233;s%20(17).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CI"/>
        </a:p>
      </c:txPr>
    </c:title>
    <c:autoTitleDeleted val="0"/>
    <c:plotArea>
      <c:layout/>
      <c:barChart>
        <c:barDir val="col"/>
        <c:grouping val="clustered"/>
        <c:varyColors val="0"/>
        <c:ser>
          <c:idx val="0"/>
          <c:order val="0"/>
          <c:tx>
            <c:strRef>
              <c:f>Sheet1!$A$2</c:f>
              <c:strCache>
                <c:ptCount val="1"/>
                <c:pt idx="0">
                  <c:v>Droits de l’homme et égalité des sexes</c:v>
                </c:pt>
              </c:strCache>
            </c:strRef>
          </c:tx>
          <c:spPr>
            <a:solidFill>
              <a:schemeClr val="accent1"/>
            </a:solidFill>
            <a:ln>
              <a:noFill/>
            </a:ln>
            <a:effectLst/>
          </c:spPr>
          <c:invertIfNegative val="0"/>
          <c:cat>
            <c:strRef>
              <c:f>Sheet1!$B$1:$L$1</c:f>
              <c:strCache>
                <c:ptCount val="11"/>
                <c:pt idx="0">
                  <c:v>Annexe B cadre logique  </c:v>
                </c:pt>
                <c:pt idx="1">
                  <c:v>Rapport indicateurs résultats 1  </c:v>
                </c:pt>
                <c:pt idx="2">
                  <c:v>Résumé Projet UNPBF - Fr  </c:v>
                </c:pt>
                <c:pt idx="3">
                  <c:v>Rapport RB 3 SAN PEDRO UNPBF révisé  </c:v>
                </c:pt>
                <c:pt idx="4">
                  <c:v>Rapport du Forum interactif entre les jeunes et les chefs tradi  </c:v>
                </c:pt>
                <c:pt idx="5">
                  <c:v>RAPPORT SYNTHESE  DEUXIEME DC  REGION  PROJET UNPBF  </c:v>
                </c:pt>
                <c:pt idx="6">
                  <c:v>Rapport Finalisé dialogue communautaire novembre 2019  </c:v>
                </c:pt>
                <c:pt idx="7">
                  <c:v>RAPPORT Annuel 2019 ICTJ projet UNPBF  </c:v>
                </c:pt>
                <c:pt idx="8">
                  <c:v>Rapport de recommandations des jeunes 2éme Edition Mars 2019  </c:v>
                </c:pt>
                <c:pt idx="9">
                  <c:v>RAPPORT GEER  N2 ABOBO  UNPBF revisé  </c:v>
                </c:pt>
                <c:pt idx="10">
                  <c:v>RAPPORT GEER  N2  DUEKOUE  UNPBF (1)  </c:v>
                </c:pt>
              </c:strCache>
            </c:strRef>
          </c:cat>
          <c:val>
            <c:numRef>
              <c:f>Sheet1!$B$2:$L$2</c:f>
              <c:numCache>
                <c:formatCode>0.00</c:formatCode>
                <c:ptCount val="11"/>
                <c:pt idx="0">
                  <c:v>1</c:v>
                </c:pt>
                <c:pt idx="1">
                  <c:v>1</c:v>
                </c:pt>
                <c:pt idx="2">
                  <c:v>0</c:v>
                </c:pt>
                <c:pt idx="3">
                  <c:v>1</c:v>
                </c:pt>
                <c:pt idx="4">
                  <c:v>3</c:v>
                </c:pt>
                <c:pt idx="5">
                  <c:v>4</c:v>
                </c:pt>
                <c:pt idx="6">
                  <c:v>1</c:v>
                </c:pt>
                <c:pt idx="7">
                  <c:v>8</c:v>
                </c:pt>
                <c:pt idx="8">
                  <c:v>12</c:v>
                </c:pt>
                <c:pt idx="9">
                  <c:v>1</c:v>
                </c:pt>
                <c:pt idx="10">
                  <c:v>1</c:v>
                </c:pt>
              </c:numCache>
            </c:numRef>
          </c:val>
          <c:extLst>
            <c:ext xmlns:c16="http://schemas.microsoft.com/office/drawing/2014/chart" uri="{C3380CC4-5D6E-409C-BE32-E72D297353CC}">
              <c16:uniqueId val="{00000000-84EF-4647-B0DF-66A427C1716D}"/>
            </c:ext>
          </c:extLst>
        </c:ser>
        <c:dLbls>
          <c:showLegendKey val="0"/>
          <c:showVal val="0"/>
          <c:showCatName val="0"/>
          <c:showSerName val="0"/>
          <c:showPercent val="0"/>
          <c:showBubbleSize val="0"/>
        </c:dLbls>
        <c:gapWidth val="219"/>
        <c:overlap val="-27"/>
        <c:axId val="445604888"/>
        <c:axId val="445608496"/>
      </c:barChart>
      <c:catAx>
        <c:axId val="445604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CI"/>
          </a:p>
        </c:txPr>
        <c:crossAx val="445608496"/>
        <c:crosses val="autoZero"/>
        <c:auto val="1"/>
        <c:lblAlgn val="ctr"/>
        <c:lblOffset val="100"/>
        <c:noMultiLvlLbl val="0"/>
      </c:catAx>
      <c:valAx>
        <c:axId val="4456084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CI"/>
          </a:p>
        </c:txPr>
        <c:crossAx val="4456048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C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08C010-0FAC-45E5-B3F3-E6E803B39C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A4E41E-BB8A-4D8E-95A7-3ECB2B667E5F}">
  <ds:schemaRefs>
    <ds:schemaRef ds:uri="http://schemas.microsoft.com/sharepoint/v3/contenttype/forms"/>
  </ds:schemaRefs>
</ds:datastoreItem>
</file>

<file path=customXml/itemProps3.xml><?xml version="1.0" encoding="utf-8"?>
<ds:datastoreItem xmlns:ds="http://schemas.openxmlformats.org/officeDocument/2006/customXml" ds:itemID="{5C49AAEF-9AA9-49D0-8085-0003DE78590E}">
  <ds:schemaRefs>
    <ds:schemaRef ds:uri="http://schemas.openxmlformats.org/officeDocument/2006/bibliography"/>
  </ds:schemaRefs>
</ds:datastoreItem>
</file>

<file path=customXml/itemProps4.xml><?xml version="1.0" encoding="utf-8"?>
<ds:datastoreItem xmlns:ds="http://schemas.openxmlformats.org/officeDocument/2006/customXml" ds:itemID="{0583A22E-746E-4C34-A773-5E31E7040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17154</Words>
  <Characters>97783</Characters>
  <Application>Microsoft Office Word</Application>
  <DocSecurity>0</DocSecurity>
  <Lines>814</Lines>
  <Paragraphs>229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Djane Adou</dc:creator>
  <cp:keywords/>
  <dc:description/>
  <cp:lastModifiedBy>Mohamed Suma</cp:lastModifiedBy>
  <cp:revision>2</cp:revision>
  <dcterms:created xsi:type="dcterms:W3CDTF">2020-11-03T13:37:00Z</dcterms:created>
  <dcterms:modified xsi:type="dcterms:W3CDTF">2020-11-03T13:37:00Z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0x010100B4AEEE66ABB701488670DDA4F2261003</vt:lpwstr>
  </property>
</Properties>
</file>