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827943356"/>
        <w:docPartObj>
          <w:docPartGallery w:val="Cover Pages"/>
          <w:docPartUnique/>
        </w:docPartObj>
      </w:sdtPr>
      <w:sdtEndPr>
        <w:rPr>
          <w:rFonts w:ascii="Century Gothic" w:hAnsi="Century Gothic"/>
          <w:b/>
          <w:sz w:val="20"/>
          <w:szCs w:val="20"/>
        </w:rPr>
      </w:sdtEndPr>
      <w:sdtContent>
        <w:p w:rsidR="00AF77F7" w:rsidRDefault="00AF77F7"/>
        <w:p w:rsidR="00AF77F7" w:rsidRDefault="00AF77F7" w:rsidP="00AF77F7">
          <w:pPr>
            <w:widowControl w:val="0"/>
            <w:autoSpaceDE w:val="0"/>
            <w:autoSpaceDN w:val="0"/>
            <w:adjustRightInd w:val="0"/>
            <w:jc w:val="center"/>
            <w:rPr>
              <w:rFonts w:ascii="Arial Narrow" w:hAnsi="Arial Narrow" w:cs="Arial"/>
              <w:b/>
              <w:bCs/>
              <w:sz w:val="32"/>
              <w:szCs w:val="32"/>
            </w:rPr>
          </w:pPr>
          <w:r w:rsidRPr="00E16FC5">
            <w:rPr>
              <w:noProof/>
              <w:lang w:val="en-US" w:eastAsia="en-US"/>
            </w:rPr>
            <w:drawing>
              <wp:inline distT="0" distB="0" distL="0" distR="0">
                <wp:extent cx="642948" cy="572237"/>
                <wp:effectExtent l="0" t="0" r="508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6737" cy="593410"/>
                        </a:xfrm>
                        <a:prstGeom prst="rect">
                          <a:avLst/>
                        </a:prstGeom>
                        <a:solidFill>
                          <a:srgbClr val="FFFFFF"/>
                        </a:solidFill>
                        <a:ln>
                          <a:noFill/>
                        </a:ln>
                      </pic:spPr>
                    </pic:pic>
                  </a:graphicData>
                </a:graphic>
              </wp:inline>
            </w:drawing>
          </w:r>
          <w:r>
            <w:t xml:space="preserve">       </w:t>
          </w:r>
          <w:r w:rsidR="00A868EF">
            <w:t xml:space="preserve">   </w:t>
          </w:r>
          <w:r w:rsidR="00A868EF" w:rsidRPr="00E16FC5">
            <w:rPr>
              <w:noProof/>
              <w:sz w:val="28"/>
              <w:szCs w:val="28"/>
              <w:lang w:val="en-US" w:eastAsia="en-US"/>
            </w:rPr>
            <w:drawing>
              <wp:inline distT="0" distB="0" distL="0" distR="0">
                <wp:extent cx="613533" cy="498644"/>
                <wp:effectExtent l="0" t="0" r="0" b="0"/>
                <wp:docPr id="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56546" cy="533603"/>
                        </a:xfrm>
                        <a:prstGeom prst="rect">
                          <a:avLst/>
                        </a:prstGeom>
                        <a:noFill/>
                      </pic:spPr>
                    </pic:pic>
                  </a:graphicData>
                </a:graphic>
              </wp:inline>
            </w:drawing>
          </w:r>
          <w:r w:rsidR="00A868EF">
            <w:t xml:space="preserve">   </w:t>
          </w:r>
          <w:r>
            <w:t xml:space="preserve">  </w:t>
          </w:r>
          <w:r w:rsidR="00A868EF">
            <w:t xml:space="preserve">   </w:t>
          </w:r>
          <w:r w:rsidR="00A868EF" w:rsidRPr="00E16FC5">
            <w:rPr>
              <w:noProof/>
              <w:sz w:val="28"/>
              <w:szCs w:val="28"/>
              <w:lang w:val="en-US" w:eastAsia="en-US"/>
            </w:rPr>
            <w:drawing>
              <wp:inline distT="0" distB="0" distL="0" distR="0">
                <wp:extent cx="680162" cy="513244"/>
                <wp:effectExtent l="0" t="0" r="5715" b="1270"/>
                <wp:docPr id="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15936" cy="540239"/>
                        </a:xfrm>
                        <a:prstGeom prst="rect">
                          <a:avLst/>
                        </a:prstGeom>
                        <a:noFill/>
                      </pic:spPr>
                    </pic:pic>
                  </a:graphicData>
                </a:graphic>
              </wp:inline>
            </w:drawing>
          </w:r>
          <w:r w:rsidR="00A868EF">
            <w:t xml:space="preserve">          </w:t>
          </w:r>
          <w:r w:rsidR="00A868EF" w:rsidRPr="00E16FC5">
            <w:rPr>
              <w:noProof/>
              <w:sz w:val="28"/>
              <w:szCs w:val="28"/>
              <w:lang w:val="en-US" w:eastAsia="en-US"/>
            </w:rPr>
            <w:drawing>
              <wp:inline distT="0" distB="0" distL="0" distR="0">
                <wp:extent cx="604261" cy="471768"/>
                <wp:effectExtent l="0" t="0" r="5715" b="5080"/>
                <wp:docPr id="10"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5024" cy="495785"/>
                        </a:xfrm>
                        <a:prstGeom prst="rect">
                          <a:avLst/>
                        </a:prstGeom>
                        <a:noFill/>
                      </pic:spPr>
                    </pic:pic>
                  </a:graphicData>
                </a:graphic>
              </wp:inline>
            </w:drawing>
          </w:r>
          <w:r w:rsidR="00A868EF">
            <w:t xml:space="preserve">         </w:t>
          </w:r>
          <w:r>
            <w:t xml:space="preserve"> </w:t>
          </w:r>
          <w:r>
            <w:rPr>
              <w:noProof/>
              <w:lang w:val="en-US" w:eastAsia="en-US"/>
            </w:rPr>
            <w:drawing>
              <wp:inline distT="0" distB="0" distL="0" distR="0">
                <wp:extent cx="1409946" cy="508037"/>
                <wp:effectExtent l="0" t="0" r="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1410" cy="512168"/>
                        </a:xfrm>
                        <a:prstGeom prst="rect">
                          <a:avLst/>
                        </a:prstGeom>
                        <a:noFill/>
                        <a:ln>
                          <a:noFill/>
                        </a:ln>
                      </pic:spPr>
                    </pic:pic>
                  </a:graphicData>
                </a:graphic>
              </wp:inline>
            </w:drawing>
          </w:r>
        </w:p>
        <w:p w:rsidR="00AF77F7" w:rsidRPr="00E27516" w:rsidRDefault="00AF77F7" w:rsidP="00AF77F7">
          <w:pPr>
            <w:rPr>
              <w:rFonts w:ascii="Century Gothic" w:hAnsi="Century Gothic"/>
              <w:color w:val="FF0000"/>
            </w:rPr>
          </w:pPr>
        </w:p>
        <w:p w:rsidR="00AF77F7" w:rsidRDefault="006873D4" w:rsidP="007539DA">
          <w:pPr>
            <w:jc w:val="center"/>
            <w:rPr>
              <w:rFonts w:ascii="Century Gothic" w:hAnsi="Century Gothic"/>
              <w:b/>
              <w:sz w:val="20"/>
              <w:szCs w:val="20"/>
            </w:rPr>
          </w:pPr>
          <w:r w:rsidRPr="006873D4">
            <w:rPr>
              <w:noProof/>
              <w:sz w:val="28"/>
              <w:szCs w:val="28"/>
            </w:rPr>
            <w:pict>
              <v:shapetype id="_x0000_t202" coordsize="21600,21600" o:spt="202" path="m,l,21600r21600,l21600,xe">
                <v:stroke joinstyle="miter"/>
                <v:path gradientshapeok="t" o:connecttype="rect"/>
              </v:shapetype>
              <v:shape id="Zone de texte 113" o:spid="_x0000_s1026" type="#_x0000_t202" style="position:absolute;left:0;text-align:left;margin-left:49.05pt;margin-top:378.2pt;width:531.25pt;height:117.2pt;z-index:251662336;visibility:visible;mso-position-horizontal-relative:pag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" filled="f" stroked="f" strokeweight=".5pt">
                <v:textbox inset="0,0,0,0">
                  <w:txbxContent>
                    <w:p w:rsidR="00284459" w:rsidRPr="005C1F68" w:rsidRDefault="00284459" w:rsidP="00F24E49">
                      <w:pPr>
                        <w:pStyle w:val="Sansinterligne"/>
                        <w:jc w:val="center"/>
                        <w:rPr>
                          <w:smallCaps/>
                          <w:color w:val="44546A" w:themeColor="text2"/>
                          <w:sz w:val="36"/>
                          <w:szCs w:val="36"/>
                          <w:lang w:val="fr-FR"/>
                        </w:rPr>
                      </w:pPr>
                      <w:r w:rsidRPr="005C1F68">
                        <w:rPr>
                          <w:rFonts w:ascii="Arial Narrow" w:hAnsi="Arial Narrow"/>
                          <w:b/>
                          <w:caps/>
                          <w:color w:val="0070C0"/>
                          <w:sz w:val="72"/>
                          <w:szCs w:val="72"/>
                          <w:lang w:val="fr-FR"/>
                        </w:rPr>
                        <w:t xml:space="preserve">RAPPORT FINAL DE MISE EN OEUVRE </w:t>
                      </w:r>
                    </w:p>
                  </w:txbxContent>
                </v:textbox>
                <w10:wrap type="square" anchorx="page" anchory="page"/>
              </v:shape>
            </w:pict>
          </w:r>
          <w:r w:rsidRPr="006873D4">
            <w:rPr>
              <w:noProof/>
              <w:sz w:val="28"/>
              <w:szCs w:val="28"/>
            </w:rPr>
            <w:pict>
              <v:shape id="Zone de texte 13" o:spid="_x0000_s1027" type="#_x0000_t202" style="position:absolute;left:0;text-align:left;margin-left:356.45pt;margin-top:589.4pt;width:152.6pt;height:21.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" filled="f" stroked="f">
                <v:textbox>
                  <w:txbxContent>
                    <w:sdt>
                      <w:sdtPr>
                        <w:rPr>
                          <w:rFonts w:ascii="Arial Narrow" w:hAnsi="Arial Narrow"/>
                          <w:b/>
                          <w:i/>
                          <w:smallCaps/>
                          <w:color w:val="FF0000"/>
                          <w:sz w:val="24"/>
                          <w:szCs w:val="24"/>
                          <w:lang w:val="fr-FR"/>
                        </w:rPr>
                        <w:alias w:val="Sous-titre"/>
                        <w:tag w:val=""/>
                        <w:id w:val="-526338323"/>
                        <w:dataBinding w:prefixMappings="xmlns:ns0='http://purl.org/dc/elements/1.1/' xmlns:ns1='http://schemas.openxmlformats.org/package/2006/metadata/core-properties' " w:xpath="/ns1:coreProperties[1]/ns0:subject[1]" w:storeItemID="{6C3C8BC8-F283-45AE-878A-BAB7291924A1}"/>
                        <w:text/>
                      </w:sdtPr>
                      <w:sdtContent>
                        <w:p w:rsidR="00284459" w:rsidRPr="00925795" w:rsidRDefault="000E184D" w:rsidP="00925795">
                          <w:pPr>
                            <w:pStyle w:val="Sansinterligne"/>
                            <w:jc w:val="right"/>
                            <w:rPr>
                              <w:b/>
                              <w:i/>
                              <w:smallCaps/>
                              <w:color w:val="0070C0"/>
                              <w:sz w:val="28"/>
                              <w:szCs w:val="28"/>
                              <w:lang w:val="fr-FR"/>
                            </w:rPr>
                          </w:pPr>
                          <w:r>
                            <w:rPr>
                              <w:rFonts w:ascii="Arial Narrow" w:hAnsi="Arial Narrow"/>
                              <w:b/>
                              <w:i/>
                              <w:smallCaps/>
                              <w:color w:val="FF0000"/>
                              <w:sz w:val="24"/>
                              <w:szCs w:val="24"/>
                              <w:lang w:val="fr-FR"/>
                            </w:rPr>
                            <w:t>Décembre 2019</w:t>
                          </w:r>
                        </w:p>
                      </w:sdtContent>
                    </w:sdt>
                    <w:p w:rsidR="00284459" w:rsidRDefault="00284459"/>
                  </w:txbxContent>
                </v:textbox>
                <w10:wrap type="square"/>
              </v:shape>
            </w:pict>
          </w:r>
          <w:r w:rsidR="006A2AE2" w:rsidRPr="007539DA">
            <w:rPr>
              <w:rFonts w:ascii="Arial Narrow" w:hAnsi="Arial Narrow"/>
              <w:b/>
              <w:sz w:val="28"/>
              <w:szCs w:val="28"/>
            </w:rPr>
            <w:t xml:space="preserve">Projet « Promotion de la Sécurité Communautaire et de la Cohésion Sociale dans la région du </w:t>
          </w:r>
          <w:proofErr w:type="spellStart"/>
          <w:r w:rsidR="006A2AE2" w:rsidRPr="007539DA">
            <w:rPr>
              <w:rFonts w:ascii="Arial Narrow" w:hAnsi="Arial Narrow"/>
              <w:b/>
              <w:sz w:val="28"/>
              <w:szCs w:val="28"/>
            </w:rPr>
            <w:t>Liptako</w:t>
          </w:r>
          <w:proofErr w:type="spellEnd"/>
          <w:r w:rsidR="006A2AE2" w:rsidRPr="007539DA">
            <w:rPr>
              <w:rFonts w:ascii="Arial Narrow" w:hAnsi="Arial Narrow"/>
              <w:b/>
              <w:sz w:val="28"/>
              <w:szCs w:val="28"/>
            </w:rPr>
            <w:t xml:space="preserve"> Gourma » (PSCCS</w:t>
          </w:r>
          <w:r w:rsidR="006A2AE2">
            <w:rPr>
              <w:rFonts w:ascii="Arial Narrow" w:hAnsi="Arial Narrow"/>
              <w:b/>
              <w:sz w:val="32"/>
              <w:szCs w:val="32"/>
            </w:rPr>
            <w:t>)</w:t>
          </w:r>
          <w:r w:rsidR="006A2AE2">
            <w:rPr>
              <w:noProof/>
            </w:rPr>
            <w:t xml:space="preserve"> </w:t>
          </w:r>
          <w:r w:rsidRPr="006873D4">
            <w:rPr>
              <w:noProof/>
            </w:rPr>
            <w:pict>
              <v:group id="Groupe 114" o:spid="_x0000_s1029" style="position:absolute;left:0;text-align:left;margin-left:0;margin-top:0;width:18pt;height:10in;z-index:251661312;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">
                <v:rect id="Rectangle 115" o:spid="_x0000_s1030" style="position:absolute;width:2286;height:8782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" fillcolor="#ed7d31 [3205]" stroked="f" strokeweight="1pt"/>
                <v:rect id="Rectangle 116" o:spid="_x0000_s1028" style="position:absolute;top:89154;width:2286;height:228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" fillcolor="#5b9bd5 [3204]" stroked="f" strokeweight="1pt">
                  <v:path arrowok="t"/>
                  <o:lock v:ext="edit" aspectratio="t"/>
                </v:rect>
                <w10:wrap anchorx="page" anchory="page"/>
              </v:group>
            </w:pict>
          </w:r>
          <w:r w:rsidR="00AF77F7">
            <w:rPr>
              <w:rFonts w:ascii="Century Gothic" w:hAnsi="Century Gothic"/>
              <w:b/>
              <w:sz w:val="20"/>
              <w:szCs w:val="20"/>
            </w:rPr>
            <w:br w:type="page"/>
          </w:r>
        </w:p>
      </w:sdtContent>
    </w:sdt>
    <w:p w:rsidR="00AF77F7" w:rsidRDefault="00AF77F7">
      <w:pPr>
        <w:sectPr w:rsidR="00AF77F7" w:rsidSect="00AF77F7">
          <w:pgSz w:w="11900" w:h="16840"/>
          <w:pgMar w:top="1417" w:right="1417" w:bottom="1417" w:left="1417" w:header="708" w:footer="708" w:gutter="0"/>
          <w:cols w:space="708"/>
          <w:titlePg/>
          <w:docGrid w:linePitch="360"/>
        </w:sectPr>
      </w:pPr>
    </w:p>
    <w:p w:rsidR="00616C14" w:rsidRPr="00925795" w:rsidRDefault="00C94658" w:rsidP="00925795">
      <w:pPr>
        <w:rPr>
          <w:rFonts w:ascii="Arial Narrow" w:hAnsi="Arial Narrow"/>
          <w:b/>
        </w:rPr>
      </w:pPr>
      <w:r w:rsidRPr="00925795">
        <w:rPr>
          <w:rFonts w:ascii="Arial Narrow" w:hAnsi="Arial Narrow"/>
          <w:b/>
        </w:rPr>
        <w:lastRenderedPageBreak/>
        <w:t>TABLE DES MATIERES</w:t>
      </w:r>
    </w:p>
    <w:sdt>
      <w:sdtPr>
        <w:rPr>
          <w:rFonts w:ascii="Arial Narrow" w:eastAsiaTheme="minorEastAsia" w:hAnsi="Arial Narrow" w:cstheme="minorBidi"/>
          <w:b w:val="0"/>
          <w:bCs w:val="0"/>
          <w:color w:val="auto"/>
          <w:sz w:val="24"/>
          <w:szCs w:val="24"/>
        </w:rPr>
        <w:id w:val="1009722976"/>
        <w:docPartObj>
          <w:docPartGallery w:val="Table of Contents"/>
          <w:docPartUnique/>
        </w:docPartObj>
      </w:sdtPr>
      <w:sdtEndPr>
        <w:rPr>
          <w:rFonts w:cs="Times New Roman"/>
          <w:noProof/>
        </w:rPr>
      </w:sdtEndPr>
      <w:sdtContent>
        <w:p w:rsidR="00616C14" w:rsidRPr="00925795" w:rsidRDefault="00616C14" w:rsidP="00925795">
          <w:pPr>
            <w:pStyle w:val="En-ttedetabledesmatires"/>
            <w:spacing w:before="0"/>
            <w:rPr>
              <w:rFonts w:ascii="Arial Narrow" w:hAnsi="Arial Narrow"/>
              <w:b w:val="0"/>
              <w:sz w:val="24"/>
              <w:szCs w:val="24"/>
            </w:rPr>
          </w:pPr>
        </w:p>
        <w:p w:rsidR="00E83BF8" w:rsidRPr="00E83BF8" w:rsidRDefault="006873D4">
          <w:pPr>
            <w:pStyle w:val="TM1"/>
            <w:tabs>
              <w:tab w:val="right" w:pos="9056"/>
            </w:tabs>
            <w:rPr>
              <w:rFonts w:ascii="Arial Narrow" w:hAnsi="Arial Narrow"/>
              <w:b w:val="0"/>
              <w:caps w:val="0"/>
              <w:noProof/>
              <w:sz w:val="24"/>
              <w:szCs w:val="24"/>
              <w:u w:val="none"/>
              <w:lang w:eastAsia="ja-JP"/>
            </w:rPr>
          </w:pPr>
          <w:r w:rsidRPr="006873D4">
            <w:rPr>
              <w:rFonts w:ascii="Arial Narrow" w:hAnsi="Arial Narrow"/>
              <w:b w:val="0"/>
              <w:sz w:val="24"/>
              <w:szCs w:val="24"/>
            </w:rPr>
            <w:fldChar w:fldCharType="begin"/>
          </w:r>
          <w:r w:rsidR="00616C14" w:rsidRPr="00E83BF8">
            <w:rPr>
              <w:rFonts w:ascii="Arial Narrow" w:hAnsi="Arial Narrow"/>
              <w:b w:val="0"/>
              <w:sz w:val="24"/>
              <w:szCs w:val="24"/>
            </w:rPr>
            <w:instrText>TOC \o "1-3" \h \z \u</w:instrText>
          </w:r>
          <w:r w:rsidRPr="006873D4">
            <w:rPr>
              <w:rFonts w:ascii="Arial Narrow" w:hAnsi="Arial Narrow"/>
              <w:b w:val="0"/>
              <w:sz w:val="24"/>
              <w:szCs w:val="24"/>
            </w:rPr>
            <w:fldChar w:fldCharType="separate"/>
          </w:r>
          <w:hyperlink w:anchor="_Toc27661205" w:history="1">
            <w:r w:rsidR="00E83BF8" w:rsidRPr="00E83BF8">
              <w:rPr>
                <w:rStyle w:val="Lienhypertexte"/>
                <w:rFonts w:ascii="Arial Narrow" w:hAnsi="Arial Narrow"/>
                <w:noProof/>
                <w:sz w:val="24"/>
                <w:szCs w:val="24"/>
              </w:rPr>
              <w:t>INTRODUCTION</w:t>
            </w:r>
            <w:r w:rsidR="00E83BF8" w:rsidRPr="00E83BF8">
              <w:rPr>
                <w:rFonts w:ascii="Arial Narrow" w:hAnsi="Arial Narrow"/>
                <w:noProof/>
                <w:webHidden/>
                <w:sz w:val="24"/>
                <w:szCs w:val="24"/>
              </w:rPr>
              <w:tab/>
            </w:r>
            <w:r w:rsidRPr="00E83BF8">
              <w:rPr>
                <w:rFonts w:ascii="Arial Narrow" w:hAnsi="Arial Narrow"/>
                <w:noProof/>
                <w:webHidden/>
                <w:sz w:val="24"/>
                <w:szCs w:val="24"/>
              </w:rPr>
              <w:fldChar w:fldCharType="begin"/>
            </w:r>
            <w:r w:rsidR="00E83BF8" w:rsidRPr="00E83BF8">
              <w:rPr>
                <w:rFonts w:ascii="Arial Narrow" w:hAnsi="Arial Narrow"/>
                <w:noProof/>
                <w:webHidden/>
                <w:sz w:val="24"/>
                <w:szCs w:val="24"/>
              </w:rPr>
              <w:instrText xml:space="preserve"> PAGEREF _Toc27661205 \h </w:instrText>
            </w:r>
            <w:r w:rsidRPr="00E83BF8">
              <w:rPr>
                <w:rFonts w:ascii="Arial Narrow" w:hAnsi="Arial Narrow"/>
                <w:noProof/>
                <w:webHidden/>
                <w:sz w:val="24"/>
                <w:szCs w:val="24"/>
              </w:rPr>
            </w:r>
            <w:r w:rsidRPr="00E83BF8">
              <w:rPr>
                <w:rFonts w:ascii="Arial Narrow" w:hAnsi="Arial Narrow"/>
                <w:noProof/>
                <w:webHidden/>
                <w:sz w:val="24"/>
                <w:szCs w:val="24"/>
              </w:rPr>
              <w:fldChar w:fldCharType="separate"/>
            </w:r>
            <w:r w:rsidR="00E83BF8" w:rsidRPr="00E83BF8">
              <w:rPr>
                <w:rFonts w:ascii="Arial Narrow" w:hAnsi="Arial Narrow"/>
                <w:noProof/>
                <w:webHidden/>
                <w:sz w:val="24"/>
                <w:szCs w:val="24"/>
              </w:rPr>
              <w:t>3</w:t>
            </w:r>
            <w:r w:rsidRPr="00E83BF8">
              <w:rPr>
                <w:rFonts w:ascii="Arial Narrow" w:hAnsi="Arial Narrow"/>
                <w:noProof/>
                <w:webHidden/>
                <w:sz w:val="24"/>
                <w:szCs w:val="24"/>
              </w:rPr>
              <w:fldChar w:fldCharType="end"/>
            </w:r>
          </w:hyperlink>
        </w:p>
        <w:p w:rsidR="00E83BF8" w:rsidRPr="00E83BF8" w:rsidRDefault="006873D4">
          <w:pPr>
            <w:pStyle w:val="TM1"/>
            <w:tabs>
              <w:tab w:val="right" w:pos="9056"/>
            </w:tabs>
            <w:rPr>
              <w:rFonts w:ascii="Arial Narrow" w:hAnsi="Arial Narrow"/>
              <w:b w:val="0"/>
              <w:caps w:val="0"/>
              <w:noProof/>
              <w:sz w:val="24"/>
              <w:szCs w:val="24"/>
              <w:u w:val="none"/>
              <w:lang w:eastAsia="ja-JP"/>
            </w:rPr>
          </w:pPr>
          <w:hyperlink w:anchor="_Toc27661206" w:history="1">
            <w:r w:rsidR="00E83BF8" w:rsidRPr="00E83BF8">
              <w:rPr>
                <w:rStyle w:val="Lienhypertexte"/>
                <w:rFonts w:ascii="Arial Narrow" w:hAnsi="Arial Narrow"/>
                <w:noProof/>
                <w:sz w:val="24"/>
                <w:szCs w:val="24"/>
              </w:rPr>
              <w:t>II. EXECUTION PHYSIQUE DES ACTIVITES</w:t>
            </w:r>
            <w:r w:rsidR="00E83BF8" w:rsidRPr="00E83BF8">
              <w:rPr>
                <w:rFonts w:ascii="Arial Narrow" w:hAnsi="Arial Narrow"/>
                <w:noProof/>
                <w:webHidden/>
                <w:sz w:val="24"/>
                <w:szCs w:val="24"/>
              </w:rPr>
              <w:tab/>
            </w:r>
            <w:r w:rsidRPr="00E83BF8">
              <w:rPr>
                <w:rFonts w:ascii="Arial Narrow" w:hAnsi="Arial Narrow"/>
                <w:noProof/>
                <w:webHidden/>
                <w:sz w:val="24"/>
                <w:szCs w:val="24"/>
              </w:rPr>
              <w:fldChar w:fldCharType="begin"/>
            </w:r>
            <w:r w:rsidR="00E83BF8" w:rsidRPr="00E83BF8">
              <w:rPr>
                <w:rFonts w:ascii="Arial Narrow" w:hAnsi="Arial Narrow"/>
                <w:noProof/>
                <w:webHidden/>
                <w:sz w:val="24"/>
                <w:szCs w:val="24"/>
              </w:rPr>
              <w:instrText xml:space="preserve"> PAGEREF _Toc27661206 \h </w:instrText>
            </w:r>
            <w:r w:rsidRPr="00E83BF8">
              <w:rPr>
                <w:rFonts w:ascii="Arial Narrow" w:hAnsi="Arial Narrow"/>
                <w:noProof/>
                <w:webHidden/>
                <w:sz w:val="24"/>
                <w:szCs w:val="24"/>
              </w:rPr>
            </w:r>
            <w:r w:rsidRPr="00E83BF8">
              <w:rPr>
                <w:rFonts w:ascii="Arial Narrow" w:hAnsi="Arial Narrow"/>
                <w:noProof/>
                <w:webHidden/>
                <w:sz w:val="24"/>
                <w:szCs w:val="24"/>
              </w:rPr>
              <w:fldChar w:fldCharType="separate"/>
            </w:r>
            <w:r w:rsidR="00E83BF8" w:rsidRPr="00E83BF8">
              <w:rPr>
                <w:rFonts w:ascii="Arial Narrow" w:hAnsi="Arial Narrow"/>
                <w:noProof/>
                <w:webHidden/>
                <w:sz w:val="24"/>
                <w:szCs w:val="24"/>
              </w:rPr>
              <w:t>4</w:t>
            </w:r>
            <w:r w:rsidRPr="00E83BF8">
              <w:rPr>
                <w:rFonts w:ascii="Arial Narrow" w:hAnsi="Arial Narrow"/>
                <w:noProof/>
                <w:webHidden/>
                <w:sz w:val="24"/>
                <w:szCs w:val="24"/>
              </w:rPr>
              <w:fldChar w:fldCharType="end"/>
            </w:r>
          </w:hyperlink>
        </w:p>
        <w:p w:rsidR="00E83BF8" w:rsidRPr="00E83BF8" w:rsidRDefault="006873D4">
          <w:pPr>
            <w:pStyle w:val="TM2"/>
            <w:tabs>
              <w:tab w:val="right" w:pos="9056"/>
            </w:tabs>
            <w:rPr>
              <w:rFonts w:ascii="Arial Narrow" w:hAnsi="Arial Narrow"/>
              <w:b w:val="0"/>
              <w:smallCaps w:val="0"/>
              <w:noProof/>
              <w:sz w:val="24"/>
              <w:szCs w:val="24"/>
              <w:lang w:eastAsia="ja-JP"/>
            </w:rPr>
          </w:pPr>
          <w:hyperlink w:anchor="_Toc27661207" w:history="1">
            <w:r w:rsidR="00E83BF8" w:rsidRPr="00E83BF8">
              <w:rPr>
                <w:rStyle w:val="Lienhypertexte"/>
                <w:rFonts w:ascii="Arial Narrow" w:hAnsi="Arial Narrow"/>
                <w:noProof/>
                <w:sz w:val="24"/>
                <w:szCs w:val="24"/>
              </w:rPr>
              <w:t>2.1 Activités liées au Résultat 1 : Les jeunes et les femmes, notamment ceux qui se sentent marginalisés sont de plus en plus impliqués dans les processus de prise de décision, adoptent des comportements civiques et entreprennent des activités génératrices de revenus</w:t>
            </w:r>
            <w:r w:rsidR="00E83BF8" w:rsidRPr="00E83BF8">
              <w:rPr>
                <w:rFonts w:ascii="Arial Narrow" w:hAnsi="Arial Narrow"/>
                <w:noProof/>
                <w:webHidden/>
                <w:sz w:val="24"/>
                <w:szCs w:val="24"/>
              </w:rPr>
              <w:tab/>
            </w:r>
            <w:r w:rsidRPr="00E83BF8">
              <w:rPr>
                <w:rFonts w:ascii="Arial Narrow" w:hAnsi="Arial Narrow"/>
                <w:noProof/>
                <w:webHidden/>
                <w:sz w:val="24"/>
                <w:szCs w:val="24"/>
              </w:rPr>
              <w:fldChar w:fldCharType="begin"/>
            </w:r>
            <w:r w:rsidR="00E83BF8" w:rsidRPr="00E83BF8">
              <w:rPr>
                <w:rFonts w:ascii="Arial Narrow" w:hAnsi="Arial Narrow"/>
                <w:noProof/>
                <w:webHidden/>
                <w:sz w:val="24"/>
                <w:szCs w:val="24"/>
              </w:rPr>
              <w:instrText xml:space="preserve"> PAGEREF _Toc27661207 \h </w:instrText>
            </w:r>
            <w:r w:rsidRPr="00E83BF8">
              <w:rPr>
                <w:rFonts w:ascii="Arial Narrow" w:hAnsi="Arial Narrow"/>
                <w:noProof/>
                <w:webHidden/>
                <w:sz w:val="24"/>
                <w:szCs w:val="24"/>
              </w:rPr>
            </w:r>
            <w:r w:rsidRPr="00E83BF8">
              <w:rPr>
                <w:rFonts w:ascii="Arial Narrow" w:hAnsi="Arial Narrow"/>
                <w:noProof/>
                <w:webHidden/>
                <w:sz w:val="24"/>
                <w:szCs w:val="24"/>
              </w:rPr>
              <w:fldChar w:fldCharType="separate"/>
            </w:r>
            <w:r w:rsidR="00E83BF8" w:rsidRPr="00E83BF8">
              <w:rPr>
                <w:rFonts w:ascii="Arial Narrow" w:hAnsi="Arial Narrow"/>
                <w:noProof/>
                <w:webHidden/>
                <w:sz w:val="24"/>
                <w:szCs w:val="24"/>
              </w:rPr>
              <w:t>4</w:t>
            </w:r>
            <w:r w:rsidRPr="00E83BF8">
              <w:rPr>
                <w:rFonts w:ascii="Arial Narrow" w:hAnsi="Arial Narrow"/>
                <w:noProof/>
                <w:webHidden/>
                <w:sz w:val="24"/>
                <w:szCs w:val="24"/>
              </w:rPr>
              <w:fldChar w:fldCharType="end"/>
            </w:r>
          </w:hyperlink>
        </w:p>
        <w:p w:rsidR="00E83BF8" w:rsidRPr="00E83BF8" w:rsidRDefault="006873D4">
          <w:pPr>
            <w:pStyle w:val="TM2"/>
            <w:tabs>
              <w:tab w:val="right" w:pos="9056"/>
            </w:tabs>
            <w:rPr>
              <w:rFonts w:ascii="Arial Narrow" w:hAnsi="Arial Narrow"/>
              <w:b w:val="0"/>
              <w:smallCaps w:val="0"/>
              <w:noProof/>
              <w:sz w:val="24"/>
              <w:szCs w:val="24"/>
              <w:lang w:eastAsia="ja-JP"/>
            </w:rPr>
          </w:pPr>
          <w:hyperlink w:anchor="_Toc27661208" w:history="1">
            <w:r w:rsidR="00E83BF8" w:rsidRPr="00E83BF8">
              <w:rPr>
                <w:rStyle w:val="Lienhypertexte"/>
                <w:rFonts w:ascii="Arial Narrow" w:hAnsi="Arial Narrow"/>
                <w:noProof/>
                <w:sz w:val="24"/>
                <w:szCs w:val="24"/>
              </w:rPr>
              <w:t>2.2 Activités liées au résultat 2 : La sécurité communautaire dans les zones frontalières des trois pays est renforcée à travers la collaboration entre les FDS et les autorités administratives et locales, entre les FDS et les populations et entre les populations frontalières.</w:t>
            </w:r>
            <w:r w:rsidR="00E83BF8" w:rsidRPr="00E83BF8">
              <w:rPr>
                <w:rFonts w:ascii="Arial Narrow" w:hAnsi="Arial Narrow"/>
                <w:noProof/>
                <w:webHidden/>
                <w:sz w:val="24"/>
                <w:szCs w:val="24"/>
              </w:rPr>
              <w:tab/>
            </w:r>
            <w:r w:rsidRPr="00E83BF8">
              <w:rPr>
                <w:rFonts w:ascii="Arial Narrow" w:hAnsi="Arial Narrow"/>
                <w:noProof/>
                <w:webHidden/>
                <w:sz w:val="24"/>
                <w:szCs w:val="24"/>
              </w:rPr>
              <w:fldChar w:fldCharType="begin"/>
            </w:r>
            <w:r w:rsidR="00E83BF8" w:rsidRPr="00E83BF8">
              <w:rPr>
                <w:rFonts w:ascii="Arial Narrow" w:hAnsi="Arial Narrow"/>
                <w:noProof/>
                <w:webHidden/>
                <w:sz w:val="24"/>
                <w:szCs w:val="24"/>
              </w:rPr>
              <w:instrText xml:space="preserve"> PAGEREF _Toc27661208 \h </w:instrText>
            </w:r>
            <w:r w:rsidRPr="00E83BF8">
              <w:rPr>
                <w:rFonts w:ascii="Arial Narrow" w:hAnsi="Arial Narrow"/>
                <w:noProof/>
                <w:webHidden/>
                <w:sz w:val="24"/>
                <w:szCs w:val="24"/>
              </w:rPr>
            </w:r>
            <w:r w:rsidRPr="00E83BF8">
              <w:rPr>
                <w:rFonts w:ascii="Arial Narrow" w:hAnsi="Arial Narrow"/>
                <w:noProof/>
                <w:webHidden/>
                <w:sz w:val="24"/>
                <w:szCs w:val="24"/>
              </w:rPr>
              <w:fldChar w:fldCharType="separate"/>
            </w:r>
            <w:r w:rsidR="00E83BF8" w:rsidRPr="00E83BF8">
              <w:rPr>
                <w:rFonts w:ascii="Arial Narrow" w:hAnsi="Arial Narrow"/>
                <w:noProof/>
                <w:webHidden/>
                <w:sz w:val="24"/>
                <w:szCs w:val="24"/>
              </w:rPr>
              <w:t>5</w:t>
            </w:r>
            <w:r w:rsidRPr="00E83BF8">
              <w:rPr>
                <w:rFonts w:ascii="Arial Narrow" w:hAnsi="Arial Narrow"/>
                <w:noProof/>
                <w:webHidden/>
                <w:sz w:val="24"/>
                <w:szCs w:val="24"/>
              </w:rPr>
              <w:fldChar w:fldCharType="end"/>
            </w:r>
          </w:hyperlink>
        </w:p>
        <w:p w:rsidR="00E83BF8" w:rsidRPr="00E83BF8" w:rsidRDefault="006873D4">
          <w:pPr>
            <w:pStyle w:val="TM2"/>
            <w:tabs>
              <w:tab w:val="right" w:pos="9056"/>
            </w:tabs>
            <w:rPr>
              <w:rFonts w:ascii="Arial Narrow" w:hAnsi="Arial Narrow"/>
              <w:b w:val="0"/>
              <w:smallCaps w:val="0"/>
              <w:noProof/>
              <w:sz w:val="24"/>
              <w:szCs w:val="24"/>
              <w:lang w:eastAsia="ja-JP"/>
            </w:rPr>
          </w:pPr>
          <w:hyperlink w:anchor="_Toc27661209" w:history="1">
            <w:r w:rsidR="00E83BF8" w:rsidRPr="00E83BF8">
              <w:rPr>
                <w:rStyle w:val="Lienhypertexte"/>
                <w:rFonts w:ascii="Arial Narrow" w:hAnsi="Arial Narrow"/>
                <w:noProof/>
                <w:sz w:val="24"/>
                <w:szCs w:val="24"/>
              </w:rPr>
              <w:t>2.2.3 Activités liées au résultat 3 : Les conflits entre communautés transfrontalières liés à la transhumance sont réduits par une meilleure gestion des ressources naturelles</w:t>
            </w:r>
            <w:r w:rsidR="00E83BF8" w:rsidRPr="00E83BF8">
              <w:rPr>
                <w:rFonts w:ascii="Arial Narrow" w:hAnsi="Arial Narrow"/>
                <w:noProof/>
                <w:webHidden/>
                <w:sz w:val="24"/>
                <w:szCs w:val="24"/>
              </w:rPr>
              <w:tab/>
            </w:r>
            <w:r w:rsidRPr="00E83BF8">
              <w:rPr>
                <w:rFonts w:ascii="Arial Narrow" w:hAnsi="Arial Narrow"/>
                <w:noProof/>
                <w:webHidden/>
                <w:sz w:val="24"/>
                <w:szCs w:val="24"/>
              </w:rPr>
              <w:fldChar w:fldCharType="begin"/>
            </w:r>
            <w:r w:rsidR="00E83BF8" w:rsidRPr="00E83BF8">
              <w:rPr>
                <w:rFonts w:ascii="Arial Narrow" w:hAnsi="Arial Narrow"/>
                <w:noProof/>
                <w:webHidden/>
                <w:sz w:val="24"/>
                <w:szCs w:val="24"/>
              </w:rPr>
              <w:instrText xml:space="preserve"> PAGEREF _Toc27661209 \h </w:instrText>
            </w:r>
            <w:r w:rsidRPr="00E83BF8">
              <w:rPr>
                <w:rFonts w:ascii="Arial Narrow" w:hAnsi="Arial Narrow"/>
                <w:noProof/>
                <w:webHidden/>
                <w:sz w:val="24"/>
                <w:szCs w:val="24"/>
              </w:rPr>
            </w:r>
            <w:r w:rsidRPr="00E83BF8">
              <w:rPr>
                <w:rFonts w:ascii="Arial Narrow" w:hAnsi="Arial Narrow"/>
                <w:noProof/>
                <w:webHidden/>
                <w:sz w:val="24"/>
                <w:szCs w:val="24"/>
              </w:rPr>
              <w:fldChar w:fldCharType="separate"/>
            </w:r>
            <w:r w:rsidR="00E83BF8" w:rsidRPr="00E83BF8">
              <w:rPr>
                <w:rFonts w:ascii="Arial Narrow" w:hAnsi="Arial Narrow"/>
                <w:noProof/>
                <w:webHidden/>
                <w:sz w:val="24"/>
                <w:szCs w:val="24"/>
              </w:rPr>
              <w:t>8</w:t>
            </w:r>
            <w:r w:rsidRPr="00E83BF8">
              <w:rPr>
                <w:rFonts w:ascii="Arial Narrow" w:hAnsi="Arial Narrow"/>
                <w:noProof/>
                <w:webHidden/>
                <w:sz w:val="24"/>
                <w:szCs w:val="24"/>
              </w:rPr>
              <w:fldChar w:fldCharType="end"/>
            </w:r>
          </w:hyperlink>
        </w:p>
        <w:p w:rsidR="00E83BF8" w:rsidRPr="00E83BF8" w:rsidRDefault="006873D4">
          <w:pPr>
            <w:pStyle w:val="TM1"/>
            <w:tabs>
              <w:tab w:val="right" w:pos="9056"/>
            </w:tabs>
            <w:rPr>
              <w:rFonts w:ascii="Arial Narrow" w:hAnsi="Arial Narrow"/>
              <w:b w:val="0"/>
              <w:caps w:val="0"/>
              <w:noProof/>
              <w:sz w:val="24"/>
              <w:szCs w:val="24"/>
              <w:u w:val="none"/>
              <w:lang w:eastAsia="ja-JP"/>
            </w:rPr>
          </w:pPr>
          <w:hyperlink w:anchor="_Toc27661210" w:history="1">
            <w:r w:rsidR="00E83BF8" w:rsidRPr="00E83BF8">
              <w:rPr>
                <w:rStyle w:val="Lienhypertexte"/>
                <w:rFonts w:ascii="Arial Narrow" w:hAnsi="Arial Narrow"/>
                <w:noProof/>
                <w:sz w:val="24"/>
                <w:szCs w:val="24"/>
              </w:rPr>
              <w:t>III. MOBILISATION DES RESSOURCES ET EXECUTION FINANCIERE</w:t>
            </w:r>
            <w:r w:rsidR="00E83BF8" w:rsidRPr="00E83BF8">
              <w:rPr>
                <w:rFonts w:ascii="Arial Narrow" w:hAnsi="Arial Narrow"/>
                <w:noProof/>
                <w:webHidden/>
                <w:sz w:val="24"/>
                <w:szCs w:val="24"/>
              </w:rPr>
              <w:tab/>
            </w:r>
            <w:r w:rsidRPr="00E83BF8">
              <w:rPr>
                <w:rFonts w:ascii="Arial Narrow" w:hAnsi="Arial Narrow"/>
                <w:noProof/>
                <w:webHidden/>
                <w:sz w:val="24"/>
                <w:szCs w:val="24"/>
              </w:rPr>
              <w:fldChar w:fldCharType="begin"/>
            </w:r>
            <w:r w:rsidR="00E83BF8" w:rsidRPr="00E83BF8">
              <w:rPr>
                <w:rFonts w:ascii="Arial Narrow" w:hAnsi="Arial Narrow"/>
                <w:noProof/>
                <w:webHidden/>
                <w:sz w:val="24"/>
                <w:szCs w:val="24"/>
              </w:rPr>
              <w:instrText xml:space="preserve"> PAGEREF _Toc27661210 \h </w:instrText>
            </w:r>
            <w:r w:rsidRPr="00E83BF8">
              <w:rPr>
                <w:rFonts w:ascii="Arial Narrow" w:hAnsi="Arial Narrow"/>
                <w:noProof/>
                <w:webHidden/>
                <w:sz w:val="24"/>
                <w:szCs w:val="24"/>
              </w:rPr>
            </w:r>
            <w:r w:rsidRPr="00E83BF8">
              <w:rPr>
                <w:rFonts w:ascii="Arial Narrow" w:hAnsi="Arial Narrow"/>
                <w:noProof/>
                <w:webHidden/>
                <w:sz w:val="24"/>
                <w:szCs w:val="24"/>
              </w:rPr>
              <w:fldChar w:fldCharType="separate"/>
            </w:r>
            <w:r w:rsidR="00E83BF8" w:rsidRPr="00E83BF8">
              <w:rPr>
                <w:rFonts w:ascii="Arial Narrow" w:hAnsi="Arial Narrow"/>
                <w:noProof/>
                <w:webHidden/>
                <w:sz w:val="24"/>
                <w:szCs w:val="24"/>
              </w:rPr>
              <w:t>10</w:t>
            </w:r>
            <w:r w:rsidRPr="00E83BF8">
              <w:rPr>
                <w:rFonts w:ascii="Arial Narrow" w:hAnsi="Arial Narrow"/>
                <w:noProof/>
                <w:webHidden/>
                <w:sz w:val="24"/>
                <w:szCs w:val="24"/>
              </w:rPr>
              <w:fldChar w:fldCharType="end"/>
            </w:r>
          </w:hyperlink>
        </w:p>
        <w:p w:rsidR="00E83BF8" w:rsidRPr="00E83BF8" w:rsidRDefault="006873D4">
          <w:pPr>
            <w:pStyle w:val="TM2"/>
            <w:tabs>
              <w:tab w:val="right" w:pos="9056"/>
            </w:tabs>
            <w:rPr>
              <w:rFonts w:ascii="Arial Narrow" w:hAnsi="Arial Narrow"/>
              <w:b w:val="0"/>
              <w:smallCaps w:val="0"/>
              <w:noProof/>
              <w:sz w:val="24"/>
              <w:szCs w:val="24"/>
              <w:lang w:eastAsia="ja-JP"/>
            </w:rPr>
          </w:pPr>
          <w:hyperlink w:anchor="_Toc27661211" w:history="1">
            <w:r w:rsidR="00E83BF8" w:rsidRPr="00E83BF8">
              <w:rPr>
                <w:rStyle w:val="Lienhypertexte"/>
                <w:rFonts w:ascii="Arial Narrow" w:hAnsi="Arial Narrow"/>
                <w:noProof/>
                <w:sz w:val="24"/>
                <w:szCs w:val="24"/>
              </w:rPr>
              <w:t>3.1 Mobilisation des intrants</w:t>
            </w:r>
            <w:r w:rsidR="00E83BF8" w:rsidRPr="00E83BF8">
              <w:rPr>
                <w:rFonts w:ascii="Arial Narrow" w:hAnsi="Arial Narrow"/>
                <w:noProof/>
                <w:webHidden/>
                <w:sz w:val="24"/>
                <w:szCs w:val="24"/>
              </w:rPr>
              <w:tab/>
            </w:r>
            <w:r w:rsidRPr="00E83BF8">
              <w:rPr>
                <w:rFonts w:ascii="Arial Narrow" w:hAnsi="Arial Narrow"/>
                <w:noProof/>
                <w:webHidden/>
                <w:sz w:val="24"/>
                <w:szCs w:val="24"/>
              </w:rPr>
              <w:fldChar w:fldCharType="begin"/>
            </w:r>
            <w:r w:rsidR="00E83BF8" w:rsidRPr="00E83BF8">
              <w:rPr>
                <w:rFonts w:ascii="Arial Narrow" w:hAnsi="Arial Narrow"/>
                <w:noProof/>
                <w:webHidden/>
                <w:sz w:val="24"/>
                <w:szCs w:val="24"/>
              </w:rPr>
              <w:instrText xml:space="preserve"> PAGEREF _Toc27661211 \h </w:instrText>
            </w:r>
            <w:r w:rsidRPr="00E83BF8">
              <w:rPr>
                <w:rFonts w:ascii="Arial Narrow" w:hAnsi="Arial Narrow"/>
                <w:noProof/>
                <w:webHidden/>
                <w:sz w:val="24"/>
                <w:szCs w:val="24"/>
              </w:rPr>
            </w:r>
            <w:r w:rsidRPr="00E83BF8">
              <w:rPr>
                <w:rFonts w:ascii="Arial Narrow" w:hAnsi="Arial Narrow"/>
                <w:noProof/>
                <w:webHidden/>
                <w:sz w:val="24"/>
                <w:szCs w:val="24"/>
              </w:rPr>
              <w:fldChar w:fldCharType="separate"/>
            </w:r>
            <w:r w:rsidR="00E83BF8" w:rsidRPr="00E83BF8">
              <w:rPr>
                <w:rFonts w:ascii="Arial Narrow" w:hAnsi="Arial Narrow"/>
                <w:noProof/>
                <w:webHidden/>
                <w:sz w:val="24"/>
                <w:szCs w:val="24"/>
              </w:rPr>
              <w:t>10</w:t>
            </w:r>
            <w:r w:rsidRPr="00E83BF8">
              <w:rPr>
                <w:rFonts w:ascii="Arial Narrow" w:hAnsi="Arial Narrow"/>
                <w:noProof/>
                <w:webHidden/>
                <w:sz w:val="24"/>
                <w:szCs w:val="24"/>
              </w:rPr>
              <w:fldChar w:fldCharType="end"/>
            </w:r>
          </w:hyperlink>
        </w:p>
        <w:p w:rsidR="00E83BF8" w:rsidRPr="00E83BF8" w:rsidRDefault="006873D4">
          <w:pPr>
            <w:pStyle w:val="TM2"/>
            <w:tabs>
              <w:tab w:val="right" w:pos="9056"/>
            </w:tabs>
            <w:rPr>
              <w:rFonts w:ascii="Arial Narrow" w:hAnsi="Arial Narrow"/>
              <w:b w:val="0"/>
              <w:smallCaps w:val="0"/>
              <w:noProof/>
              <w:sz w:val="24"/>
              <w:szCs w:val="24"/>
              <w:lang w:eastAsia="ja-JP"/>
            </w:rPr>
          </w:pPr>
          <w:hyperlink w:anchor="_Toc27661212" w:history="1">
            <w:r w:rsidR="00E83BF8" w:rsidRPr="00E83BF8">
              <w:rPr>
                <w:rStyle w:val="Lienhypertexte"/>
                <w:rFonts w:ascii="Arial Narrow" w:hAnsi="Arial Narrow"/>
                <w:noProof/>
                <w:sz w:val="24"/>
                <w:szCs w:val="24"/>
              </w:rPr>
              <w:t>3.2. Exécution financière</w:t>
            </w:r>
            <w:r w:rsidR="00E83BF8" w:rsidRPr="00E83BF8">
              <w:rPr>
                <w:rFonts w:ascii="Arial Narrow" w:hAnsi="Arial Narrow"/>
                <w:noProof/>
                <w:webHidden/>
                <w:sz w:val="24"/>
                <w:szCs w:val="24"/>
              </w:rPr>
              <w:tab/>
            </w:r>
            <w:r w:rsidRPr="00E83BF8">
              <w:rPr>
                <w:rFonts w:ascii="Arial Narrow" w:hAnsi="Arial Narrow"/>
                <w:noProof/>
                <w:webHidden/>
                <w:sz w:val="24"/>
                <w:szCs w:val="24"/>
              </w:rPr>
              <w:fldChar w:fldCharType="begin"/>
            </w:r>
            <w:r w:rsidR="00E83BF8" w:rsidRPr="00E83BF8">
              <w:rPr>
                <w:rFonts w:ascii="Arial Narrow" w:hAnsi="Arial Narrow"/>
                <w:noProof/>
                <w:webHidden/>
                <w:sz w:val="24"/>
                <w:szCs w:val="24"/>
              </w:rPr>
              <w:instrText xml:space="preserve"> PAGEREF _Toc27661212 \h </w:instrText>
            </w:r>
            <w:r w:rsidRPr="00E83BF8">
              <w:rPr>
                <w:rFonts w:ascii="Arial Narrow" w:hAnsi="Arial Narrow"/>
                <w:noProof/>
                <w:webHidden/>
                <w:sz w:val="24"/>
                <w:szCs w:val="24"/>
              </w:rPr>
            </w:r>
            <w:r w:rsidRPr="00E83BF8">
              <w:rPr>
                <w:rFonts w:ascii="Arial Narrow" w:hAnsi="Arial Narrow"/>
                <w:noProof/>
                <w:webHidden/>
                <w:sz w:val="24"/>
                <w:szCs w:val="24"/>
              </w:rPr>
              <w:fldChar w:fldCharType="separate"/>
            </w:r>
            <w:r w:rsidR="00E83BF8" w:rsidRPr="00E83BF8">
              <w:rPr>
                <w:rFonts w:ascii="Arial Narrow" w:hAnsi="Arial Narrow"/>
                <w:noProof/>
                <w:webHidden/>
                <w:sz w:val="24"/>
                <w:szCs w:val="24"/>
              </w:rPr>
              <w:t>10</w:t>
            </w:r>
            <w:r w:rsidRPr="00E83BF8">
              <w:rPr>
                <w:rFonts w:ascii="Arial Narrow" w:hAnsi="Arial Narrow"/>
                <w:noProof/>
                <w:webHidden/>
                <w:sz w:val="24"/>
                <w:szCs w:val="24"/>
              </w:rPr>
              <w:fldChar w:fldCharType="end"/>
            </w:r>
          </w:hyperlink>
        </w:p>
        <w:p w:rsidR="00E83BF8" w:rsidRPr="00E83BF8" w:rsidRDefault="006873D4">
          <w:pPr>
            <w:pStyle w:val="TM3"/>
            <w:tabs>
              <w:tab w:val="right" w:pos="9056"/>
            </w:tabs>
            <w:rPr>
              <w:rFonts w:ascii="Arial Narrow" w:hAnsi="Arial Narrow"/>
              <w:smallCaps w:val="0"/>
              <w:noProof/>
              <w:sz w:val="24"/>
              <w:szCs w:val="24"/>
              <w:lang w:eastAsia="ja-JP"/>
            </w:rPr>
          </w:pPr>
          <w:hyperlink w:anchor="_Toc27661213" w:history="1">
            <w:r w:rsidR="00E83BF8" w:rsidRPr="00E83BF8">
              <w:rPr>
                <w:rStyle w:val="Lienhypertexte"/>
                <w:rFonts w:ascii="Arial Narrow" w:hAnsi="Arial Narrow"/>
                <w:b/>
                <w:noProof/>
                <w:sz w:val="24"/>
                <w:szCs w:val="24"/>
              </w:rPr>
              <w:t>3.2.1 Budget du projet</w:t>
            </w:r>
            <w:r w:rsidR="00E83BF8" w:rsidRPr="00E83BF8">
              <w:rPr>
                <w:rFonts w:ascii="Arial Narrow" w:hAnsi="Arial Narrow"/>
                <w:noProof/>
                <w:webHidden/>
                <w:sz w:val="24"/>
                <w:szCs w:val="24"/>
              </w:rPr>
              <w:tab/>
            </w:r>
            <w:r w:rsidRPr="00E83BF8">
              <w:rPr>
                <w:rFonts w:ascii="Arial Narrow" w:hAnsi="Arial Narrow"/>
                <w:noProof/>
                <w:webHidden/>
                <w:sz w:val="24"/>
                <w:szCs w:val="24"/>
              </w:rPr>
              <w:fldChar w:fldCharType="begin"/>
            </w:r>
            <w:r w:rsidR="00E83BF8" w:rsidRPr="00E83BF8">
              <w:rPr>
                <w:rFonts w:ascii="Arial Narrow" w:hAnsi="Arial Narrow"/>
                <w:noProof/>
                <w:webHidden/>
                <w:sz w:val="24"/>
                <w:szCs w:val="24"/>
              </w:rPr>
              <w:instrText xml:space="preserve"> PAGEREF _Toc27661213 \h </w:instrText>
            </w:r>
            <w:r w:rsidRPr="00E83BF8">
              <w:rPr>
                <w:rFonts w:ascii="Arial Narrow" w:hAnsi="Arial Narrow"/>
                <w:noProof/>
                <w:webHidden/>
                <w:sz w:val="24"/>
                <w:szCs w:val="24"/>
              </w:rPr>
            </w:r>
            <w:r w:rsidRPr="00E83BF8">
              <w:rPr>
                <w:rFonts w:ascii="Arial Narrow" w:hAnsi="Arial Narrow"/>
                <w:noProof/>
                <w:webHidden/>
                <w:sz w:val="24"/>
                <w:szCs w:val="24"/>
              </w:rPr>
              <w:fldChar w:fldCharType="separate"/>
            </w:r>
            <w:r w:rsidR="00E83BF8" w:rsidRPr="00E83BF8">
              <w:rPr>
                <w:rFonts w:ascii="Arial Narrow" w:hAnsi="Arial Narrow"/>
                <w:noProof/>
                <w:webHidden/>
                <w:sz w:val="24"/>
                <w:szCs w:val="24"/>
              </w:rPr>
              <w:t>10</w:t>
            </w:r>
            <w:r w:rsidRPr="00E83BF8">
              <w:rPr>
                <w:rFonts w:ascii="Arial Narrow" w:hAnsi="Arial Narrow"/>
                <w:noProof/>
                <w:webHidden/>
                <w:sz w:val="24"/>
                <w:szCs w:val="24"/>
              </w:rPr>
              <w:fldChar w:fldCharType="end"/>
            </w:r>
          </w:hyperlink>
        </w:p>
        <w:p w:rsidR="00E83BF8" w:rsidRPr="00E83BF8" w:rsidRDefault="006873D4">
          <w:pPr>
            <w:pStyle w:val="TM3"/>
            <w:tabs>
              <w:tab w:val="right" w:pos="9056"/>
            </w:tabs>
            <w:rPr>
              <w:rFonts w:ascii="Arial Narrow" w:hAnsi="Arial Narrow"/>
              <w:smallCaps w:val="0"/>
              <w:noProof/>
              <w:sz w:val="24"/>
              <w:szCs w:val="24"/>
              <w:lang w:eastAsia="ja-JP"/>
            </w:rPr>
          </w:pPr>
          <w:hyperlink w:anchor="_Toc27661214" w:history="1">
            <w:r w:rsidR="00E83BF8" w:rsidRPr="00E83BF8">
              <w:rPr>
                <w:rStyle w:val="Lienhypertexte"/>
                <w:rFonts w:ascii="Arial Narrow" w:hAnsi="Arial Narrow"/>
                <w:b/>
                <w:noProof/>
                <w:sz w:val="24"/>
                <w:szCs w:val="24"/>
              </w:rPr>
              <w:t>3.2.2 Utilisation des ressources par période</w:t>
            </w:r>
            <w:r w:rsidR="00E83BF8" w:rsidRPr="00E83BF8">
              <w:rPr>
                <w:rFonts w:ascii="Arial Narrow" w:hAnsi="Arial Narrow"/>
                <w:noProof/>
                <w:webHidden/>
                <w:sz w:val="24"/>
                <w:szCs w:val="24"/>
              </w:rPr>
              <w:tab/>
            </w:r>
            <w:r w:rsidRPr="00E83BF8">
              <w:rPr>
                <w:rFonts w:ascii="Arial Narrow" w:hAnsi="Arial Narrow"/>
                <w:noProof/>
                <w:webHidden/>
                <w:sz w:val="24"/>
                <w:szCs w:val="24"/>
              </w:rPr>
              <w:fldChar w:fldCharType="begin"/>
            </w:r>
            <w:r w:rsidR="00E83BF8" w:rsidRPr="00E83BF8">
              <w:rPr>
                <w:rFonts w:ascii="Arial Narrow" w:hAnsi="Arial Narrow"/>
                <w:noProof/>
                <w:webHidden/>
                <w:sz w:val="24"/>
                <w:szCs w:val="24"/>
              </w:rPr>
              <w:instrText xml:space="preserve"> PAGEREF _Toc27661214 \h </w:instrText>
            </w:r>
            <w:r w:rsidRPr="00E83BF8">
              <w:rPr>
                <w:rFonts w:ascii="Arial Narrow" w:hAnsi="Arial Narrow"/>
                <w:noProof/>
                <w:webHidden/>
                <w:sz w:val="24"/>
                <w:szCs w:val="24"/>
              </w:rPr>
            </w:r>
            <w:r w:rsidRPr="00E83BF8">
              <w:rPr>
                <w:rFonts w:ascii="Arial Narrow" w:hAnsi="Arial Narrow"/>
                <w:noProof/>
                <w:webHidden/>
                <w:sz w:val="24"/>
                <w:szCs w:val="24"/>
              </w:rPr>
              <w:fldChar w:fldCharType="separate"/>
            </w:r>
            <w:r w:rsidR="00E83BF8" w:rsidRPr="00E83BF8">
              <w:rPr>
                <w:rFonts w:ascii="Arial Narrow" w:hAnsi="Arial Narrow"/>
                <w:noProof/>
                <w:webHidden/>
                <w:sz w:val="24"/>
                <w:szCs w:val="24"/>
              </w:rPr>
              <w:t>11</w:t>
            </w:r>
            <w:r w:rsidRPr="00E83BF8">
              <w:rPr>
                <w:rFonts w:ascii="Arial Narrow" w:hAnsi="Arial Narrow"/>
                <w:noProof/>
                <w:webHidden/>
                <w:sz w:val="24"/>
                <w:szCs w:val="24"/>
              </w:rPr>
              <w:fldChar w:fldCharType="end"/>
            </w:r>
          </w:hyperlink>
        </w:p>
        <w:p w:rsidR="00E83BF8" w:rsidRPr="00E83BF8" w:rsidRDefault="006873D4">
          <w:pPr>
            <w:pStyle w:val="TM3"/>
            <w:tabs>
              <w:tab w:val="right" w:pos="9056"/>
            </w:tabs>
            <w:rPr>
              <w:rFonts w:ascii="Arial Narrow" w:hAnsi="Arial Narrow"/>
              <w:smallCaps w:val="0"/>
              <w:noProof/>
              <w:sz w:val="24"/>
              <w:szCs w:val="24"/>
              <w:lang w:eastAsia="ja-JP"/>
            </w:rPr>
          </w:pPr>
          <w:hyperlink w:anchor="_Toc27661215" w:history="1">
            <w:r w:rsidR="00E83BF8" w:rsidRPr="00E83BF8">
              <w:rPr>
                <w:rStyle w:val="Lienhypertexte"/>
                <w:rFonts w:ascii="Arial Narrow" w:hAnsi="Arial Narrow"/>
                <w:b/>
                <w:noProof/>
                <w:sz w:val="24"/>
                <w:szCs w:val="24"/>
              </w:rPr>
              <w:t>3.2.3 Evolution du budget par catégorie</w:t>
            </w:r>
            <w:r w:rsidR="00E83BF8" w:rsidRPr="00E83BF8">
              <w:rPr>
                <w:rFonts w:ascii="Arial Narrow" w:hAnsi="Arial Narrow"/>
                <w:noProof/>
                <w:webHidden/>
                <w:sz w:val="24"/>
                <w:szCs w:val="24"/>
              </w:rPr>
              <w:tab/>
            </w:r>
            <w:r w:rsidRPr="00E83BF8">
              <w:rPr>
                <w:rFonts w:ascii="Arial Narrow" w:hAnsi="Arial Narrow"/>
                <w:noProof/>
                <w:webHidden/>
                <w:sz w:val="24"/>
                <w:szCs w:val="24"/>
              </w:rPr>
              <w:fldChar w:fldCharType="begin"/>
            </w:r>
            <w:r w:rsidR="00E83BF8" w:rsidRPr="00E83BF8">
              <w:rPr>
                <w:rFonts w:ascii="Arial Narrow" w:hAnsi="Arial Narrow"/>
                <w:noProof/>
                <w:webHidden/>
                <w:sz w:val="24"/>
                <w:szCs w:val="24"/>
              </w:rPr>
              <w:instrText xml:space="preserve"> PAGEREF _Toc27661215 \h </w:instrText>
            </w:r>
            <w:r w:rsidRPr="00E83BF8">
              <w:rPr>
                <w:rFonts w:ascii="Arial Narrow" w:hAnsi="Arial Narrow"/>
                <w:noProof/>
                <w:webHidden/>
                <w:sz w:val="24"/>
                <w:szCs w:val="24"/>
              </w:rPr>
            </w:r>
            <w:r w:rsidRPr="00E83BF8">
              <w:rPr>
                <w:rFonts w:ascii="Arial Narrow" w:hAnsi="Arial Narrow"/>
                <w:noProof/>
                <w:webHidden/>
                <w:sz w:val="24"/>
                <w:szCs w:val="24"/>
              </w:rPr>
              <w:fldChar w:fldCharType="separate"/>
            </w:r>
            <w:r w:rsidR="00E83BF8" w:rsidRPr="00E83BF8">
              <w:rPr>
                <w:rFonts w:ascii="Arial Narrow" w:hAnsi="Arial Narrow"/>
                <w:noProof/>
                <w:webHidden/>
                <w:sz w:val="24"/>
                <w:szCs w:val="24"/>
              </w:rPr>
              <w:t>11</w:t>
            </w:r>
            <w:r w:rsidRPr="00E83BF8">
              <w:rPr>
                <w:rFonts w:ascii="Arial Narrow" w:hAnsi="Arial Narrow"/>
                <w:noProof/>
                <w:webHidden/>
                <w:sz w:val="24"/>
                <w:szCs w:val="24"/>
              </w:rPr>
              <w:fldChar w:fldCharType="end"/>
            </w:r>
          </w:hyperlink>
        </w:p>
        <w:p w:rsidR="00E83BF8" w:rsidRPr="00E83BF8" w:rsidRDefault="006873D4">
          <w:pPr>
            <w:pStyle w:val="TM1"/>
            <w:tabs>
              <w:tab w:val="right" w:pos="9056"/>
            </w:tabs>
            <w:rPr>
              <w:rFonts w:ascii="Arial Narrow" w:hAnsi="Arial Narrow"/>
              <w:b w:val="0"/>
              <w:caps w:val="0"/>
              <w:noProof/>
              <w:sz w:val="24"/>
              <w:szCs w:val="24"/>
              <w:u w:val="none"/>
              <w:lang w:eastAsia="ja-JP"/>
            </w:rPr>
          </w:pPr>
          <w:hyperlink w:anchor="_Toc27661216" w:history="1">
            <w:r w:rsidR="00E83BF8" w:rsidRPr="00E83BF8">
              <w:rPr>
                <w:rStyle w:val="Lienhypertexte"/>
                <w:rFonts w:ascii="Arial Narrow" w:hAnsi="Arial Narrow"/>
                <w:noProof/>
                <w:sz w:val="24"/>
                <w:szCs w:val="24"/>
              </w:rPr>
              <w:t>IV. ACQUIS ET CHANGEMENTS</w:t>
            </w:r>
            <w:r w:rsidR="00E83BF8" w:rsidRPr="00E83BF8">
              <w:rPr>
                <w:rFonts w:ascii="Arial Narrow" w:hAnsi="Arial Narrow"/>
                <w:noProof/>
                <w:webHidden/>
                <w:sz w:val="24"/>
                <w:szCs w:val="24"/>
              </w:rPr>
              <w:tab/>
            </w:r>
            <w:r w:rsidRPr="00E83BF8">
              <w:rPr>
                <w:rFonts w:ascii="Arial Narrow" w:hAnsi="Arial Narrow"/>
                <w:noProof/>
                <w:webHidden/>
                <w:sz w:val="24"/>
                <w:szCs w:val="24"/>
              </w:rPr>
              <w:fldChar w:fldCharType="begin"/>
            </w:r>
            <w:r w:rsidR="00E83BF8" w:rsidRPr="00E83BF8">
              <w:rPr>
                <w:rFonts w:ascii="Arial Narrow" w:hAnsi="Arial Narrow"/>
                <w:noProof/>
                <w:webHidden/>
                <w:sz w:val="24"/>
                <w:szCs w:val="24"/>
              </w:rPr>
              <w:instrText xml:space="preserve"> PAGEREF _Toc27661216 \h </w:instrText>
            </w:r>
            <w:r w:rsidRPr="00E83BF8">
              <w:rPr>
                <w:rFonts w:ascii="Arial Narrow" w:hAnsi="Arial Narrow"/>
                <w:noProof/>
                <w:webHidden/>
                <w:sz w:val="24"/>
                <w:szCs w:val="24"/>
              </w:rPr>
            </w:r>
            <w:r w:rsidRPr="00E83BF8">
              <w:rPr>
                <w:rFonts w:ascii="Arial Narrow" w:hAnsi="Arial Narrow"/>
                <w:noProof/>
                <w:webHidden/>
                <w:sz w:val="24"/>
                <w:szCs w:val="24"/>
              </w:rPr>
              <w:fldChar w:fldCharType="separate"/>
            </w:r>
            <w:r w:rsidR="00E83BF8" w:rsidRPr="00E83BF8">
              <w:rPr>
                <w:rFonts w:ascii="Arial Narrow" w:hAnsi="Arial Narrow"/>
                <w:noProof/>
                <w:webHidden/>
                <w:sz w:val="24"/>
                <w:szCs w:val="24"/>
              </w:rPr>
              <w:t>12</w:t>
            </w:r>
            <w:r w:rsidRPr="00E83BF8">
              <w:rPr>
                <w:rFonts w:ascii="Arial Narrow" w:hAnsi="Arial Narrow"/>
                <w:noProof/>
                <w:webHidden/>
                <w:sz w:val="24"/>
                <w:szCs w:val="24"/>
              </w:rPr>
              <w:fldChar w:fldCharType="end"/>
            </w:r>
          </w:hyperlink>
        </w:p>
        <w:p w:rsidR="00E83BF8" w:rsidRPr="00E83BF8" w:rsidRDefault="006873D4">
          <w:pPr>
            <w:pStyle w:val="TM1"/>
            <w:tabs>
              <w:tab w:val="right" w:pos="9056"/>
            </w:tabs>
            <w:rPr>
              <w:rFonts w:ascii="Arial Narrow" w:hAnsi="Arial Narrow"/>
              <w:b w:val="0"/>
              <w:caps w:val="0"/>
              <w:noProof/>
              <w:sz w:val="24"/>
              <w:szCs w:val="24"/>
              <w:u w:val="none"/>
              <w:lang w:eastAsia="ja-JP"/>
            </w:rPr>
          </w:pPr>
          <w:hyperlink w:anchor="_Toc27661217" w:history="1">
            <w:r w:rsidR="00E83BF8" w:rsidRPr="00E83BF8">
              <w:rPr>
                <w:rStyle w:val="Lienhypertexte"/>
                <w:rFonts w:ascii="Arial Narrow" w:hAnsi="Arial Narrow"/>
                <w:noProof/>
                <w:sz w:val="24"/>
                <w:szCs w:val="24"/>
              </w:rPr>
              <w:t>V. LECONS APPRISES</w:t>
            </w:r>
            <w:r w:rsidR="00E83BF8" w:rsidRPr="00E83BF8">
              <w:rPr>
                <w:rFonts w:ascii="Arial Narrow" w:hAnsi="Arial Narrow"/>
                <w:noProof/>
                <w:webHidden/>
                <w:sz w:val="24"/>
                <w:szCs w:val="24"/>
              </w:rPr>
              <w:tab/>
            </w:r>
            <w:r w:rsidRPr="00E83BF8">
              <w:rPr>
                <w:rFonts w:ascii="Arial Narrow" w:hAnsi="Arial Narrow"/>
                <w:noProof/>
                <w:webHidden/>
                <w:sz w:val="24"/>
                <w:szCs w:val="24"/>
              </w:rPr>
              <w:fldChar w:fldCharType="begin"/>
            </w:r>
            <w:r w:rsidR="00E83BF8" w:rsidRPr="00E83BF8">
              <w:rPr>
                <w:rFonts w:ascii="Arial Narrow" w:hAnsi="Arial Narrow"/>
                <w:noProof/>
                <w:webHidden/>
                <w:sz w:val="24"/>
                <w:szCs w:val="24"/>
              </w:rPr>
              <w:instrText xml:space="preserve"> PAGEREF _Toc27661217 \h </w:instrText>
            </w:r>
            <w:r w:rsidRPr="00E83BF8">
              <w:rPr>
                <w:rFonts w:ascii="Arial Narrow" w:hAnsi="Arial Narrow"/>
                <w:noProof/>
                <w:webHidden/>
                <w:sz w:val="24"/>
                <w:szCs w:val="24"/>
              </w:rPr>
            </w:r>
            <w:r w:rsidRPr="00E83BF8">
              <w:rPr>
                <w:rFonts w:ascii="Arial Narrow" w:hAnsi="Arial Narrow"/>
                <w:noProof/>
                <w:webHidden/>
                <w:sz w:val="24"/>
                <w:szCs w:val="24"/>
              </w:rPr>
              <w:fldChar w:fldCharType="separate"/>
            </w:r>
            <w:r w:rsidR="00E83BF8" w:rsidRPr="00E83BF8">
              <w:rPr>
                <w:rFonts w:ascii="Arial Narrow" w:hAnsi="Arial Narrow"/>
                <w:noProof/>
                <w:webHidden/>
                <w:sz w:val="24"/>
                <w:szCs w:val="24"/>
              </w:rPr>
              <w:t>13</w:t>
            </w:r>
            <w:r w:rsidRPr="00E83BF8">
              <w:rPr>
                <w:rFonts w:ascii="Arial Narrow" w:hAnsi="Arial Narrow"/>
                <w:noProof/>
                <w:webHidden/>
                <w:sz w:val="24"/>
                <w:szCs w:val="24"/>
              </w:rPr>
              <w:fldChar w:fldCharType="end"/>
            </w:r>
          </w:hyperlink>
        </w:p>
        <w:p w:rsidR="00E83BF8" w:rsidRPr="00E83BF8" w:rsidRDefault="006873D4">
          <w:pPr>
            <w:pStyle w:val="TM1"/>
            <w:tabs>
              <w:tab w:val="right" w:pos="9056"/>
            </w:tabs>
            <w:rPr>
              <w:rFonts w:ascii="Arial Narrow" w:hAnsi="Arial Narrow"/>
              <w:b w:val="0"/>
              <w:caps w:val="0"/>
              <w:noProof/>
              <w:sz w:val="24"/>
              <w:szCs w:val="24"/>
              <w:u w:val="none"/>
              <w:lang w:eastAsia="ja-JP"/>
            </w:rPr>
          </w:pPr>
          <w:hyperlink w:anchor="_Toc27661218" w:history="1">
            <w:r w:rsidR="00E83BF8" w:rsidRPr="00E83BF8">
              <w:rPr>
                <w:rStyle w:val="Lienhypertexte"/>
                <w:rFonts w:ascii="Arial Narrow" w:hAnsi="Arial Narrow"/>
                <w:noProof/>
                <w:sz w:val="24"/>
                <w:szCs w:val="24"/>
              </w:rPr>
              <w:t>VI. STRATEGIES DE SORTIE ET DE DURABILITE DES ACQUIS</w:t>
            </w:r>
            <w:r w:rsidR="00E83BF8" w:rsidRPr="00E83BF8">
              <w:rPr>
                <w:rFonts w:ascii="Arial Narrow" w:hAnsi="Arial Narrow"/>
                <w:noProof/>
                <w:webHidden/>
                <w:sz w:val="24"/>
                <w:szCs w:val="24"/>
              </w:rPr>
              <w:tab/>
            </w:r>
            <w:r w:rsidRPr="00E83BF8">
              <w:rPr>
                <w:rFonts w:ascii="Arial Narrow" w:hAnsi="Arial Narrow"/>
                <w:noProof/>
                <w:webHidden/>
                <w:sz w:val="24"/>
                <w:szCs w:val="24"/>
              </w:rPr>
              <w:fldChar w:fldCharType="begin"/>
            </w:r>
            <w:r w:rsidR="00E83BF8" w:rsidRPr="00E83BF8">
              <w:rPr>
                <w:rFonts w:ascii="Arial Narrow" w:hAnsi="Arial Narrow"/>
                <w:noProof/>
                <w:webHidden/>
                <w:sz w:val="24"/>
                <w:szCs w:val="24"/>
              </w:rPr>
              <w:instrText xml:space="preserve"> PAGEREF _Toc27661218 \h </w:instrText>
            </w:r>
            <w:r w:rsidRPr="00E83BF8">
              <w:rPr>
                <w:rFonts w:ascii="Arial Narrow" w:hAnsi="Arial Narrow"/>
                <w:noProof/>
                <w:webHidden/>
                <w:sz w:val="24"/>
                <w:szCs w:val="24"/>
              </w:rPr>
            </w:r>
            <w:r w:rsidRPr="00E83BF8">
              <w:rPr>
                <w:rFonts w:ascii="Arial Narrow" w:hAnsi="Arial Narrow"/>
                <w:noProof/>
                <w:webHidden/>
                <w:sz w:val="24"/>
                <w:szCs w:val="24"/>
              </w:rPr>
              <w:fldChar w:fldCharType="separate"/>
            </w:r>
            <w:r w:rsidR="00E83BF8" w:rsidRPr="00E83BF8">
              <w:rPr>
                <w:rFonts w:ascii="Arial Narrow" w:hAnsi="Arial Narrow"/>
                <w:noProof/>
                <w:webHidden/>
                <w:sz w:val="24"/>
                <w:szCs w:val="24"/>
              </w:rPr>
              <w:t>15</w:t>
            </w:r>
            <w:r w:rsidRPr="00E83BF8">
              <w:rPr>
                <w:rFonts w:ascii="Arial Narrow" w:hAnsi="Arial Narrow"/>
                <w:noProof/>
                <w:webHidden/>
                <w:sz w:val="24"/>
                <w:szCs w:val="24"/>
              </w:rPr>
              <w:fldChar w:fldCharType="end"/>
            </w:r>
          </w:hyperlink>
        </w:p>
        <w:p w:rsidR="00E83BF8" w:rsidRPr="00E83BF8" w:rsidRDefault="006873D4">
          <w:pPr>
            <w:pStyle w:val="TM1"/>
            <w:tabs>
              <w:tab w:val="right" w:pos="9056"/>
            </w:tabs>
            <w:rPr>
              <w:rFonts w:ascii="Arial Narrow" w:hAnsi="Arial Narrow"/>
              <w:b w:val="0"/>
              <w:caps w:val="0"/>
              <w:noProof/>
              <w:sz w:val="24"/>
              <w:szCs w:val="24"/>
              <w:u w:val="none"/>
              <w:lang w:eastAsia="ja-JP"/>
            </w:rPr>
          </w:pPr>
          <w:hyperlink w:anchor="_Toc27661219" w:history="1">
            <w:r w:rsidR="00E83BF8" w:rsidRPr="00E83BF8">
              <w:rPr>
                <w:rStyle w:val="Lienhypertexte"/>
                <w:rFonts w:ascii="Arial Narrow" w:hAnsi="Arial Narrow"/>
                <w:noProof/>
                <w:sz w:val="24"/>
                <w:szCs w:val="24"/>
              </w:rPr>
              <w:t>CONCLUSION ET RECOMMANDATIONS</w:t>
            </w:r>
            <w:r w:rsidR="00E83BF8" w:rsidRPr="00E83BF8">
              <w:rPr>
                <w:rFonts w:ascii="Arial Narrow" w:hAnsi="Arial Narrow"/>
                <w:noProof/>
                <w:webHidden/>
                <w:sz w:val="24"/>
                <w:szCs w:val="24"/>
              </w:rPr>
              <w:tab/>
            </w:r>
            <w:r w:rsidRPr="00E83BF8">
              <w:rPr>
                <w:rFonts w:ascii="Arial Narrow" w:hAnsi="Arial Narrow"/>
                <w:noProof/>
                <w:webHidden/>
                <w:sz w:val="24"/>
                <w:szCs w:val="24"/>
              </w:rPr>
              <w:fldChar w:fldCharType="begin"/>
            </w:r>
            <w:r w:rsidR="00E83BF8" w:rsidRPr="00E83BF8">
              <w:rPr>
                <w:rFonts w:ascii="Arial Narrow" w:hAnsi="Arial Narrow"/>
                <w:noProof/>
                <w:webHidden/>
                <w:sz w:val="24"/>
                <w:szCs w:val="24"/>
              </w:rPr>
              <w:instrText xml:space="preserve"> PAGEREF _Toc27661219 \h </w:instrText>
            </w:r>
            <w:r w:rsidRPr="00E83BF8">
              <w:rPr>
                <w:rFonts w:ascii="Arial Narrow" w:hAnsi="Arial Narrow"/>
                <w:noProof/>
                <w:webHidden/>
                <w:sz w:val="24"/>
                <w:szCs w:val="24"/>
              </w:rPr>
            </w:r>
            <w:r w:rsidRPr="00E83BF8">
              <w:rPr>
                <w:rFonts w:ascii="Arial Narrow" w:hAnsi="Arial Narrow"/>
                <w:noProof/>
                <w:webHidden/>
                <w:sz w:val="24"/>
                <w:szCs w:val="24"/>
              </w:rPr>
              <w:fldChar w:fldCharType="separate"/>
            </w:r>
            <w:r w:rsidR="00E83BF8" w:rsidRPr="00E83BF8">
              <w:rPr>
                <w:rFonts w:ascii="Arial Narrow" w:hAnsi="Arial Narrow"/>
                <w:noProof/>
                <w:webHidden/>
                <w:sz w:val="24"/>
                <w:szCs w:val="24"/>
              </w:rPr>
              <w:t>15</w:t>
            </w:r>
            <w:r w:rsidRPr="00E83BF8">
              <w:rPr>
                <w:rFonts w:ascii="Arial Narrow" w:hAnsi="Arial Narrow"/>
                <w:noProof/>
                <w:webHidden/>
                <w:sz w:val="24"/>
                <w:szCs w:val="24"/>
              </w:rPr>
              <w:fldChar w:fldCharType="end"/>
            </w:r>
          </w:hyperlink>
        </w:p>
        <w:p w:rsidR="00E83BF8" w:rsidRPr="00E83BF8" w:rsidRDefault="006873D4">
          <w:pPr>
            <w:pStyle w:val="TM2"/>
            <w:tabs>
              <w:tab w:val="right" w:pos="9056"/>
            </w:tabs>
            <w:rPr>
              <w:rFonts w:ascii="Arial Narrow" w:hAnsi="Arial Narrow"/>
              <w:b w:val="0"/>
              <w:smallCaps w:val="0"/>
              <w:noProof/>
              <w:sz w:val="24"/>
              <w:szCs w:val="24"/>
              <w:lang w:eastAsia="ja-JP"/>
            </w:rPr>
          </w:pPr>
          <w:hyperlink w:anchor="_Toc27661220" w:history="1">
            <w:r w:rsidR="00E83BF8" w:rsidRPr="00E83BF8">
              <w:rPr>
                <w:rStyle w:val="Lienhypertexte"/>
                <w:rFonts w:ascii="Arial Narrow" w:hAnsi="Arial Narrow"/>
                <w:noProof/>
                <w:sz w:val="24"/>
                <w:szCs w:val="24"/>
              </w:rPr>
              <w:t>i. Conclusion</w:t>
            </w:r>
            <w:r w:rsidR="00E83BF8" w:rsidRPr="00E83BF8">
              <w:rPr>
                <w:rFonts w:ascii="Arial Narrow" w:hAnsi="Arial Narrow"/>
                <w:noProof/>
                <w:webHidden/>
                <w:sz w:val="24"/>
                <w:szCs w:val="24"/>
              </w:rPr>
              <w:tab/>
            </w:r>
            <w:r w:rsidRPr="00E83BF8">
              <w:rPr>
                <w:rFonts w:ascii="Arial Narrow" w:hAnsi="Arial Narrow"/>
                <w:noProof/>
                <w:webHidden/>
                <w:sz w:val="24"/>
                <w:szCs w:val="24"/>
              </w:rPr>
              <w:fldChar w:fldCharType="begin"/>
            </w:r>
            <w:r w:rsidR="00E83BF8" w:rsidRPr="00E83BF8">
              <w:rPr>
                <w:rFonts w:ascii="Arial Narrow" w:hAnsi="Arial Narrow"/>
                <w:noProof/>
                <w:webHidden/>
                <w:sz w:val="24"/>
                <w:szCs w:val="24"/>
              </w:rPr>
              <w:instrText xml:space="preserve"> PAGEREF _Toc27661220 \h </w:instrText>
            </w:r>
            <w:r w:rsidRPr="00E83BF8">
              <w:rPr>
                <w:rFonts w:ascii="Arial Narrow" w:hAnsi="Arial Narrow"/>
                <w:noProof/>
                <w:webHidden/>
                <w:sz w:val="24"/>
                <w:szCs w:val="24"/>
              </w:rPr>
            </w:r>
            <w:r w:rsidRPr="00E83BF8">
              <w:rPr>
                <w:rFonts w:ascii="Arial Narrow" w:hAnsi="Arial Narrow"/>
                <w:noProof/>
                <w:webHidden/>
                <w:sz w:val="24"/>
                <w:szCs w:val="24"/>
              </w:rPr>
              <w:fldChar w:fldCharType="separate"/>
            </w:r>
            <w:r w:rsidR="00E83BF8" w:rsidRPr="00E83BF8">
              <w:rPr>
                <w:rFonts w:ascii="Arial Narrow" w:hAnsi="Arial Narrow"/>
                <w:noProof/>
                <w:webHidden/>
                <w:sz w:val="24"/>
                <w:szCs w:val="24"/>
              </w:rPr>
              <w:t>15</w:t>
            </w:r>
            <w:r w:rsidRPr="00E83BF8">
              <w:rPr>
                <w:rFonts w:ascii="Arial Narrow" w:hAnsi="Arial Narrow"/>
                <w:noProof/>
                <w:webHidden/>
                <w:sz w:val="24"/>
                <w:szCs w:val="24"/>
              </w:rPr>
              <w:fldChar w:fldCharType="end"/>
            </w:r>
          </w:hyperlink>
        </w:p>
        <w:p w:rsidR="00E83BF8" w:rsidRPr="00E83BF8" w:rsidRDefault="006873D4">
          <w:pPr>
            <w:pStyle w:val="TM2"/>
            <w:tabs>
              <w:tab w:val="right" w:pos="9056"/>
            </w:tabs>
            <w:rPr>
              <w:rFonts w:ascii="Arial Narrow" w:hAnsi="Arial Narrow"/>
              <w:b w:val="0"/>
              <w:smallCaps w:val="0"/>
              <w:noProof/>
              <w:sz w:val="24"/>
              <w:szCs w:val="24"/>
              <w:lang w:eastAsia="ja-JP"/>
            </w:rPr>
          </w:pPr>
          <w:hyperlink w:anchor="_Toc27661221" w:history="1">
            <w:r w:rsidR="00E83BF8" w:rsidRPr="00E83BF8">
              <w:rPr>
                <w:rStyle w:val="Lienhypertexte"/>
                <w:rFonts w:ascii="Arial Narrow" w:hAnsi="Arial Narrow"/>
                <w:noProof/>
                <w:sz w:val="24"/>
                <w:szCs w:val="24"/>
              </w:rPr>
              <w:t>ii. Recommandations</w:t>
            </w:r>
            <w:r w:rsidR="00E83BF8" w:rsidRPr="00E83BF8">
              <w:rPr>
                <w:rFonts w:ascii="Arial Narrow" w:hAnsi="Arial Narrow"/>
                <w:noProof/>
                <w:webHidden/>
                <w:sz w:val="24"/>
                <w:szCs w:val="24"/>
              </w:rPr>
              <w:tab/>
            </w:r>
            <w:r w:rsidRPr="00E83BF8">
              <w:rPr>
                <w:rFonts w:ascii="Arial Narrow" w:hAnsi="Arial Narrow"/>
                <w:noProof/>
                <w:webHidden/>
                <w:sz w:val="24"/>
                <w:szCs w:val="24"/>
              </w:rPr>
              <w:fldChar w:fldCharType="begin"/>
            </w:r>
            <w:r w:rsidR="00E83BF8" w:rsidRPr="00E83BF8">
              <w:rPr>
                <w:rFonts w:ascii="Arial Narrow" w:hAnsi="Arial Narrow"/>
                <w:noProof/>
                <w:webHidden/>
                <w:sz w:val="24"/>
                <w:szCs w:val="24"/>
              </w:rPr>
              <w:instrText xml:space="preserve"> PAGEREF _Toc27661221 \h </w:instrText>
            </w:r>
            <w:r w:rsidRPr="00E83BF8">
              <w:rPr>
                <w:rFonts w:ascii="Arial Narrow" w:hAnsi="Arial Narrow"/>
                <w:noProof/>
                <w:webHidden/>
                <w:sz w:val="24"/>
                <w:szCs w:val="24"/>
              </w:rPr>
            </w:r>
            <w:r w:rsidRPr="00E83BF8">
              <w:rPr>
                <w:rFonts w:ascii="Arial Narrow" w:hAnsi="Arial Narrow"/>
                <w:noProof/>
                <w:webHidden/>
                <w:sz w:val="24"/>
                <w:szCs w:val="24"/>
              </w:rPr>
              <w:fldChar w:fldCharType="separate"/>
            </w:r>
            <w:r w:rsidR="00E83BF8" w:rsidRPr="00E83BF8">
              <w:rPr>
                <w:rFonts w:ascii="Arial Narrow" w:hAnsi="Arial Narrow"/>
                <w:noProof/>
                <w:webHidden/>
                <w:sz w:val="24"/>
                <w:szCs w:val="24"/>
              </w:rPr>
              <w:t>15</w:t>
            </w:r>
            <w:r w:rsidRPr="00E83BF8">
              <w:rPr>
                <w:rFonts w:ascii="Arial Narrow" w:hAnsi="Arial Narrow"/>
                <w:noProof/>
                <w:webHidden/>
                <w:sz w:val="24"/>
                <w:szCs w:val="24"/>
              </w:rPr>
              <w:fldChar w:fldCharType="end"/>
            </w:r>
          </w:hyperlink>
        </w:p>
        <w:p w:rsidR="00616C14" w:rsidRPr="00E83BF8" w:rsidRDefault="006873D4" w:rsidP="00925795">
          <w:pPr>
            <w:rPr>
              <w:rFonts w:ascii="Arial Narrow" w:hAnsi="Arial Narrow"/>
            </w:rPr>
          </w:pPr>
          <w:r w:rsidRPr="00E83BF8">
            <w:rPr>
              <w:rFonts w:ascii="Arial Narrow" w:hAnsi="Arial Narrow"/>
              <w:bCs/>
              <w:noProof/>
            </w:rPr>
            <w:fldChar w:fldCharType="end"/>
          </w:r>
        </w:p>
      </w:sdtContent>
    </w:sdt>
    <w:p w:rsidR="00C94658" w:rsidRDefault="00C94658">
      <w:pPr>
        <w:rPr>
          <w:rFonts w:ascii="Arial Narrow" w:hAnsi="Arial Narrow"/>
          <w:b/>
        </w:rPr>
      </w:pPr>
      <w:r>
        <w:rPr>
          <w:rFonts w:ascii="Arial Narrow" w:hAnsi="Arial Narrow"/>
          <w:b/>
        </w:rPr>
        <w:br w:type="page"/>
      </w:r>
    </w:p>
    <w:p w:rsidR="00976493" w:rsidRPr="00C94658" w:rsidRDefault="00976493" w:rsidP="00C94658">
      <w:pPr>
        <w:pStyle w:val="Titre1"/>
        <w:rPr>
          <w:rFonts w:ascii="Arial Narrow" w:hAnsi="Arial Narrow"/>
          <w:b/>
          <w:color w:val="000000" w:themeColor="text1"/>
          <w:sz w:val="24"/>
          <w:szCs w:val="24"/>
        </w:rPr>
      </w:pPr>
      <w:bookmarkStart w:id="0" w:name="_Toc27661205"/>
      <w:r w:rsidRPr="00C94658">
        <w:rPr>
          <w:rFonts w:ascii="Arial Narrow" w:hAnsi="Arial Narrow"/>
          <w:b/>
          <w:color w:val="000000" w:themeColor="text1"/>
          <w:sz w:val="24"/>
          <w:szCs w:val="24"/>
        </w:rPr>
        <w:lastRenderedPageBreak/>
        <w:t>INTRODUCTION</w:t>
      </w:r>
      <w:bookmarkEnd w:id="0"/>
    </w:p>
    <w:p w:rsidR="000B638D" w:rsidRDefault="000B638D" w:rsidP="000B638D">
      <w:pPr>
        <w:spacing w:line="276" w:lineRule="auto"/>
        <w:jc w:val="both"/>
        <w:rPr>
          <w:rFonts w:ascii="Arial Narrow" w:hAnsi="Arial Narrow"/>
          <w:b/>
        </w:rPr>
      </w:pPr>
    </w:p>
    <w:p w:rsidR="007F2F96" w:rsidRPr="007539DA" w:rsidRDefault="00C8434A" w:rsidP="007F2F96">
      <w:pPr>
        <w:jc w:val="both"/>
        <w:rPr>
          <w:rFonts w:ascii="Arial Narrow" w:hAnsi="Arial Narrow"/>
          <w:color w:val="333333"/>
        </w:rPr>
      </w:pPr>
      <w:r>
        <w:rPr>
          <w:rFonts w:ascii="Arial Narrow" w:hAnsi="Arial Narrow"/>
          <w:color w:val="333333"/>
        </w:rPr>
        <w:t xml:space="preserve">D’août 2017 à décembre 2019, </w:t>
      </w:r>
      <w:r w:rsidR="00606070" w:rsidRPr="007539DA">
        <w:rPr>
          <w:rFonts w:ascii="Arial Narrow" w:hAnsi="Arial Narrow"/>
          <w:color w:val="333333"/>
        </w:rPr>
        <w:t>les bureaux pays du Programme des Nations Unies pour le Développement (PNUD) du Burkina, du Mali et du Niger</w:t>
      </w:r>
      <w:r>
        <w:rPr>
          <w:rFonts w:ascii="Arial Narrow" w:hAnsi="Arial Narrow"/>
          <w:color w:val="333333"/>
        </w:rPr>
        <w:t xml:space="preserve"> ont mis en œuvre l</w:t>
      </w:r>
      <w:r w:rsidRPr="007539DA">
        <w:rPr>
          <w:rFonts w:ascii="Arial Narrow" w:hAnsi="Arial Narrow"/>
          <w:color w:val="333333"/>
        </w:rPr>
        <w:t xml:space="preserve">e projet “Promotion de la Sécurité Communautaire et la Cohésion Sociale dans la région du </w:t>
      </w:r>
      <w:proofErr w:type="spellStart"/>
      <w:r w:rsidRPr="007539DA">
        <w:rPr>
          <w:rFonts w:ascii="Arial Narrow" w:hAnsi="Arial Narrow"/>
          <w:color w:val="333333"/>
        </w:rPr>
        <w:t>Liptako</w:t>
      </w:r>
      <w:proofErr w:type="spellEnd"/>
      <w:r w:rsidRPr="007539DA">
        <w:rPr>
          <w:rFonts w:ascii="Arial Narrow" w:hAnsi="Arial Narrow"/>
          <w:color w:val="333333"/>
        </w:rPr>
        <w:t xml:space="preserve"> Gourma” (PSCCS)</w:t>
      </w:r>
      <w:r w:rsidR="00606070" w:rsidRPr="007539DA">
        <w:rPr>
          <w:rFonts w:ascii="Arial Narrow" w:hAnsi="Arial Narrow"/>
          <w:color w:val="333333"/>
        </w:rPr>
        <w:t xml:space="preserve">. </w:t>
      </w:r>
    </w:p>
    <w:p w:rsidR="007F2F96" w:rsidRPr="007539DA" w:rsidRDefault="007F2F96" w:rsidP="007F2F96">
      <w:pPr>
        <w:jc w:val="both"/>
        <w:rPr>
          <w:rFonts w:ascii="Arial Narrow" w:hAnsi="Arial Narrow"/>
          <w:color w:val="333333"/>
        </w:rPr>
      </w:pPr>
    </w:p>
    <w:p w:rsidR="007F2F96" w:rsidRPr="007539DA" w:rsidRDefault="00B60580" w:rsidP="007F2F96">
      <w:pPr>
        <w:jc w:val="both"/>
        <w:rPr>
          <w:rFonts w:ascii="Arial Narrow" w:hAnsi="Arial Narrow"/>
          <w:color w:val="333333"/>
        </w:rPr>
      </w:pPr>
      <w:r>
        <w:rPr>
          <w:rFonts w:ascii="Arial Narrow" w:hAnsi="Arial Narrow"/>
          <w:color w:val="333333"/>
        </w:rPr>
        <w:t xml:space="preserve">Financé à hauteur de </w:t>
      </w:r>
      <w:r w:rsidRPr="00B60580">
        <w:rPr>
          <w:rFonts w:ascii="Arial Narrow" w:hAnsi="Arial Narrow"/>
          <w:color w:val="333333"/>
        </w:rPr>
        <w:t xml:space="preserve">3.000.000 </w:t>
      </w:r>
      <w:r w:rsidRPr="00C95DC5">
        <w:rPr>
          <w:rFonts w:ascii="Arial Narrow" w:hAnsi="Arial Narrow"/>
          <w:color w:val="333333"/>
        </w:rPr>
        <w:t>USD</w:t>
      </w:r>
      <w:r w:rsidR="007F2F96" w:rsidRPr="007539DA">
        <w:rPr>
          <w:rFonts w:ascii="Arial Narrow" w:hAnsi="Arial Narrow"/>
          <w:color w:val="333333"/>
        </w:rPr>
        <w:t xml:space="preserve"> par Fonds des Nations Unies pour la Consolidation de la Paix (PBF), à raison de 1.000 000 USD par pays, le PSCCS s’inscri</w:t>
      </w:r>
      <w:r w:rsidR="00C8434A">
        <w:rPr>
          <w:rFonts w:ascii="Arial Narrow" w:hAnsi="Arial Narrow"/>
          <w:color w:val="333333"/>
        </w:rPr>
        <w:t>vai</w:t>
      </w:r>
      <w:r w:rsidR="007F2F96" w:rsidRPr="007539DA">
        <w:rPr>
          <w:rFonts w:ascii="Arial Narrow" w:hAnsi="Arial Narrow"/>
          <w:color w:val="333333"/>
        </w:rPr>
        <w:t xml:space="preserve">t dans le cadre de </w:t>
      </w:r>
      <w:r w:rsidR="005C1F68">
        <w:rPr>
          <w:rFonts w:ascii="Arial Narrow" w:hAnsi="Arial Narrow"/>
          <w:color w:val="333333"/>
        </w:rPr>
        <w:t xml:space="preserve">  </w:t>
      </w:r>
      <w:r w:rsidR="007F2F96" w:rsidRPr="007539DA">
        <w:rPr>
          <w:rFonts w:ascii="Arial Narrow" w:hAnsi="Arial Narrow"/>
          <w:color w:val="333333"/>
        </w:rPr>
        <w:t xml:space="preserve">l’opérationnalisation de la Stratégie Intégrée des Nations Unies pour le Sahel et vient en appui aux initiatives des Gouvernements des trois pays dans leurs efforts de rétablissement de la sécurité et le développement dans la zone du </w:t>
      </w:r>
      <w:proofErr w:type="spellStart"/>
      <w:r w:rsidR="007F2F96" w:rsidRPr="007539DA">
        <w:rPr>
          <w:rFonts w:ascii="Arial Narrow" w:hAnsi="Arial Narrow"/>
          <w:color w:val="333333"/>
        </w:rPr>
        <w:t>Liptako</w:t>
      </w:r>
      <w:proofErr w:type="spellEnd"/>
      <w:r w:rsidR="007F2F96" w:rsidRPr="007539DA">
        <w:rPr>
          <w:rFonts w:ascii="Arial Narrow" w:hAnsi="Arial Narrow"/>
          <w:color w:val="333333"/>
        </w:rPr>
        <w:t xml:space="preserve"> Gourma, et plus généralement dans le Sahel, en proie depuis 2012 à une crise sécuritaire sans précédent.</w:t>
      </w:r>
    </w:p>
    <w:p w:rsidR="007F2F96" w:rsidRPr="007539DA" w:rsidRDefault="007F2F96" w:rsidP="007F2F96">
      <w:pPr>
        <w:tabs>
          <w:tab w:val="left" w:pos="2552"/>
        </w:tabs>
        <w:jc w:val="both"/>
        <w:rPr>
          <w:rFonts w:ascii="Arial Narrow" w:hAnsi="Arial Narrow"/>
          <w:color w:val="333333"/>
        </w:rPr>
      </w:pPr>
    </w:p>
    <w:p w:rsidR="007F2F96" w:rsidRPr="007539DA" w:rsidRDefault="007F2F96" w:rsidP="007F2F96">
      <w:pPr>
        <w:tabs>
          <w:tab w:val="left" w:pos="2552"/>
        </w:tabs>
        <w:jc w:val="both"/>
        <w:rPr>
          <w:rFonts w:ascii="Arial Narrow" w:hAnsi="Arial Narrow"/>
          <w:color w:val="333333"/>
        </w:rPr>
      </w:pPr>
      <w:r w:rsidRPr="007539DA">
        <w:rPr>
          <w:rFonts w:ascii="Arial Narrow" w:hAnsi="Arial Narrow"/>
          <w:color w:val="333333"/>
        </w:rPr>
        <w:t xml:space="preserve">L’objectif visé par le projet </w:t>
      </w:r>
      <w:r w:rsidR="00C8434A">
        <w:rPr>
          <w:rFonts w:ascii="Arial Narrow" w:hAnsi="Arial Narrow"/>
          <w:color w:val="333333"/>
        </w:rPr>
        <w:t>étai</w:t>
      </w:r>
      <w:r w:rsidR="00C8434A" w:rsidRPr="007539DA">
        <w:rPr>
          <w:rFonts w:ascii="Arial Narrow" w:hAnsi="Arial Narrow"/>
          <w:color w:val="333333"/>
        </w:rPr>
        <w:t xml:space="preserve">t </w:t>
      </w:r>
      <w:r w:rsidRPr="007539DA">
        <w:rPr>
          <w:rFonts w:ascii="Arial Narrow" w:hAnsi="Arial Narrow"/>
          <w:color w:val="333333"/>
        </w:rPr>
        <w:t>d’améliorer la sécurité communautaire et la cohésion sociale des populations dans la zone à l’intersection du Mali, du Niger et du Burkina Faso à travers des interventions visant à mitiger les vecteurs de conflits que sont la marginalisation de certains jeunes, le déficit de confiance entre les populations et les FSD, et les conflits entre éleveurs et agriculteurs.</w:t>
      </w:r>
    </w:p>
    <w:p w:rsidR="007F2F96" w:rsidRPr="007539DA" w:rsidRDefault="007F2F96" w:rsidP="007F2F96">
      <w:pPr>
        <w:tabs>
          <w:tab w:val="left" w:pos="2552"/>
        </w:tabs>
        <w:jc w:val="both"/>
        <w:rPr>
          <w:rFonts w:ascii="Arial Narrow" w:hAnsi="Arial Narrow"/>
          <w:color w:val="333333"/>
        </w:rPr>
      </w:pPr>
    </w:p>
    <w:p w:rsidR="007F2F96" w:rsidRPr="007539DA" w:rsidRDefault="007F2F96" w:rsidP="007F2F96">
      <w:pPr>
        <w:jc w:val="both"/>
        <w:rPr>
          <w:rFonts w:ascii="Arial Narrow" w:eastAsia="Calibri" w:hAnsi="Arial Narrow"/>
        </w:rPr>
      </w:pPr>
      <w:r w:rsidRPr="007539DA">
        <w:rPr>
          <w:rFonts w:ascii="Arial Narrow" w:eastAsia="Calibri" w:hAnsi="Arial Narrow"/>
        </w:rPr>
        <w:t xml:space="preserve">Le projet </w:t>
      </w:r>
      <w:r w:rsidR="00C8434A" w:rsidRPr="007539DA">
        <w:rPr>
          <w:rFonts w:ascii="Arial Narrow" w:eastAsia="Calibri" w:hAnsi="Arial Narrow"/>
        </w:rPr>
        <w:t>s’</w:t>
      </w:r>
      <w:r w:rsidR="004243BF">
        <w:rPr>
          <w:rFonts w:ascii="Arial Narrow" w:eastAsia="Calibri" w:hAnsi="Arial Narrow"/>
        </w:rPr>
        <w:t xml:space="preserve">est </w:t>
      </w:r>
      <w:r w:rsidR="00C8434A" w:rsidRPr="007539DA">
        <w:rPr>
          <w:rFonts w:ascii="Arial Narrow" w:eastAsia="Calibri" w:hAnsi="Arial Narrow"/>
        </w:rPr>
        <w:t>articul</w:t>
      </w:r>
      <w:r w:rsidR="004243BF">
        <w:rPr>
          <w:rFonts w:ascii="Arial Narrow" w:eastAsia="Calibri" w:hAnsi="Arial Narrow"/>
        </w:rPr>
        <w:t>é</w:t>
      </w:r>
      <w:r w:rsidR="00C8434A" w:rsidRPr="007539DA">
        <w:rPr>
          <w:rFonts w:ascii="Arial Narrow" w:eastAsia="Calibri" w:hAnsi="Arial Narrow"/>
        </w:rPr>
        <w:t xml:space="preserve"> </w:t>
      </w:r>
      <w:r w:rsidRPr="007539DA">
        <w:rPr>
          <w:rFonts w:ascii="Arial Narrow" w:eastAsia="Calibri" w:hAnsi="Arial Narrow"/>
        </w:rPr>
        <w:t xml:space="preserve">autour de trois résultats complémentaires : Résultat 1 : Les jeunes et les femmes, notamment ceux qui se sentent marginalisés sont de plus en plus impliqués dans les processus de prise de décision, adoptent des comportements civiques et entreprennent des activités génératrices de revenus ; Résultat 2 : La sécurité communautaire dans les zones frontalières des 03 pays est renforcée à travers la collaboration entre les FDS et les autorités administratives et locales, entre les FDS et les populations et entre les populations frontalières ; Résultat 3 : Les conflits entre communautés transfrontalières liés à la transhumance sont réduits par une meilleure gestion des ressources naturelles. </w:t>
      </w:r>
    </w:p>
    <w:p w:rsidR="007F2F96" w:rsidRPr="007539DA" w:rsidRDefault="007F2F96" w:rsidP="007F2F96">
      <w:pPr>
        <w:jc w:val="both"/>
        <w:rPr>
          <w:rFonts w:ascii="Arial Narrow" w:hAnsi="Arial Narrow"/>
          <w:color w:val="333333"/>
        </w:rPr>
      </w:pPr>
    </w:p>
    <w:p w:rsidR="00606070" w:rsidRPr="007539DA" w:rsidRDefault="00606070" w:rsidP="00606070">
      <w:pPr>
        <w:jc w:val="both"/>
        <w:rPr>
          <w:rFonts w:ascii="Arial Narrow" w:hAnsi="Arial Narrow"/>
          <w:color w:val="333333"/>
        </w:rPr>
      </w:pPr>
      <w:r w:rsidRPr="007539DA">
        <w:rPr>
          <w:rFonts w:ascii="Arial Narrow" w:hAnsi="Arial Narrow"/>
          <w:color w:val="333333"/>
        </w:rPr>
        <w:t xml:space="preserve">Le projet </w:t>
      </w:r>
      <w:r w:rsidR="00C8434A">
        <w:rPr>
          <w:rFonts w:ascii="Arial Narrow" w:hAnsi="Arial Narrow"/>
          <w:color w:val="333333"/>
        </w:rPr>
        <w:t xml:space="preserve">a été </w:t>
      </w:r>
      <w:r w:rsidRPr="007539DA">
        <w:rPr>
          <w:rFonts w:ascii="Arial Narrow" w:hAnsi="Arial Narrow"/>
          <w:color w:val="333333"/>
        </w:rPr>
        <w:t xml:space="preserve">mis en œuvre dans trois régions frontalières que sont la région du Sahel du Burkina Faso, la région de Tillabéry au Niger et la région de Gao au Mali. </w:t>
      </w:r>
      <w:r w:rsidR="00C8434A">
        <w:rPr>
          <w:rFonts w:ascii="Arial Narrow" w:hAnsi="Arial Narrow"/>
          <w:color w:val="333333"/>
        </w:rPr>
        <w:t xml:space="preserve">Il a </w:t>
      </w:r>
      <w:r w:rsidR="00C8434A" w:rsidRPr="007539DA">
        <w:rPr>
          <w:rFonts w:ascii="Arial Narrow" w:hAnsi="Arial Narrow"/>
          <w:color w:val="333333"/>
        </w:rPr>
        <w:t>cibl</w:t>
      </w:r>
      <w:r w:rsidR="00C8434A">
        <w:rPr>
          <w:rFonts w:ascii="Arial Narrow" w:hAnsi="Arial Narrow"/>
          <w:color w:val="333333"/>
        </w:rPr>
        <w:t>é</w:t>
      </w:r>
      <w:r w:rsidR="00C8434A" w:rsidRPr="007539DA">
        <w:rPr>
          <w:rFonts w:ascii="Arial Narrow" w:hAnsi="Arial Narrow"/>
          <w:color w:val="333333"/>
        </w:rPr>
        <w:t xml:space="preserve"> prioritairement les jeunes, les femm</w:t>
      </w:r>
      <w:r w:rsidR="00C8434A">
        <w:rPr>
          <w:rFonts w:ascii="Arial Narrow" w:hAnsi="Arial Narrow"/>
          <w:color w:val="333333"/>
        </w:rPr>
        <w:t>es et les éleveurs transhumants.</w:t>
      </w:r>
    </w:p>
    <w:p w:rsidR="00606070" w:rsidRPr="007539DA" w:rsidRDefault="00606070" w:rsidP="007F2F96">
      <w:pPr>
        <w:jc w:val="both"/>
        <w:rPr>
          <w:rFonts w:ascii="Arial Narrow" w:hAnsi="Arial Narrow"/>
          <w:color w:val="333333"/>
        </w:rPr>
      </w:pPr>
    </w:p>
    <w:p w:rsidR="007F2F96" w:rsidRPr="007539DA" w:rsidRDefault="007F2F96" w:rsidP="007F2F96">
      <w:pPr>
        <w:jc w:val="both"/>
        <w:rPr>
          <w:rFonts w:ascii="Arial Narrow" w:hAnsi="Arial Narrow"/>
          <w:color w:val="333333"/>
        </w:rPr>
      </w:pPr>
      <w:r w:rsidRPr="007539DA">
        <w:rPr>
          <w:rFonts w:ascii="Arial Narrow" w:hAnsi="Arial Narrow"/>
          <w:color w:val="333333"/>
        </w:rPr>
        <w:t xml:space="preserve">Le PSCCS </w:t>
      </w:r>
      <w:r w:rsidR="00C8434A">
        <w:rPr>
          <w:rFonts w:ascii="Arial Narrow" w:hAnsi="Arial Narrow"/>
          <w:color w:val="333333"/>
        </w:rPr>
        <w:t xml:space="preserve">a été exécuté </w:t>
      </w:r>
      <w:r w:rsidRPr="007539DA">
        <w:rPr>
          <w:rFonts w:ascii="Arial Narrow" w:hAnsi="Arial Narrow"/>
          <w:color w:val="333333"/>
        </w:rPr>
        <w:t xml:space="preserve">en partenariat avec plusieurs agences du Système des Nations Unies et divers acteurs nationaux. Au niveau stratégique et politique, il </w:t>
      </w:r>
      <w:r w:rsidR="00C8434A">
        <w:rPr>
          <w:rFonts w:ascii="Arial Narrow" w:hAnsi="Arial Narrow"/>
          <w:color w:val="333333"/>
        </w:rPr>
        <w:t xml:space="preserve">a été </w:t>
      </w:r>
      <w:r w:rsidRPr="007539DA">
        <w:rPr>
          <w:rFonts w:ascii="Arial Narrow" w:hAnsi="Arial Narrow"/>
          <w:color w:val="333333"/>
        </w:rPr>
        <w:t>piloté par un Comité de Pilotage Transfrontalier (CPT) composé des parties prenantes nationales désignées des trois pays. Sur le plan opérationnel, une Unité de Coordination Transfrontalière (UCT) établie à Dori au Burkina Faso</w:t>
      </w:r>
      <w:r w:rsidR="00C8434A">
        <w:rPr>
          <w:rFonts w:ascii="Arial Narrow" w:hAnsi="Arial Narrow"/>
          <w:color w:val="333333"/>
        </w:rPr>
        <w:t xml:space="preserve"> a assuré </w:t>
      </w:r>
      <w:r w:rsidRPr="007539DA">
        <w:rPr>
          <w:rFonts w:ascii="Arial Narrow" w:hAnsi="Arial Narrow"/>
          <w:color w:val="333333"/>
        </w:rPr>
        <w:t xml:space="preserve">la gestion globale du projet et sa mise en œuvre. Au niveau pays, la gestion du projet </w:t>
      </w:r>
      <w:r w:rsidR="00C8434A">
        <w:rPr>
          <w:rFonts w:ascii="Arial Narrow" w:hAnsi="Arial Narrow"/>
          <w:color w:val="333333"/>
        </w:rPr>
        <w:t>était</w:t>
      </w:r>
      <w:r w:rsidR="00C8434A" w:rsidRPr="007539DA">
        <w:rPr>
          <w:rFonts w:ascii="Arial Narrow" w:hAnsi="Arial Narrow"/>
          <w:color w:val="333333"/>
        </w:rPr>
        <w:t xml:space="preserve"> </w:t>
      </w:r>
      <w:r w:rsidRPr="007539DA">
        <w:rPr>
          <w:rFonts w:ascii="Arial Narrow" w:hAnsi="Arial Narrow"/>
          <w:color w:val="333333"/>
        </w:rPr>
        <w:t>assurée par une équipe de staffs désignés de chaque bureau du PNUD. Par ailleurs, des Volontaires des Nations Unies (VNU) et des volontaires nationaux (Mali), assistants communautaires,</w:t>
      </w:r>
      <w:r w:rsidR="00AE1D48">
        <w:rPr>
          <w:rFonts w:ascii="Arial Narrow" w:hAnsi="Arial Narrow"/>
          <w:color w:val="333333"/>
        </w:rPr>
        <w:t xml:space="preserve"> ont</w:t>
      </w:r>
      <w:r w:rsidRPr="007539DA">
        <w:rPr>
          <w:rFonts w:ascii="Arial Narrow" w:hAnsi="Arial Narrow"/>
          <w:color w:val="333333"/>
        </w:rPr>
        <w:t xml:space="preserve"> </w:t>
      </w:r>
      <w:r w:rsidR="00AE1D48" w:rsidRPr="007539DA">
        <w:rPr>
          <w:rFonts w:ascii="Arial Narrow" w:hAnsi="Arial Narrow"/>
          <w:color w:val="333333"/>
        </w:rPr>
        <w:t>appu</w:t>
      </w:r>
      <w:r w:rsidR="00AE1D48">
        <w:rPr>
          <w:rFonts w:ascii="Arial Narrow" w:hAnsi="Arial Narrow"/>
          <w:color w:val="333333"/>
        </w:rPr>
        <w:t xml:space="preserve">yé </w:t>
      </w:r>
      <w:r w:rsidRPr="007539DA">
        <w:rPr>
          <w:rFonts w:ascii="Arial Narrow" w:hAnsi="Arial Narrow"/>
          <w:color w:val="333333"/>
        </w:rPr>
        <w:t xml:space="preserve">la mise en œuvre et le suivi des activités sur le terrain. </w:t>
      </w:r>
    </w:p>
    <w:p w:rsidR="007F2F96" w:rsidRPr="007539DA" w:rsidRDefault="007F2F96" w:rsidP="007F2F96">
      <w:pPr>
        <w:jc w:val="both"/>
        <w:rPr>
          <w:rFonts w:ascii="Arial Narrow" w:hAnsi="Arial Narrow"/>
          <w:color w:val="333333"/>
        </w:rPr>
      </w:pPr>
    </w:p>
    <w:p w:rsidR="007F2F96" w:rsidRPr="007539DA" w:rsidRDefault="007F2F96" w:rsidP="007F2F96">
      <w:pPr>
        <w:jc w:val="both"/>
        <w:rPr>
          <w:rFonts w:ascii="Arial Narrow" w:hAnsi="Arial Narrow"/>
          <w:color w:val="333333"/>
        </w:rPr>
      </w:pPr>
      <w:r w:rsidRPr="007539DA">
        <w:rPr>
          <w:rFonts w:ascii="Arial Narrow" w:hAnsi="Arial Narrow"/>
          <w:color w:val="333333"/>
        </w:rPr>
        <w:t xml:space="preserve">Le projet </w:t>
      </w:r>
      <w:r w:rsidR="004243BF">
        <w:rPr>
          <w:rFonts w:ascii="Arial Narrow" w:hAnsi="Arial Narrow"/>
          <w:color w:val="333333"/>
        </w:rPr>
        <w:t>a été</w:t>
      </w:r>
      <w:r w:rsidR="004243BF" w:rsidRPr="007539DA">
        <w:rPr>
          <w:rFonts w:ascii="Arial Narrow" w:hAnsi="Arial Narrow"/>
          <w:color w:val="333333"/>
        </w:rPr>
        <w:t xml:space="preserve"> </w:t>
      </w:r>
      <w:r w:rsidRPr="007539DA">
        <w:rPr>
          <w:rFonts w:ascii="Arial Narrow" w:hAnsi="Arial Narrow"/>
          <w:color w:val="333333"/>
        </w:rPr>
        <w:t>mis en œuvre dans un contexte sécuritaire difficile, marqué notamment par la persistance et l’intensification des attaques terroristes dans la zone d’intervention</w:t>
      </w:r>
      <w:r w:rsidR="004243BF">
        <w:rPr>
          <w:rFonts w:ascii="Arial Narrow" w:hAnsi="Arial Narrow"/>
          <w:color w:val="333333"/>
        </w:rPr>
        <w:t xml:space="preserve"> qui a fortement impacté la durée de mise en œuvre, qui est passée initialement de 18 à 29 mois, soit une augmentation de 11 mois</w:t>
      </w:r>
      <w:r w:rsidRPr="007539DA">
        <w:rPr>
          <w:rFonts w:ascii="Arial Narrow" w:hAnsi="Arial Narrow"/>
          <w:color w:val="333333"/>
        </w:rPr>
        <w:t xml:space="preserve">. </w:t>
      </w:r>
    </w:p>
    <w:p w:rsidR="00AF5CD5" w:rsidRPr="007539DA" w:rsidRDefault="007F2F96" w:rsidP="007F2F96">
      <w:pPr>
        <w:jc w:val="both"/>
        <w:rPr>
          <w:rFonts w:ascii="Arial Narrow" w:eastAsia="Calibri" w:hAnsi="Arial Narrow"/>
        </w:rPr>
      </w:pPr>
      <w:r w:rsidRPr="007539DA">
        <w:rPr>
          <w:rFonts w:ascii="Arial Narrow" w:eastAsia="Calibri" w:hAnsi="Arial Narrow"/>
        </w:rPr>
        <w:t xml:space="preserve">Nonobstant les contraintes sécuritaires et diverses, le projet a </w:t>
      </w:r>
      <w:r w:rsidR="00AF5CD5" w:rsidRPr="007539DA">
        <w:rPr>
          <w:rFonts w:ascii="Arial Narrow" w:eastAsia="Calibri" w:hAnsi="Arial Narrow"/>
        </w:rPr>
        <w:t xml:space="preserve">réussi au terme de sa mise en œuvre d’assurer la réalisation de l’essentiel des activités et permis d’engranger des acquis et des débuts de changements souhaités. </w:t>
      </w:r>
    </w:p>
    <w:p w:rsidR="00C700E0" w:rsidRPr="00F43FF6" w:rsidRDefault="00C700E0" w:rsidP="00F306B8">
      <w:pPr>
        <w:spacing w:line="276" w:lineRule="auto"/>
        <w:jc w:val="both"/>
        <w:rPr>
          <w:rFonts w:ascii="Arial Narrow" w:hAnsi="Arial Narrow"/>
        </w:rPr>
      </w:pPr>
    </w:p>
    <w:p w:rsidR="006A33EF" w:rsidRPr="00F43FF6" w:rsidRDefault="00F31E51" w:rsidP="000B638D">
      <w:pPr>
        <w:spacing w:line="276" w:lineRule="auto"/>
        <w:jc w:val="both"/>
        <w:rPr>
          <w:rFonts w:ascii="Arial Narrow" w:hAnsi="Arial Narrow"/>
        </w:rPr>
      </w:pPr>
      <w:r w:rsidRPr="00F43FF6">
        <w:rPr>
          <w:rFonts w:ascii="Arial Narrow" w:hAnsi="Arial Narrow"/>
        </w:rPr>
        <w:t xml:space="preserve">Le présent rapport fait l’état de mise en œuvre du projet </w:t>
      </w:r>
      <w:r w:rsidR="00AF5CD5" w:rsidRPr="00F43FF6">
        <w:rPr>
          <w:rFonts w:ascii="Arial Narrow" w:hAnsi="Arial Narrow"/>
        </w:rPr>
        <w:t xml:space="preserve">sur toute sa période de mise en </w:t>
      </w:r>
      <w:r w:rsidR="00B60580" w:rsidRPr="00F43FF6">
        <w:rPr>
          <w:rFonts w:ascii="Arial Narrow" w:hAnsi="Arial Narrow"/>
        </w:rPr>
        <w:t>œuvre</w:t>
      </w:r>
      <w:r w:rsidRPr="00F43FF6">
        <w:rPr>
          <w:rFonts w:ascii="Arial Narrow" w:hAnsi="Arial Narrow"/>
        </w:rPr>
        <w:t>.</w:t>
      </w:r>
      <w:r w:rsidR="00C700E0" w:rsidRPr="00F43FF6">
        <w:rPr>
          <w:rFonts w:ascii="Arial Narrow" w:hAnsi="Arial Narrow"/>
          <w:b/>
        </w:rPr>
        <w:t xml:space="preserve"> </w:t>
      </w:r>
      <w:r w:rsidR="00BE4569" w:rsidRPr="00F43FF6">
        <w:rPr>
          <w:rFonts w:ascii="Arial Narrow" w:hAnsi="Arial Narrow"/>
        </w:rPr>
        <w:t>I</w:t>
      </w:r>
      <w:r w:rsidR="00C700E0" w:rsidRPr="00F43FF6">
        <w:rPr>
          <w:rFonts w:ascii="Arial Narrow" w:hAnsi="Arial Narrow"/>
        </w:rPr>
        <w:t>l</w:t>
      </w:r>
      <w:r w:rsidR="006A33EF" w:rsidRPr="00F43FF6">
        <w:rPr>
          <w:rFonts w:ascii="Arial Narrow" w:hAnsi="Arial Narrow"/>
        </w:rPr>
        <w:t xml:space="preserve"> s’articule autour des principaux points suivants :</w:t>
      </w:r>
    </w:p>
    <w:p w:rsidR="00C94658" w:rsidRPr="00F43FF6" w:rsidRDefault="00C94658" w:rsidP="00FA3068">
      <w:pPr>
        <w:pStyle w:val="Paragraphedeliste"/>
        <w:numPr>
          <w:ilvl w:val="0"/>
          <w:numId w:val="15"/>
        </w:numPr>
        <w:spacing w:line="276" w:lineRule="auto"/>
        <w:jc w:val="both"/>
        <w:rPr>
          <w:rFonts w:ascii="Arial Narrow" w:hAnsi="Arial Narrow"/>
        </w:rPr>
      </w:pPr>
      <w:r w:rsidRPr="00F43FF6">
        <w:rPr>
          <w:rFonts w:ascii="Arial Narrow" w:hAnsi="Arial Narrow"/>
        </w:rPr>
        <w:lastRenderedPageBreak/>
        <w:t>Exécution physique des activités</w:t>
      </w:r>
    </w:p>
    <w:p w:rsidR="00C94658" w:rsidRPr="00F43FF6" w:rsidRDefault="00C94658" w:rsidP="00FA3068">
      <w:pPr>
        <w:pStyle w:val="Paragraphedeliste"/>
        <w:numPr>
          <w:ilvl w:val="0"/>
          <w:numId w:val="15"/>
        </w:numPr>
        <w:spacing w:line="276" w:lineRule="auto"/>
        <w:jc w:val="both"/>
        <w:rPr>
          <w:rFonts w:ascii="Arial Narrow" w:hAnsi="Arial Narrow"/>
        </w:rPr>
      </w:pPr>
      <w:r w:rsidRPr="00F43FF6">
        <w:rPr>
          <w:rFonts w:ascii="Arial Narrow" w:hAnsi="Arial Narrow"/>
        </w:rPr>
        <w:t>Exécution financière du projet</w:t>
      </w:r>
    </w:p>
    <w:p w:rsidR="00C94658" w:rsidRPr="00F43FF6" w:rsidRDefault="00AF5CD5" w:rsidP="00FA3068">
      <w:pPr>
        <w:pStyle w:val="Paragraphedeliste"/>
        <w:numPr>
          <w:ilvl w:val="0"/>
          <w:numId w:val="15"/>
        </w:numPr>
        <w:spacing w:line="276" w:lineRule="auto"/>
        <w:jc w:val="both"/>
        <w:rPr>
          <w:rFonts w:ascii="Arial Narrow" w:hAnsi="Arial Narrow"/>
        </w:rPr>
      </w:pPr>
      <w:r w:rsidRPr="00F43FF6">
        <w:rPr>
          <w:rFonts w:ascii="Arial Narrow" w:hAnsi="Arial Narrow"/>
        </w:rPr>
        <w:t>Acquis et changements</w:t>
      </w:r>
    </w:p>
    <w:p w:rsidR="00C94658" w:rsidRPr="00F43FF6" w:rsidRDefault="00AF5CD5" w:rsidP="00FA3068">
      <w:pPr>
        <w:pStyle w:val="Paragraphedeliste"/>
        <w:numPr>
          <w:ilvl w:val="0"/>
          <w:numId w:val="15"/>
        </w:numPr>
        <w:spacing w:line="276" w:lineRule="auto"/>
        <w:jc w:val="both"/>
        <w:rPr>
          <w:rFonts w:ascii="Arial Narrow" w:hAnsi="Arial Narrow"/>
        </w:rPr>
      </w:pPr>
      <w:r w:rsidRPr="00F43FF6">
        <w:rPr>
          <w:rFonts w:ascii="Arial Narrow" w:hAnsi="Arial Narrow"/>
        </w:rPr>
        <w:t>Défis, p</w:t>
      </w:r>
      <w:r w:rsidR="00C94658" w:rsidRPr="00F43FF6">
        <w:rPr>
          <w:rFonts w:ascii="Arial Narrow" w:hAnsi="Arial Narrow"/>
        </w:rPr>
        <w:t>erspectives</w:t>
      </w:r>
      <w:r w:rsidRPr="00F43FF6">
        <w:rPr>
          <w:rFonts w:ascii="Arial Narrow" w:hAnsi="Arial Narrow"/>
        </w:rPr>
        <w:t xml:space="preserve"> et recommandations</w:t>
      </w:r>
    </w:p>
    <w:p w:rsidR="00953407" w:rsidRPr="007539DA" w:rsidRDefault="00953407" w:rsidP="007539DA"/>
    <w:p w:rsidR="00976493" w:rsidRPr="00953407" w:rsidRDefault="00656666" w:rsidP="00C94658">
      <w:pPr>
        <w:pStyle w:val="Titre1"/>
        <w:spacing w:before="0"/>
        <w:rPr>
          <w:rFonts w:ascii="Arial Narrow" w:hAnsi="Arial Narrow"/>
          <w:b/>
          <w:color w:val="000000" w:themeColor="text1"/>
          <w:sz w:val="24"/>
          <w:szCs w:val="24"/>
        </w:rPr>
      </w:pPr>
      <w:bookmarkStart w:id="1" w:name="_Toc27661206"/>
      <w:r>
        <w:rPr>
          <w:rFonts w:ascii="Arial Narrow" w:hAnsi="Arial Narrow"/>
          <w:b/>
          <w:color w:val="000000" w:themeColor="text1"/>
          <w:sz w:val="24"/>
          <w:szCs w:val="24"/>
        </w:rPr>
        <w:t>II</w:t>
      </w:r>
      <w:r w:rsidR="00953407">
        <w:rPr>
          <w:rFonts w:ascii="Arial Narrow" w:hAnsi="Arial Narrow"/>
          <w:b/>
          <w:color w:val="000000" w:themeColor="text1"/>
          <w:sz w:val="24"/>
          <w:szCs w:val="24"/>
        </w:rPr>
        <w:t xml:space="preserve">. </w:t>
      </w:r>
      <w:r w:rsidR="00976493" w:rsidRPr="00953407">
        <w:rPr>
          <w:rFonts w:ascii="Arial Narrow" w:hAnsi="Arial Narrow"/>
          <w:b/>
          <w:color w:val="000000" w:themeColor="text1"/>
          <w:sz w:val="24"/>
          <w:szCs w:val="24"/>
        </w:rPr>
        <w:t xml:space="preserve">EXECUTION </w:t>
      </w:r>
      <w:r w:rsidR="007F2F96" w:rsidRPr="00953407">
        <w:rPr>
          <w:rFonts w:ascii="Arial Narrow" w:hAnsi="Arial Narrow"/>
          <w:b/>
          <w:color w:val="000000" w:themeColor="text1"/>
          <w:sz w:val="24"/>
          <w:szCs w:val="24"/>
        </w:rPr>
        <w:t xml:space="preserve">PHYSIQUE </w:t>
      </w:r>
      <w:r w:rsidR="00976493" w:rsidRPr="00953407">
        <w:rPr>
          <w:rFonts w:ascii="Arial Narrow" w:hAnsi="Arial Narrow"/>
          <w:b/>
          <w:color w:val="000000" w:themeColor="text1"/>
          <w:sz w:val="24"/>
          <w:szCs w:val="24"/>
        </w:rPr>
        <w:t>DES ACTIVITES</w:t>
      </w:r>
      <w:bookmarkEnd w:id="1"/>
    </w:p>
    <w:p w:rsidR="00953407" w:rsidRPr="00673E6E" w:rsidRDefault="00953407" w:rsidP="000B638D">
      <w:pPr>
        <w:spacing w:line="276" w:lineRule="auto"/>
        <w:jc w:val="both"/>
        <w:rPr>
          <w:rFonts w:ascii="Arial Narrow" w:hAnsi="Arial Narrow"/>
        </w:rPr>
      </w:pPr>
    </w:p>
    <w:p w:rsidR="00976493" w:rsidRPr="00925795" w:rsidRDefault="003912CA" w:rsidP="000258A9">
      <w:pPr>
        <w:pStyle w:val="Titre2"/>
        <w:jc w:val="both"/>
        <w:rPr>
          <w:rFonts w:ascii="Arial Narrow" w:hAnsi="Arial Narrow"/>
          <w:b/>
          <w:color w:val="000000" w:themeColor="text1"/>
          <w:sz w:val="24"/>
          <w:szCs w:val="24"/>
        </w:rPr>
      </w:pPr>
      <w:bookmarkStart w:id="2" w:name="_Toc27661207"/>
      <w:r w:rsidRPr="00925795">
        <w:rPr>
          <w:rFonts w:ascii="Arial Narrow" w:hAnsi="Arial Narrow"/>
          <w:b/>
          <w:color w:val="000000" w:themeColor="text1"/>
          <w:sz w:val="24"/>
          <w:szCs w:val="24"/>
        </w:rPr>
        <w:t>2</w:t>
      </w:r>
      <w:r w:rsidR="0061628D" w:rsidRPr="00925795">
        <w:rPr>
          <w:rFonts w:ascii="Arial Narrow" w:hAnsi="Arial Narrow"/>
          <w:b/>
          <w:color w:val="000000" w:themeColor="text1"/>
          <w:sz w:val="24"/>
          <w:szCs w:val="24"/>
        </w:rPr>
        <w:t xml:space="preserve">.1 </w:t>
      </w:r>
      <w:r w:rsidR="007F2F96" w:rsidRPr="00925795">
        <w:rPr>
          <w:rFonts w:ascii="Arial Narrow" w:hAnsi="Arial Narrow"/>
          <w:b/>
          <w:color w:val="000000" w:themeColor="text1"/>
          <w:sz w:val="24"/>
          <w:szCs w:val="24"/>
        </w:rPr>
        <w:t xml:space="preserve">Activités liées au </w:t>
      </w:r>
      <w:r w:rsidR="000566E6" w:rsidRPr="007539DA">
        <w:rPr>
          <w:rFonts w:ascii="Arial Narrow" w:hAnsi="Arial Narrow"/>
          <w:b/>
          <w:color w:val="000000" w:themeColor="text1"/>
          <w:sz w:val="24"/>
          <w:szCs w:val="24"/>
        </w:rPr>
        <w:t>Résultat 1 : Les jeunes et les femmes, notamment ceux qui se sentent marginalisés sont de plus en plus impliqués dans les processus de prise de décision, adoptent des comportements civiques et entreprennent des activités génératrices de revenus</w:t>
      </w:r>
      <w:bookmarkEnd w:id="2"/>
    </w:p>
    <w:p w:rsidR="00976493" w:rsidRDefault="00976493" w:rsidP="000B638D">
      <w:pPr>
        <w:spacing w:line="276" w:lineRule="auto"/>
        <w:jc w:val="both"/>
        <w:rPr>
          <w:rFonts w:ascii="Arial Narrow" w:hAnsi="Arial Narrow"/>
        </w:rPr>
      </w:pPr>
    </w:p>
    <w:p w:rsidR="00A27AC3" w:rsidRPr="007539DA" w:rsidRDefault="00D90DA2" w:rsidP="000B638D">
      <w:pPr>
        <w:spacing w:line="276" w:lineRule="auto"/>
        <w:jc w:val="both"/>
        <w:rPr>
          <w:rFonts w:ascii="Arial Narrow" w:hAnsi="Arial Narrow"/>
          <w:color w:val="000000" w:themeColor="text1"/>
        </w:rPr>
      </w:pPr>
      <w:r w:rsidRPr="007539DA">
        <w:rPr>
          <w:rFonts w:ascii="Arial Narrow" w:hAnsi="Arial Narrow"/>
          <w:color w:val="000000" w:themeColor="text1"/>
        </w:rPr>
        <w:t xml:space="preserve">Dans l’ensemble, les cibles d’activités et de produits pour ce résultat ont été relativement atteintes. </w:t>
      </w:r>
    </w:p>
    <w:p w:rsidR="00372E03" w:rsidRDefault="00372E03" w:rsidP="000B638D">
      <w:pPr>
        <w:spacing w:line="276" w:lineRule="auto"/>
        <w:jc w:val="both"/>
        <w:rPr>
          <w:rFonts w:ascii="Arial Narrow" w:hAnsi="Arial Narrow"/>
          <w:color w:val="FF0000"/>
        </w:rPr>
      </w:pPr>
    </w:p>
    <w:p w:rsidR="00E2559A" w:rsidRPr="00284459" w:rsidRDefault="00E2559A" w:rsidP="000B638D">
      <w:pPr>
        <w:spacing w:line="276" w:lineRule="auto"/>
        <w:jc w:val="both"/>
        <w:rPr>
          <w:rFonts w:ascii="Arial Narrow" w:hAnsi="Arial Narrow"/>
          <w:color w:val="FF0000"/>
        </w:rPr>
      </w:pPr>
      <w:r w:rsidRPr="00E83BF8">
        <w:rPr>
          <w:rFonts w:ascii="Arial Narrow" w:eastAsia="Times New Roman" w:hAnsi="Arial Narrow"/>
          <w:bCs/>
          <w:color w:val="000000"/>
        </w:rPr>
        <w:t>Par rapport au</w:t>
      </w:r>
      <w:r w:rsidRPr="00E83BF8">
        <w:rPr>
          <w:rFonts w:ascii="Arial Narrow" w:eastAsia="Times New Roman" w:hAnsi="Arial Narrow"/>
          <w:b/>
          <w:bCs/>
          <w:color w:val="000000"/>
        </w:rPr>
        <w:t xml:space="preserve"> Produit 1.1 : Les centres multifonctionnels d’activités socio-économiques/ Cellule d’appui conseils pour les jeunes filles et garçons sont créés et/ou renforcés et fonctionnels</w:t>
      </w:r>
      <w:r w:rsidRPr="00E83BF8">
        <w:rPr>
          <w:rFonts w:ascii="Arial Narrow" w:eastAsia="Times New Roman" w:hAnsi="Arial Narrow"/>
          <w:bCs/>
          <w:color w:val="000000"/>
        </w:rPr>
        <w:t>, aucune étude</w:t>
      </w:r>
      <w:r w:rsidRPr="00E83BF8">
        <w:rPr>
          <w:rFonts w:ascii="Arial Narrow" w:eastAsia="Times New Roman" w:hAnsi="Arial Narrow"/>
          <w:b/>
          <w:bCs/>
          <w:color w:val="000000"/>
        </w:rPr>
        <w:t xml:space="preserve"> </w:t>
      </w:r>
      <w:r w:rsidRPr="00284459">
        <w:rPr>
          <w:rFonts w:ascii="Arial Narrow" w:hAnsi="Arial Narrow"/>
          <w:color w:val="000000" w:themeColor="text1"/>
        </w:rPr>
        <w:t xml:space="preserve">diagnostique des infrastructures existantes, des opportunités en formation et cartographie des acteurs associatifs n’a été réalisée alors que trois études, à raison d’une par pays étaient attendues. Cette activité a été jugée non pertinente compte tenu de l’existence d’informations collectées dans </w:t>
      </w:r>
      <w:proofErr w:type="gramStart"/>
      <w:r w:rsidRPr="00284459">
        <w:rPr>
          <w:rFonts w:ascii="Arial Narrow" w:hAnsi="Arial Narrow"/>
          <w:color w:val="000000" w:themeColor="text1"/>
        </w:rPr>
        <w:t>le cadres</w:t>
      </w:r>
      <w:proofErr w:type="gramEnd"/>
      <w:r w:rsidRPr="00284459">
        <w:rPr>
          <w:rFonts w:ascii="Arial Narrow" w:hAnsi="Arial Narrow"/>
          <w:color w:val="000000" w:themeColor="text1"/>
        </w:rPr>
        <w:t xml:space="preserve"> d’études antérieures.</w:t>
      </w:r>
      <w:r w:rsidRPr="00284459">
        <w:rPr>
          <w:rFonts w:ascii="Arial Narrow" w:hAnsi="Arial Narrow"/>
          <w:i/>
          <w:color w:val="000000" w:themeColor="text1"/>
        </w:rPr>
        <w:t xml:space="preserve"> </w:t>
      </w:r>
      <w:r w:rsidRPr="00284459">
        <w:rPr>
          <w:rFonts w:ascii="Arial Narrow" w:hAnsi="Arial Narrow"/>
          <w:color w:val="000000" w:themeColor="text1"/>
        </w:rPr>
        <w:t>Sur la base des informations disponibles,</w:t>
      </w:r>
      <w:r w:rsidRPr="00284459">
        <w:rPr>
          <w:rFonts w:ascii="Arial Narrow" w:hAnsi="Arial Narrow"/>
          <w:i/>
          <w:color w:val="000000" w:themeColor="text1"/>
        </w:rPr>
        <w:t xml:space="preserve"> </w:t>
      </w:r>
      <w:r w:rsidRPr="00E83BF8">
        <w:rPr>
          <w:rFonts w:ascii="Arial Narrow" w:eastAsia="Times New Roman" w:hAnsi="Arial Narrow"/>
          <w:color w:val="000000"/>
        </w:rPr>
        <w:t xml:space="preserve">01 centre multifonctionnel et un centre de formation professionnel ont été réhabilités et équipés, respectivement au Mali (Ansongo) et au Niger (Téra). </w:t>
      </w:r>
      <w:r w:rsidR="003A6B98" w:rsidRPr="00E83BF8">
        <w:rPr>
          <w:rFonts w:ascii="Arial Narrow" w:eastAsia="Times New Roman" w:hAnsi="Arial Narrow"/>
          <w:color w:val="000000"/>
        </w:rPr>
        <w:t xml:space="preserve">Pour la rentrée scolaire 2018, ce sont </w:t>
      </w:r>
      <w:r w:rsidR="003A6B98" w:rsidRPr="00284459">
        <w:rPr>
          <w:rFonts w:ascii="Arial Narrow" w:hAnsi="Arial Narrow"/>
        </w:rPr>
        <w:t>225 jeunes dont 109 filles (environ 48%) qui étaient inscrits dans les différentes filières de formation : agro-</w:t>
      </w:r>
      <w:proofErr w:type="spellStart"/>
      <w:r w:rsidR="003A6B98" w:rsidRPr="00284459">
        <w:rPr>
          <w:rFonts w:ascii="Arial Narrow" w:hAnsi="Arial Narrow"/>
        </w:rPr>
        <w:t>sylvo</w:t>
      </w:r>
      <w:proofErr w:type="spellEnd"/>
      <w:r w:rsidR="003A6B98" w:rsidRPr="00284459">
        <w:rPr>
          <w:rFonts w:ascii="Arial Narrow" w:hAnsi="Arial Narrow"/>
        </w:rPr>
        <w:t>-pastorale, construction métallique, menuiserie bois, économie familiale (cuisine, couture, puériculture…), mécanique moto qui étaient inscrit dans le centre de Téra.</w:t>
      </w:r>
      <w:r w:rsidR="003A6B98" w:rsidRPr="004F5369">
        <w:rPr>
          <w:rFonts w:ascii="Arial Narrow" w:hAnsi="Arial Narrow"/>
        </w:rPr>
        <w:t xml:space="preserve"> Concernant l’ins</w:t>
      </w:r>
      <w:r w:rsidR="003A6B98" w:rsidRPr="00E83BF8">
        <w:rPr>
          <w:rFonts w:ascii="Arial Narrow" w:hAnsi="Arial Narrow"/>
        </w:rPr>
        <w:t xml:space="preserve">ertion économique des jeunes, 06 sessions ont permis de former dans les trois pays, </w:t>
      </w:r>
      <w:r w:rsidR="003A6B98" w:rsidRPr="00E83BF8">
        <w:rPr>
          <w:rFonts w:ascii="Arial Narrow" w:eastAsia="Times New Roman" w:hAnsi="Arial Narrow"/>
          <w:color w:val="000000"/>
        </w:rPr>
        <w:t xml:space="preserve">325 jeunes dont 255 </w:t>
      </w:r>
      <w:r w:rsidR="003A6B98" w:rsidRPr="00284459">
        <w:rPr>
          <w:rFonts w:ascii="Arial Narrow" w:hAnsi="Arial Narrow"/>
        </w:rPr>
        <w:t xml:space="preserve">(109 filles, environ 48%) </w:t>
      </w:r>
      <w:r w:rsidR="003A6B98" w:rsidRPr="00E83BF8">
        <w:rPr>
          <w:rFonts w:ascii="Arial Narrow" w:eastAsia="Times New Roman" w:hAnsi="Arial Narrow"/>
          <w:color w:val="000000"/>
        </w:rPr>
        <w:t xml:space="preserve">ont été installés dans divers domaines d’activités. Par ailleurs, 62 femmes membres d’associations de promotion de la paix ont également été bénéficiaires de micro crédits pour la réalisation d’activités génératrices de revenus au Mali. </w:t>
      </w:r>
    </w:p>
    <w:p w:rsidR="00E40B89" w:rsidRDefault="00E40B89" w:rsidP="000258A9">
      <w:pPr>
        <w:jc w:val="both"/>
        <w:rPr>
          <w:rFonts w:ascii="Arial Narrow" w:hAnsi="Arial Narrow"/>
          <w:b/>
          <w:highlight w:val="yellow"/>
        </w:rPr>
      </w:pPr>
    </w:p>
    <w:p w:rsidR="003A6B98" w:rsidRDefault="003A6B98" w:rsidP="000258A9">
      <w:pPr>
        <w:jc w:val="both"/>
        <w:rPr>
          <w:rFonts w:ascii="Arial Narrow" w:eastAsia="Times New Roman" w:hAnsi="Arial Narrow"/>
          <w:color w:val="000000"/>
          <w:sz w:val="22"/>
          <w:szCs w:val="22"/>
        </w:rPr>
      </w:pPr>
      <w:r w:rsidRPr="00E83BF8">
        <w:rPr>
          <w:rFonts w:ascii="Arial Narrow" w:eastAsia="Times New Roman" w:hAnsi="Arial Narrow"/>
          <w:bCs/>
          <w:color w:val="000000"/>
        </w:rPr>
        <w:t>En lien avec le</w:t>
      </w:r>
      <w:r w:rsidRPr="00E83BF8">
        <w:rPr>
          <w:rFonts w:ascii="Arial Narrow" w:eastAsia="Times New Roman" w:hAnsi="Arial Narrow"/>
          <w:b/>
          <w:bCs/>
          <w:color w:val="000000"/>
        </w:rPr>
        <w:t xml:space="preserve"> Produit 1.2: Les mécanismes transfrontaliers de sensibilisation à l’engagement civique et social sont renforcés</w:t>
      </w:r>
      <w:r w:rsidRPr="00E83BF8">
        <w:rPr>
          <w:rFonts w:ascii="Arial Narrow" w:eastAsia="Times New Roman" w:hAnsi="Arial Narrow"/>
          <w:bCs/>
          <w:color w:val="000000"/>
        </w:rPr>
        <w:t>,</w:t>
      </w:r>
      <w:r w:rsidRPr="00E83BF8">
        <w:rPr>
          <w:rFonts w:ascii="Arial Narrow" w:eastAsia="Times New Roman" w:hAnsi="Arial Narrow"/>
          <w:b/>
          <w:bCs/>
          <w:color w:val="000000"/>
        </w:rPr>
        <w:t xml:space="preserve"> </w:t>
      </w:r>
      <w:r w:rsidR="0035482F" w:rsidRPr="00E83BF8">
        <w:rPr>
          <w:rFonts w:ascii="Arial Narrow" w:eastAsia="Times New Roman" w:hAnsi="Arial Narrow"/>
          <w:color w:val="000000"/>
        </w:rPr>
        <w:t xml:space="preserve">six (06) </w:t>
      </w:r>
      <w:r w:rsidR="001B6429" w:rsidRPr="00E83BF8">
        <w:rPr>
          <w:rFonts w:ascii="Arial Narrow" w:eastAsia="Times New Roman" w:hAnsi="Arial Narrow"/>
          <w:color w:val="000000"/>
        </w:rPr>
        <w:t>plans</w:t>
      </w:r>
      <w:r w:rsidR="0035482F" w:rsidRPr="00E83BF8">
        <w:rPr>
          <w:rFonts w:ascii="Arial Narrow" w:eastAsia="Times New Roman" w:hAnsi="Arial Narrow"/>
          <w:color w:val="000000"/>
        </w:rPr>
        <w:t xml:space="preserve"> de communication et de sensibilisation </w:t>
      </w:r>
      <w:r w:rsidR="00284459" w:rsidRPr="00E83BF8">
        <w:rPr>
          <w:rFonts w:ascii="Arial Narrow" w:eastAsia="Times New Roman" w:hAnsi="Arial Narrow"/>
          <w:color w:val="000000"/>
        </w:rPr>
        <w:t xml:space="preserve">ont </w:t>
      </w:r>
      <w:r w:rsidR="0035482F" w:rsidRPr="00E83BF8">
        <w:rPr>
          <w:rFonts w:ascii="Arial Narrow" w:eastAsia="Times New Roman" w:hAnsi="Arial Narrow"/>
          <w:color w:val="000000"/>
        </w:rPr>
        <w:t>été élaboré</w:t>
      </w:r>
      <w:r w:rsidR="00284459" w:rsidRPr="00E83BF8">
        <w:rPr>
          <w:rFonts w:ascii="Arial Narrow" w:eastAsia="Times New Roman" w:hAnsi="Arial Narrow"/>
          <w:color w:val="000000"/>
        </w:rPr>
        <w:t>s</w:t>
      </w:r>
      <w:r w:rsidR="0035482F" w:rsidRPr="00E83BF8">
        <w:rPr>
          <w:rFonts w:ascii="Arial Narrow" w:eastAsia="Times New Roman" w:hAnsi="Arial Narrow"/>
          <w:color w:val="000000"/>
        </w:rPr>
        <w:t xml:space="preserve"> et validé</w:t>
      </w:r>
      <w:r w:rsidR="00284459" w:rsidRPr="00E83BF8">
        <w:rPr>
          <w:rFonts w:ascii="Arial Narrow" w:eastAsia="Times New Roman" w:hAnsi="Arial Narrow"/>
          <w:color w:val="000000"/>
        </w:rPr>
        <w:t>s</w:t>
      </w:r>
      <w:r w:rsidR="0035482F" w:rsidRPr="00E83BF8">
        <w:rPr>
          <w:rFonts w:ascii="Arial Narrow" w:eastAsia="Times New Roman" w:hAnsi="Arial Narrow"/>
          <w:color w:val="000000"/>
        </w:rPr>
        <w:t xml:space="preserve"> a</w:t>
      </w:r>
      <w:r w:rsidR="001B6429" w:rsidRPr="00E83BF8">
        <w:rPr>
          <w:rFonts w:ascii="Arial Narrow" w:eastAsia="Times New Roman" w:hAnsi="Arial Narrow"/>
          <w:color w:val="000000"/>
        </w:rPr>
        <w:t>u Burkina</w:t>
      </w:r>
      <w:r w:rsidR="0035482F" w:rsidRPr="00E83BF8">
        <w:rPr>
          <w:rFonts w:ascii="Arial Narrow" w:eastAsia="Times New Roman" w:hAnsi="Arial Narrow"/>
          <w:color w:val="000000"/>
        </w:rPr>
        <w:t xml:space="preserve"> </w:t>
      </w:r>
      <w:r w:rsidR="001B6429" w:rsidRPr="00E83BF8">
        <w:rPr>
          <w:rFonts w:ascii="Arial Narrow" w:eastAsia="Times New Roman" w:hAnsi="Arial Narrow"/>
          <w:color w:val="000000"/>
        </w:rPr>
        <w:t>et au Niger sur une prévision de trois (03), à raison d’un plan par zone de chaque pays.</w:t>
      </w:r>
      <w:r w:rsidR="0035482F" w:rsidRPr="00E83BF8">
        <w:rPr>
          <w:rFonts w:ascii="Arial Narrow" w:eastAsia="Times New Roman" w:hAnsi="Arial Narrow"/>
          <w:color w:val="000000"/>
        </w:rPr>
        <w:t xml:space="preserve"> </w:t>
      </w:r>
      <w:r w:rsidR="001B6429" w:rsidRPr="00E83BF8">
        <w:rPr>
          <w:rFonts w:ascii="Arial Narrow" w:eastAsia="Times New Roman" w:hAnsi="Arial Narrow"/>
          <w:color w:val="000000"/>
        </w:rPr>
        <w:t>Le Niger a plutôt privilégié l’élaboration de plans communaux de communication ce qui a porté le nombre à 05 dans ce pays. Cependant, les différents plans, compte tenu des contraintes budgétaire</w:t>
      </w:r>
      <w:r w:rsidR="00284459" w:rsidRPr="00E83BF8">
        <w:rPr>
          <w:rFonts w:ascii="Arial Narrow" w:eastAsia="Times New Roman" w:hAnsi="Arial Narrow"/>
          <w:color w:val="000000"/>
        </w:rPr>
        <w:t>s</w:t>
      </w:r>
      <w:r w:rsidR="001B6429" w:rsidRPr="00E83BF8">
        <w:rPr>
          <w:rFonts w:ascii="Arial Narrow" w:eastAsia="Times New Roman" w:hAnsi="Arial Narrow"/>
          <w:color w:val="000000"/>
        </w:rPr>
        <w:t xml:space="preserve"> n’ont pas fait l’objet de mise en œuvre. Au titre de la deuxième activité de ce produit, 04 associations de jeunes </w:t>
      </w:r>
      <w:r w:rsidR="00124884" w:rsidRPr="00E83BF8">
        <w:rPr>
          <w:rFonts w:ascii="Arial Narrow" w:eastAsia="Times New Roman" w:hAnsi="Arial Narrow"/>
          <w:color w:val="000000"/>
        </w:rPr>
        <w:t xml:space="preserve">ont été formées au Mali et au Niger sur 06 prévues (66,67%). </w:t>
      </w:r>
      <w:r w:rsidR="00D55DFA" w:rsidRPr="00E83BF8">
        <w:rPr>
          <w:rFonts w:ascii="Arial Narrow" w:eastAsia="Times New Roman" w:hAnsi="Arial Narrow"/>
          <w:color w:val="000000"/>
        </w:rPr>
        <w:t xml:space="preserve">Des activités de sensibilisation </w:t>
      </w:r>
      <w:r w:rsidR="0038326F" w:rsidRPr="00E83BF8">
        <w:rPr>
          <w:rFonts w:ascii="Arial Narrow" w:eastAsia="Times New Roman" w:hAnsi="Arial Narrow"/>
          <w:color w:val="000000"/>
        </w:rPr>
        <w:t xml:space="preserve">sur l’engagement civique, la paix et la sécurité ont également été </w:t>
      </w:r>
      <w:r w:rsidR="00D55DFA" w:rsidRPr="00E83BF8">
        <w:rPr>
          <w:rFonts w:ascii="Arial Narrow" w:eastAsia="Times New Roman" w:hAnsi="Arial Narrow"/>
          <w:color w:val="000000"/>
        </w:rPr>
        <w:t>menées à travers divers canaux</w:t>
      </w:r>
      <w:r w:rsidR="0038326F" w:rsidRPr="00E83BF8">
        <w:rPr>
          <w:rFonts w:ascii="Arial Narrow" w:eastAsia="Times New Roman" w:hAnsi="Arial Narrow"/>
          <w:color w:val="000000"/>
        </w:rPr>
        <w:t xml:space="preserve"> (</w:t>
      </w:r>
      <w:r w:rsidR="00124884" w:rsidRPr="00E83BF8">
        <w:rPr>
          <w:rFonts w:ascii="Arial Narrow" w:eastAsia="Times New Roman" w:hAnsi="Arial Narrow"/>
          <w:color w:val="000000"/>
        </w:rPr>
        <w:t>radios communautaires</w:t>
      </w:r>
      <w:r w:rsidR="0038326F" w:rsidRPr="00E83BF8">
        <w:rPr>
          <w:rFonts w:ascii="Arial Narrow" w:eastAsia="Times New Roman" w:hAnsi="Arial Narrow"/>
          <w:color w:val="000000"/>
        </w:rPr>
        <w:t>,</w:t>
      </w:r>
      <w:r w:rsidR="00124884" w:rsidRPr="00E83BF8">
        <w:rPr>
          <w:rFonts w:ascii="Arial Narrow" w:eastAsia="Times New Roman" w:hAnsi="Arial Narrow"/>
          <w:color w:val="000000"/>
        </w:rPr>
        <w:t xml:space="preserve"> </w:t>
      </w:r>
      <w:r w:rsidR="0038326F" w:rsidRPr="00E83BF8">
        <w:rPr>
          <w:rFonts w:ascii="Arial Narrow" w:eastAsia="Times New Roman" w:hAnsi="Arial Narrow"/>
          <w:color w:val="000000"/>
        </w:rPr>
        <w:t xml:space="preserve">débats interactifs, boite à image…) dans des </w:t>
      </w:r>
      <w:r w:rsidR="00124884" w:rsidRPr="00E83BF8">
        <w:rPr>
          <w:rFonts w:ascii="Arial Narrow" w:eastAsia="Times New Roman" w:hAnsi="Arial Narrow"/>
          <w:color w:val="000000"/>
        </w:rPr>
        <w:t>zones de rencontres</w:t>
      </w:r>
      <w:r w:rsidR="00124884" w:rsidRPr="000258A9">
        <w:rPr>
          <w:rFonts w:ascii="Arial Narrow" w:eastAsia="Times New Roman" w:hAnsi="Arial Narrow"/>
          <w:color w:val="000000"/>
          <w:sz w:val="22"/>
          <w:szCs w:val="22"/>
        </w:rPr>
        <w:t xml:space="preserve"> transfrontalières</w:t>
      </w:r>
      <w:r w:rsidR="00D55DFA">
        <w:rPr>
          <w:rFonts w:ascii="Arial Narrow" w:eastAsia="Times New Roman" w:hAnsi="Arial Narrow"/>
          <w:color w:val="000000"/>
          <w:sz w:val="22"/>
          <w:szCs w:val="22"/>
        </w:rPr>
        <w:t>.</w:t>
      </w:r>
    </w:p>
    <w:p w:rsidR="0038326F" w:rsidRDefault="0038326F" w:rsidP="000258A9">
      <w:pPr>
        <w:jc w:val="both"/>
        <w:rPr>
          <w:rFonts w:ascii="Arial Narrow" w:eastAsia="Times New Roman" w:hAnsi="Arial Narrow"/>
          <w:color w:val="000000"/>
          <w:sz w:val="22"/>
          <w:szCs w:val="22"/>
        </w:rPr>
      </w:pPr>
    </w:p>
    <w:p w:rsidR="00751575" w:rsidRPr="007539DA" w:rsidRDefault="00751575" w:rsidP="000258A9">
      <w:pPr>
        <w:jc w:val="both"/>
        <w:rPr>
          <w:rFonts w:ascii="Arial Narrow" w:hAnsi="Arial Narrow"/>
        </w:rPr>
      </w:pPr>
      <w:r w:rsidRPr="007539DA">
        <w:rPr>
          <w:rFonts w:ascii="Arial Narrow" w:hAnsi="Arial Narrow"/>
        </w:rPr>
        <w:t>Pour ce qui est du</w:t>
      </w:r>
      <w:r>
        <w:rPr>
          <w:rFonts w:ascii="Arial Narrow" w:hAnsi="Arial Narrow"/>
          <w:b/>
        </w:rPr>
        <w:t xml:space="preserve"> </w:t>
      </w:r>
      <w:r w:rsidRPr="00751575">
        <w:rPr>
          <w:rFonts w:ascii="Arial Narrow" w:hAnsi="Arial Narrow"/>
          <w:b/>
        </w:rPr>
        <w:t>Produit 1.3: Les jeunes filles et garçons sont impliqués dans les processus de prise de dé</w:t>
      </w:r>
      <w:r>
        <w:rPr>
          <w:rFonts w:ascii="Arial Narrow" w:hAnsi="Arial Narrow"/>
          <w:b/>
        </w:rPr>
        <w:t>cisions dans leurs communautés</w:t>
      </w:r>
      <w:r w:rsidRPr="007539DA">
        <w:rPr>
          <w:rFonts w:ascii="Arial Narrow" w:hAnsi="Arial Narrow"/>
        </w:rPr>
        <w:t xml:space="preserve">, 04 ateliers de dialogue entre jeunes et autorités locales et coutumières sur les défis liés à la marginalisation socio-politique et la sécurité ont regroupé 222 participants </w:t>
      </w:r>
      <w:r w:rsidRPr="007539DA">
        <w:rPr>
          <w:rFonts w:ascii="Arial Narrow" w:hAnsi="Arial Narrow" w:cs="Arial"/>
        </w:rPr>
        <w:t>dont 53 femmes (environ 24%)</w:t>
      </w:r>
      <w:r w:rsidRPr="007539DA">
        <w:rPr>
          <w:rFonts w:ascii="Arial Narrow" w:hAnsi="Arial Narrow"/>
        </w:rPr>
        <w:t xml:space="preserve">. Compte tenu des contraintes budgétaires le nombre d'ateliers a été réduit à 01 au Burkina et au Mali au lieu de 02 initialement prévus. </w:t>
      </w:r>
    </w:p>
    <w:p w:rsidR="00751575" w:rsidRPr="007539DA" w:rsidRDefault="00751575" w:rsidP="000258A9">
      <w:pPr>
        <w:jc w:val="both"/>
        <w:rPr>
          <w:rFonts w:ascii="Arial Narrow" w:hAnsi="Arial Narrow"/>
        </w:rPr>
      </w:pPr>
      <w:r w:rsidRPr="007539DA">
        <w:rPr>
          <w:rFonts w:ascii="Arial Narrow" w:hAnsi="Arial Narrow"/>
        </w:rPr>
        <w:t xml:space="preserve">Dans le cadre de ce produit, 07 cellules de veille sur une prévision de 03 (environ 233%) ont été mises en place. Dans l’ensemble, </w:t>
      </w:r>
      <w:r w:rsidRPr="007539DA">
        <w:rPr>
          <w:rFonts w:ascii="Arial Narrow" w:eastAsia="Calibri" w:hAnsi="Arial Narrow" w:cs="Arial"/>
          <w:lang w:eastAsia="en-US"/>
        </w:rPr>
        <w:t>les membres de ces cellules ont pou</w:t>
      </w:r>
      <w:r w:rsidR="00533E8D">
        <w:rPr>
          <w:rFonts w:ascii="Arial Narrow" w:eastAsia="Calibri" w:hAnsi="Arial Narrow" w:cs="Arial"/>
          <w:lang w:eastAsia="en-US"/>
        </w:rPr>
        <w:t>r</w:t>
      </w:r>
      <w:r w:rsidRPr="007539DA">
        <w:rPr>
          <w:rFonts w:ascii="Arial Narrow" w:eastAsia="Calibri" w:hAnsi="Arial Narrow" w:cs="Arial"/>
          <w:lang w:eastAsia="en-US"/>
        </w:rPr>
        <w:t xml:space="preserve"> rôles principaux, de (1) veiller au </w:t>
      </w:r>
      <w:r w:rsidRPr="007539DA">
        <w:rPr>
          <w:rFonts w:ascii="Arial Narrow" w:eastAsia="Calibri" w:hAnsi="Arial Narrow" w:cs="Arial"/>
          <w:lang w:eastAsia="en-US"/>
        </w:rPr>
        <w:lastRenderedPageBreak/>
        <w:t>mouvement des personnes et des biens, (2) recenser les signes précurseurs d’un conflit et (3) remonter l’information au niveau des autorités et des structures formelles de paix pour des mesures à prendre.</w:t>
      </w:r>
    </w:p>
    <w:p w:rsidR="00953407" w:rsidRDefault="00953407" w:rsidP="000258A9">
      <w:pPr>
        <w:jc w:val="both"/>
        <w:rPr>
          <w:rFonts w:ascii="Arial Narrow" w:hAnsi="Arial Narrow"/>
          <w:b/>
          <w:highlight w:val="yellow"/>
        </w:rPr>
      </w:pPr>
    </w:p>
    <w:p w:rsidR="00284459" w:rsidRDefault="00284459" w:rsidP="000258A9">
      <w:pPr>
        <w:jc w:val="both"/>
        <w:rPr>
          <w:rFonts w:ascii="Arial Narrow" w:hAnsi="Arial Narrow"/>
          <w:b/>
          <w:highlight w:val="yellow"/>
        </w:rPr>
      </w:pPr>
    </w:p>
    <w:p w:rsidR="00284459" w:rsidRPr="00E83BF8" w:rsidRDefault="00284459" w:rsidP="000258A9">
      <w:pPr>
        <w:jc w:val="both"/>
        <w:rPr>
          <w:rFonts w:ascii="Arial Narrow" w:hAnsi="Arial Narrow"/>
          <w:b/>
        </w:rPr>
      </w:pPr>
      <w:r w:rsidRPr="00E83BF8">
        <w:rPr>
          <w:rFonts w:ascii="Arial Narrow" w:hAnsi="Arial Narrow"/>
          <w:b/>
        </w:rPr>
        <w:t>Situation de la mise en œuvre des indicateurs du résultat 1</w:t>
      </w:r>
    </w:p>
    <w:tbl>
      <w:tblPr>
        <w:tblW w:w="9351" w:type="dxa"/>
        <w:tblLayout w:type="fixed"/>
        <w:tblCellMar>
          <w:left w:w="70" w:type="dxa"/>
          <w:right w:w="70" w:type="dxa"/>
        </w:tblCellMar>
        <w:tblLook w:val="04A0"/>
      </w:tblPr>
      <w:tblGrid>
        <w:gridCol w:w="1129"/>
        <w:gridCol w:w="3261"/>
        <w:gridCol w:w="922"/>
        <w:gridCol w:w="992"/>
        <w:gridCol w:w="3047"/>
      </w:tblGrid>
      <w:tr w:rsidR="003D2143" w:rsidRPr="003D2143" w:rsidTr="000258A9">
        <w:trPr>
          <w:trHeight w:val="280"/>
        </w:trPr>
        <w:tc>
          <w:tcPr>
            <w:tcW w:w="1129" w:type="dxa"/>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953407" w:rsidRPr="000258A9" w:rsidRDefault="00953407">
            <w:pPr>
              <w:jc w:val="center"/>
              <w:rPr>
                <w:rFonts w:ascii="Arial Narrow" w:eastAsia="Times New Roman" w:hAnsi="Arial Narrow"/>
                <w:b/>
                <w:bCs/>
                <w:color w:val="000000"/>
                <w:sz w:val="22"/>
                <w:szCs w:val="22"/>
              </w:rPr>
            </w:pPr>
            <w:r w:rsidRPr="000258A9">
              <w:rPr>
                <w:rFonts w:ascii="Arial Narrow" w:eastAsia="Times New Roman" w:hAnsi="Arial Narrow"/>
                <w:b/>
                <w:bCs/>
                <w:color w:val="000000"/>
                <w:sz w:val="22"/>
                <w:szCs w:val="22"/>
              </w:rPr>
              <w:t>Activités</w:t>
            </w:r>
          </w:p>
        </w:tc>
        <w:tc>
          <w:tcPr>
            <w:tcW w:w="3261" w:type="dxa"/>
            <w:tcBorders>
              <w:top w:val="single" w:sz="4" w:space="0" w:color="auto"/>
              <w:left w:val="nil"/>
              <w:bottom w:val="single" w:sz="4" w:space="0" w:color="auto"/>
              <w:right w:val="single" w:sz="4" w:space="0" w:color="auto"/>
            </w:tcBorders>
            <w:shd w:val="clear" w:color="000000" w:fill="8DB4E2"/>
            <w:vAlign w:val="center"/>
            <w:hideMark/>
          </w:tcPr>
          <w:p w:rsidR="00953407" w:rsidRPr="000258A9" w:rsidRDefault="00953407">
            <w:pPr>
              <w:jc w:val="center"/>
              <w:rPr>
                <w:rFonts w:ascii="Arial Narrow" w:eastAsia="Times New Roman" w:hAnsi="Arial Narrow"/>
                <w:b/>
                <w:bCs/>
                <w:color w:val="000000"/>
                <w:sz w:val="22"/>
                <w:szCs w:val="22"/>
              </w:rPr>
            </w:pPr>
            <w:r w:rsidRPr="000258A9">
              <w:rPr>
                <w:rFonts w:ascii="Arial Narrow" w:eastAsia="Times New Roman" w:hAnsi="Arial Narrow"/>
                <w:b/>
                <w:bCs/>
                <w:color w:val="000000"/>
                <w:sz w:val="22"/>
                <w:szCs w:val="22"/>
              </w:rPr>
              <w:t xml:space="preserve">Indicateurs de produits </w:t>
            </w:r>
          </w:p>
        </w:tc>
        <w:tc>
          <w:tcPr>
            <w:tcW w:w="922" w:type="dxa"/>
            <w:tcBorders>
              <w:top w:val="single" w:sz="4" w:space="0" w:color="auto"/>
              <w:left w:val="nil"/>
              <w:bottom w:val="single" w:sz="4" w:space="0" w:color="auto"/>
              <w:right w:val="single" w:sz="4" w:space="0" w:color="auto"/>
            </w:tcBorders>
            <w:shd w:val="clear" w:color="000000" w:fill="8DB4E2"/>
            <w:noWrap/>
            <w:vAlign w:val="center"/>
            <w:hideMark/>
          </w:tcPr>
          <w:p w:rsidR="00953407" w:rsidRPr="000258A9" w:rsidRDefault="003D2143">
            <w:pPr>
              <w:jc w:val="center"/>
              <w:rPr>
                <w:rFonts w:ascii="Arial Narrow" w:eastAsia="Times New Roman" w:hAnsi="Arial Narrow"/>
                <w:b/>
                <w:bCs/>
                <w:color w:val="000000"/>
                <w:sz w:val="22"/>
                <w:szCs w:val="22"/>
              </w:rPr>
            </w:pPr>
            <w:r w:rsidRPr="003D2143">
              <w:rPr>
                <w:rFonts w:ascii="Arial Narrow" w:eastAsia="Times New Roman" w:hAnsi="Arial Narrow"/>
                <w:b/>
                <w:bCs/>
                <w:color w:val="000000"/>
                <w:sz w:val="22"/>
                <w:szCs w:val="22"/>
              </w:rPr>
              <w:t>Prévus</w:t>
            </w:r>
          </w:p>
        </w:tc>
        <w:tc>
          <w:tcPr>
            <w:tcW w:w="992" w:type="dxa"/>
            <w:tcBorders>
              <w:top w:val="single" w:sz="4" w:space="0" w:color="auto"/>
              <w:left w:val="nil"/>
              <w:bottom w:val="single" w:sz="4" w:space="0" w:color="auto"/>
              <w:right w:val="single" w:sz="4" w:space="0" w:color="auto"/>
            </w:tcBorders>
            <w:shd w:val="clear" w:color="000000" w:fill="8DB4E2"/>
            <w:noWrap/>
            <w:vAlign w:val="center"/>
            <w:hideMark/>
          </w:tcPr>
          <w:p w:rsidR="00953407" w:rsidRPr="000258A9" w:rsidRDefault="003D2143">
            <w:pPr>
              <w:jc w:val="center"/>
              <w:rPr>
                <w:rFonts w:ascii="Arial Narrow" w:eastAsia="Times New Roman" w:hAnsi="Arial Narrow"/>
                <w:b/>
                <w:bCs/>
                <w:color w:val="000000"/>
                <w:sz w:val="22"/>
                <w:szCs w:val="22"/>
              </w:rPr>
            </w:pPr>
            <w:proofErr w:type="gramStart"/>
            <w:r w:rsidRPr="003D2143">
              <w:rPr>
                <w:rFonts w:ascii="Arial Narrow" w:eastAsia="Times New Roman" w:hAnsi="Arial Narrow"/>
                <w:b/>
                <w:bCs/>
                <w:color w:val="000000"/>
                <w:sz w:val="22"/>
                <w:szCs w:val="22"/>
              </w:rPr>
              <w:t>Réalises</w:t>
            </w:r>
            <w:proofErr w:type="gramEnd"/>
          </w:p>
        </w:tc>
        <w:tc>
          <w:tcPr>
            <w:tcW w:w="3047" w:type="dxa"/>
            <w:tcBorders>
              <w:top w:val="single" w:sz="4" w:space="0" w:color="auto"/>
              <w:left w:val="nil"/>
              <w:bottom w:val="single" w:sz="4" w:space="0" w:color="auto"/>
              <w:right w:val="single" w:sz="4" w:space="0" w:color="auto"/>
            </w:tcBorders>
            <w:shd w:val="clear" w:color="000000" w:fill="8DB4E2"/>
            <w:noWrap/>
            <w:vAlign w:val="center"/>
            <w:hideMark/>
          </w:tcPr>
          <w:p w:rsidR="00953407" w:rsidRPr="000258A9" w:rsidRDefault="00953407">
            <w:pPr>
              <w:jc w:val="center"/>
              <w:rPr>
                <w:rFonts w:ascii="Arial Narrow" w:eastAsia="Times New Roman" w:hAnsi="Arial Narrow"/>
                <w:b/>
                <w:bCs/>
                <w:color w:val="000000"/>
                <w:sz w:val="22"/>
                <w:szCs w:val="22"/>
              </w:rPr>
            </w:pPr>
            <w:r w:rsidRPr="000258A9">
              <w:rPr>
                <w:rFonts w:ascii="Arial Narrow" w:eastAsia="Times New Roman" w:hAnsi="Arial Narrow"/>
                <w:b/>
                <w:bCs/>
                <w:color w:val="000000"/>
                <w:sz w:val="22"/>
                <w:szCs w:val="22"/>
              </w:rPr>
              <w:t>Commentaires</w:t>
            </w:r>
          </w:p>
        </w:tc>
      </w:tr>
      <w:tr w:rsidR="00953407" w:rsidRPr="003D2143" w:rsidTr="000258A9">
        <w:trPr>
          <w:trHeight w:val="111"/>
        </w:trPr>
        <w:tc>
          <w:tcPr>
            <w:tcW w:w="935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53407" w:rsidRPr="000258A9" w:rsidRDefault="00953407">
            <w:pPr>
              <w:rPr>
                <w:rFonts w:ascii="Arial Narrow" w:eastAsia="Times New Roman" w:hAnsi="Arial Narrow"/>
                <w:b/>
                <w:bCs/>
                <w:color w:val="000000"/>
                <w:sz w:val="22"/>
                <w:szCs w:val="22"/>
              </w:rPr>
            </w:pPr>
            <w:r w:rsidRPr="000258A9">
              <w:rPr>
                <w:rFonts w:ascii="Arial Narrow" w:eastAsia="Times New Roman" w:hAnsi="Arial Narrow"/>
                <w:b/>
                <w:bCs/>
                <w:color w:val="000000"/>
                <w:sz w:val="22"/>
                <w:szCs w:val="22"/>
              </w:rPr>
              <w:t xml:space="preserve">Produit 1.1 : Les centres multifonctionnels d’activités socio-économiques/ Cellule d’appui conseils pour les jeunes filles et garçons sont créés et/ou renforcés et fonctionnels.                                                                                                                                                                                                                                                                                                                                                                 </w:t>
            </w:r>
            <w:r w:rsidRPr="000258A9">
              <w:rPr>
                <w:rFonts w:ascii="Arial Narrow" w:eastAsia="Times New Roman" w:hAnsi="Arial Narrow"/>
                <w:i/>
                <w:iCs/>
                <w:color w:val="000000"/>
                <w:sz w:val="22"/>
                <w:szCs w:val="22"/>
              </w:rPr>
              <w:t xml:space="preserve">     </w:t>
            </w:r>
          </w:p>
        </w:tc>
      </w:tr>
      <w:tr w:rsidR="003D2143" w:rsidRPr="003D2143" w:rsidTr="000258A9">
        <w:trPr>
          <w:trHeight w:val="152"/>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953407" w:rsidRPr="000258A9" w:rsidRDefault="00953407">
            <w:pPr>
              <w:rPr>
                <w:rFonts w:ascii="Arial Narrow" w:eastAsia="Times New Roman" w:hAnsi="Arial Narrow"/>
                <w:color w:val="FF0000"/>
                <w:sz w:val="22"/>
                <w:szCs w:val="22"/>
              </w:rPr>
            </w:pPr>
            <w:r w:rsidRPr="000258A9">
              <w:rPr>
                <w:rFonts w:ascii="Arial Narrow" w:eastAsia="Times New Roman" w:hAnsi="Arial Narrow"/>
                <w:color w:val="FF0000"/>
                <w:sz w:val="22"/>
                <w:szCs w:val="22"/>
              </w:rPr>
              <w:t>Activité 1.1.1</w:t>
            </w:r>
          </w:p>
        </w:tc>
        <w:tc>
          <w:tcPr>
            <w:tcW w:w="3261" w:type="dxa"/>
            <w:tcBorders>
              <w:top w:val="nil"/>
              <w:left w:val="nil"/>
              <w:bottom w:val="single" w:sz="4" w:space="0" w:color="auto"/>
              <w:right w:val="single" w:sz="4" w:space="0" w:color="auto"/>
            </w:tcBorders>
            <w:shd w:val="clear" w:color="auto" w:fill="auto"/>
            <w:vAlign w:val="center"/>
            <w:hideMark/>
          </w:tcPr>
          <w:p w:rsidR="00953407" w:rsidRPr="000258A9" w:rsidRDefault="00953407">
            <w:pPr>
              <w:rPr>
                <w:rFonts w:ascii="Arial Narrow" w:eastAsia="Times New Roman" w:hAnsi="Arial Narrow"/>
                <w:color w:val="000000"/>
                <w:sz w:val="22"/>
                <w:szCs w:val="22"/>
              </w:rPr>
            </w:pPr>
            <w:r w:rsidRPr="000258A9">
              <w:rPr>
                <w:rFonts w:ascii="Arial Narrow" w:eastAsia="Times New Roman" w:hAnsi="Arial Narrow"/>
                <w:color w:val="000000"/>
                <w:sz w:val="22"/>
                <w:szCs w:val="22"/>
              </w:rPr>
              <w:t>Nombre de rapports d'études diagnostics réalisés</w:t>
            </w:r>
          </w:p>
        </w:tc>
        <w:tc>
          <w:tcPr>
            <w:tcW w:w="922" w:type="dxa"/>
            <w:tcBorders>
              <w:top w:val="nil"/>
              <w:left w:val="nil"/>
              <w:bottom w:val="single" w:sz="4" w:space="0" w:color="auto"/>
              <w:right w:val="single" w:sz="4" w:space="0" w:color="auto"/>
            </w:tcBorders>
            <w:shd w:val="clear" w:color="auto" w:fill="auto"/>
            <w:vAlign w:val="center"/>
            <w:hideMark/>
          </w:tcPr>
          <w:p w:rsidR="00953407" w:rsidRPr="000258A9" w:rsidRDefault="00953407">
            <w:pPr>
              <w:jc w:val="center"/>
              <w:rPr>
                <w:rFonts w:ascii="Arial Narrow" w:eastAsia="Times New Roman" w:hAnsi="Arial Narrow"/>
                <w:color w:val="000000"/>
                <w:sz w:val="22"/>
                <w:szCs w:val="22"/>
              </w:rPr>
            </w:pPr>
            <w:r w:rsidRPr="000258A9">
              <w:rPr>
                <w:rFonts w:ascii="Arial Narrow" w:eastAsia="Times New Roman" w:hAnsi="Arial Narrow"/>
                <w:color w:val="000000"/>
                <w:sz w:val="22"/>
                <w:szCs w:val="22"/>
              </w:rPr>
              <w:t>3</w:t>
            </w:r>
          </w:p>
        </w:tc>
        <w:tc>
          <w:tcPr>
            <w:tcW w:w="992" w:type="dxa"/>
            <w:tcBorders>
              <w:top w:val="nil"/>
              <w:left w:val="nil"/>
              <w:bottom w:val="single" w:sz="4" w:space="0" w:color="auto"/>
              <w:right w:val="single" w:sz="4" w:space="0" w:color="auto"/>
            </w:tcBorders>
            <w:shd w:val="clear" w:color="auto" w:fill="auto"/>
            <w:vAlign w:val="center"/>
            <w:hideMark/>
          </w:tcPr>
          <w:p w:rsidR="00953407" w:rsidRPr="000258A9" w:rsidRDefault="00953407">
            <w:pPr>
              <w:jc w:val="center"/>
              <w:rPr>
                <w:rFonts w:ascii="Arial Narrow" w:eastAsia="Times New Roman" w:hAnsi="Arial Narrow"/>
                <w:color w:val="000000"/>
                <w:sz w:val="22"/>
                <w:szCs w:val="22"/>
              </w:rPr>
            </w:pPr>
            <w:r w:rsidRPr="000258A9">
              <w:rPr>
                <w:rFonts w:ascii="Arial Narrow" w:eastAsia="Times New Roman" w:hAnsi="Arial Narrow"/>
                <w:color w:val="000000"/>
                <w:sz w:val="22"/>
                <w:szCs w:val="22"/>
              </w:rPr>
              <w:t>0</w:t>
            </w:r>
          </w:p>
        </w:tc>
        <w:tc>
          <w:tcPr>
            <w:tcW w:w="3047" w:type="dxa"/>
            <w:tcBorders>
              <w:top w:val="nil"/>
              <w:left w:val="nil"/>
              <w:bottom w:val="single" w:sz="4" w:space="0" w:color="auto"/>
              <w:right w:val="single" w:sz="4" w:space="0" w:color="auto"/>
            </w:tcBorders>
            <w:shd w:val="clear" w:color="auto" w:fill="auto"/>
            <w:vAlign w:val="center"/>
            <w:hideMark/>
          </w:tcPr>
          <w:p w:rsidR="00953407" w:rsidRPr="000258A9" w:rsidRDefault="00953407" w:rsidP="000258A9">
            <w:pPr>
              <w:rPr>
                <w:rFonts w:ascii="Arial Narrow" w:eastAsia="Times New Roman" w:hAnsi="Arial Narrow"/>
                <w:color w:val="000000"/>
                <w:sz w:val="22"/>
                <w:szCs w:val="22"/>
              </w:rPr>
            </w:pPr>
            <w:r w:rsidRPr="000258A9">
              <w:rPr>
                <w:rFonts w:ascii="Arial Narrow" w:eastAsia="Times New Roman" w:hAnsi="Arial Narrow"/>
                <w:color w:val="000000"/>
                <w:sz w:val="22"/>
                <w:szCs w:val="22"/>
              </w:rPr>
              <w:t xml:space="preserve">Absence de pertinence: des études similaires existaient  </w:t>
            </w:r>
          </w:p>
        </w:tc>
      </w:tr>
      <w:tr w:rsidR="003D2143" w:rsidRPr="003D2143" w:rsidTr="000258A9">
        <w:trPr>
          <w:trHeight w:val="208"/>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953407" w:rsidRPr="000258A9" w:rsidRDefault="00953407">
            <w:pPr>
              <w:rPr>
                <w:rFonts w:ascii="Arial Narrow" w:eastAsia="Times New Roman" w:hAnsi="Arial Narrow"/>
                <w:color w:val="000000"/>
                <w:sz w:val="22"/>
                <w:szCs w:val="22"/>
              </w:rPr>
            </w:pPr>
            <w:r w:rsidRPr="000258A9">
              <w:rPr>
                <w:rFonts w:ascii="Arial Narrow" w:eastAsia="Times New Roman" w:hAnsi="Arial Narrow"/>
                <w:color w:val="000000"/>
                <w:sz w:val="22"/>
                <w:szCs w:val="22"/>
              </w:rPr>
              <w:t>Activité 1.1.2</w:t>
            </w:r>
          </w:p>
        </w:tc>
        <w:tc>
          <w:tcPr>
            <w:tcW w:w="3261" w:type="dxa"/>
            <w:tcBorders>
              <w:top w:val="nil"/>
              <w:left w:val="nil"/>
              <w:bottom w:val="single" w:sz="4" w:space="0" w:color="auto"/>
              <w:right w:val="single" w:sz="4" w:space="0" w:color="auto"/>
            </w:tcBorders>
            <w:shd w:val="clear" w:color="auto" w:fill="auto"/>
            <w:vAlign w:val="center"/>
            <w:hideMark/>
          </w:tcPr>
          <w:p w:rsidR="00953407" w:rsidRPr="000258A9" w:rsidRDefault="00953407">
            <w:pPr>
              <w:rPr>
                <w:rFonts w:ascii="Arial Narrow" w:eastAsia="Times New Roman" w:hAnsi="Arial Narrow"/>
                <w:color w:val="000000"/>
                <w:sz w:val="22"/>
                <w:szCs w:val="22"/>
              </w:rPr>
            </w:pPr>
            <w:r w:rsidRPr="000258A9">
              <w:rPr>
                <w:rFonts w:ascii="Arial Narrow" w:eastAsia="Times New Roman" w:hAnsi="Arial Narrow"/>
                <w:color w:val="000000"/>
                <w:sz w:val="22"/>
                <w:szCs w:val="22"/>
              </w:rPr>
              <w:t xml:space="preserve">Nombre de centres </w:t>
            </w:r>
            <w:r w:rsidR="00B60580" w:rsidRPr="000258A9">
              <w:rPr>
                <w:rFonts w:ascii="Arial Narrow" w:eastAsia="Times New Roman" w:hAnsi="Arial Narrow"/>
                <w:color w:val="000000"/>
                <w:sz w:val="22"/>
                <w:szCs w:val="22"/>
              </w:rPr>
              <w:t>multifonctionnels</w:t>
            </w:r>
            <w:r w:rsidRPr="000258A9">
              <w:rPr>
                <w:rFonts w:ascii="Arial Narrow" w:eastAsia="Times New Roman" w:hAnsi="Arial Narrow"/>
                <w:color w:val="000000"/>
                <w:sz w:val="22"/>
                <w:szCs w:val="22"/>
              </w:rPr>
              <w:t xml:space="preserve"> réhabilités/équipés</w:t>
            </w:r>
          </w:p>
        </w:tc>
        <w:tc>
          <w:tcPr>
            <w:tcW w:w="922" w:type="dxa"/>
            <w:tcBorders>
              <w:top w:val="nil"/>
              <w:left w:val="nil"/>
              <w:bottom w:val="single" w:sz="4" w:space="0" w:color="auto"/>
              <w:right w:val="single" w:sz="4" w:space="0" w:color="auto"/>
            </w:tcBorders>
            <w:shd w:val="clear" w:color="auto" w:fill="auto"/>
            <w:vAlign w:val="center"/>
            <w:hideMark/>
          </w:tcPr>
          <w:p w:rsidR="00953407" w:rsidRPr="000258A9" w:rsidRDefault="00953407">
            <w:pPr>
              <w:jc w:val="center"/>
              <w:rPr>
                <w:rFonts w:ascii="Arial Narrow" w:eastAsia="Times New Roman" w:hAnsi="Arial Narrow"/>
                <w:color w:val="000000"/>
                <w:sz w:val="22"/>
                <w:szCs w:val="22"/>
              </w:rPr>
            </w:pPr>
            <w:r w:rsidRPr="000258A9">
              <w:rPr>
                <w:rFonts w:ascii="Arial Narrow" w:eastAsia="Times New Roman" w:hAnsi="Arial Narrow"/>
                <w:color w:val="000000"/>
                <w:sz w:val="22"/>
                <w:szCs w:val="22"/>
              </w:rPr>
              <w:t>3</w:t>
            </w:r>
          </w:p>
        </w:tc>
        <w:tc>
          <w:tcPr>
            <w:tcW w:w="992" w:type="dxa"/>
            <w:tcBorders>
              <w:top w:val="nil"/>
              <w:left w:val="nil"/>
              <w:bottom w:val="single" w:sz="4" w:space="0" w:color="auto"/>
              <w:right w:val="single" w:sz="4" w:space="0" w:color="auto"/>
            </w:tcBorders>
            <w:shd w:val="clear" w:color="auto" w:fill="auto"/>
            <w:vAlign w:val="center"/>
            <w:hideMark/>
          </w:tcPr>
          <w:p w:rsidR="00953407" w:rsidRPr="000258A9" w:rsidRDefault="00953407">
            <w:pPr>
              <w:jc w:val="center"/>
              <w:rPr>
                <w:rFonts w:ascii="Arial Narrow" w:eastAsia="Times New Roman" w:hAnsi="Arial Narrow"/>
                <w:color w:val="000000"/>
                <w:sz w:val="22"/>
                <w:szCs w:val="22"/>
              </w:rPr>
            </w:pPr>
            <w:r w:rsidRPr="000258A9">
              <w:rPr>
                <w:rFonts w:ascii="Arial Narrow" w:eastAsia="Times New Roman" w:hAnsi="Arial Narrow"/>
                <w:color w:val="000000"/>
                <w:sz w:val="22"/>
                <w:szCs w:val="22"/>
              </w:rPr>
              <w:t>2</w:t>
            </w:r>
          </w:p>
        </w:tc>
        <w:tc>
          <w:tcPr>
            <w:tcW w:w="3047" w:type="dxa"/>
            <w:tcBorders>
              <w:top w:val="nil"/>
              <w:left w:val="nil"/>
              <w:bottom w:val="single" w:sz="4" w:space="0" w:color="auto"/>
              <w:right w:val="single" w:sz="4" w:space="0" w:color="auto"/>
            </w:tcBorders>
            <w:shd w:val="clear" w:color="auto" w:fill="auto"/>
            <w:vAlign w:val="center"/>
            <w:hideMark/>
          </w:tcPr>
          <w:p w:rsidR="00953407" w:rsidRDefault="00953407" w:rsidP="000258A9">
            <w:pPr>
              <w:rPr>
                <w:rFonts w:ascii="Arial Narrow" w:eastAsia="Times New Roman" w:hAnsi="Arial Narrow"/>
                <w:color w:val="000000"/>
                <w:sz w:val="22"/>
                <w:szCs w:val="22"/>
              </w:rPr>
            </w:pPr>
            <w:r w:rsidRPr="000258A9">
              <w:rPr>
                <w:rFonts w:ascii="Arial Narrow" w:eastAsia="Times New Roman" w:hAnsi="Arial Narrow"/>
                <w:color w:val="000000"/>
                <w:sz w:val="22"/>
                <w:szCs w:val="22"/>
              </w:rPr>
              <w:t xml:space="preserve">Réalisées au Mali et au Niger </w:t>
            </w:r>
          </w:p>
          <w:p w:rsidR="00C06D0E" w:rsidRDefault="00C06D0E" w:rsidP="000258A9">
            <w:pPr>
              <w:rPr>
                <w:rFonts w:ascii="Arial Narrow" w:eastAsia="Times New Roman" w:hAnsi="Arial Narrow"/>
                <w:color w:val="000000"/>
                <w:sz w:val="22"/>
                <w:szCs w:val="22"/>
              </w:rPr>
            </w:pPr>
            <w:r>
              <w:rPr>
                <w:rFonts w:ascii="Arial Narrow" w:eastAsia="Times New Roman" w:hAnsi="Arial Narrow"/>
                <w:color w:val="000000"/>
                <w:sz w:val="22"/>
                <w:szCs w:val="22"/>
              </w:rPr>
              <w:t>Centres du Burkina fonctionnels</w:t>
            </w:r>
          </w:p>
          <w:p w:rsidR="00C06D0E" w:rsidRPr="000258A9" w:rsidRDefault="00C06D0E" w:rsidP="000258A9">
            <w:pPr>
              <w:rPr>
                <w:rFonts w:ascii="Arial Narrow" w:eastAsia="Times New Roman" w:hAnsi="Arial Narrow"/>
                <w:b/>
                <w:color w:val="000000"/>
                <w:sz w:val="22"/>
                <w:szCs w:val="22"/>
              </w:rPr>
            </w:pPr>
            <w:r w:rsidRPr="000258A9">
              <w:rPr>
                <w:rFonts w:ascii="Arial Narrow" w:eastAsia="Times New Roman" w:hAnsi="Arial Narrow"/>
                <w:b/>
                <w:color w:val="000000"/>
                <w:sz w:val="22"/>
                <w:szCs w:val="22"/>
              </w:rPr>
              <w:t>Taux de réalisation : 66,66%</w:t>
            </w:r>
          </w:p>
        </w:tc>
      </w:tr>
      <w:tr w:rsidR="003D2143" w:rsidRPr="003D2143" w:rsidTr="000258A9">
        <w:trPr>
          <w:trHeight w:val="46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953407" w:rsidRPr="000258A9" w:rsidRDefault="00953407">
            <w:pPr>
              <w:rPr>
                <w:rFonts w:ascii="Arial Narrow" w:eastAsia="Times New Roman" w:hAnsi="Arial Narrow"/>
                <w:color w:val="000000"/>
                <w:sz w:val="22"/>
                <w:szCs w:val="22"/>
              </w:rPr>
            </w:pPr>
            <w:r w:rsidRPr="000258A9">
              <w:rPr>
                <w:rFonts w:ascii="Arial Narrow" w:eastAsia="Times New Roman" w:hAnsi="Arial Narrow"/>
                <w:color w:val="000000"/>
                <w:sz w:val="22"/>
                <w:szCs w:val="22"/>
              </w:rPr>
              <w:t xml:space="preserve">Activité 1.1.3: </w:t>
            </w:r>
          </w:p>
        </w:tc>
        <w:tc>
          <w:tcPr>
            <w:tcW w:w="3261" w:type="dxa"/>
            <w:tcBorders>
              <w:top w:val="nil"/>
              <w:left w:val="nil"/>
              <w:bottom w:val="single" w:sz="4" w:space="0" w:color="auto"/>
              <w:right w:val="single" w:sz="4" w:space="0" w:color="auto"/>
            </w:tcBorders>
            <w:shd w:val="clear" w:color="auto" w:fill="auto"/>
            <w:vAlign w:val="center"/>
            <w:hideMark/>
          </w:tcPr>
          <w:p w:rsidR="00953407" w:rsidRPr="000258A9" w:rsidRDefault="00953407">
            <w:pPr>
              <w:rPr>
                <w:rFonts w:ascii="Arial Narrow" w:eastAsia="Times New Roman" w:hAnsi="Arial Narrow"/>
                <w:color w:val="000000"/>
                <w:sz w:val="22"/>
                <w:szCs w:val="22"/>
              </w:rPr>
            </w:pPr>
            <w:r w:rsidRPr="000258A9">
              <w:rPr>
                <w:rFonts w:ascii="Arial Narrow" w:eastAsia="Times New Roman" w:hAnsi="Arial Narrow"/>
                <w:color w:val="000000"/>
                <w:sz w:val="22"/>
                <w:szCs w:val="22"/>
              </w:rPr>
              <w:t xml:space="preserve">Nombre de jeunes formés en entreprenariat et dotés en kits        </w:t>
            </w:r>
          </w:p>
        </w:tc>
        <w:tc>
          <w:tcPr>
            <w:tcW w:w="922" w:type="dxa"/>
            <w:tcBorders>
              <w:top w:val="nil"/>
              <w:left w:val="nil"/>
              <w:bottom w:val="single" w:sz="4" w:space="0" w:color="auto"/>
              <w:right w:val="single" w:sz="4" w:space="0" w:color="auto"/>
            </w:tcBorders>
            <w:shd w:val="clear" w:color="auto" w:fill="auto"/>
            <w:vAlign w:val="center"/>
            <w:hideMark/>
          </w:tcPr>
          <w:p w:rsidR="00953407" w:rsidRPr="000258A9" w:rsidRDefault="00953407">
            <w:pPr>
              <w:jc w:val="center"/>
              <w:rPr>
                <w:rFonts w:ascii="Arial Narrow" w:eastAsia="Times New Roman" w:hAnsi="Arial Narrow"/>
                <w:color w:val="000000"/>
                <w:sz w:val="22"/>
                <w:szCs w:val="22"/>
              </w:rPr>
            </w:pPr>
            <w:r w:rsidRPr="000258A9">
              <w:rPr>
                <w:rFonts w:ascii="Arial Narrow" w:eastAsia="Times New Roman" w:hAnsi="Arial Narrow"/>
                <w:color w:val="000000"/>
                <w:sz w:val="22"/>
                <w:szCs w:val="22"/>
              </w:rPr>
              <w:t>350</w:t>
            </w:r>
          </w:p>
        </w:tc>
        <w:tc>
          <w:tcPr>
            <w:tcW w:w="992" w:type="dxa"/>
            <w:tcBorders>
              <w:top w:val="nil"/>
              <w:left w:val="nil"/>
              <w:bottom w:val="single" w:sz="4" w:space="0" w:color="auto"/>
              <w:right w:val="single" w:sz="4" w:space="0" w:color="auto"/>
            </w:tcBorders>
            <w:shd w:val="clear" w:color="auto" w:fill="auto"/>
            <w:vAlign w:val="center"/>
            <w:hideMark/>
          </w:tcPr>
          <w:p w:rsidR="00953407" w:rsidRPr="000258A9" w:rsidRDefault="00953407">
            <w:pPr>
              <w:jc w:val="center"/>
              <w:rPr>
                <w:rFonts w:ascii="Arial Narrow" w:eastAsia="Times New Roman" w:hAnsi="Arial Narrow"/>
                <w:color w:val="000000"/>
                <w:sz w:val="22"/>
                <w:szCs w:val="22"/>
              </w:rPr>
            </w:pPr>
            <w:r w:rsidRPr="000258A9">
              <w:rPr>
                <w:rFonts w:ascii="Arial Narrow" w:eastAsia="Times New Roman" w:hAnsi="Arial Narrow"/>
                <w:color w:val="000000"/>
                <w:sz w:val="22"/>
                <w:szCs w:val="22"/>
              </w:rPr>
              <w:t>325</w:t>
            </w:r>
          </w:p>
        </w:tc>
        <w:tc>
          <w:tcPr>
            <w:tcW w:w="3047" w:type="dxa"/>
            <w:tcBorders>
              <w:top w:val="nil"/>
              <w:left w:val="nil"/>
              <w:bottom w:val="single" w:sz="4" w:space="0" w:color="auto"/>
              <w:right w:val="single" w:sz="4" w:space="0" w:color="auto"/>
            </w:tcBorders>
            <w:shd w:val="clear" w:color="auto" w:fill="auto"/>
            <w:vAlign w:val="bottom"/>
            <w:hideMark/>
          </w:tcPr>
          <w:p w:rsidR="00953407" w:rsidRPr="000258A9" w:rsidRDefault="00953407" w:rsidP="003D2143">
            <w:pPr>
              <w:rPr>
                <w:rFonts w:ascii="Arial Narrow" w:eastAsia="Times New Roman" w:hAnsi="Arial Narrow"/>
                <w:color w:val="000000"/>
                <w:sz w:val="22"/>
                <w:szCs w:val="22"/>
              </w:rPr>
            </w:pPr>
            <w:r w:rsidRPr="000258A9">
              <w:rPr>
                <w:rFonts w:ascii="Arial Narrow" w:eastAsia="Times New Roman" w:hAnsi="Arial Narrow"/>
                <w:color w:val="000000"/>
                <w:sz w:val="22"/>
                <w:szCs w:val="22"/>
              </w:rPr>
              <w:t>325 jeunes formés et  255  installés, 62 femmes bénéficiaires de micro crédits</w:t>
            </w:r>
          </w:p>
        </w:tc>
      </w:tr>
      <w:tr w:rsidR="00953407" w:rsidRPr="003D2143" w:rsidTr="000258A9">
        <w:trPr>
          <w:trHeight w:val="404"/>
        </w:trPr>
        <w:tc>
          <w:tcPr>
            <w:tcW w:w="935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53407" w:rsidRPr="000258A9" w:rsidRDefault="00953407" w:rsidP="007539DA">
            <w:pPr>
              <w:jc w:val="both"/>
              <w:rPr>
                <w:rFonts w:ascii="Arial Narrow" w:eastAsia="Times New Roman" w:hAnsi="Arial Narrow"/>
                <w:b/>
                <w:bCs/>
                <w:color w:val="000000"/>
                <w:sz w:val="22"/>
                <w:szCs w:val="22"/>
              </w:rPr>
            </w:pPr>
            <w:r w:rsidRPr="000258A9">
              <w:rPr>
                <w:rFonts w:ascii="Arial Narrow" w:eastAsia="Times New Roman" w:hAnsi="Arial Narrow"/>
                <w:b/>
                <w:bCs/>
                <w:color w:val="000000"/>
                <w:sz w:val="22"/>
                <w:szCs w:val="22"/>
              </w:rPr>
              <w:t xml:space="preserve">Produit 1.2: Les mécanismes transfrontaliers de sensibilisation à l’engagement civique et social sont renforcés      </w:t>
            </w:r>
          </w:p>
        </w:tc>
      </w:tr>
      <w:tr w:rsidR="003D2143" w:rsidRPr="003D2143" w:rsidTr="000258A9">
        <w:trPr>
          <w:trHeight w:val="404"/>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953407" w:rsidRPr="000258A9" w:rsidRDefault="00953407">
            <w:pPr>
              <w:rPr>
                <w:rFonts w:ascii="Arial Narrow" w:eastAsia="Times New Roman" w:hAnsi="Arial Narrow"/>
                <w:color w:val="000000"/>
                <w:sz w:val="22"/>
                <w:szCs w:val="22"/>
              </w:rPr>
            </w:pPr>
            <w:r w:rsidRPr="000258A9">
              <w:rPr>
                <w:rFonts w:ascii="Arial Narrow" w:eastAsia="Times New Roman" w:hAnsi="Arial Narrow"/>
                <w:color w:val="000000"/>
                <w:sz w:val="22"/>
                <w:szCs w:val="22"/>
              </w:rPr>
              <w:t xml:space="preserve">Activité 1. 2.1: </w:t>
            </w:r>
          </w:p>
        </w:tc>
        <w:tc>
          <w:tcPr>
            <w:tcW w:w="3261" w:type="dxa"/>
            <w:tcBorders>
              <w:top w:val="nil"/>
              <w:left w:val="nil"/>
              <w:bottom w:val="single" w:sz="4" w:space="0" w:color="auto"/>
              <w:right w:val="single" w:sz="4" w:space="0" w:color="auto"/>
            </w:tcBorders>
            <w:shd w:val="clear" w:color="auto" w:fill="auto"/>
            <w:vAlign w:val="center"/>
            <w:hideMark/>
          </w:tcPr>
          <w:p w:rsidR="00953407" w:rsidRPr="000258A9" w:rsidRDefault="00953407">
            <w:pPr>
              <w:rPr>
                <w:rFonts w:ascii="Arial Narrow" w:eastAsia="Times New Roman" w:hAnsi="Arial Narrow"/>
                <w:color w:val="000000"/>
                <w:sz w:val="22"/>
                <w:szCs w:val="22"/>
              </w:rPr>
            </w:pPr>
            <w:r w:rsidRPr="000258A9">
              <w:rPr>
                <w:rFonts w:ascii="Arial Narrow" w:eastAsia="Times New Roman" w:hAnsi="Arial Narrow"/>
                <w:color w:val="000000"/>
                <w:sz w:val="22"/>
                <w:szCs w:val="22"/>
              </w:rPr>
              <w:t xml:space="preserve">Nombre de document de communication et de sensibilisation validé              </w:t>
            </w:r>
          </w:p>
        </w:tc>
        <w:tc>
          <w:tcPr>
            <w:tcW w:w="922" w:type="dxa"/>
            <w:tcBorders>
              <w:top w:val="nil"/>
              <w:left w:val="nil"/>
              <w:bottom w:val="single" w:sz="4" w:space="0" w:color="auto"/>
              <w:right w:val="single" w:sz="4" w:space="0" w:color="auto"/>
            </w:tcBorders>
            <w:shd w:val="clear" w:color="auto" w:fill="auto"/>
            <w:vAlign w:val="center"/>
            <w:hideMark/>
          </w:tcPr>
          <w:p w:rsidR="00953407" w:rsidRPr="000258A9" w:rsidRDefault="00953407">
            <w:pPr>
              <w:jc w:val="center"/>
              <w:rPr>
                <w:rFonts w:ascii="Arial Narrow" w:eastAsia="Times New Roman" w:hAnsi="Arial Narrow"/>
                <w:color w:val="000000"/>
                <w:sz w:val="22"/>
                <w:szCs w:val="22"/>
              </w:rPr>
            </w:pPr>
            <w:r w:rsidRPr="000258A9">
              <w:rPr>
                <w:rFonts w:ascii="Arial Narrow" w:eastAsia="Times New Roman" w:hAnsi="Arial Narrow"/>
                <w:color w:val="000000"/>
                <w:sz w:val="22"/>
                <w:szCs w:val="22"/>
              </w:rPr>
              <w:t>3</w:t>
            </w:r>
          </w:p>
        </w:tc>
        <w:tc>
          <w:tcPr>
            <w:tcW w:w="992" w:type="dxa"/>
            <w:tcBorders>
              <w:top w:val="nil"/>
              <w:left w:val="nil"/>
              <w:bottom w:val="single" w:sz="4" w:space="0" w:color="auto"/>
              <w:right w:val="single" w:sz="4" w:space="0" w:color="auto"/>
            </w:tcBorders>
            <w:shd w:val="clear" w:color="auto" w:fill="auto"/>
            <w:vAlign w:val="center"/>
            <w:hideMark/>
          </w:tcPr>
          <w:p w:rsidR="00953407" w:rsidRPr="000258A9" w:rsidRDefault="00953407">
            <w:pPr>
              <w:jc w:val="center"/>
              <w:rPr>
                <w:rFonts w:ascii="Arial Narrow" w:eastAsia="Times New Roman" w:hAnsi="Arial Narrow"/>
                <w:color w:val="000000"/>
                <w:sz w:val="22"/>
                <w:szCs w:val="22"/>
              </w:rPr>
            </w:pPr>
            <w:r w:rsidRPr="000258A9">
              <w:rPr>
                <w:rFonts w:ascii="Arial Narrow" w:eastAsia="Times New Roman" w:hAnsi="Arial Narrow"/>
                <w:color w:val="000000"/>
                <w:sz w:val="22"/>
                <w:szCs w:val="22"/>
              </w:rPr>
              <w:t>6</w:t>
            </w:r>
          </w:p>
        </w:tc>
        <w:tc>
          <w:tcPr>
            <w:tcW w:w="3047" w:type="dxa"/>
            <w:tcBorders>
              <w:top w:val="nil"/>
              <w:left w:val="nil"/>
              <w:bottom w:val="single" w:sz="4" w:space="0" w:color="auto"/>
              <w:right w:val="single" w:sz="4" w:space="0" w:color="auto"/>
            </w:tcBorders>
            <w:shd w:val="clear" w:color="auto" w:fill="auto"/>
            <w:vAlign w:val="center"/>
            <w:hideMark/>
          </w:tcPr>
          <w:p w:rsidR="00953407" w:rsidRPr="000258A9" w:rsidRDefault="00953407">
            <w:pPr>
              <w:rPr>
                <w:rFonts w:ascii="Arial Narrow" w:eastAsia="Times New Roman" w:hAnsi="Arial Narrow"/>
                <w:color w:val="000000"/>
                <w:sz w:val="22"/>
                <w:szCs w:val="22"/>
              </w:rPr>
            </w:pPr>
            <w:r w:rsidRPr="000258A9">
              <w:rPr>
                <w:rFonts w:ascii="Arial Narrow" w:eastAsia="Times New Roman" w:hAnsi="Arial Narrow"/>
                <w:color w:val="000000"/>
                <w:sz w:val="22"/>
                <w:szCs w:val="22"/>
              </w:rPr>
              <w:t xml:space="preserve">05 plans communaux (Niger), 01 plan régional (Burkina)                  Le document n'a pas fait l'objet de mise en </w:t>
            </w:r>
            <w:r w:rsidR="00B60580" w:rsidRPr="000258A9">
              <w:rPr>
                <w:rFonts w:ascii="Arial Narrow" w:eastAsia="Times New Roman" w:hAnsi="Arial Narrow"/>
                <w:color w:val="000000"/>
                <w:sz w:val="22"/>
                <w:szCs w:val="22"/>
              </w:rPr>
              <w:t>œuvre</w:t>
            </w:r>
          </w:p>
        </w:tc>
      </w:tr>
      <w:tr w:rsidR="003D2143" w:rsidRPr="003D2143" w:rsidTr="000258A9">
        <w:trPr>
          <w:trHeight w:val="236"/>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953407" w:rsidRPr="000258A9" w:rsidRDefault="00953407">
            <w:pPr>
              <w:rPr>
                <w:rFonts w:ascii="Arial Narrow" w:eastAsia="Times New Roman" w:hAnsi="Arial Narrow"/>
                <w:color w:val="000000"/>
                <w:sz w:val="22"/>
                <w:szCs w:val="22"/>
              </w:rPr>
            </w:pPr>
            <w:r w:rsidRPr="000258A9">
              <w:rPr>
                <w:rFonts w:ascii="Arial Narrow" w:eastAsia="Times New Roman" w:hAnsi="Arial Narrow"/>
                <w:color w:val="000000"/>
                <w:sz w:val="22"/>
                <w:szCs w:val="22"/>
              </w:rPr>
              <w:t xml:space="preserve">Activité 1. 2.2: </w:t>
            </w:r>
          </w:p>
        </w:tc>
        <w:tc>
          <w:tcPr>
            <w:tcW w:w="3261" w:type="dxa"/>
            <w:tcBorders>
              <w:top w:val="nil"/>
              <w:left w:val="nil"/>
              <w:bottom w:val="single" w:sz="4" w:space="0" w:color="auto"/>
              <w:right w:val="single" w:sz="4" w:space="0" w:color="auto"/>
            </w:tcBorders>
            <w:shd w:val="clear" w:color="auto" w:fill="auto"/>
            <w:vAlign w:val="center"/>
            <w:hideMark/>
          </w:tcPr>
          <w:p w:rsidR="00953407" w:rsidRPr="000258A9" w:rsidRDefault="00953407">
            <w:pPr>
              <w:rPr>
                <w:rFonts w:ascii="Arial Narrow" w:eastAsia="Times New Roman" w:hAnsi="Arial Narrow"/>
                <w:color w:val="000000"/>
                <w:sz w:val="22"/>
                <w:szCs w:val="22"/>
              </w:rPr>
            </w:pPr>
            <w:r w:rsidRPr="000258A9">
              <w:rPr>
                <w:rFonts w:ascii="Arial Narrow" w:eastAsia="Times New Roman" w:hAnsi="Arial Narrow"/>
                <w:color w:val="000000"/>
                <w:sz w:val="22"/>
                <w:szCs w:val="22"/>
              </w:rPr>
              <w:t>Nombre d'associations et structures de jeunes renforcées en capacités</w:t>
            </w:r>
          </w:p>
        </w:tc>
        <w:tc>
          <w:tcPr>
            <w:tcW w:w="922" w:type="dxa"/>
            <w:tcBorders>
              <w:top w:val="nil"/>
              <w:left w:val="nil"/>
              <w:bottom w:val="single" w:sz="4" w:space="0" w:color="auto"/>
              <w:right w:val="single" w:sz="4" w:space="0" w:color="auto"/>
            </w:tcBorders>
            <w:shd w:val="clear" w:color="auto" w:fill="auto"/>
            <w:vAlign w:val="center"/>
            <w:hideMark/>
          </w:tcPr>
          <w:p w:rsidR="00953407" w:rsidRPr="000258A9" w:rsidRDefault="00953407">
            <w:pPr>
              <w:jc w:val="center"/>
              <w:rPr>
                <w:rFonts w:ascii="Arial Narrow" w:eastAsia="Times New Roman" w:hAnsi="Arial Narrow"/>
                <w:color w:val="000000"/>
                <w:sz w:val="22"/>
                <w:szCs w:val="22"/>
              </w:rPr>
            </w:pPr>
            <w:r w:rsidRPr="000258A9">
              <w:rPr>
                <w:rFonts w:ascii="Arial Narrow" w:eastAsia="Times New Roman" w:hAnsi="Arial Narrow"/>
                <w:color w:val="000000"/>
                <w:sz w:val="22"/>
                <w:szCs w:val="22"/>
              </w:rPr>
              <w:t>6</w:t>
            </w:r>
          </w:p>
        </w:tc>
        <w:tc>
          <w:tcPr>
            <w:tcW w:w="992" w:type="dxa"/>
            <w:tcBorders>
              <w:top w:val="nil"/>
              <w:left w:val="nil"/>
              <w:bottom w:val="single" w:sz="4" w:space="0" w:color="auto"/>
              <w:right w:val="single" w:sz="4" w:space="0" w:color="auto"/>
            </w:tcBorders>
            <w:shd w:val="clear" w:color="auto" w:fill="auto"/>
            <w:vAlign w:val="center"/>
            <w:hideMark/>
          </w:tcPr>
          <w:p w:rsidR="00953407" w:rsidRPr="000258A9" w:rsidRDefault="00953407">
            <w:pPr>
              <w:jc w:val="center"/>
              <w:rPr>
                <w:rFonts w:ascii="Arial Narrow" w:eastAsia="Times New Roman" w:hAnsi="Arial Narrow"/>
                <w:color w:val="000000"/>
                <w:sz w:val="22"/>
                <w:szCs w:val="22"/>
              </w:rPr>
            </w:pPr>
            <w:r w:rsidRPr="000258A9">
              <w:rPr>
                <w:rFonts w:ascii="Arial Narrow" w:eastAsia="Times New Roman" w:hAnsi="Arial Narrow"/>
                <w:color w:val="000000"/>
                <w:sz w:val="22"/>
                <w:szCs w:val="22"/>
              </w:rPr>
              <w:t>4</w:t>
            </w:r>
          </w:p>
        </w:tc>
        <w:tc>
          <w:tcPr>
            <w:tcW w:w="3047" w:type="dxa"/>
            <w:tcBorders>
              <w:top w:val="nil"/>
              <w:left w:val="nil"/>
              <w:bottom w:val="single" w:sz="4" w:space="0" w:color="auto"/>
              <w:right w:val="single" w:sz="4" w:space="0" w:color="auto"/>
            </w:tcBorders>
            <w:shd w:val="clear" w:color="auto" w:fill="auto"/>
            <w:vAlign w:val="center"/>
            <w:hideMark/>
          </w:tcPr>
          <w:p w:rsidR="00953407" w:rsidRPr="000258A9" w:rsidRDefault="00953407">
            <w:pPr>
              <w:rPr>
                <w:rFonts w:ascii="Arial Narrow" w:eastAsia="Times New Roman" w:hAnsi="Arial Narrow"/>
                <w:color w:val="000000"/>
                <w:sz w:val="22"/>
                <w:szCs w:val="22"/>
              </w:rPr>
            </w:pPr>
            <w:r w:rsidRPr="000258A9">
              <w:rPr>
                <w:rFonts w:ascii="Arial Narrow" w:eastAsia="Times New Roman" w:hAnsi="Arial Narrow"/>
                <w:color w:val="000000"/>
                <w:sz w:val="22"/>
                <w:szCs w:val="22"/>
              </w:rPr>
              <w:t>02 associations formées au Mali et 02 au Niger</w:t>
            </w:r>
          </w:p>
        </w:tc>
      </w:tr>
      <w:tr w:rsidR="003D2143" w:rsidRPr="003D2143" w:rsidTr="000258A9">
        <w:trPr>
          <w:trHeight w:val="963"/>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953407" w:rsidRPr="000258A9" w:rsidRDefault="00953407">
            <w:pPr>
              <w:rPr>
                <w:rFonts w:ascii="Arial Narrow" w:eastAsia="Times New Roman" w:hAnsi="Arial Narrow"/>
                <w:color w:val="000000"/>
                <w:sz w:val="22"/>
                <w:szCs w:val="22"/>
              </w:rPr>
            </w:pPr>
            <w:r w:rsidRPr="000258A9">
              <w:rPr>
                <w:rFonts w:ascii="Arial Narrow" w:eastAsia="Times New Roman" w:hAnsi="Arial Narrow"/>
                <w:color w:val="000000"/>
                <w:sz w:val="22"/>
                <w:szCs w:val="22"/>
              </w:rPr>
              <w:t xml:space="preserve">Activité 1.2.3: </w:t>
            </w:r>
          </w:p>
        </w:tc>
        <w:tc>
          <w:tcPr>
            <w:tcW w:w="3261" w:type="dxa"/>
            <w:tcBorders>
              <w:top w:val="nil"/>
              <w:left w:val="nil"/>
              <w:bottom w:val="single" w:sz="4" w:space="0" w:color="auto"/>
              <w:right w:val="single" w:sz="4" w:space="0" w:color="auto"/>
            </w:tcBorders>
            <w:shd w:val="clear" w:color="auto" w:fill="auto"/>
            <w:vAlign w:val="center"/>
            <w:hideMark/>
          </w:tcPr>
          <w:p w:rsidR="00953407" w:rsidRPr="000258A9" w:rsidRDefault="00953407">
            <w:pPr>
              <w:rPr>
                <w:rFonts w:ascii="Arial Narrow" w:eastAsia="Times New Roman" w:hAnsi="Arial Narrow"/>
                <w:color w:val="000000"/>
                <w:sz w:val="22"/>
                <w:szCs w:val="22"/>
              </w:rPr>
            </w:pPr>
            <w:r w:rsidRPr="000258A9">
              <w:rPr>
                <w:rFonts w:ascii="Arial Narrow" w:eastAsia="Times New Roman" w:hAnsi="Arial Narrow"/>
                <w:color w:val="000000"/>
                <w:sz w:val="22"/>
                <w:szCs w:val="22"/>
              </w:rPr>
              <w:t>Nombre de personnes sensibilisées à travers les radios communautaires et zones de rencontres transfrontalières sur l’engagement civique, la paix et la sécurité.</w:t>
            </w:r>
          </w:p>
        </w:tc>
        <w:tc>
          <w:tcPr>
            <w:tcW w:w="922" w:type="dxa"/>
            <w:tcBorders>
              <w:top w:val="nil"/>
              <w:left w:val="nil"/>
              <w:bottom w:val="single" w:sz="4" w:space="0" w:color="auto"/>
              <w:right w:val="single" w:sz="4" w:space="0" w:color="auto"/>
            </w:tcBorders>
            <w:shd w:val="clear" w:color="auto" w:fill="auto"/>
            <w:vAlign w:val="center"/>
            <w:hideMark/>
          </w:tcPr>
          <w:p w:rsidR="00953407" w:rsidRPr="000258A9" w:rsidRDefault="00953407">
            <w:pPr>
              <w:jc w:val="center"/>
              <w:rPr>
                <w:rFonts w:ascii="Arial Narrow" w:eastAsia="Times New Roman" w:hAnsi="Arial Narrow"/>
                <w:color w:val="FF0000"/>
                <w:sz w:val="22"/>
                <w:szCs w:val="22"/>
              </w:rPr>
            </w:pPr>
            <w:r w:rsidRPr="000258A9">
              <w:rPr>
                <w:rFonts w:ascii="Arial Narrow" w:eastAsia="Times New Roman" w:hAnsi="Arial Narrow"/>
                <w:color w:val="FF0000"/>
                <w:sz w:val="22"/>
                <w:szCs w:val="22"/>
              </w:rPr>
              <w:t xml:space="preserve"> PM </w:t>
            </w:r>
          </w:p>
        </w:tc>
        <w:tc>
          <w:tcPr>
            <w:tcW w:w="992" w:type="dxa"/>
            <w:tcBorders>
              <w:top w:val="nil"/>
              <w:left w:val="nil"/>
              <w:bottom w:val="single" w:sz="4" w:space="0" w:color="auto"/>
              <w:right w:val="single" w:sz="4" w:space="0" w:color="auto"/>
            </w:tcBorders>
            <w:shd w:val="clear" w:color="auto" w:fill="auto"/>
            <w:vAlign w:val="center"/>
            <w:hideMark/>
          </w:tcPr>
          <w:p w:rsidR="00953407" w:rsidRPr="000258A9" w:rsidRDefault="00953407">
            <w:pPr>
              <w:jc w:val="right"/>
              <w:rPr>
                <w:rFonts w:ascii="Arial Narrow" w:eastAsia="Times New Roman" w:hAnsi="Arial Narrow"/>
                <w:color w:val="000000"/>
                <w:sz w:val="22"/>
                <w:szCs w:val="22"/>
              </w:rPr>
            </w:pPr>
            <w:r w:rsidRPr="000258A9">
              <w:rPr>
                <w:rFonts w:ascii="Arial Narrow" w:eastAsia="Times New Roman" w:hAnsi="Arial Narrow"/>
                <w:color w:val="000000"/>
                <w:sz w:val="22"/>
                <w:szCs w:val="22"/>
              </w:rPr>
              <w:t> </w:t>
            </w:r>
          </w:p>
        </w:tc>
        <w:tc>
          <w:tcPr>
            <w:tcW w:w="3047" w:type="dxa"/>
            <w:tcBorders>
              <w:top w:val="nil"/>
              <w:left w:val="nil"/>
              <w:bottom w:val="single" w:sz="4" w:space="0" w:color="auto"/>
              <w:right w:val="single" w:sz="4" w:space="0" w:color="auto"/>
            </w:tcBorders>
            <w:shd w:val="clear" w:color="auto" w:fill="auto"/>
            <w:vAlign w:val="center"/>
            <w:hideMark/>
          </w:tcPr>
          <w:p w:rsidR="00953407" w:rsidRPr="000258A9" w:rsidRDefault="00953407" w:rsidP="000258A9">
            <w:pPr>
              <w:rPr>
                <w:rFonts w:ascii="Arial Narrow" w:eastAsia="Times New Roman" w:hAnsi="Arial Narrow"/>
                <w:color w:val="000000"/>
                <w:sz w:val="22"/>
                <w:szCs w:val="22"/>
              </w:rPr>
            </w:pPr>
          </w:p>
        </w:tc>
      </w:tr>
      <w:tr w:rsidR="00953407" w:rsidRPr="003D2143" w:rsidTr="000258A9">
        <w:trPr>
          <w:trHeight w:val="208"/>
        </w:trPr>
        <w:tc>
          <w:tcPr>
            <w:tcW w:w="935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53407" w:rsidRPr="000258A9" w:rsidRDefault="00953407">
            <w:pPr>
              <w:rPr>
                <w:rFonts w:ascii="Arial Narrow" w:eastAsia="Times New Roman" w:hAnsi="Arial Narrow"/>
                <w:b/>
                <w:bCs/>
                <w:color w:val="000000"/>
                <w:sz w:val="22"/>
                <w:szCs w:val="22"/>
              </w:rPr>
            </w:pPr>
            <w:r w:rsidRPr="000258A9">
              <w:rPr>
                <w:rFonts w:ascii="Arial Narrow" w:eastAsia="Times New Roman" w:hAnsi="Arial Narrow"/>
                <w:b/>
                <w:bCs/>
                <w:color w:val="000000"/>
                <w:sz w:val="22"/>
                <w:szCs w:val="22"/>
              </w:rPr>
              <w:t xml:space="preserve">Produit 1.3: Les jeunes filles et garçons sont impliqués dans les processus de prise des décisions dans leurs communautés.                                                                                                                                                    </w:t>
            </w:r>
          </w:p>
        </w:tc>
      </w:tr>
      <w:tr w:rsidR="003D2143" w:rsidRPr="003D2143" w:rsidTr="000258A9">
        <w:trPr>
          <w:trHeight w:val="544"/>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953407" w:rsidRPr="000258A9" w:rsidRDefault="00953407">
            <w:pPr>
              <w:rPr>
                <w:rFonts w:ascii="Arial Narrow" w:eastAsia="Times New Roman" w:hAnsi="Arial Narrow"/>
                <w:color w:val="000000"/>
                <w:sz w:val="22"/>
                <w:szCs w:val="22"/>
              </w:rPr>
            </w:pPr>
            <w:r w:rsidRPr="000258A9">
              <w:rPr>
                <w:rFonts w:ascii="Arial Narrow" w:eastAsia="Times New Roman" w:hAnsi="Arial Narrow"/>
                <w:color w:val="000000"/>
                <w:sz w:val="22"/>
                <w:szCs w:val="22"/>
              </w:rPr>
              <w:t xml:space="preserve">Activité: 1.3.1: </w:t>
            </w:r>
          </w:p>
        </w:tc>
        <w:tc>
          <w:tcPr>
            <w:tcW w:w="3261" w:type="dxa"/>
            <w:tcBorders>
              <w:top w:val="nil"/>
              <w:left w:val="nil"/>
              <w:bottom w:val="single" w:sz="4" w:space="0" w:color="auto"/>
              <w:right w:val="single" w:sz="4" w:space="0" w:color="auto"/>
            </w:tcBorders>
            <w:shd w:val="clear" w:color="auto" w:fill="auto"/>
            <w:vAlign w:val="center"/>
            <w:hideMark/>
          </w:tcPr>
          <w:p w:rsidR="00953407" w:rsidRPr="000258A9" w:rsidRDefault="00953407">
            <w:pPr>
              <w:rPr>
                <w:rFonts w:ascii="Arial Narrow" w:eastAsia="Times New Roman" w:hAnsi="Arial Narrow"/>
                <w:color w:val="000000"/>
                <w:sz w:val="22"/>
                <w:szCs w:val="22"/>
              </w:rPr>
            </w:pPr>
            <w:r w:rsidRPr="000258A9">
              <w:rPr>
                <w:rFonts w:ascii="Arial Narrow" w:eastAsia="Times New Roman" w:hAnsi="Arial Narrow"/>
                <w:color w:val="000000"/>
                <w:sz w:val="22"/>
                <w:szCs w:val="22"/>
              </w:rPr>
              <w:t xml:space="preserve">Nombre de participants aux ateliers  de dialogue entre jeunes et autorités locales et coutumières sur les défis liés à la marginalisation socio-politique et la sécurité </w:t>
            </w:r>
          </w:p>
        </w:tc>
        <w:tc>
          <w:tcPr>
            <w:tcW w:w="922" w:type="dxa"/>
            <w:tcBorders>
              <w:top w:val="nil"/>
              <w:left w:val="nil"/>
              <w:bottom w:val="single" w:sz="4" w:space="0" w:color="auto"/>
              <w:right w:val="single" w:sz="4" w:space="0" w:color="auto"/>
            </w:tcBorders>
            <w:shd w:val="clear" w:color="auto" w:fill="auto"/>
            <w:vAlign w:val="center"/>
            <w:hideMark/>
          </w:tcPr>
          <w:p w:rsidR="00953407" w:rsidRPr="000258A9" w:rsidRDefault="00953407">
            <w:pPr>
              <w:jc w:val="center"/>
              <w:rPr>
                <w:rFonts w:ascii="Arial Narrow" w:eastAsia="Times New Roman" w:hAnsi="Arial Narrow"/>
                <w:color w:val="000000"/>
                <w:sz w:val="22"/>
                <w:szCs w:val="22"/>
              </w:rPr>
            </w:pPr>
            <w:r w:rsidRPr="000258A9">
              <w:rPr>
                <w:rFonts w:ascii="Arial Narrow" w:eastAsia="Times New Roman" w:hAnsi="Arial Narrow"/>
                <w:color w:val="000000"/>
                <w:sz w:val="22"/>
                <w:szCs w:val="22"/>
              </w:rPr>
              <w:t>PM</w:t>
            </w:r>
          </w:p>
        </w:tc>
        <w:tc>
          <w:tcPr>
            <w:tcW w:w="992" w:type="dxa"/>
            <w:tcBorders>
              <w:top w:val="nil"/>
              <w:left w:val="nil"/>
              <w:bottom w:val="single" w:sz="4" w:space="0" w:color="auto"/>
              <w:right w:val="single" w:sz="4" w:space="0" w:color="auto"/>
            </w:tcBorders>
            <w:shd w:val="clear" w:color="auto" w:fill="auto"/>
            <w:vAlign w:val="center"/>
            <w:hideMark/>
          </w:tcPr>
          <w:p w:rsidR="00953407" w:rsidRPr="000258A9" w:rsidRDefault="00953407">
            <w:pPr>
              <w:jc w:val="center"/>
              <w:rPr>
                <w:rFonts w:ascii="Arial Narrow" w:eastAsia="Times New Roman" w:hAnsi="Arial Narrow"/>
                <w:color w:val="000000"/>
                <w:sz w:val="22"/>
                <w:szCs w:val="22"/>
              </w:rPr>
            </w:pPr>
            <w:r w:rsidRPr="000258A9">
              <w:rPr>
                <w:rFonts w:ascii="Arial Narrow" w:eastAsia="Times New Roman" w:hAnsi="Arial Narrow"/>
                <w:color w:val="000000"/>
                <w:sz w:val="22"/>
                <w:szCs w:val="22"/>
              </w:rPr>
              <w:t>222</w:t>
            </w:r>
          </w:p>
        </w:tc>
        <w:tc>
          <w:tcPr>
            <w:tcW w:w="3047" w:type="dxa"/>
            <w:tcBorders>
              <w:top w:val="nil"/>
              <w:left w:val="nil"/>
              <w:bottom w:val="single" w:sz="4" w:space="0" w:color="auto"/>
              <w:right w:val="single" w:sz="4" w:space="0" w:color="auto"/>
            </w:tcBorders>
            <w:shd w:val="clear" w:color="auto" w:fill="auto"/>
            <w:vAlign w:val="center"/>
            <w:hideMark/>
          </w:tcPr>
          <w:p w:rsidR="00953407" w:rsidRDefault="00953407" w:rsidP="003D2143">
            <w:pPr>
              <w:rPr>
                <w:rFonts w:ascii="Arial Narrow" w:eastAsia="Times New Roman" w:hAnsi="Arial Narrow"/>
                <w:color w:val="000000"/>
                <w:sz w:val="22"/>
                <w:szCs w:val="22"/>
              </w:rPr>
            </w:pPr>
            <w:r w:rsidRPr="000258A9">
              <w:rPr>
                <w:rFonts w:ascii="Arial Narrow" w:eastAsia="Times New Roman" w:hAnsi="Arial Narrow"/>
                <w:color w:val="000000"/>
                <w:sz w:val="22"/>
                <w:szCs w:val="22"/>
              </w:rPr>
              <w:t xml:space="preserve">53 femmes  participantes                    Au regard des contrainte budgétaires le nombre d'ateliers a été </w:t>
            </w:r>
            <w:r w:rsidR="00B60580" w:rsidRPr="000258A9">
              <w:rPr>
                <w:rFonts w:ascii="Arial Narrow" w:eastAsia="Times New Roman" w:hAnsi="Arial Narrow"/>
                <w:color w:val="000000"/>
                <w:sz w:val="22"/>
                <w:szCs w:val="22"/>
              </w:rPr>
              <w:t>réduit</w:t>
            </w:r>
            <w:r w:rsidRPr="000258A9">
              <w:rPr>
                <w:rFonts w:ascii="Arial Narrow" w:eastAsia="Times New Roman" w:hAnsi="Arial Narrow"/>
                <w:color w:val="000000"/>
                <w:sz w:val="22"/>
                <w:szCs w:val="22"/>
              </w:rPr>
              <w:t xml:space="preserve"> à 01 au Burkina </w:t>
            </w:r>
          </w:p>
          <w:p w:rsidR="00D2194F" w:rsidRPr="000258A9" w:rsidRDefault="00D2194F" w:rsidP="003D2143">
            <w:pPr>
              <w:rPr>
                <w:rFonts w:ascii="Arial Narrow" w:eastAsia="Times New Roman" w:hAnsi="Arial Narrow"/>
                <w:color w:val="000000"/>
                <w:sz w:val="22"/>
                <w:szCs w:val="22"/>
              </w:rPr>
            </w:pPr>
            <w:r>
              <w:rPr>
                <w:rFonts w:ascii="Arial Narrow" w:eastAsia="Times New Roman" w:hAnsi="Arial Narrow"/>
                <w:color w:val="000000"/>
                <w:sz w:val="22"/>
                <w:szCs w:val="22"/>
              </w:rPr>
              <w:t>Le Niger aussi a mené cette</w:t>
            </w:r>
            <w:bookmarkStart w:id="3" w:name="_GoBack"/>
            <w:bookmarkEnd w:id="3"/>
            <w:r>
              <w:rPr>
                <w:rFonts w:ascii="Arial Narrow" w:eastAsia="Times New Roman" w:hAnsi="Arial Narrow"/>
                <w:color w:val="000000"/>
                <w:sz w:val="22"/>
                <w:szCs w:val="22"/>
              </w:rPr>
              <w:t xml:space="preserve"> activité. Ci-joint le rapport.</w:t>
            </w:r>
            <w:r w:rsidR="0082437F">
              <w:rPr>
                <w:rFonts w:ascii="Arial Narrow" w:eastAsia="Times New Roman" w:hAnsi="Arial Narrow"/>
                <w:color w:val="000000"/>
                <w:sz w:val="22"/>
                <w:szCs w:val="22"/>
              </w:rPr>
              <w:t xml:space="preserve"> </w:t>
            </w:r>
          </w:p>
        </w:tc>
      </w:tr>
      <w:tr w:rsidR="003D2143" w:rsidRPr="00B60580" w:rsidTr="000258A9">
        <w:trPr>
          <w:trHeight w:val="613"/>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953407" w:rsidRPr="000258A9" w:rsidRDefault="00953407">
            <w:pPr>
              <w:rPr>
                <w:rFonts w:ascii="Arial Narrow" w:eastAsia="Times New Roman" w:hAnsi="Arial Narrow"/>
                <w:color w:val="000000"/>
              </w:rPr>
            </w:pPr>
            <w:r w:rsidRPr="000258A9">
              <w:rPr>
                <w:rFonts w:ascii="Arial Narrow" w:eastAsia="Times New Roman" w:hAnsi="Arial Narrow"/>
                <w:color w:val="000000"/>
              </w:rPr>
              <w:t xml:space="preserve">Activité 1. 3.2: </w:t>
            </w:r>
          </w:p>
        </w:tc>
        <w:tc>
          <w:tcPr>
            <w:tcW w:w="3261" w:type="dxa"/>
            <w:tcBorders>
              <w:top w:val="nil"/>
              <w:left w:val="nil"/>
              <w:bottom w:val="single" w:sz="4" w:space="0" w:color="auto"/>
              <w:right w:val="single" w:sz="4" w:space="0" w:color="auto"/>
            </w:tcBorders>
            <w:shd w:val="clear" w:color="auto" w:fill="auto"/>
            <w:vAlign w:val="center"/>
            <w:hideMark/>
          </w:tcPr>
          <w:p w:rsidR="00953407" w:rsidRPr="000258A9" w:rsidRDefault="00953407">
            <w:pPr>
              <w:rPr>
                <w:rFonts w:ascii="Arial Narrow" w:eastAsia="Times New Roman" w:hAnsi="Arial Narrow"/>
                <w:color w:val="000000"/>
              </w:rPr>
            </w:pPr>
            <w:r w:rsidRPr="000258A9">
              <w:rPr>
                <w:rFonts w:ascii="Arial Narrow" w:eastAsia="Times New Roman" w:hAnsi="Arial Narrow"/>
                <w:color w:val="000000"/>
              </w:rPr>
              <w:t>Nombre de cellules de veille mis en place</w:t>
            </w:r>
          </w:p>
        </w:tc>
        <w:tc>
          <w:tcPr>
            <w:tcW w:w="922" w:type="dxa"/>
            <w:tcBorders>
              <w:top w:val="nil"/>
              <w:left w:val="nil"/>
              <w:bottom w:val="single" w:sz="4" w:space="0" w:color="auto"/>
              <w:right w:val="single" w:sz="4" w:space="0" w:color="auto"/>
            </w:tcBorders>
            <w:shd w:val="clear" w:color="auto" w:fill="auto"/>
            <w:vAlign w:val="center"/>
            <w:hideMark/>
          </w:tcPr>
          <w:p w:rsidR="00953407" w:rsidRPr="000258A9" w:rsidRDefault="00953407">
            <w:pPr>
              <w:jc w:val="center"/>
              <w:rPr>
                <w:rFonts w:ascii="Arial Narrow" w:eastAsia="Times New Roman" w:hAnsi="Arial Narrow"/>
                <w:color w:val="000000"/>
              </w:rPr>
            </w:pPr>
            <w:r w:rsidRPr="000258A9">
              <w:rPr>
                <w:rFonts w:ascii="Arial Narrow" w:eastAsia="Times New Roman" w:hAnsi="Arial Narrow"/>
                <w:color w:val="000000"/>
              </w:rPr>
              <w:t>3</w:t>
            </w:r>
          </w:p>
        </w:tc>
        <w:tc>
          <w:tcPr>
            <w:tcW w:w="992" w:type="dxa"/>
            <w:tcBorders>
              <w:top w:val="nil"/>
              <w:left w:val="nil"/>
              <w:bottom w:val="single" w:sz="4" w:space="0" w:color="auto"/>
              <w:right w:val="single" w:sz="4" w:space="0" w:color="auto"/>
            </w:tcBorders>
            <w:shd w:val="clear" w:color="auto" w:fill="auto"/>
            <w:vAlign w:val="center"/>
            <w:hideMark/>
          </w:tcPr>
          <w:p w:rsidR="00953407" w:rsidRPr="000258A9" w:rsidRDefault="00953407">
            <w:pPr>
              <w:jc w:val="center"/>
              <w:rPr>
                <w:rFonts w:ascii="Arial Narrow" w:eastAsia="Times New Roman" w:hAnsi="Arial Narrow"/>
                <w:color w:val="000000"/>
              </w:rPr>
            </w:pPr>
            <w:r w:rsidRPr="000258A9">
              <w:rPr>
                <w:rFonts w:ascii="Arial Narrow" w:eastAsia="Times New Roman" w:hAnsi="Arial Narrow"/>
                <w:color w:val="000000"/>
              </w:rPr>
              <w:t>7</w:t>
            </w:r>
          </w:p>
        </w:tc>
        <w:tc>
          <w:tcPr>
            <w:tcW w:w="3047" w:type="dxa"/>
            <w:tcBorders>
              <w:top w:val="nil"/>
              <w:left w:val="nil"/>
              <w:bottom w:val="single" w:sz="4" w:space="0" w:color="auto"/>
              <w:right w:val="single" w:sz="4" w:space="0" w:color="auto"/>
            </w:tcBorders>
            <w:shd w:val="clear" w:color="auto" w:fill="auto"/>
            <w:vAlign w:val="bottom"/>
            <w:hideMark/>
          </w:tcPr>
          <w:p w:rsidR="00953407" w:rsidRPr="000258A9" w:rsidRDefault="00953407">
            <w:pPr>
              <w:rPr>
                <w:rFonts w:ascii="Arial Narrow" w:eastAsia="Times New Roman" w:hAnsi="Arial Narrow"/>
                <w:color w:val="000000"/>
              </w:rPr>
            </w:pPr>
            <w:r w:rsidRPr="000258A9">
              <w:rPr>
                <w:rFonts w:ascii="Arial Narrow" w:eastAsia="Times New Roman" w:hAnsi="Arial Narrow"/>
                <w:color w:val="000000"/>
              </w:rPr>
              <w:t>05 au Niger à raison d'une cellule par commune</w:t>
            </w:r>
          </w:p>
        </w:tc>
      </w:tr>
    </w:tbl>
    <w:p w:rsidR="007D3E31" w:rsidRDefault="007D3E31" w:rsidP="00E453C3">
      <w:pPr>
        <w:spacing w:line="276" w:lineRule="auto"/>
        <w:jc w:val="both"/>
        <w:rPr>
          <w:rFonts w:ascii="Arial Narrow" w:hAnsi="Arial Narrow"/>
          <w:b/>
        </w:rPr>
      </w:pPr>
    </w:p>
    <w:p w:rsidR="00E453C3" w:rsidRPr="00E83BF8" w:rsidRDefault="003912CA" w:rsidP="007539DA">
      <w:pPr>
        <w:pStyle w:val="Titre2"/>
        <w:jc w:val="both"/>
        <w:rPr>
          <w:rFonts w:ascii="Arial Narrow" w:hAnsi="Arial Narrow"/>
          <w:b/>
          <w:color w:val="000000" w:themeColor="text1"/>
          <w:sz w:val="24"/>
          <w:szCs w:val="24"/>
        </w:rPr>
      </w:pPr>
      <w:bookmarkStart w:id="4" w:name="_Toc27661208"/>
      <w:r w:rsidRPr="00284459">
        <w:rPr>
          <w:rFonts w:ascii="Arial Narrow" w:hAnsi="Arial Narrow"/>
          <w:b/>
          <w:color w:val="000000" w:themeColor="text1"/>
          <w:sz w:val="24"/>
          <w:szCs w:val="24"/>
        </w:rPr>
        <w:t xml:space="preserve">2.2 </w:t>
      </w:r>
      <w:r w:rsidR="00E453C3" w:rsidRPr="004F5369">
        <w:rPr>
          <w:rFonts w:ascii="Arial Narrow" w:hAnsi="Arial Narrow"/>
          <w:b/>
          <w:color w:val="000000" w:themeColor="text1"/>
          <w:sz w:val="24"/>
          <w:szCs w:val="24"/>
        </w:rPr>
        <w:t>Activités liées au résultat 2</w:t>
      </w:r>
      <w:r w:rsidR="001F29BA" w:rsidRPr="00E83BF8">
        <w:rPr>
          <w:rFonts w:ascii="Arial Narrow" w:hAnsi="Arial Narrow"/>
          <w:b/>
          <w:color w:val="000000" w:themeColor="text1"/>
          <w:sz w:val="24"/>
          <w:szCs w:val="24"/>
        </w:rPr>
        <w:t> : La sécurité communautaire dans les zones frontalières des trois pays est renforcée à travers la collaboration entre les FDS et les autorités administratives et locales, entre les FDS et les populations et entre les populations frontalières.</w:t>
      </w:r>
      <w:bookmarkEnd w:id="4"/>
    </w:p>
    <w:p w:rsidR="00E453C3" w:rsidRPr="00E83BF8" w:rsidRDefault="00E453C3" w:rsidP="00E453C3">
      <w:pPr>
        <w:spacing w:line="276" w:lineRule="auto"/>
        <w:jc w:val="both"/>
        <w:rPr>
          <w:rFonts w:ascii="Arial Narrow" w:hAnsi="Arial Narrow"/>
          <w:b/>
        </w:rPr>
      </w:pPr>
    </w:p>
    <w:p w:rsidR="00B1052D" w:rsidRPr="00E83BF8" w:rsidRDefault="00B1052D" w:rsidP="00E453C3">
      <w:pPr>
        <w:spacing w:line="276" w:lineRule="auto"/>
        <w:jc w:val="both"/>
        <w:rPr>
          <w:rFonts w:ascii="Arial Narrow" w:hAnsi="Arial Narrow"/>
          <w:color w:val="000000" w:themeColor="text1"/>
        </w:rPr>
      </w:pPr>
      <w:r w:rsidRPr="00E83BF8">
        <w:rPr>
          <w:rFonts w:ascii="Arial Narrow" w:hAnsi="Arial Narrow"/>
          <w:color w:val="000000" w:themeColor="text1"/>
        </w:rPr>
        <w:t>Dans l’ensemble, les activités de ce deuxième résultat ont été réalisées de façon satisfaisante en dehors du fait que pour des contraintes budgétaires et de temps eu égard à la lourdeur dans l’organisation des activités conjointes, l</w:t>
      </w:r>
      <w:r w:rsidR="00E37EB7" w:rsidRPr="00E83BF8">
        <w:rPr>
          <w:rFonts w:ascii="Arial Narrow" w:hAnsi="Arial Narrow"/>
          <w:color w:val="000000" w:themeColor="text1"/>
        </w:rPr>
        <w:t xml:space="preserve">e caractère tournant de deux des trois </w:t>
      </w:r>
      <w:r w:rsidRPr="00E83BF8">
        <w:rPr>
          <w:rFonts w:ascii="Arial Narrow" w:hAnsi="Arial Narrow"/>
          <w:color w:val="000000" w:themeColor="text1"/>
        </w:rPr>
        <w:t xml:space="preserve">activités conjointes </w:t>
      </w:r>
      <w:r w:rsidR="00E37EB7" w:rsidRPr="00E83BF8">
        <w:rPr>
          <w:rFonts w:ascii="Arial Narrow" w:hAnsi="Arial Narrow"/>
          <w:color w:val="000000" w:themeColor="text1"/>
        </w:rPr>
        <w:t>ait été abandonné</w:t>
      </w:r>
      <w:r w:rsidRPr="00E83BF8">
        <w:rPr>
          <w:rFonts w:ascii="Arial Narrow" w:hAnsi="Arial Narrow"/>
          <w:color w:val="000000" w:themeColor="text1"/>
        </w:rPr>
        <w:t xml:space="preserve">. </w:t>
      </w:r>
    </w:p>
    <w:p w:rsidR="00E37EB7" w:rsidRPr="00E83BF8" w:rsidRDefault="00E37EB7" w:rsidP="00E453C3">
      <w:pPr>
        <w:spacing w:line="276" w:lineRule="auto"/>
        <w:jc w:val="both"/>
        <w:rPr>
          <w:rFonts w:ascii="Arial Narrow" w:hAnsi="Arial Narrow"/>
          <w:color w:val="000000" w:themeColor="text1"/>
        </w:rPr>
      </w:pPr>
      <w:r w:rsidRPr="00E83BF8">
        <w:rPr>
          <w:rFonts w:ascii="Arial Narrow" w:hAnsi="Arial Narrow"/>
          <w:color w:val="000000" w:themeColor="text1"/>
        </w:rPr>
        <w:t xml:space="preserve">En </w:t>
      </w:r>
      <w:proofErr w:type="gramStart"/>
      <w:r w:rsidRPr="00E83BF8">
        <w:rPr>
          <w:rFonts w:ascii="Arial Narrow" w:hAnsi="Arial Narrow"/>
          <w:color w:val="000000" w:themeColor="text1"/>
        </w:rPr>
        <w:t>terme</w:t>
      </w:r>
      <w:proofErr w:type="gramEnd"/>
      <w:r w:rsidRPr="00E83BF8">
        <w:rPr>
          <w:rFonts w:ascii="Arial Narrow" w:hAnsi="Arial Narrow"/>
          <w:color w:val="000000" w:themeColor="text1"/>
        </w:rPr>
        <w:t xml:space="preserve"> de réalisation des cibles de produits, </w:t>
      </w:r>
      <w:r w:rsidR="007D7F7B" w:rsidRPr="00E83BF8">
        <w:rPr>
          <w:rFonts w:ascii="Arial Narrow" w:hAnsi="Arial Narrow"/>
          <w:color w:val="000000" w:themeColor="text1"/>
        </w:rPr>
        <w:t xml:space="preserve">bien que la situation de référence n’ait pas été préalablement définie pour tous les indicateurs, </w:t>
      </w:r>
      <w:r w:rsidRPr="00E83BF8">
        <w:rPr>
          <w:rFonts w:ascii="Arial Narrow" w:hAnsi="Arial Narrow"/>
          <w:color w:val="000000" w:themeColor="text1"/>
        </w:rPr>
        <w:t xml:space="preserve">le niveau </w:t>
      </w:r>
      <w:r w:rsidR="007D7F7B" w:rsidRPr="00E83BF8">
        <w:rPr>
          <w:rFonts w:ascii="Arial Narrow" w:hAnsi="Arial Narrow"/>
          <w:color w:val="000000" w:themeColor="text1"/>
        </w:rPr>
        <w:t>est jugé assez satisfaisant.</w:t>
      </w:r>
    </w:p>
    <w:p w:rsidR="00EE0635" w:rsidRPr="00E83BF8" w:rsidRDefault="00EE0635" w:rsidP="000258A9">
      <w:pPr>
        <w:jc w:val="both"/>
        <w:rPr>
          <w:rFonts w:ascii="Arial Narrow" w:eastAsia="Times New Roman" w:hAnsi="Arial Narrow"/>
          <w:b/>
          <w:bCs/>
          <w:color w:val="000000"/>
        </w:rPr>
      </w:pPr>
    </w:p>
    <w:p w:rsidR="00043DED" w:rsidRPr="00E83BF8" w:rsidRDefault="007D7F7B" w:rsidP="007539DA">
      <w:pPr>
        <w:spacing w:line="276" w:lineRule="auto"/>
        <w:jc w:val="both"/>
      </w:pPr>
      <w:r w:rsidRPr="00E83BF8">
        <w:rPr>
          <w:rFonts w:ascii="Arial Narrow" w:eastAsia="Times New Roman" w:hAnsi="Arial Narrow"/>
          <w:b/>
          <w:bCs/>
          <w:color w:val="000000"/>
        </w:rPr>
        <w:lastRenderedPageBreak/>
        <w:t>En lien avec le Produit 2.1:</w:t>
      </w:r>
      <w:r w:rsidRPr="00E83BF8">
        <w:rPr>
          <w:rFonts w:ascii="Arial Narrow" w:eastAsia="Times New Roman" w:hAnsi="Arial Narrow"/>
          <w:b/>
          <w:bCs/>
          <w:i/>
          <w:color w:val="000000"/>
        </w:rPr>
        <w:t xml:space="preserve"> </w:t>
      </w:r>
      <w:r w:rsidRPr="00E83BF8">
        <w:rPr>
          <w:rFonts w:ascii="Arial Narrow" w:eastAsia="Times New Roman" w:hAnsi="Arial Narrow"/>
          <w:b/>
          <w:bCs/>
          <w:color w:val="000000"/>
        </w:rPr>
        <w:t>Des réunions de coopération et de coordination entre les FDS et les autorités administratives et locales des trois pays sont organisées</w:t>
      </w:r>
      <w:r w:rsidRPr="00E83BF8">
        <w:rPr>
          <w:rFonts w:ascii="Arial Narrow" w:eastAsia="Times New Roman" w:hAnsi="Arial Narrow"/>
          <w:bCs/>
          <w:i/>
          <w:color w:val="000000"/>
        </w:rPr>
        <w:t xml:space="preserve">, </w:t>
      </w:r>
      <w:r w:rsidRPr="00E83BF8">
        <w:rPr>
          <w:rFonts w:ascii="Arial Narrow" w:eastAsia="Times New Roman" w:hAnsi="Arial Narrow"/>
          <w:bCs/>
          <w:color w:val="000000"/>
        </w:rPr>
        <w:t xml:space="preserve">une </w:t>
      </w:r>
      <w:r w:rsidRPr="00284459">
        <w:rPr>
          <w:rFonts w:ascii="Arial Narrow" w:hAnsi="Arial Narrow"/>
          <w:color w:val="000000" w:themeColor="text1"/>
        </w:rPr>
        <w:t xml:space="preserve">réunion tripartite de concertation et de coordination ayant regroupé 50 </w:t>
      </w:r>
      <w:r w:rsidR="00422098" w:rsidRPr="004F5369">
        <w:rPr>
          <w:rFonts w:ascii="Arial Narrow" w:hAnsi="Arial Narrow"/>
          <w:color w:val="000000" w:themeColor="text1"/>
        </w:rPr>
        <w:t xml:space="preserve">participants </w:t>
      </w:r>
      <w:r w:rsidR="00422098" w:rsidRPr="00E83BF8">
        <w:rPr>
          <w:rFonts w:ascii="Arial Narrow" w:hAnsi="Arial Narrow"/>
        </w:rPr>
        <w:t xml:space="preserve">constitués des Gouverneurs, des autorités des circonscriptions administratives (Haut Commissaires, préfets) , des représentants des maires, des Forces de Défense et de Sécurité (FDS), ainsi que les structures en charge de la gestion des frontières des trois régions de la zone du </w:t>
      </w:r>
      <w:proofErr w:type="spellStart"/>
      <w:r w:rsidR="00422098" w:rsidRPr="00E83BF8">
        <w:rPr>
          <w:rFonts w:ascii="Arial Narrow" w:hAnsi="Arial Narrow"/>
        </w:rPr>
        <w:t>Liptako</w:t>
      </w:r>
      <w:proofErr w:type="spellEnd"/>
      <w:r w:rsidR="00422098" w:rsidRPr="00E83BF8">
        <w:rPr>
          <w:rFonts w:ascii="Arial Narrow" w:hAnsi="Arial Narrow"/>
        </w:rPr>
        <w:t xml:space="preserve">-Gourma, </w:t>
      </w:r>
      <w:r w:rsidRPr="00E83BF8">
        <w:rPr>
          <w:rFonts w:ascii="Arial Narrow" w:hAnsi="Arial Narrow"/>
          <w:color w:val="000000" w:themeColor="text1"/>
        </w:rPr>
        <w:t>s’est tenue à Niamey au Niger sur l’échange de bonnes pratiques sur la gestion des risques liés aux menaces sécuritaires émergente</w:t>
      </w:r>
      <w:r w:rsidR="00FA2E9A">
        <w:rPr>
          <w:rFonts w:ascii="Arial Narrow" w:hAnsi="Arial Narrow"/>
          <w:color w:val="000000" w:themeColor="text1"/>
        </w:rPr>
        <w:t>s</w:t>
      </w:r>
      <w:r w:rsidRPr="00E83BF8">
        <w:rPr>
          <w:rFonts w:ascii="Arial Narrow" w:hAnsi="Arial Narrow"/>
          <w:color w:val="000000" w:themeColor="text1"/>
        </w:rPr>
        <w:t>.</w:t>
      </w:r>
      <w:r w:rsidRPr="00E83BF8">
        <w:rPr>
          <w:rFonts w:ascii="Arial Narrow" w:hAnsi="Arial Narrow"/>
          <w:b/>
          <w:color w:val="000000" w:themeColor="text1"/>
        </w:rPr>
        <w:t xml:space="preserve"> </w:t>
      </w:r>
      <w:r w:rsidR="00422098" w:rsidRPr="00E83BF8">
        <w:rPr>
          <w:rFonts w:ascii="Arial Narrow" w:hAnsi="Arial Narrow"/>
          <w:color w:val="000000" w:themeColor="text1"/>
        </w:rPr>
        <w:t xml:space="preserve">Trois rencontres tournantes dans chacun des trois pays ont également été organisées et ont servi de cadre aux maires et autres personnes ressources des municipalités frontalières d’échanger autour de la problématique sécuritaire et de développement de la zone du </w:t>
      </w:r>
      <w:proofErr w:type="spellStart"/>
      <w:r w:rsidR="00422098" w:rsidRPr="00E83BF8">
        <w:rPr>
          <w:rFonts w:ascii="Arial Narrow" w:hAnsi="Arial Narrow"/>
          <w:color w:val="000000" w:themeColor="text1"/>
        </w:rPr>
        <w:t>Liptako</w:t>
      </w:r>
      <w:proofErr w:type="spellEnd"/>
      <w:r w:rsidR="00422098" w:rsidRPr="00E83BF8">
        <w:rPr>
          <w:rFonts w:ascii="Arial Narrow" w:hAnsi="Arial Narrow"/>
          <w:color w:val="000000" w:themeColor="text1"/>
        </w:rPr>
        <w:t xml:space="preserve"> Gourma et d’y faire des propositions de sortie de crise qui ont été consignées dans un projet de plan d’action. Au total, ces trois rencontres </w:t>
      </w:r>
      <w:r w:rsidR="00757BC6" w:rsidRPr="00E83BF8">
        <w:rPr>
          <w:rFonts w:ascii="Arial Narrow" w:hAnsi="Arial Narrow"/>
          <w:color w:val="000000" w:themeColor="text1"/>
        </w:rPr>
        <w:t xml:space="preserve">des municipalités </w:t>
      </w:r>
      <w:r w:rsidR="00422098" w:rsidRPr="00E83BF8">
        <w:rPr>
          <w:rFonts w:ascii="Arial Narrow" w:hAnsi="Arial Narrow"/>
          <w:color w:val="000000" w:themeColor="text1"/>
        </w:rPr>
        <w:t xml:space="preserve">ont regroupé 77 participants.  </w:t>
      </w:r>
      <w:r w:rsidR="00757BC6" w:rsidRPr="00E83BF8">
        <w:rPr>
          <w:rFonts w:ascii="Arial Narrow" w:hAnsi="Arial Narrow"/>
          <w:color w:val="000000" w:themeColor="text1"/>
        </w:rPr>
        <w:t xml:space="preserve">Enfin, </w:t>
      </w:r>
      <w:r w:rsidR="00985697" w:rsidRPr="00E83BF8">
        <w:rPr>
          <w:rFonts w:ascii="Arial Narrow" w:hAnsi="Arial Narrow"/>
          <w:color w:val="000000" w:themeColor="text1"/>
        </w:rPr>
        <w:t>une</w:t>
      </w:r>
      <w:r w:rsidR="00757BC6" w:rsidRPr="00E83BF8">
        <w:rPr>
          <w:rFonts w:ascii="Arial Narrow" w:hAnsi="Arial Narrow"/>
          <w:color w:val="000000" w:themeColor="text1"/>
        </w:rPr>
        <w:t xml:space="preserve"> </w:t>
      </w:r>
      <w:r w:rsidR="00985697" w:rsidRPr="00E83BF8">
        <w:rPr>
          <w:rFonts w:ascii="Arial Narrow" w:hAnsi="Arial Narrow" w:cs="Arial"/>
          <w:color w:val="000000" w:themeColor="text1"/>
        </w:rPr>
        <w:t xml:space="preserve">session de formation conjointe sur des thématiques en lien avec la gestion des frontières au profit des FDS, tenue à Ségou, a permis à 50 </w:t>
      </w:r>
      <w:r w:rsidR="00985697" w:rsidRPr="00E83BF8">
        <w:rPr>
          <w:rFonts w:ascii="Arial Narrow" w:hAnsi="Arial Narrow" w:cstheme="minorHAnsi"/>
        </w:rPr>
        <w:t xml:space="preserve">personnes ressources dont 38 agents des forces de défense et de sécurité des trois pays et des responsables et représentants des structures en charge de la gestion des Frontières </w:t>
      </w:r>
      <w:r w:rsidR="00985697" w:rsidRPr="00E83BF8">
        <w:rPr>
          <w:rFonts w:ascii="Arial Narrow" w:hAnsi="Arial Narrow" w:cs="Arial"/>
          <w:color w:val="000000" w:themeColor="text1"/>
        </w:rPr>
        <w:t>de faire un partage d’expériences et de dégager des pistes de solution pour une coopération renforcée entre les FDS des trois pays dans le cadre de la sécurisation des frontières.</w:t>
      </w:r>
      <w:r w:rsidR="00985697" w:rsidRPr="00E83BF8">
        <w:rPr>
          <w:rFonts w:ascii="Arial Narrow" w:hAnsi="Arial Narrow" w:cs="Arial"/>
          <w:b/>
          <w:color w:val="000000" w:themeColor="text1"/>
        </w:rPr>
        <w:t xml:space="preserve"> </w:t>
      </w:r>
    </w:p>
    <w:p w:rsidR="00EE0635" w:rsidRPr="00E83BF8" w:rsidRDefault="00EE0635" w:rsidP="007539DA">
      <w:pPr>
        <w:spacing w:line="276" w:lineRule="auto"/>
        <w:jc w:val="both"/>
        <w:rPr>
          <w:b/>
        </w:rPr>
      </w:pPr>
    </w:p>
    <w:p w:rsidR="003D2143" w:rsidRPr="00284459" w:rsidRDefault="004C0377" w:rsidP="007539DA">
      <w:pPr>
        <w:spacing w:line="276" w:lineRule="auto"/>
        <w:jc w:val="both"/>
      </w:pPr>
      <w:r w:rsidRPr="00E83BF8">
        <w:rPr>
          <w:rFonts w:ascii="Arial Narrow" w:eastAsia="Times New Roman" w:hAnsi="Arial Narrow"/>
          <w:bCs/>
          <w:color w:val="000000"/>
        </w:rPr>
        <w:t>Concernant le</w:t>
      </w:r>
      <w:r w:rsidRPr="00E83BF8">
        <w:rPr>
          <w:rFonts w:ascii="Arial Narrow" w:eastAsia="Times New Roman" w:hAnsi="Arial Narrow"/>
          <w:b/>
          <w:bCs/>
          <w:color w:val="000000"/>
        </w:rPr>
        <w:t xml:space="preserve"> </w:t>
      </w:r>
      <w:r w:rsidR="00DB5739" w:rsidRPr="00E83BF8">
        <w:rPr>
          <w:rFonts w:ascii="Arial Narrow" w:eastAsia="Times New Roman" w:hAnsi="Arial Narrow"/>
          <w:b/>
          <w:bCs/>
          <w:color w:val="000000"/>
        </w:rPr>
        <w:t>Produit 2.2: La collaboration est instaurée entre les FDS et les populations civiles à travers des activités de masse et des campagnes de sensibilisation</w:t>
      </w:r>
      <w:r w:rsidRPr="00E83BF8">
        <w:rPr>
          <w:rFonts w:ascii="Arial Narrow" w:eastAsia="Times New Roman" w:hAnsi="Arial Narrow"/>
          <w:bCs/>
          <w:color w:val="000000"/>
        </w:rPr>
        <w:t>,</w:t>
      </w:r>
      <w:r w:rsidRPr="00E83BF8">
        <w:rPr>
          <w:rFonts w:ascii="Arial Narrow" w:eastAsia="Times New Roman" w:hAnsi="Arial Narrow"/>
          <w:bCs/>
          <w:i/>
          <w:color w:val="000000"/>
        </w:rPr>
        <w:t xml:space="preserve"> </w:t>
      </w:r>
      <w:r w:rsidR="00AD24FB" w:rsidRPr="00E83BF8">
        <w:rPr>
          <w:rFonts w:ascii="Arial Narrow" w:eastAsia="Times New Roman" w:hAnsi="Arial Narrow"/>
          <w:bCs/>
          <w:color w:val="000000"/>
        </w:rPr>
        <w:t xml:space="preserve">toutes les activités ont été réalisées en quantité et les cibles d’indicateurs ont globalement été atteints et même dépassés dans l’essentiel des cas. </w:t>
      </w:r>
    </w:p>
    <w:p w:rsidR="003D2143" w:rsidRPr="00284459" w:rsidRDefault="00AD24FB" w:rsidP="007539DA">
      <w:pPr>
        <w:spacing w:line="276" w:lineRule="auto"/>
        <w:jc w:val="both"/>
        <w:rPr>
          <w:b/>
        </w:rPr>
      </w:pPr>
      <w:r w:rsidRPr="00E83BF8">
        <w:rPr>
          <w:rFonts w:ascii="Arial Narrow" w:eastAsia="Times New Roman" w:hAnsi="Arial Narrow"/>
          <w:color w:val="000000"/>
        </w:rPr>
        <w:t xml:space="preserve">Pour ce qui est des activités </w:t>
      </w:r>
      <w:proofErr w:type="spellStart"/>
      <w:r w:rsidRPr="00E83BF8">
        <w:rPr>
          <w:rFonts w:ascii="Arial Narrow" w:eastAsia="Times New Roman" w:hAnsi="Arial Narrow"/>
          <w:color w:val="000000"/>
        </w:rPr>
        <w:t>civilo</w:t>
      </w:r>
      <w:proofErr w:type="spellEnd"/>
      <w:r w:rsidRPr="00E83BF8">
        <w:rPr>
          <w:rFonts w:ascii="Arial Narrow" w:eastAsia="Times New Roman" w:hAnsi="Arial Narrow"/>
          <w:color w:val="000000"/>
        </w:rPr>
        <w:t xml:space="preserve"> militaires d'intérêt communautaires, dix (10) activités de salubrité et de réhabilitation d’infrastructures ont été réalisées dans les 03 pays. Elles ont mobilisé environ </w:t>
      </w:r>
      <w:r w:rsidRPr="00E83BF8">
        <w:rPr>
          <w:rFonts w:ascii="Arial Narrow" w:eastAsia="Times New Roman" w:hAnsi="Arial Narrow"/>
          <w:b/>
          <w:color w:val="000000"/>
        </w:rPr>
        <w:t>3 000</w:t>
      </w:r>
      <w:r w:rsidRPr="00E83BF8">
        <w:rPr>
          <w:rFonts w:ascii="Arial Narrow" w:eastAsia="Times New Roman" w:hAnsi="Arial Narrow"/>
          <w:color w:val="000000"/>
        </w:rPr>
        <w:t xml:space="preserve"> personnes composées des différentes composantes des FDS et les populations </w:t>
      </w:r>
      <w:r w:rsidR="005C1808" w:rsidRPr="00E83BF8">
        <w:rPr>
          <w:rFonts w:ascii="Arial Narrow" w:eastAsia="Times New Roman" w:hAnsi="Arial Narrow"/>
          <w:color w:val="000000"/>
        </w:rPr>
        <w:t xml:space="preserve">civiles. </w:t>
      </w:r>
      <w:r w:rsidR="007B5674" w:rsidRPr="00E83BF8">
        <w:rPr>
          <w:rFonts w:ascii="Arial Narrow" w:eastAsia="Times New Roman" w:hAnsi="Arial Narrow"/>
          <w:color w:val="000000"/>
        </w:rPr>
        <w:t xml:space="preserve">Les acquis des activités d’intérêt communautaire ont été renforcés par cinq (05) activités sportives, réalisées sous forme de tournois qui ont opposés dans la fraternité et la concorde les populations civiles, notamment les jeunes et les FDS. Ces activités ont également intéressé environ </w:t>
      </w:r>
      <w:r w:rsidR="007B5674" w:rsidRPr="00E83BF8">
        <w:rPr>
          <w:rFonts w:ascii="Arial Narrow" w:eastAsia="Times New Roman" w:hAnsi="Arial Narrow"/>
          <w:b/>
          <w:color w:val="000000"/>
        </w:rPr>
        <w:t>3 000 personnes</w:t>
      </w:r>
      <w:r w:rsidR="007B5674" w:rsidRPr="00E83BF8">
        <w:rPr>
          <w:rFonts w:ascii="Arial Narrow" w:eastAsia="Times New Roman" w:hAnsi="Arial Narrow"/>
          <w:color w:val="000000"/>
        </w:rPr>
        <w:t xml:space="preserve"> dans les trois pays. Toujours dans le cadre du rapprochement entre populations civiles et FDS, 02 ateliers de formation et de dialogue sur le droit international humanitaire, les droits et devoir des refugiés ont été réalisées dans la zone du projet au Burkina Faso qui abrite deux importants camps de refugiés maliens. Pour une cible de </w:t>
      </w:r>
      <w:r w:rsidR="007B5674" w:rsidRPr="00E83BF8">
        <w:rPr>
          <w:rFonts w:ascii="Arial Narrow" w:eastAsia="Times New Roman" w:hAnsi="Arial Narrow"/>
          <w:b/>
          <w:color w:val="000000"/>
        </w:rPr>
        <w:t>150</w:t>
      </w:r>
      <w:r w:rsidR="007B5674" w:rsidRPr="00E83BF8">
        <w:rPr>
          <w:rFonts w:ascii="Arial Narrow" w:eastAsia="Times New Roman" w:hAnsi="Arial Narrow"/>
          <w:color w:val="000000"/>
        </w:rPr>
        <w:t xml:space="preserve"> pour le Burkina et le Niger, ce sont </w:t>
      </w:r>
      <w:r w:rsidR="00EE0635" w:rsidRPr="00E83BF8">
        <w:rPr>
          <w:rFonts w:ascii="Arial Narrow" w:eastAsia="Times New Roman" w:hAnsi="Arial Narrow"/>
          <w:b/>
          <w:color w:val="000000"/>
        </w:rPr>
        <w:t xml:space="preserve">169 </w:t>
      </w:r>
      <w:r w:rsidR="00EE0635" w:rsidRPr="00E83BF8">
        <w:rPr>
          <w:rFonts w:ascii="Arial Narrow" w:eastAsia="Times New Roman" w:hAnsi="Arial Narrow"/>
          <w:color w:val="000000"/>
        </w:rPr>
        <w:t xml:space="preserve">personnes qui ont été concernées par cette activité, soit un taux de réalisation de </w:t>
      </w:r>
      <w:r w:rsidR="00EE0635" w:rsidRPr="00E83BF8">
        <w:rPr>
          <w:rFonts w:ascii="Arial Narrow" w:eastAsia="Times New Roman" w:hAnsi="Arial Narrow"/>
          <w:b/>
          <w:color w:val="000000"/>
        </w:rPr>
        <w:t>112%</w:t>
      </w:r>
      <w:r w:rsidR="00EE0635" w:rsidRPr="00E83BF8">
        <w:rPr>
          <w:rFonts w:ascii="Arial Narrow" w:eastAsia="Times New Roman" w:hAnsi="Arial Narrow"/>
          <w:color w:val="000000"/>
        </w:rPr>
        <w:t xml:space="preserve">. </w:t>
      </w:r>
      <w:r w:rsidR="009F4E45" w:rsidRPr="00E83BF8">
        <w:rPr>
          <w:rFonts w:ascii="Arial Narrow" w:eastAsia="Times New Roman" w:hAnsi="Arial Narrow"/>
          <w:color w:val="000000"/>
        </w:rPr>
        <w:t xml:space="preserve">Enfin, </w:t>
      </w:r>
      <w:r w:rsidR="00093B66" w:rsidRPr="00E83BF8">
        <w:rPr>
          <w:rFonts w:ascii="Arial Narrow" w:eastAsia="Times New Roman" w:hAnsi="Arial Narrow"/>
          <w:color w:val="000000"/>
        </w:rPr>
        <w:t xml:space="preserve">trois (03) sessions de renforcement des capacités, à raison d’une par pays ont été réalisées à l’intention des acteurs des radios communautaires sur la production de messages favorables à la paix, </w:t>
      </w:r>
      <w:r w:rsidR="00E43D2D">
        <w:rPr>
          <w:rFonts w:ascii="Arial Narrow" w:eastAsia="Times New Roman" w:hAnsi="Arial Narrow"/>
          <w:color w:val="000000"/>
        </w:rPr>
        <w:t xml:space="preserve">la </w:t>
      </w:r>
      <w:r w:rsidR="00093B66" w:rsidRPr="00E83BF8">
        <w:rPr>
          <w:rFonts w:ascii="Arial Narrow" w:eastAsia="Times New Roman" w:hAnsi="Arial Narrow"/>
          <w:color w:val="000000"/>
        </w:rPr>
        <w:t>sécurité et la cohésion sociale. Au total, ce sont 67 animateurs de radios communautaires, contre une cible de 45 (</w:t>
      </w:r>
      <w:r w:rsidR="00C773CE" w:rsidRPr="00E83BF8">
        <w:rPr>
          <w:rFonts w:ascii="Arial Narrow" w:eastAsia="Times New Roman" w:hAnsi="Arial Narrow"/>
          <w:color w:val="000000"/>
        </w:rPr>
        <w:t xml:space="preserve">149%) qui ont été formés et </w:t>
      </w:r>
      <w:r w:rsidR="00093B66" w:rsidRPr="00E83BF8">
        <w:rPr>
          <w:rFonts w:ascii="Arial Narrow" w:eastAsia="Times New Roman" w:hAnsi="Arial Narrow"/>
          <w:color w:val="000000"/>
        </w:rPr>
        <w:t>s’investis</w:t>
      </w:r>
      <w:r w:rsidR="00E43D2D">
        <w:rPr>
          <w:rFonts w:ascii="Arial Narrow" w:eastAsia="Times New Roman" w:hAnsi="Arial Narrow"/>
          <w:color w:val="000000"/>
        </w:rPr>
        <w:t>sent</w:t>
      </w:r>
      <w:r w:rsidR="00093B66" w:rsidRPr="00E83BF8">
        <w:rPr>
          <w:rFonts w:ascii="Arial Narrow" w:eastAsia="Times New Roman" w:hAnsi="Arial Narrow"/>
          <w:color w:val="000000"/>
        </w:rPr>
        <w:t xml:space="preserve"> sur le terrain </w:t>
      </w:r>
      <w:r w:rsidR="00C773CE" w:rsidRPr="00E83BF8">
        <w:rPr>
          <w:rFonts w:ascii="Arial Narrow" w:eastAsia="Times New Roman" w:hAnsi="Arial Narrow"/>
          <w:color w:val="000000"/>
        </w:rPr>
        <w:t>dans la</w:t>
      </w:r>
      <w:r w:rsidR="00093B66" w:rsidRPr="00E83BF8">
        <w:rPr>
          <w:rFonts w:ascii="Arial Narrow" w:eastAsia="Times New Roman" w:hAnsi="Arial Narrow"/>
          <w:color w:val="000000"/>
        </w:rPr>
        <w:t xml:space="preserve"> promo</w:t>
      </w:r>
      <w:r w:rsidR="00C773CE" w:rsidRPr="00E83BF8">
        <w:rPr>
          <w:rFonts w:ascii="Arial Narrow" w:eastAsia="Times New Roman" w:hAnsi="Arial Narrow"/>
          <w:color w:val="000000"/>
        </w:rPr>
        <w:t>tion</w:t>
      </w:r>
      <w:r w:rsidR="00093B66" w:rsidRPr="00E83BF8">
        <w:rPr>
          <w:rFonts w:ascii="Arial Narrow" w:eastAsia="Times New Roman" w:hAnsi="Arial Narrow"/>
          <w:color w:val="000000"/>
        </w:rPr>
        <w:t xml:space="preserve"> </w:t>
      </w:r>
      <w:r w:rsidR="00C773CE" w:rsidRPr="00E83BF8">
        <w:rPr>
          <w:rFonts w:ascii="Arial Narrow" w:eastAsia="Times New Roman" w:hAnsi="Arial Narrow"/>
          <w:color w:val="000000"/>
        </w:rPr>
        <w:t>d’</w:t>
      </w:r>
      <w:r w:rsidR="00093B66" w:rsidRPr="00E83BF8">
        <w:rPr>
          <w:rFonts w:ascii="Arial Narrow" w:eastAsia="Times New Roman" w:hAnsi="Arial Narrow"/>
          <w:color w:val="000000"/>
        </w:rPr>
        <w:t xml:space="preserve">une communication </w:t>
      </w:r>
      <w:r w:rsidR="00935169" w:rsidRPr="00E83BF8">
        <w:rPr>
          <w:rFonts w:ascii="Arial Narrow" w:eastAsia="Times New Roman" w:hAnsi="Arial Narrow"/>
          <w:color w:val="000000"/>
        </w:rPr>
        <w:t>responsable</w:t>
      </w:r>
      <w:r w:rsidR="00C773CE" w:rsidRPr="00E83BF8">
        <w:rPr>
          <w:rFonts w:ascii="Arial Narrow" w:eastAsia="Times New Roman" w:hAnsi="Arial Narrow"/>
          <w:color w:val="000000"/>
        </w:rPr>
        <w:t>.</w:t>
      </w:r>
      <w:r w:rsidR="00093B66" w:rsidRPr="00E83BF8">
        <w:rPr>
          <w:rFonts w:ascii="Arial Narrow" w:eastAsia="Times New Roman" w:hAnsi="Arial Narrow"/>
          <w:color w:val="000000"/>
        </w:rPr>
        <w:t xml:space="preserve"> </w:t>
      </w:r>
      <w:r w:rsidR="00EE0635" w:rsidRPr="00E83BF8">
        <w:rPr>
          <w:rFonts w:ascii="Arial Narrow" w:eastAsia="Times New Roman" w:hAnsi="Arial Narrow"/>
          <w:color w:val="000000"/>
        </w:rPr>
        <w:t>L’ensemble de c</w:t>
      </w:r>
      <w:r w:rsidR="005C1808" w:rsidRPr="00E83BF8">
        <w:rPr>
          <w:rFonts w:ascii="Arial Narrow" w:eastAsia="Times New Roman" w:hAnsi="Arial Narrow"/>
          <w:color w:val="000000"/>
        </w:rPr>
        <w:t xml:space="preserve">es activités ont permis </w:t>
      </w:r>
      <w:r w:rsidR="007B5674" w:rsidRPr="00E83BF8">
        <w:rPr>
          <w:rFonts w:ascii="Arial Narrow" w:eastAsia="Times New Roman" w:hAnsi="Arial Narrow"/>
          <w:color w:val="000000"/>
        </w:rPr>
        <w:t xml:space="preserve">le temps de leur durée, un certain brassage et rapprochement </w:t>
      </w:r>
      <w:r w:rsidR="00EE0635" w:rsidRPr="00E83BF8">
        <w:rPr>
          <w:rFonts w:ascii="Arial Narrow" w:eastAsia="Times New Roman" w:hAnsi="Arial Narrow"/>
          <w:color w:val="000000"/>
        </w:rPr>
        <w:t xml:space="preserve">entre les populations civiles et FDS </w:t>
      </w:r>
      <w:r w:rsidR="007B5674" w:rsidRPr="00E83BF8">
        <w:rPr>
          <w:rFonts w:ascii="Arial Narrow" w:eastAsia="Times New Roman" w:hAnsi="Arial Narrow"/>
          <w:color w:val="000000"/>
        </w:rPr>
        <w:t xml:space="preserve">qui se sont consolidés tout au long de la durée du projet. </w:t>
      </w:r>
    </w:p>
    <w:p w:rsidR="003D2143" w:rsidRPr="004F5369" w:rsidRDefault="003D2143" w:rsidP="007539DA">
      <w:pPr>
        <w:spacing w:line="276" w:lineRule="auto"/>
        <w:rPr>
          <w:b/>
        </w:rPr>
      </w:pPr>
    </w:p>
    <w:p w:rsidR="00EE0635" w:rsidRPr="00E83BF8" w:rsidRDefault="00EE0635" w:rsidP="007539DA">
      <w:pPr>
        <w:spacing w:line="276" w:lineRule="auto"/>
        <w:jc w:val="both"/>
        <w:rPr>
          <w:rFonts w:ascii="Arial Narrow" w:eastAsia="Times New Roman" w:hAnsi="Arial Narrow"/>
          <w:bCs/>
          <w:color w:val="000000"/>
        </w:rPr>
      </w:pPr>
      <w:r w:rsidRPr="00E83BF8">
        <w:rPr>
          <w:rFonts w:ascii="Arial Narrow" w:eastAsia="Times New Roman" w:hAnsi="Arial Narrow"/>
          <w:color w:val="000000"/>
        </w:rPr>
        <w:t>Pour ce qui est du</w:t>
      </w:r>
      <w:r w:rsidRPr="00284459">
        <w:t xml:space="preserve"> </w:t>
      </w:r>
      <w:r w:rsidRPr="00E83BF8">
        <w:rPr>
          <w:rFonts w:ascii="Arial Narrow" w:eastAsia="Times New Roman" w:hAnsi="Arial Narrow"/>
          <w:b/>
          <w:bCs/>
          <w:color w:val="000000"/>
        </w:rPr>
        <w:t>Produit 2.3: Les capacités des communautés sont renforcées à travers des formations sur la paix et la sécurité, des comités locaux d’alerte précoces et de consolidation de la paix sont mis en place et fonctionnels</w:t>
      </w:r>
      <w:r w:rsidRPr="00E83BF8">
        <w:rPr>
          <w:rFonts w:ascii="Arial Narrow" w:eastAsia="Times New Roman" w:hAnsi="Arial Narrow"/>
          <w:bCs/>
          <w:color w:val="000000"/>
        </w:rPr>
        <w:t xml:space="preserve">, les objectifs en terme d’activités et de produits ont été </w:t>
      </w:r>
      <w:r w:rsidR="00DB2172" w:rsidRPr="00E83BF8">
        <w:rPr>
          <w:rFonts w:ascii="Arial Narrow" w:eastAsia="Times New Roman" w:hAnsi="Arial Narrow"/>
          <w:bCs/>
          <w:color w:val="000000"/>
        </w:rPr>
        <w:t>dans l’ensemble</w:t>
      </w:r>
      <w:r w:rsidR="00284459">
        <w:rPr>
          <w:rFonts w:ascii="Arial Narrow" w:eastAsia="Times New Roman" w:hAnsi="Arial Narrow"/>
          <w:bCs/>
          <w:color w:val="000000"/>
        </w:rPr>
        <w:t xml:space="preserve"> </w:t>
      </w:r>
      <w:r w:rsidR="00284459" w:rsidRPr="00C236BF">
        <w:rPr>
          <w:rFonts w:ascii="Arial Narrow" w:eastAsia="Times New Roman" w:hAnsi="Arial Narrow"/>
          <w:bCs/>
          <w:color w:val="000000"/>
        </w:rPr>
        <w:t>partiellement atteints</w:t>
      </w:r>
      <w:r w:rsidRPr="00E83BF8">
        <w:rPr>
          <w:rFonts w:ascii="Arial Narrow" w:eastAsia="Times New Roman" w:hAnsi="Arial Narrow"/>
          <w:bCs/>
          <w:color w:val="000000"/>
        </w:rPr>
        <w:t xml:space="preserve">. </w:t>
      </w:r>
      <w:r w:rsidR="00DB2172" w:rsidRPr="00E83BF8">
        <w:rPr>
          <w:rFonts w:ascii="Arial Narrow" w:eastAsia="Times New Roman" w:hAnsi="Arial Narrow"/>
          <w:bCs/>
          <w:color w:val="000000"/>
        </w:rPr>
        <w:t xml:space="preserve">Compte tenu de contraintes budgétaires essentiellement, </w:t>
      </w:r>
      <w:r w:rsidR="00935169" w:rsidRPr="00E83BF8">
        <w:rPr>
          <w:rFonts w:ascii="Arial Narrow" w:eastAsia="Times New Roman" w:hAnsi="Arial Narrow"/>
          <w:bCs/>
          <w:color w:val="000000"/>
        </w:rPr>
        <w:t xml:space="preserve">les sessions </w:t>
      </w:r>
      <w:r w:rsidR="00935169" w:rsidRPr="00E83BF8">
        <w:rPr>
          <w:rFonts w:ascii="Arial Narrow" w:eastAsia="Times New Roman" w:hAnsi="Arial Narrow"/>
          <w:bCs/>
          <w:color w:val="000000"/>
        </w:rPr>
        <w:lastRenderedPageBreak/>
        <w:t xml:space="preserve">d’information et de formation des </w:t>
      </w:r>
      <w:r w:rsidR="00935169" w:rsidRPr="00E83BF8">
        <w:rPr>
          <w:rFonts w:ascii="Arial Narrow" w:eastAsia="Times New Roman" w:hAnsi="Arial Narrow"/>
          <w:color w:val="000000"/>
        </w:rPr>
        <w:t xml:space="preserve">leaders communautaires et OSC sur les textes régissant la coopération transfrontalière ont mobilisé moins de personnes que souhaité. Les trois ateliers organisés dans chacun des pays ont concerné au total </w:t>
      </w:r>
      <w:r w:rsidR="00935169" w:rsidRPr="00E83BF8">
        <w:rPr>
          <w:rFonts w:ascii="Arial Narrow" w:eastAsia="Times New Roman" w:hAnsi="Arial Narrow"/>
          <w:b/>
          <w:color w:val="000000"/>
        </w:rPr>
        <w:t>165 personnes</w:t>
      </w:r>
      <w:r w:rsidR="00935169" w:rsidRPr="00E83BF8">
        <w:rPr>
          <w:rFonts w:ascii="Arial Narrow" w:eastAsia="Times New Roman" w:hAnsi="Arial Narrow"/>
          <w:color w:val="000000"/>
        </w:rPr>
        <w:t xml:space="preserve"> contre une cible de </w:t>
      </w:r>
      <w:r w:rsidR="00935169" w:rsidRPr="00E83BF8">
        <w:rPr>
          <w:rFonts w:ascii="Arial Narrow" w:eastAsia="Times New Roman" w:hAnsi="Arial Narrow"/>
          <w:b/>
          <w:color w:val="000000"/>
        </w:rPr>
        <w:t>300</w:t>
      </w:r>
      <w:r w:rsidR="00935169" w:rsidRPr="00E83BF8">
        <w:rPr>
          <w:rFonts w:ascii="Arial Narrow" w:eastAsia="Times New Roman" w:hAnsi="Arial Narrow"/>
          <w:color w:val="000000"/>
        </w:rPr>
        <w:t xml:space="preserve">, soit un taux de réalisation de l’indicateur de produit de seulement </w:t>
      </w:r>
      <w:r w:rsidR="00935169" w:rsidRPr="00E83BF8">
        <w:rPr>
          <w:rFonts w:ascii="Arial Narrow" w:eastAsia="Times New Roman" w:hAnsi="Arial Narrow"/>
          <w:b/>
          <w:color w:val="000000"/>
        </w:rPr>
        <w:t>55%</w:t>
      </w:r>
      <w:r w:rsidR="00935169" w:rsidRPr="00E83BF8">
        <w:rPr>
          <w:rFonts w:ascii="Arial Narrow" w:eastAsia="Times New Roman" w:hAnsi="Arial Narrow"/>
          <w:color w:val="000000"/>
        </w:rPr>
        <w:t xml:space="preserve">. Contrairement à cette activité, la seconde activité relative à la tenue de tribunes citoyennes a mobilisé plus d'acteurs participants, 908 contre 300 prévus, soit un taux de réalisation de </w:t>
      </w:r>
      <w:r w:rsidR="00935169" w:rsidRPr="00E83BF8">
        <w:rPr>
          <w:rFonts w:ascii="Arial Narrow" w:eastAsia="Times New Roman" w:hAnsi="Arial Narrow"/>
          <w:b/>
          <w:color w:val="000000"/>
        </w:rPr>
        <w:t>303%</w:t>
      </w:r>
      <w:r w:rsidR="00935169" w:rsidRPr="00E83BF8">
        <w:rPr>
          <w:rFonts w:ascii="Arial Narrow" w:eastAsia="Times New Roman" w:hAnsi="Arial Narrow"/>
          <w:color w:val="000000"/>
        </w:rPr>
        <w:t xml:space="preserve">. Tout comme comme la </w:t>
      </w:r>
      <w:r w:rsidR="001E264F" w:rsidRPr="00E83BF8">
        <w:rPr>
          <w:rFonts w:ascii="Arial Narrow" w:eastAsia="Times New Roman" w:hAnsi="Arial Narrow"/>
          <w:color w:val="000000"/>
        </w:rPr>
        <w:t>second</w:t>
      </w:r>
      <w:r w:rsidR="00935169" w:rsidRPr="00E83BF8">
        <w:rPr>
          <w:rFonts w:ascii="Arial Narrow" w:eastAsia="Times New Roman" w:hAnsi="Arial Narrow"/>
          <w:color w:val="000000"/>
        </w:rPr>
        <w:t xml:space="preserve">e, l’activité 2.3.3 a enregistré un résultat </w:t>
      </w:r>
      <w:r w:rsidR="001E264F" w:rsidRPr="00E83BF8">
        <w:rPr>
          <w:rFonts w:ascii="Arial Narrow" w:eastAsia="Times New Roman" w:hAnsi="Arial Narrow"/>
          <w:color w:val="000000"/>
        </w:rPr>
        <w:t xml:space="preserve">satisfaisant en </w:t>
      </w:r>
      <w:proofErr w:type="gramStart"/>
      <w:r w:rsidR="001E264F" w:rsidRPr="00E83BF8">
        <w:rPr>
          <w:rFonts w:ascii="Arial Narrow" w:eastAsia="Times New Roman" w:hAnsi="Arial Narrow"/>
          <w:color w:val="000000"/>
        </w:rPr>
        <w:t>terme</w:t>
      </w:r>
      <w:proofErr w:type="gramEnd"/>
      <w:r w:rsidR="001E264F" w:rsidRPr="00E83BF8">
        <w:rPr>
          <w:rFonts w:ascii="Arial Narrow" w:eastAsia="Times New Roman" w:hAnsi="Arial Narrow"/>
          <w:color w:val="000000"/>
        </w:rPr>
        <w:t xml:space="preserve"> de produit</w:t>
      </w:r>
      <w:r w:rsidR="00935169" w:rsidRPr="00E83BF8">
        <w:rPr>
          <w:rFonts w:ascii="Arial Narrow" w:eastAsia="Times New Roman" w:hAnsi="Arial Narrow"/>
          <w:color w:val="000000"/>
        </w:rPr>
        <w:t xml:space="preserve">. </w:t>
      </w:r>
      <w:r w:rsidR="001E264F" w:rsidRPr="00E83BF8">
        <w:rPr>
          <w:rFonts w:ascii="Arial Narrow" w:eastAsia="Times New Roman" w:hAnsi="Arial Narrow"/>
          <w:color w:val="000000"/>
        </w:rPr>
        <w:t xml:space="preserve">Contre 15 comités locaux d'alerte précoce et de consolidation de la paix formés, ce sont 46 qui ont été </w:t>
      </w:r>
      <w:r w:rsidR="004F5369">
        <w:rPr>
          <w:rFonts w:ascii="Arial Narrow" w:eastAsia="Times New Roman" w:hAnsi="Arial Narrow"/>
          <w:color w:val="000000"/>
        </w:rPr>
        <w:t>formés dans</w:t>
      </w:r>
      <w:r w:rsidR="004F5369" w:rsidRPr="00E83BF8">
        <w:rPr>
          <w:rFonts w:ascii="Arial Narrow" w:eastAsia="Times New Roman" w:hAnsi="Arial Narrow"/>
          <w:color w:val="000000"/>
        </w:rPr>
        <w:t xml:space="preserve"> </w:t>
      </w:r>
      <w:r w:rsidR="001E264F" w:rsidRPr="00E83BF8">
        <w:rPr>
          <w:rFonts w:ascii="Arial Narrow" w:eastAsia="Times New Roman" w:hAnsi="Arial Narrow"/>
          <w:color w:val="000000"/>
        </w:rPr>
        <w:t>les trois pays, soit un taux de réalisation de 307%.</w:t>
      </w:r>
    </w:p>
    <w:p w:rsidR="00EE0635" w:rsidRPr="00284459" w:rsidRDefault="00EE0635" w:rsidP="000258A9">
      <w:pPr>
        <w:jc w:val="both"/>
      </w:pPr>
    </w:p>
    <w:tbl>
      <w:tblPr>
        <w:tblW w:w="9209" w:type="dxa"/>
        <w:tblLayout w:type="fixed"/>
        <w:tblCellMar>
          <w:left w:w="70" w:type="dxa"/>
          <w:right w:w="70" w:type="dxa"/>
        </w:tblCellMar>
        <w:tblLook w:val="04A0"/>
      </w:tblPr>
      <w:tblGrid>
        <w:gridCol w:w="1131"/>
        <w:gridCol w:w="2975"/>
        <w:gridCol w:w="992"/>
        <w:gridCol w:w="993"/>
        <w:gridCol w:w="3118"/>
      </w:tblGrid>
      <w:tr w:rsidR="003D2143" w:rsidRPr="003D2143" w:rsidTr="000258A9">
        <w:trPr>
          <w:trHeight w:val="320"/>
          <w:tblHeader/>
        </w:trPr>
        <w:tc>
          <w:tcPr>
            <w:tcW w:w="1131" w:type="dxa"/>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EC233F" w:rsidRPr="000258A9" w:rsidRDefault="00EC233F">
            <w:pPr>
              <w:jc w:val="center"/>
              <w:rPr>
                <w:rFonts w:ascii="Arial Narrow" w:eastAsia="Times New Roman" w:hAnsi="Arial Narrow"/>
                <w:b/>
                <w:bCs/>
                <w:color w:val="000000"/>
                <w:sz w:val="22"/>
                <w:szCs w:val="22"/>
              </w:rPr>
            </w:pPr>
            <w:r w:rsidRPr="000258A9">
              <w:rPr>
                <w:rFonts w:ascii="Arial Narrow" w:eastAsia="Times New Roman" w:hAnsi="Arial Narrow"/>
                <w:b/>
                <w:bCs/>
                <w:color w:val="000000"/>
                <w:sz w:val="22"/>
                <w:szCs w:val="22"/>
              </w:rPr>
              <w:t>Activités</w:t>
            </w:r>
          </w:p>
        </w:tc>
        <w:tc>
          <w:tcPr>
            <w:tcW w:w="2975" w:type="dxa"/>
            <w:tcBorders>
              <w:top w:val="single" w:sz="4" w:space="0" w:color="auto"/>
              <w:left w:val="nil"/>
              <w:bottom w:val="single" w:sz="4" w:space="0" w:color="auto"/>
              <w:right w:val="single" w:sz="4" w:space="0" w:color="auto"/>
            </w:tcBorders>
            <w:shd w:val="clear" w:color="000000" w:fill="8DB4E2"/>
            <w:vAlign w:val="center"/>
            <w:hideMark/>
          </w:tcPr>
          <w:p w:rsidR="00EC233F" w:rsidRPr="000258A9" w:rsidRDefault="00EC233F">
            <w:pPr>
              <w:jc w:val="center"/>
              <w:rPr>
                <w:rFonts w:ascii="Arial Narrow" w:eastAsia="Times New Roman" w:hAnsi="Arial Narrow"/>
                <w:b/>
                <w:bCs/>
                <w:color w:val="000000"/>
                <w:sz w:val="22"/>
                <w:szCs w:val="22"/>
              </w:rPr>
            </w:pPr>
            <w:r w:rsidRPr="000258A9">
              <w:rPr>
                <w:rFonts w:ascii="Arial Narrow" w:eastAsia="Times New Roman" w:hAnsi="Arial Narrow"/>
                <w:b/>
                <w:bCs/>
                <w:color w:val="000000"/>
                <w:sz w:val="22"/>
                <w:szCs w:val="22"/>
              </w:rPr>
              <w:t xml:space="preserve">Indicateurs de produits </w:t>
            </w:r>
          </w:p>
        </w:tc>
        <w:tc>
          <w:tcPr>
            <w:tcW w:w="992" w:type="dxa"/>
            <w:tcBorders>
              <w:top w:val="single" w:sz="4" w:space="0" w:color="auto"/>
              <w:left w:val="nil"/>
              <w:bottom w:val="single" w:sz="4" w:space="0" w:color="auto"/>
              <w:right w:val="single" w:sz="4" w:space="0" w:color="auto"/>
            </w:tcBorders>
            <w:shd w:val="clear" w:color="000000" w:fill="8DB4E2"/>
            <w:noWrap/>
            <w:vAlign w:val="center"/>
            <w:hideMark/>
          </w:tcPr>
          <w:p w:rsidR="00EC233F" w:rsidRPr="000258A9" w:rsidRDefault="00EC233F">
            <w:pPr>
              <w:jc w:val="center"/>
              <w:rPr>
                <w:rFonts w:ascii="Arial Narrow" w:eastAsia="Times New Roman" w:hAnsi="Arial Narrow"/>
                <w:b/>
                <w:bCs/>
                <w:color w:val="000000"/>
                <w:sz w:val="22"/>
                <w:szCs w:val="22"/>
              </w:rPr>
            </w:pPr>
            <w:r w:rsidRPr="000258A9">
              <w:rPr>
                <w:rFonts w:ascii="Arial Narrow" w:eastAsia="Times New Roman" w:hAnsi="Arial Narrow"/>
                <w:b/>
                <w:bCs/>
                <w:color w:val="000000"/>
                <w:sz w:val="22"/>
                <w:szCs w:val="22"/>
              </w:rPr>
              <w:t>Prévus</w:t>
            </w:r>
          </w:p>
        </w:tc>
        <w:tc>
          <w:tcPr>
            <w:tcW w:w="993" w:type="dxa"/>
            <w:tcBorders>
              <w:top w:val="single" w:sz="4" w:space="0" w:color="auto"/>
              <w:left w:val="nil"/>
              <w:bottom w:val="single" w:sz="4" w:space="0" w:color="auto"/>
              <w:right w:val="single" w:sz="4" w:space="0" w:color="auto"/>
            </w:tcBorders>
            <w:shd w:val="clear" w:color="000000" w:fill="8DB4E2"/>
            <w:noWrap/>
            <w:vAlign w:val="center"/>
            <w:hideMark/>
          </w:tcPr>
          <w:p w:rsidR="00EC233F" w:rsidRPr="000258A9" w:rsidRDefault="00EC233F">
            <w:pPr>
              <w:jc w:val="center"/>
              <w:rPr>
                <w:rFonts w:ascii="Arial Narrow" w:eastAsia="Times New Roman" w:hAnsi="Arial Narrow"/>
                <w:b/>
                <w:bCs/>
                <w:color w:val="000000"/>
                <w:sz w:val="22"/>
                <w:szCs w:val="22"/>
              </w:rPr>
            </w:pPr>
            <w:r w:rsidRPr="000258A9">
              <w:rPr>
                <w:rFonts w:ascii="Arial Narrow" w:eastAsia="Times New Roman" w:hAnsi="Arial Narrow"/>
                <w:b/>
                <w:bCs/>
                <w:color w:val="000000"/>
                <w:sz w:val="22"/>
                <w:szCs w:val="22"/>
              </w:rPr>
              <w:t>Réalisés</w:t>
            </w:r>
          </w:p>
        </w:tc>
        <w:tc>
          <w:tcPr>
            <w:tcW w:w="3118" w:type="dxa"/>
            <w:tcBorders>
              <w:top w:val="single" w:sz="4" w:space="0" w:color="auto"/>
              <w:left w:val="nil"/>
              <w:bottom w:val="single" w:sz="4" w:space="0" w:color="auto"/>
              <w:right w:val="single" w:sz="4" w:space="0" w:color="auto"/>
            </w:tcBorders>
            <w:shd w:val="clear" w:color="000000" w:fill="8DB4E2"/>
            <w:noWrap/>
            <w:vAlign w:val="center"/>
            <w:hideMark/>
          </w:tcPr>
          <w:p w:rsidR="00EC233F" w:rsidRPr="000258A9" w:rsidRDefault="00EC233F">
            <w:pPr>
              <w:jc w:val="center"/>
              <w:rPr>
                <w:rFonts w:ascii="Arial Narrow" w:eastAsia="Times New Roman" w:hAnsi="Arial Narrow"/>
                <w:b/>
                <w:bCs/>
                <w:color w:val="000000"/>
                <w:sz w:val="22"/>
                <w:szCs w:val="22"/>
              </w:rPr>
            </w:pPr>
            <w:r w:rsidRPr="000258A9">
              <w:rPr>
                <w:rFonts w:ascii="Arial Narrow" w:eastAsia="Times New Roman" w:hAnsi="Arial Narrow"/>
                <w:b/>
                <w:bCs/>
                <w:color w:val="000000"/>
                <w:sz w:val="22"/>
                <w:szCs w:val="22"/>
              </w:rPr>
              <w:t xml:space="preserve">Commentaires </w:t>
            </w:r>
          </w:p>
        </w:tc>
      </w:tr>
      <w:tr w:rsidR="00EC233F" w:rsidRPr="003D2143" w:rsidTr="007539DA">
        <w:trPr>
          <w:trHeight w:val="500"/>
        </w:trPr>
        <w:tc>
          <w:tcPr>
            <w:tcW w:w="9209" w:type="dxa"/>
            <w:gridSpan w:val="5"/>
            <w:tcBorders>
              <w:top w:val="single" w:sz="4" w:space="0" w:color="auto"/>
              <w:left w:val="single" w:sz="4" w:space="0" w:color="auto"/>
              <w:bottom w:val="single" w:sz="4" w:space="0" w:color="auto"/>
              <w:right w:val="single" w:sz="4" w:space="0" w:color="000000"/>
            </w:tcBorders>
            <w:shd w:val="clear" w:color="auto" w:fill="D9E2F3" w:themeFill="accent5" w:themeFillTint="33"/>
            <w:vAlign w:val="center"/>
            <w:hideMark/>
          </w:tcPr>
          <w:p w:rsidR="00EC233F" w:rsidRPr="000258A9" w:rsidRDefault="00EC233F">
            <w:pPr>
              <w:rPr>
                <w:rFonts w:ascii="Arial Narrow" w:eastAsia="Times New Roman" w:hAnsi="Arial Narrow"/>
                <w:b/>
                <w:bCs/>
                <w:color w:val="000000"/>
                <w:sz w:val="22"/>
                <w:szCs w:val="22"/>
              </w:rPr>
            </w:pPr>
            <w:r w:rsidRPr="000258A9">
              <w:rPr>
                <w:rFonts w:ascii="Arial Narrow" w:eastAsia="Times New Roman" w:hAnsi="Arial Narrow"/>
                <w:b/>
                <w:bCs/>
                <w:color w:val="000000"/>
                <w:sz w:val="22"/>
                <w:szCs w:val="22"/>
              </w:rPr>
              <w:t>Produit 2.1: Des réunions de coopération et de coordination entre les FDS et les autorités administratives et locales des trois pays sont organisées</w:t>
            </w:r>
          </w:p>
        </w:tc>
      </w:tr>
      <w:tr w:rsidR="003D2143" w:rsidRPr="003D2143" w:rsidTr="000258A9">
        <w:trPr>
          <w:trHeight w:val="768"/>
        </w:trPr>
        <w:tc>
          <w:tcPr>
            <w:tcW w:w="1131" w:type="dxa"/>
            <w:tcBorders>
              <w:top w:val="nil"/>
              <w:left w:val="single" w:sz="4" w:space="0" w:color="auto"/>
              <w:bottom w:val="single" w:sz="4" w:space="0" w:color="auto"/>
              <w:right w:val="single" w:sz="4" w:space="0" w:color="auto"/>
            </w:tcBorders>
            <w:shd w:val="clear" w:color="auto" w:fill="auto"/>
            <w:noWrap/>
            <w:vAlign w:val="center"/>
            <w:hideMark/>
          </w:tcPr>
          <w:p w:rsidR="00EC233F" w:rsidRPr="000258A9" w:rsidRDefault="00EC233F">
            <w:pPr>
              <w:rPr>
                <w:rFonts w:ascii="Arial Narrow" w:eastAsia="Times New Roman" w:hAnsi="Arial Narrow"/>
                <w:b/>
                <w:bCs/>
                <w:color w:val="000000"/>
                <w:sz w:val="22"/>
                <w:szCs w:val="22"/>
              </w:rPr>
            </w:pPr>
            <w:r w:rsidRPr="000258A9">
              <w:rPr>
                <w:rFonts w:ascii="Arial Narrow" w:eastAsia="Times New Roman" w:hAnsi="Arial Narrow"/>
                <w:b/>
                <w:bCs/>
                <w:color w:val="000000"/>
                <w:sz w:val="22"/>
                <w:szCs w:val="22"/>
              </w:rPr>
              <w:t>Activité 2.1.1</w:t>
            </w:r>
          </w:p>
        </w:tc>
        <w:tc>
          <w:tcPr>
            <w:tcW w:w="2975" w:type="dxa"/>
            <w:tcBorders>
              <w:top w:val="nil"/>
              <w:left w:val="nil"/>
              <w:bottom w:val="single" w:sz="4" w:space="0" w:color="auto"/>
              <w:right w:val="single" w:sz="4" w:space="0" w:color="auto"/>
            </w:tcBorders>
            <w:shd w:val="clear" w:color="auto" w:fill="auto"/>
            <w:vAlign w:val="center"/>
            <w:hideMark/>
          </w:tcPr>
          <w:p w:rsidR="00EC233F" w:rsidRPr="000258A9" w:rsidRDefault="00EC233F">
            <w:pPr>
              <w:rPr>
                <w:rFonts w:ascii="Arial Narrow" w:eastAsia="Times New Roman" w:hAnsi="Arial Narrow"/>
                <w:color w:val="000000"/>
                <w:sz w:val="22"/>
                <w:szCs w:val="22"/>
              </w:rPr>
            </w:pPr>
            <w:r w:rsidRPr="000258A9">
              <w:rPr>
                <w:rFonts w:ascii="Arial Narrow" w:eastAsia="Times New Roman" w:hAnsi="Arial Narrow"/>
                <w:color w:val="000000"/>
                <w:sz w:val="22"/>
                <w:szCs w:val="22"/>
              </w:rPr>
              <w:t xml:space="preserve">Nombre de participants aux réunions tripartites </w:t>
            </w:r>
          </w:p>
        </w:tc>
        <w:tc>
          <w:tcPr>
            <w:tcW w:w="992" w:type="dxa"/>
            <w:tcBorders>
              <w:top w:val="nil"/>
              <w:left w:val="nil"/>
              <w:bottom w:val="single" w:sz="4" w:space="0" w:color="auto"/>
              <w:right w:val="single" w:sz="4" w:space="0" w:color="auto"/>
            </w:tcBorders>
            <w:shd w:val="clear" w:color="auto" w:fill="auto"/>
            <w:noWrap/>
            <w:vAlign w:val="center"/>
            <w:hideMark/>
          </w:tcPr>
          <w:p w:rsidR="00EC233F" w:rsidRPr="000258A9" w:rsidRDefault="00EC233F">
            <w:pPr>
              <w:jc w:val="center"/>
              <w:rPr>
                <w:rFonts w:ascii="Arial Narrow" w:eastAsia="Times New Roman" w:hAnsi="Arial Narrow"/>
                <w:color w:val="000000"/>
                <w:sz w:val="22"/>
                <w:szCs w:val="22"/>
              </w:rPr>
            </w:pPr>
            <w:r w:rsidRPr="000258A9">
              <w:rPr>
                <w:rFonts w:ascii="Arial Narrow" w:eastAsia="Times New Roman" w:hAnsi="Arial Narrow"/>
                <w:color w:val="000000"/>
                <w:sz w:val="22"/>
                <w:szCs w:val="22"/>
              </w:rPr>
              <w:t>PM</w:t>
            </w:r>
          </w:p>
        </w:tc>
        <w:tc>
          <w:tcPr>
            <w:tcW w:w="993" w:type="dxa"/>
            <w:tcBorders>
              <w:top w:val="nil"/>
              <w:left w:val="nil"/>
              <w:bottom w:val="single" w:sz="4" w:space="0" w:color="auto"/>
              <w:right w:val="single" w:sz="4" w:space="0" w:color="auto"/>
            </w:tcBorders>
            <w:shd w:val="clear" w:color="auto" w:fill="auto"/>
            <w:noWrap/>
            <w:vAlign w:val="center"/>
            <w:hideMark/>
          </w:tcPr>
          <w:p w:rsidR="00EC233F" w:rsidRPr="000258A9" w:rsidRDefault="00EC233F">
            <w:pPr>
              <w:jc w:val="center"/>
              <w:rPr>
                <w:rFonts w:ascii="Arial Narrow" w:eastAsia="Times New Roman" w:hAnsi="Arial Narrow"/>
                <w:color w:val="000000"/>
                <w:sz w:val="22"/>
                <w:szCs w:val="22"/>
              </w:rPr>
            </w:pPr>
            <w:r w:rsidRPr="000258A9">
              <w:rPr>
                <w:rFonts w:ascii="Arial Narrow" w:eastAsia="Times New Roman" w:hAnsi="Arial Narrow"/>
                <w:color w:val="000000"/>
                <w:sz w:val="22"/>
                <w:szCs w:val="22"/>
              </w:rPr>
              <w:t>50</w:t>
            </w:r>
          </w:p>
        </w:tc>
        <w:tc>
          <w:tcPr>
            <w:tcW w:w="3118" w:type="dxa"/>
            <w:tcBorders>
              <w:top w:val="nil"/>
              <w:left w:val="nil"/>
              <w:bottom w:val="single" w:sz="4" w:space="0" w:color="auto"/>
              <w:right w:val="single" w:sz="4" w:space="0" w:color="auto"/>
            </w:tcBorders>
            <w:shd w:val="clear" w:color="auto" w:fill="auto"/>
            <w:vAlign w:val="center"/>
            <w:hideMark/>
          </w:tcPr>
          <w:p w:rsidR="003D2143" w:rsidRDefault="00EC233F">
            <w:pPr>
              <w:rPr>
                <w:rFonts w:ascii="Arial Narrow" w:eastAsia="Times New Roman" w:hAnsi="Arial Narrow"/>
                <w:color w:val="000000"/>
                <w:sz w:val="22"/>
                <w:szCs w:val="22"/>
              </w:rPr>
            </w:pPr>
            <w:r w:rsidRPr="000258A9">
              <w:rPr>
                <w:rFonts w:ascii="Arial Narrow" w:eastAsia="Times New Roman" w:hAnsi="Arial Narrow"/>
                <w:color w:val="000000"/>
                <w:sz w:val="22"/>
                <w:szCs w:val="22"/>
              </w:rPr>
              <w:t xml:space="preserve">02 femmes                               </w:t>
            </w:r>
          </w:p>
          <w:p w:rsidR="00EC233F" w:rsidRPr="000258A9" w:rsidRDefault="00EC233F">
            <w:pPr>
              <w:rPr>
                <w:rFonts w:ascii="Arial Narrow" w:eastAsia="Times New Roman" w:hAnsi="Arial Narrow"/>
                <w:color w:val="000000"/>
                <w:sz w:val="22"/>
                <w:szCs w:val="22"/>
              </w:rPr>
            </w:pPr>
            <w:r w:rsidRPr="000258A9">
              <w:rPr>
                <w:rFonts w:ascii="Arial Narrow" w:eastAsia="Times New Roman" w:hAnsi="Arial Narrow"/>
                <w:color w:val="000000"/>
                <w:sz w:val="22"/>
                <w:szCs w:val="22"/>
              </w:rPr>
              <w:t>Pour des raisons budgétaires 01 seule réunions a été réalisée</w:t>
            </w:r>
          </w:p>
        </w:tc>
      </w:tr>
      <w:tr w:rsidR="003D2143" w:rsidRPr="003D2143" w:rsidTr="007539DA">
        <w:trPr>
          <w:trHeight w:val="560"/>
        </w:trPr>
        <w:tc>
          <w:tcPr>
            <w:tcW w:w="1131" w:type="dxa"/>
            <w:tcBorders>
              <w:top w:val="nil"/>
              <w:left w:val="single" w:sz="4" w:space="0" w:color="auto"/>
              <w:bottom w:val="single" w:sz="4" w:space="0" w:color="auto"/>
              <w:right w:val="single" w:sz="4" w:space="0" w:color="auto"/>
            </w:tcBorders>
            <w:shd w:val="clear" w:color="auto" w:fill="auto"/>
            <w:noWrap/>
            <w:vAlign w:val="center"/>
            <w:hideMark/>
          </w:tcPr>
          <w:p w:rsidR="00EC233F" w:rsidRPr="00D90DA2" w:rsidRDefault="00EC233F">
            <w:pPr>
              <w:rPr>
                <w:rFonts w:ascii="Arial Narrow" w:eastAsia="Times New Roman" w:hAnsi="Arial Narrow"/>
                <w:b/>
                <w:bCs/>
                <w:color w:val="000000"/>
                <w:sz w:val="22"/>
                <w:szCs w:val="22"/>
              </w:rPr>
            </w:pPr>
            <w:r w:rsidRPr="00D90DA2">
              <w:rPr>
                <w:rFonts w:ascii="Arial Narrow" w:eastAsia="Times New Roman" w:hAnsi="Arial Narrow"/>
                <w:b/>
                <w:bCs/>
                <w:color w:val="000000"/>
                <w:sz w:val="22"/>
                <w:szCs w:val="22"/>
              </w:rPr>
              <w:t>Activité 2.1.2</w:t>
            </w:r>
          </w:p>
        </w:tc>
        <w:tc>
          <w:tcPr>
            <w:tcW w:w="2975" w:type="dxa"/>
            <w:tcBorders>
              <w:top w:val="nil"/>
              <w:left w:val="nil"/>
              <w:bottom w:val="single" w:sz="4" w:space="0" w:color="auto"/>
              <w:right w:val="single" w:sz="4" w:space="0" w:color="auto"/>
            </w:tcBorders>
            <w:shd w:val="clear" w:color="auto" w:fill="auto"/>
            <w:vAlign w:val="center"/>
            <w:hideMark/>
          </w:tcPr>
          <w:p w:rsidR="00EC233F" w:rsidRPr="007539DA" w:rsidRDefault="00EC233F">
            <w:pPr>
              <w:rPr>
                <w:rFonts w:ascii="Arial Narrow" w:eastAsia="Times New Roman" w:hAnsi="Arial Narrow"/>
                <w:color w:val="000000"/>
                <w:sz w:val="22"/>
                <w:szCs w:val="22"/>
              </w:rPr>
            </w:pPr>
            <w:r w:rsidRPr="00D90DA2">
              <w:rPr>
                <w:rFonts w:ascii="Arial Narrow" w:eastAsia="Times New Roman" w:hAnsi="Arial Narrow"/>
                <w:color w:val="000000"/>
                <w:sz w:val="22"/>
                <w:szCs w:val="22"/>
              </w:rPr>
              <w:t>Nombre d'acteurs des municipalités ayant participé</w:t>
            </w:r>
            <w:r w:rsidR="00D90DA2" w:rsidRPr="007539DA">
              <w:rPr>
                <w:rFonts w:ascii="Arial Narrow" w:eastAsia="Times New Roman" w:hAnsi="Arial Narrow"/>
                <w:color w:val="000000"/>
                <w:sz w:val="22"/>
                <w:szCs w:val="22"/>
              </w:rPr>
              <w:t>s</w:t>
            </w:r>
            <w:r w:rsidRPr="007539DA">
              <w:rPr>
                <w:rFonts w:ascii="Arial Narrow" w:eastAsia="Times New Roman" w:hAnsi="Arial Narrow"/>
                <w:color w:val="000000"/>
                <w:sz w:val="22"/>
                <w:szCs w:val="22"/>
              </w:rPr>
              <w:t xml:space="preserve"> aux échanges</w:t>
            </w:r>
          </w:p>
        </w:tc>
        <w:tc>
          <w:tcPr>
            <w:tcW w:w="992" w:type="dxa"/>
            <w:tcBorders>
              <w:top w:val="nil"/>
              <w:left w:val="nil"/>
              <w:bottom w:val="single" w:sz="4" w:space="0" w:color="auto"/>
              <w:right w:val="single" w:sz="4" w:space="0" w:color="auto"/>
            </w:tcBorders>
            <w:shd w:val="clear" w:color="auto" w:fill="auto"/>
            <w:noWrap/>
            <w:vAlign w:val="center"/>
            <w:hideMark/>
          </w:tcPr>
          <w:p w:rsidR="00EC233F" w:rsidRPr="007539DA" w:rsidRDefault="00EC233F">
            <w:pPr>
              <w:jc w:val="center"/>
              <w:rPr>
                <w:rFonts w:ascii="Arial Narrow" w:eastAsia="Times New Roman" w:hAnsi="Arial Narrow"/>
                <w:color w:val="000000"/>
                <w:sz w:val="22"/>
                <w:szCs w:val="22"/>
              </w:rPr>
            </w:pPr>
            <w:r w:rsidRPr="007539DA">
              <w:rPr>
                <w:rFonts w:ascii="Arial Narrow" w:eastAsia="Times New Roman" w:hAnsi="Arial Narrow"/>
                <w:color w:val="000000"/>
                <w:sz w:val="22"/>
                <w:szCs w:val="22"/>
              </w:rPr>
              <w:t>PM</w:t>
            </w:r>
          </w:p>
        </w:tc>
        <w:tc>
          <w:tcPr>
            <w:tcW w:w="993" w:type="dxa"/>
            <w:tcBorders>
              <w:top w:val="nil"/>
              <w:left w:val="nil"/>
              <w:bottom w:val="single" w:sz="4" w:space="0" w:color="auto"/>
              <w:right w:val="single" w:sz="4" w:space="0" w:color="auto"/>
            </w:tcBorders>
            <w:shd w:val="clear" w:color="auto" w:fill="auto"/>
            <w:noWrap/>
            <w:vAlign w:val="center"/>
            <w:hideMark/>
          </w:tcPr>
          <w:p w:rsidR="00EC233F" w:rsidRPr="000258A9" w:rsidRDefault="00EC233F">
            <w:pPr>
              <w:jc w:val="center"/>
              <w:rPr>
                <w:rFonts w:ascii="Arial Narrow" w:eastAsia="Times New Roman" w:hAnsi="Arial Narrow"/>
                <w:color w:val="000000"/>
                <w:sz w:val="22"/>
                <w:szCs w:val="22"/>
              </w:rPr>
            </w:pPr>
            <w:r w:rsidRPr="007539DA">
              <w:rPr>
                <w:rFonts w:ascii="Arial Narrow" w:eastAsia="Times New Roman" w:hAnsi="Arial Narrow"/>
                <w:color w:val="000000"/>
                <w:sz w:val="22"/>
                <w:szCs w:val="22"/>
              </w:rPr>
              <w:t>77</w:t>
            </w:r>
          </w:p>
        </w:tc>
        <w:tc>
          <w:tcPr>
            <w:tcW w:w="3118" w:type="dxa"/>
            <w:tcBorders>
              <w:top w:val="nil"/>
              <w:left w:val="nil"/>
              <w:bottom w:val="single" w:sz="4" w:space="0" w:color="auto"/>
              <w:right w:val="single" w:sz="4" w:space="0" w:color="auto"/>
            </w:tcBorders>
            <w:shd w:val="clear" w:color="auto" w:fill="auto"/>
            <w:noWrap/>
            <w:vAlign w:val="center"/>
            <w:hideMark/>
          </w:tcPr>
          <w:p w:rsidR="00EC233F" w:rsidRPr="000258A9" w:rsidRDefault="00EC233F">
            <w:pPr>
              <w:rPr>
                <w:rFonts w:ascii="Arial Narrow" w:eastAsia="Times New Roman" w:hAnsi="Arial Narrow"/>
                <w:b/>
                <w:bCs/>
                <w:color w:val="000000"/>
                <w:sz w:val="22"/>
                <w:szCs w:val="22"/>
              </w:rPr>
            </w:pPr>
            <w:r w:rsidRPr="000258A9">
              <w:rPr>
                <w:rFonts w:ascii="Arial Narrow" w:eastAsia="Times New Roman" w:hAnsi="Arial Narrow"/>
                <w:b/>
                <w:bCs/>
                <w:color w:val="000000"/>
                <w:sz w:val="22"/>
                <w:szCs w:val="22"/>
              </w:rPr>
              <w:t> </w:t>
            </w:r>
          </w:p>
        </w:tc>
      </w:tr>
      <w:tr w:rsidR="003D2143" w:rsidRPr="003D2143" w:rsidTr="000258A9">
        <w:trPr>
          <w:trHeight w:val="560"/>
        </w:trPr>
        <w:tc>
          <w:tcPr>
            <w:tcW w:w="1131" w:type="dxa"/>
            <w:tcBorders>
              <w:top w:val="nil"/>
              <w:left w:val="single" w:sz="4" w:space="0" w:color="auto"/>
              <w:bottom w:val="single" w:sz="4" w:space="0" w:color="auto"/>
              <w:right w:val="single" w:sz="4" w:space="0" w:color="auto"/>
            </w:tcBorders>
            <w:shd w:val="clear" w:color="auto" w:fill="auto"/>
            <w:noWrap/>
            <w:vAlign w:val="center"/>
            <w:hideMark/>
          </w:tcPr>
          <w:p w:rsidR="00EC233F" w:rsidRPr="000258A9" w:rsidRDefault="00EC233F">
            <w:pPr>
              <w:rPr>
                <w:rFonts w:ascii="Arial Narrow" w:eastAsia="Times New Roman" w:hAnsi="Arial Narrow"/>
                <w:b/>
                <w:bCs/>
                <w:color w:val="000000"/>
                <w:sz w:val="22"/>
                <w:szCs w:val="22"/>
              </w:rPr>
            </w:pPr>
            <w:r w:rsidRPr="000258A9">
              <w:rPr>
                <w:rFonts w:ascii="Arial Narrow" w:eastAsia="Times New Roman" w:hAnsi="Arial Narrow"/>
                <w:b/>
                <w:bCs/>
                <w:color w:val="000000"/>
                <w:sz w:val="22"/>
                <w:szCs w:val="22"/>
              </w:rPr>
              <w:t>Activité 2.1.3</w:t>
            </w:r>
          </w:p>
        </w:tc>
        <w:tc>
          <w:tcPr>
            <w:tcW w:w="2975" w:type="dxa"/>
            <w:tcBorders>
              <w:top w:val="nil"/>
              <w:left w:val="nil"/>
              <w:bottom w:val="single" w:sz="4" w:space="0" w:color="auto"/>
              <w:right w:val="single" w:sz="4" w:space="0" w:color="auto"/>
            </w:tcBorders>
            <w:shd w:val="clear" w:color="auto" w:fill="auto"/>
            <w:vAlign w:val="center"/>
            <w:hideMark/>
          </w:tcPr>
          <w:p w:rsidR="00EC233F" w:rsidRPr="000258A9" w:rsidRDefault="00EC233F">
            <w:pPr>
              <w:rPr>
                <w:rFonts w:ascii="Arial Narrow" w:eastAsia="Times New Roman" w:hAnsi="Arial Narrow"/>
                <w:color w:val="FF0000"/>
                <w:sz w:val="22"/>
                <w:szCs w:val="22"/>
              </w:rPr>
            </w:pPr>
            <w:r w:rsidRPr="000258A9">
              <w:rPr>
                <w:rFonts w:ascii="Arial Narrow" w:eastAsia="Times New Roman" w:hAnsi="Arial Narrow"/>
                <w:color w:val="FF0000"/>
                <w:sz w:val="22"/>
                <w:szCs w:val="22"/>
              </w:rPr>
              <w:t>Nombre de FDS  formés sur la gestion des frontières</w:t>
            </w:r>
          </w:p>
        </w:tc>
        <w:tc>
          <w:tcPr>
            <w:tcW w:w="992" w:type="dxa"/>
            <w:tcBorders>
              <w:top w:val="nil"/>
              <w:left w:val="nil"/>
              <w:bottom w:val="single" w:sz="4" w:space="0" w:color="auto"/>
              <w:right w:val="single" w:sz="4" w:space="0" w:color="auto"/>
            </w:tcBorders>
            <w:shd w:val="clear" w:color="auto" w:fill="auto"/>
            <w:noWrap/>
            <w:vAlign w:val="center"/>
            <w:hideMark/>
          </w:tcPr>
          <w:p w:rsidR="00EC233F" w:rsidRPr="000258A9" w:rsidRDefault="00EC233F">
            <w:pPr>
              <w:jc w:val="center"/>
              <w:rPr>
                <w:rFonts w:ascii="Arial Narrow" w:eastAsia="Times New Roman" w:hAnsi="Arial Narrow"/>
                <w:color w:val="000000"/>
                <w:sz w:val="22"/>
                <w:szCs w:val="22"/>
              </w:rPr>
            </w:pPr>
            <w:r w:rsidRPr="000258A9">
              <w:rPr>
                <w:rFonts w:ascii="Arial Narrow" w:eastAsia="Times New Roman" w:hAnsi="Arial Narrow"/>
                <w:color w:val="000000"/>
                <w:sz w:val="22"/>
                <w:szCs w:val="22"/>
              </w:rPr>
              <w:t>50</w:t>
            </w:r>
          </w:p>
        </w:tc>
        <w:tc>
          <w:tcPr>
            <w:tcW w:w="993" w:type="dxa"/>
            <w:tcBorders>
              <w:top w:val="nil"/>
              <w:left w:val="nil"/>
              <w:bottom w:val="single" w:sz="4" w:space="0" w:color="auto"/>
              <w:right w:val="single" w:sz="4" w:space="0" w:color="auto"/>
            </w:tcBorders>
            <w:shd w:val="clear" w:color="auto" w:fill="auto"/>
            <w:noWrap/>
            <w:vAlign w:val="center"/>
            <w:hideMark/>
          </w:tcPr>
          <w:p w:rsidR="00EC233F" w:rsidRPr="000258A9" w:rsidRDefault="00EC233F">
            <w:pPr>
              <w:jc w:val="center"/>
              <w:rPr>
                <w:rFonts w:ascii="Arial Narrow" w:eastAsia="Times New Roman" w:hAnsi="Arial Narrow"/>
                <w:color w:val="000000"/>
                <w:sz w:val="22"/>
                <w:szCs w:val="22"/>
              </w:rPr>
            </w:pPr>
            <w:r w:rsidRPr="000258A9">
              <w:rPr>
                <w:rFonts w:ascii="Arial Narrow" w:eastAsia="Times New Roman" w:hAnsi="Arial Narrow"/>
                <w:color w:val="000000"/>
                <w:sz w:val="22"/>
                <w:szCs w:val="22"/>
              </w:rPr>
              <w:t>50</w:t>
            </w:r>
          </w:p>
        </w:tc>
        <w:tc>
          <w:tcPr>
            <w:tcW w:w="3118" w:type="dxa"/>
            <w:tcBorders>
              <w:top w:val="nil"/>
              <w:left w:val="nil"/>
              <w:bottom w:val="single" w:sz="4" w:space="0" w:color="auto"/>
              <w:right w:val="single" w:sz="4" w:space="0" w:color="auto"/>
            </w:tcBorders>
            <w:shd w:val="clear" w:color="auto" w:fill="auto"/>
            <w:vAlign w:val="center"/>
            <w:hideMark/>
          </w:tcPr>
          <w:p w:rsidR="00EC233F" w:rsidRPr="000258A9" w:rsidRDefault="00EC233F">
            <w:pPr>
              <w:rPr>
                <w:rFonts w:ascii="Arial Narrow" w:eastAsia="Times New Roman" w:hAnsi="Arial Narrow"/>
                <w:color w:val="000000"/>
                <w:sz w:val="22"/>
                <w:szCs w:val="22"/>
              </w:rPr>
            </w:pPr>
            <w:r w:rsidRPr="000258A9">
              <w:rPr>
                <w:rFonts w:ascii="Arial Narrow" w:eastAsia="Times New Roman" w:hAnsi="Arial Narrow"/>
                <w:color w:val="000000"/>
                <w:sz w:val="22"/>
                <w:szCs w:val="22"/>
              </w:rPr>
              <w:t>Rencontre tenue à Ségou au Mali</w:t>
            </w:r>
          </w:p>
        </w:tc>
      </w:tr>
      <w:tr w:rsidR="00EC233F" w:rsidRPr="003D2143" w:rsidTr="007539DA">
        <w:trPr>
          <w:trHeight w:val="445"/>
        </w:trPr>
        <w:tc>
          <w:tcPr>
            <w:tcW w:w="9209" w:type="dxa"/>
            <w:gridSpan w:val="5"/>
            <w:tcBorders>
              <w:top w:val="single" w:sz="4" w:space="0" w:color="auto"/>
              <w:left w:val="single" w:sz="4" w:space="0" w:color="auto"/>
              <w:bottom w:val="single" w:sz="4" w:space="0" w:color="auto"/>
              <w:right w:val="single" w:sz="4" w:space="0" w:color="000000"/>
            </w:tcBorders>
            <w:shd w:val="clear" w:color="auto" w:fill="D9E2F3" w:themeFill="accent5" w:themeFillTint="33"/>
            <w:vAlign w:val="center"/>
            <w:hideMark/>
          </w:tcPr>
          <w:p w:rsidR="00EC233F" w:rsidRPr="000258A9" w:rsidRDefault="00EC233F">
            <w:pPr>
              <w:rPr>
                <w:rFonts w:ascii="Arial Narrow" w:eastAsia="Times New Roman" w:hAnsi="Arial Narrow"/>
                <w:b/>
                <w:bCs/>
                <w:color w:val="000000"/>
                <w:sz w:val="22"/>
                <w:szCs w:val="22"/>
              </w:rPr>
            </w:pPr>
            <w:r w:rsidRPr="000258A9">
              <w:rPr>
                <w:rFonts w:ascii="Arial Narrow" w:eastAsia="Times New Roman" w:hAnsi="Arial Narrow"/>
                <w:b/>
                <w:bCs/>
                <w:color w:val="000000"/>
                <w:sz w:val="22"/>
                <w:szCs w:val="22"/>
              </w:rPr>
              <w:t>Produit 2.2: La collaboration est instaurée entre les FDS et les populations civiles à travers des activités de masse et des campagnes de sensibilisation</w:t>
            </w:r>
          </w:p>
        </w:tc>
      </w:tr>
      <w:tr w:rsidR="003D2143" w:rsidRPr="003D2143" w:rsidTr="007539DA">
        <w:trPr>
          <w:trHeight w:val="368"/>
        </w:trPr>
        <w:tc>
          <w:tcPr>
            <w:tcW w:w="1131" w:type="dxa"/>
            <w:tcBorders>
              <w:top w:val="nil"/>
              <w:left w:val="single" w:sz="4" w:space="0" w:color="auto"/>
              <w:bottom w:val="single" w:sz="4" w:space="0" w:color="auto"/>
              <w:right w:val="single" w:sz="4" w:space="0" w:color="auto"/>
            </w:tcBorders>
            <w:shd w:val="clear" w:color="auto" w:fill="auto"/>
            <w:vAlign w:val="center"/>
            <w:hideMark/>
          </w:tcPr>
          <w:p w:rsidR="00EC233F" w:rsidRPr="000258A9" w:rsidRDefault="00C969A7" w:rsidP="00C969A7">
            <w:pPr>
              <w:rPr>
                <w:rFonts w:ascii="Arial Narrow" w:eastAsia="Times New Roman" w:hAnsi="Arial Narrow"/>
                <w:b/>
                <w:bCs/>
                <w:color w:val="000000"/>
                <w:sz w:val="22"/>
                <w:szCs w:val="22"/>
              </w:rPr>
            </w:pPr>
            <w:r w:rsidRPr="00C95DC5">
              <w:rPr>
                <w:rFonts w:ascii="Arial Narrow" w:eastAsia="Times New Roman" w:hAnsi="Arial Narrow"/>
                <w:color w:val="000000"/>
                <w:sz w:val="22"/>
                <w:szCs w:val="22"/>
              </w:rPr>
              <w:t>Activité 2.2.</w:t>
            </w:r>
            <w:r>
              <w:rPr>
                <w:rFonts w:ascii="Arial Narrow" w:eastAsia="Times New Roman" w:hAnsi="Arial Narrow"/>
                <w:color w:val="000000"/>
                <w:sz w:val="22"/>
                <w:szCs w:val="22"/>
              </w:rPr>
              <w:t>1</w:t>
            </w:r>
            <w:r w:rsidRPr="00C95DC5">
              <w:rPr>
                <w:rFonts w:ascii="Arial Narrow" w:eastAsia="Times New Roman" w:hAnsi="Arial Narrow"/>
                <w:color w:val="000000"/>
                <w:sz w:val="22"/>
                <w:szCs w:val="22"/>
              </w:rPr>
              <w:t>:</w:t>
            </w:r>
          </w:p>
        </w:tc>
        <w:tc>
          <w:tcPr>
            <w:tcW w:w="2975" w:type="dxa"/>
            <w:tcBorders>
              <w:top w:val="nil"/>
              <w:left w:val="nil"/>
              <w:bottom w:val="single" w:sz="4" w:space="0" w:color="auto"/>
              <w:right w:val="single" w:sz="4" w:space="0" w:color="auto"/>
            </w:tcBorders>
            <w:shd w:val="clear" w:color="auto" w:fill="auto"/>
            <w:vAlign w:val="center"/>
            <w:hideMark/>
          </w:tcPr>
          <w:p w:rsidR="00EC233F" w:rsidRPr="000258A9" w:rsidRDefault="00EC233F">
            <w:pPr>
              <w:rPr>
                <w:rFonts w:ascii="Arial Narrow" w:eastAsia="Times New Roman" w:hAnsi="Arial Narrow"/>
                <w:color w:val="000000"/>
                <w:sz w:val="22"/>
                <w:szCs w:val="22"/>
              </w:rPr>
            </w:pPr>
            <w:r w:rsidRPr="000258A9">
              <w:rPr>
                <w:rFonts w:ascii="Arial Narrow" w:eastAsia="Times New Roman" w:hAnsi="Arial Narrow"/>
                <w:color w:val="000000"/>
                <w:sz w:val="22"/>
                <w:szCs w:val="22"/>
              </w:rPr>
              <w:t>Nombre de personnes mobilisées par les travaux d'intérêt communautaires FDS et populations</w:t>
            </w:r>
          </w:p>
        </w:tc>
        <w:tc>
          <w:tcPr>
            <w:tcW w:w="992" w:type="dxa"/>
            <w:tcBorders>
              <w:top w:val="nil"/>
              <w:left w:val="nil"/>
              <w:bottom w:val="single" w:sz="4" w:space="0" w:color="auto"/>
              <w:right w:val="single" w:sz="4" w:space="0" w:color="auto"/>
            </w:tcBorders>
            <w:shd w:val="clear" w:color="auto" w:fill="auto"/>
            <w:vAlign w:val="center"/>
            <w:hideMark/>
          </w:tcPr>
          <w:p w:rsidR="00EC233F" w:rsidRPr="007539DA" w:rsidRDefault="00EC233F" w:rsidP="007539DA">
            <w:pPr>
              <w:jc w:val="center"/>
              <w:rPr>
                <w:rFonts w:ascii="Arial Narrow" w:eastAsia="Times New Roman" w:hAnsi="Arial Narrow"/>
                <w:bCs/>
                <w:color w:val="000000"/>
                <w:sz w:val="22"/>
                <w:szCs w:val="22"/>
              </w:rPr>
            </w:pPr>
            <w:r w:rsidRPr="007539DA">
              <w:rPr>
                <w:rFonts w:ascii="Arial Narrow" w:eastAsia="Times New Roman" w:hAnsi="Arial Narrow"/>
                <w:bCs/>
                <w:color w:val="000000"/>
                <w:sz w:val="22"/>
                <w:szCs w:val="22"/>
              </w:rPr>
              <w:t>PM</w:t>
            </w:r>
          </w:p>
        </w:tc>
        <w:tc>
          <w:tcPr>
            <w:tcW w:w="993" w:type="dxa"/>
            <w:tcBorders>
              <w:top w:val="nil"/>
              <w:left w:val="nil"/>
              <w:bottom w:val="single" w:sz="4" w:space="0" w:color="auto"/>
              <w:right w:val="single" w:sz="4" w:space="0" w:color="auto"/>
            </w:tcBorders>
            <w:shd w:val="clear" w:color="auto" w:fill="auto"/>
            <w:vAlign w:val="center"/>
            <w:hideMark/>
          </w:tcPr>
          <w:p w:rsidR="00EC233F" w:rsidRPr="000258A9" w:rsidRDefault="00EC233F">
            <w:pPr>
              <w:jc w:val="center"/>
              <w:rPr>
                <w:rFonts w:ascii="Arial Narrow" w:eastAsia="Times New Roman" w:hAnsi="Arial Narrow"/>
                <w:color w:val="FF0000"/>
                <w:sz w:val="22"/>
                <w:szCs w:val="22"/>
              </w:rPr>
            </w:pPr>
            <w:r w:rsidRPr="000258A9">
              <w:rPr>
                <w:rFonts w:ascii="Arial Narrow" w:eastAsia="Times New Roman" w:hAnsi="Arial Narrow"/>
                <w:color w:val="FF0000"/>
                <w:sz w:val="22"/>
                <w:szCs w:val="22"/>
              </w:rPr>
              <w:t xml:space="preserve"> 3 000   </w:t>
            </w:r>
          </w:p>
        </w:tc>
        <w:tc>
          <w:tcPr>
            <w:tcW w:w="3118" w:type="dxa"/>
            <w:tcBorders>
              <w:top w:val="nil"/>
              <w:left w:val="nil"/>
              <w:bottom w:val="single" w:sz="4" w:space="0" w:color="auto"/>
              <w:right w:val="single" w:sz="4" w:space="0" w:color="auto"/>
            </w:tcBorders>
            <w:shd w:val="clear" w:color="auto" w:fill="auto"/>
            <w:vAlign w:val="center"/>
            <w:hideMark/>
          </w:tcPr>
          <w:p w:rsidR="00EC233F" w:rsidRPr="000258A9" w:rsidRDefault="00EC233F">
            <w:pPr>
              <w:rPr>
                <w:rFonts w:ascii="Arial Narrow" w:eastAsia="Times New Roman" w:hAnsi="Arial Narrow"/>
                <w:color w:val="000000"/>
                <w:sz w:val="22"/>
                <w:szCs w:val="22"/>
              </w:rPr>
            </w:pPr>
            <w:r w:rsidRPr="000258A9">
              <w:rPr>
                <w:rFonts w:ascii="Arial Narrow" w:eastAsia="Times New Roman" w:hAnsi="Arial Narrow"/>
                <w:color w:val="000000"/>
                <w:sz w:val="22"/>
                <w:szCs w:val="22"/>
              </w:rPr>
              <w:t xml:space="preserve">10 activités ont été réalisées dans les 03 pays </w:t>
            </w:r>
          </w:p>
        </w:tc>
      </w:tr>
      <w:tr w:rsidR="003D2143" w:rsidRPr="003D2143" w:rsidTr="000258A9">
        <w:trPr>
          <w:trHeight w:val="571"/>
        </w:trPr>
        <w:tc>
          <w:tcPr>
            <w:tcW w:w="1131" w:type="dxa"/>
            <w:tcBorders>
              <w:top w:val="nil"/>
              <w:left w:val="single" w:sz="4" w:space="0" w:color="auto"/>
              <w:bottom w:val="single" w:sz="4" w:space="0" w:color="auto"/>
              <w:right w:val="single" w:sz="4" w:space="0" w:color="auto"/>
            </w:tcBorders>
            <w:shd w:val="clear" w:color="auto" w:fill="auto"/>
            <w:vAlign w:val="center"/>
            <w:hideMark/>
          </w:tcPr>
          <w:p w:rsidR="00EC233F" w:rsidRPr="000258A9" w:rsidRDefault="00EC233F">
            <w:pPr>
              <w:rPr>
                <w:rFonts w:ascii="Arial Narrow" w:eastAsia="Times New Roman" w:hAnsi="Arial Narrow"/>
                <w:color w:val="000000"/>
                <w:sz w:val="22"/>
                <w:szCs w:val="22"/>
              </w:rPr>
            </w:pPr>
            <w:r w:rsidRPr="000258A9">
              <w:rPr>
                <w:rFonts w:ascii="Arial Narrow" w:eastAsia="Times New Roman" w:hAnsi="Arial Narrow"/>
                <w:color w:val="000000"/>
                <w:sz w:val="22"/>
                <w:szCs w:val="22"/>
              </w:rPr>
              <w:t xml:space="preserve">Activité 2.2.2: </w:t>
            </w:r>
          </w:p>
        </w:tc>
        <w:tc>
          <w:tcPr>
            <w:tcW w:w="2975" w:type="dxa"/>
            <w:tcBorders>
              <w:top w:val="nil"/>
              <w:left w:val="nil"/>
              <w:bottom w:val="single" w:sz="4" w:space="0" w:color="auto"/>
              <w:right w:val="single" w:sz="4" w:space="0" w:color="auto"/>
            </w:tcBorders>
            <w:shd w:val="clear" w:color="auto" w:fill="auto"/>
            <w:vAlign w:val="center"/>
            <w:hideMark/>
          </w:tcPr>
          <w:p w:rsidR="00EC233F" w:rsidRPr="000258A9" w:rsidRDefault="00EC233F">
            <w:pPr>
              <w:rPr>
                <w:rFonts w:ascii="Arial Narrow" w:eastAsia="Times New Roman" w:hAnsi="Arial Narrow"/>
                <w:color w:val="000000"/>
                <w:sz w:val="22"/>
                <w:szCs w:val="22"/>
              </w:rPr>
            </w:pPr>
            <w:r w:rsidRPr="000258A9">
              <w:rPr>
                <w:rFonts w:ascii="Arial Narrow" w:eastAsia="Times New Roman" w:hAnsi="Arial Narrow"/>
                <w:color w:val="000000"/>
                <w:sz w:val="22"/>
                <w:szCs w:val="22"/>
              </w:rPr>
              <w:t xml:space="preserve">Nombre de personnes mobilisées par les activités socio sportives bilatérales entre FDS et population </w:t>
            </w:r>
          </w:p>
        </w:tc>
        <w:tc>
          <w:tcPr>
            <w:tcW w:w="992" w:type="dxa"/>
            <w:tcBorders>
              <w:top w:val="nil"/>
              <w:left w:val="nil"/>
              <w:bottom w:val="single" w:sz="4" w:space="0" w:color="auto"/>
              <w:right w:val="single" w:sz="4" w:space="0" w:color="auto"/>
            </w:tcBorders>
            <w:shd w:val="clear" w:color="auto" w:fill="auto"/>
            <w:vAlign w:val="center"/>
            <w:hideMark/>
          </w:tcPr>
          <w:p w:rsidR="00EC233F" w:rsidRPr="000258A9" w:rsidRDefault="00EC233F">
            <w:pPr>
              <w:jc w:val="center"/>
              <w:rPr>
                <w:rFonts w:ascii="Arial Narrow" w:eastAsia="Times New Roman" w:hAnsi="Arial Narrow"/>
                <w:color w:val="000000"/>
                <w:sz w:val="22"/>
                <w:szCs w:val="22"/>
              </w:rPr>
            </w:pPr>
            <w:r w:rsidRPr="000258A9">
              <w:rPr>
                <w:rFonts w:ascii="Arial Narrow" w:eastAsia="Times New Roman" w:hAnsi="Arial Narrow"/>
                <w:color w:val="000000"/>
                <w:sz w:val="22"/>
                <w:szCs w:val="22"/>
              </w:rPr>
              <w:t>PM</w:t>
            </w:r>
          </w:p>
        </w:tc>
        <w:tc>
          <w:tcPr>
            <w:tcW w:w="993" w:type="dxa"/>
            <w:tcBorders>
              <w:top w:val="nil"/>
              <w:left w:val="nil"/>
              <w:bottom w:val="single" w:sz="4" w:space="0" w:color="auto"/>
              <w:right w:val="single" w:sz="4" w:space="0" w:color="auto"/>
            </w:tcBorders>
            <w:shd w:val="clear" w:color="auto" w:fill="auto"/>
            <w:vAlign w:val="center"/>
            <w:hideMark/>
          </w:tcPr>
          <w:p w:rsidR="00EC233F" w:rsidRPr="000258A9" w:rsidRDefault="00EC233F">
            <w:pPr>
              <w:jc w:val="center"/>
              <w:rPr>
                <w:rFonts w:ascii="Arial Narrow" w:eastAsia="Times New Roman" w:hAnsi="Arial Narrow"/>
                <w:color w:val="FF0000"/>
                <w:sz w:val="22"/>
                <w:szCs w:val="22"/>
              </w:rPr>
            </w:pPr>
            <w:r w:rsidRPr="000258A9">
              <w:rPr>
                <w:rFonts w:ascii="Arial Narrow" w:eastAsia="Times New Roman" w:hAnsi="Arial Narrow"/>
                <w:color w:val="FF0000"/>
                <w:sz w:val="22"/>
                <w:szCs w:val="22"/>
              </w:rPr>
              <w:t xml:space="preserve"> 3 000   </w:t>
            </w:r>
          </w:p>
        </w:tc>
        <w:tc>
          <w:tcPr>
            <w:tcW w:w="3118" w:type="dxa"/>
            <w:tcBorders>
              <w:top w:val="nil"/>
              <w:left w:val="nil"/>
              <w:bottom w:val="single" w:sz="4" w:space="0" w:color="auto"/>
              <w:right w:val="single" w:sz="4" w:space="0" w:color="auto"/>
            </w:tcBorders>
            <w:shd w:val="clear" w:color="auto" w:fill="auto"/>
            <w:vAlign w:val="center"/>
            <w:hideMark/>
          </w:tcPr>
          <w:p w:rsidR="00EC233F" w:rsidRDefault="00411AB2">
            <w:pPr>
              <w:rPr>
                <w:rFonts w:ascii="Arial Narrow" w:eastAsia="Times New Roman" w:hAnsi="Arial Narrow"/>
                <w:color w:val="000000"/>
                <w:sz w:val="22"/>
                <w:szCs w:val="22"/>
              </w:rPr>
            </w:pPr>
            <w:r>
              <w:rPr>
                <w:rFonts w:ascii="Arial Narrow" w:eastAsia="Times New Roman" w:hAnsi="Arial Narrow"/>
                <w:color w:val="000000"/>
                <w:sz w:val="22"/>
                <w:szCs w:val="22"/>
              </w:rPr>
              <w:t>03 activités réalisées dans 03 provinces au Burkina</w:t>
            </w:r>
          </w:p>
          <w:p w:rsidR="00411AB2" w:rsidRDefault="00411AB2">
            <w:pPr>
              <w:rPr>
                <w:rFonts w:ascii="Arial Narrow" w:eastAsia="Times New Roman" w:hAnsi="Arial Narrow"/>
                <w:color w:val="000000"/>
                <w:sz w:val="22"/>
                <w:szCs w:val="22"/>
              </w:rPr>
            </w:pPr>
            <w:r w:rsidRPr="00512425">
              <w:rPr>
                <w:rFonts w:ascii="Arial Narrow" w:eastAsia="Times New Roman" w:hAnsi="Arial Narrow"/>
                <w:color w:val="000000"/>
                <w:sz w:val="22"/>
                <w:szCs w:val="22"/>
              </w:rPr>
              <w:t>01 activité au Mali</w:t>
            </w:r>
          </w:p>
          <w:p w:rsidR="00411AB2" w:rsidRPr="000258A9" w:rsidRDefault="00411AB2">
            <w:pPr>
              <w:rPr>
                <w:rFonts w:ascii="Arial Narrow" w:eastAsia="Times New Roman" w:hAnsi="Arial Narrow"/>
                <w:color w:val="000000"/>
                <w:sz w:val="22"/>
                <w:szCs w:val="22"/>
              </w:rPr>
            </w:pPr>
            <w:r>
              <w:rPr>
                <w:rFonts w:ascii="Arial Narrow" w:eastAsia="Times New Roman" w:hAnsi="Arial Narrow"/>
                <w:color w:val="000000"/>
                <w:sz w:val="22"/>
                <w:szCs w:val="22"/>
              </w:rPr>
              <w:t>01 activité au Niger</w:t>
            </w:r>
          </w:p>
        </w:tc>
      </w:tr>
      <w:tr w:rsidR="003D2143" w:rsidRPr="003D2143" w:rsidTr="000258A9">
        <w:trPr>
          <w:trHeight w:val="264"/>
        </w:trPr>
        <w:tc>
          <w:tcPr>
            <w:tcW w:w="1131" w:type="dxa"/>
            <w:tcBorders>
              <w:top w:val="nil"/>
              <w:left w:val="single" w:sz="4" w:space="0" w:color="auto"/>
              <w:bottom w:val="single" w:sz="4" w:space="0" w:color="auto"/>
              <w:right w:val="single" w:sz="4" w:space="0" w:color="auto"/>
            </w:tcBorders>
            <w:shd w:val="clear" w:color="auto" w:fill="auto"/>
            <w:vAlign w:val="center"/>
            <w:hideMark/>
          </w:tcPr>
          <w:p w:rsidR="00EC233F" w:rsidRPr="000258A9" w:rsidRDefault="00EC233F">
            <w:pPr>
              <w:rPr>
                <w:rFonts w:ascii="Arial Narrow" w:eastAsia="Times New Roman" w:hAnsi="Arial Narrow"/>
                <w:color w:val="000000"/>
                <w:sz w:val="22"/>
                <w:szCs w:val="22"/>
              </w:rPr>
            </w:pPr>
            <w:r w:rsidRPr="000258A9">
              <w:rPr>
                <w:rFonts w:ascii="Arial Narrow" w:eastAsia="Times New Roman" w:hAnsi="Arial Narrow"/>
                <w:color w:val="000000"/>
                <w:sz w:val="22"/>
                <w:szCs w:val="22"/>
              </w:rPr>
              <w:t xml:space="preserve">Activité 2.2.3: </w:t>
            </w:r>
          </w:p>
        </w:tc>
        <w:tc>
          <w:tcPr>
            <w:tcW w:w="2975" w:type="dxa"/>
            <w:tcBorders>
              <w:top w:val="nil"/>
              <w:left w:val="nil"/>
              <w:bottom w:val="single" w:sz="4" w:space="0" w:color="auto"/>
              <w:right w:val="single" w:sz="4" w:space="0" w:color="auto"/>
            </w:tcBorders>
            <w:shd w:val="clear" w:color="auto" w:fill="auto"/>
            <w:vAlign w:val="center"/>
            <w:hideMark/>
          </w:tcPr>
          <w:p w:rsidR="00EC233F" w:rsidRPr="000258A9" w:rsidRDefault="00EC233F">
            <w:pPr>
              <w:rPr>
                <w:rFonts w:ascii="Arial Narrow" w:eastAsia="Times New Roman" w:hAnsi="Arial Narrow"/>
                <w:color w:val="000000"/>
                <w:sz w:val="22"/>
                <w:szCs w:val="22"/>
              </w:rPr>
            </w:pPr>
            <w:r w:rsidRPr="000258A9">
              <w:rPr>
                <w:rFonts w:ascii="Arial Narrow" w:eastAsia="Times New Roman" w:hAnsi="Arial Narrow"/>
                <w:color w:val="000000"/>
                <w:sz w:val="22"/>
                <w:szCs w:val="22"/>
              </w:rPr>
              <w:t xml:space="preserve">Nombre de FDS et populations réfugiées conjointement formés </w:t>
            </w:r>
          </w:p>
        </w:tc>
        <w:tc>
          <w:tcPr>
            <w:tcW w:w="992" w:type="dxa"/>
            <w:tcBorders>
              <w:top w:val="nil"/>
              <w:left w:val="nil"/>
              <w:bottom w:val="single" w:sz="4" w:space="0" w:color="auto"/>
              <w:right w:val="single" w:sz="4" w:space="0" w:color="auto"/>
            </w:tcBorders>
            <w:shd w:val="clear" w:color="auto" w:fill="auto"/>
            <w:vAlign w:val="center"/>
            <w:hideMark/>
          </w:tcPr>
          <w:p w:rsidR="00EC233F" w:rsidRPr="000258A9" w:rsidRDefault="00EC233F">
            <w:pPr>
              <w:jc w:val="center"/>
              <w:rPr>
                <w:rFonts w:ascii="Arial Narrow" w:eastAsia="Times New Roman" w:hAnsi="Arial Narrow"/>
                <w:color w:val="000000"/>
                <w:sz w:val="22"/>
                <w:szCs w:val="22"/>
              </w:rPr>
            </w:pPr>
            <w:r w:rsidRPr="000258A9">
              <w:rPr>
                <w:rFonts w:ascii="Arial Narrow" w:eastAsia="Times New Roman" w:hAnsi="Arial Narrow"/>
                <w:color w:val="000000"/>
                <w:sz w:val="22"/>
                <w:szCs w:val="22"/>
              </w:rPr>
              <w:t>150</w:t>
            </w:r>
          </w:p>
        </w:tc>
        <w:tc>
          <w:tcPr>
            <w:tcW w:w="993" w:type="dxa"/>
            <w:tcBorders>
              <w:top w:val="nil"/>
              <w:left w:val="nil"/>
              <w:bottom w:val="single" w:sz="4" w:space="0" w:color="auto"/>
              <w:right w:val="single" w:sz="4" w:space="0" w:color="auto"/>
            </w:tcBorders>
            <w:shd w:val="clear" w:color="auto" w:fill="auto"/>
            <w:vAlign w:val="center"/>
            <w:hideMark/>
          </w:tcPr>
          <w:p w:rsidR="00EC233F" w:rsidRPr="000258A9" w:rsidRDefault="00EC233F">
            <w:pPr>
              <w:jc w:val="center"/>
              <w:rPr>
                <w:rFonts w:ascii="Arial Narrow" w:eastAsia="Times New Roman" w:hAnsi="Arial Narrow"/>
                <w:color w:val="FF0000"/>
                <w:sz w:val="22"/>
                <w:szCs w:val="22"/>
              </w:rPr>
            </w:pPr>
            <w:r w:rsidRPr="000258A9">
              <w:rPr>
                <w:rFonts w:ascii="Arial Narrow" w:eastAsia="Times New Roman" w:hAnsi="Arial Narrow"/>
                <w:color w:val="FF0000"/>
                <w:sz w:val="22"/>
                <w:szCs w:val="22"/>
              </w:rPr>
              <w:t xml:space="preserve"> 169   </w:t>
            </w:r>
          </w:p>
        </w:tc>
        <w:tc>
          <w:tcPr>
            <w:tcW w:w="3118" w:type="dxa"/>
            <w:tcBorders>
              <w:top w:val="nil"/>
              <w:left w:val="nil"/>
              <w:bottom w:val="single" w:sz="4" w:space="0" w:color="auto"/>
              <w:right w:val="single" w:sz="4" w:space="0" w:color="auto"/>
            </w:tcBorders>
            <w:shd w:val="clear" w:color="auto" w:fill="auto"/>
            <w:vAlign w:val="center"/>
            <w:hideMark/>
          </w:tcPr>
          <w:p w:rsidR="00C773CE" w:rsidRDefault="00EC233F">
            <w:pPr>
              <w:rPr>
                <w:rFonts w:ascii="Arial Narrow" w:eastAsia="Times New Roman" w:hAnsi="Arial Narrow"/>
                <w:color w:val="000000"/>
                <w:sz w:val="22"/>
                <w:szCs w:val="22"/>
              </w:rPr>
            </w:pPr>
            <w:r w:rsidRPr="000258A9">
              <w:rPr>
                <w:rFonts w:ascii="Arial Narrow" w:eastAsia="Times New Roman" w:hAnsi="Arial Narrow"/>
                <w:color w:val="000000"/>
                <w:sz w:val="22"/>
                <w:szCs w:val="22"/>
              </w:rPr>
              <w:t xml:space="preserve">02 ateliers réalisés au Burkina                            13 femmes participantes  </w:t>
            </w:r>
          </w:p>
          <w:p w:rsidR="00EC233F" w:rsidRPr="000258A9" w:rsidRDefault="00C773CE" w:rsidP="00C773CE">
            <w:pPr>
              <w:rPr>
                <w:rFonts w:ascii="Arial Narrow" w:eastAsia="Times New Roman" w:hAnsi="Arial Narrow"/>
                <w:color w:val="000000"/>
                <w:sz w:val="22"/>
                <w:szCs w:val="22"/>
              </w:rPr>
            </w:pPr>
            <w:r>
              <w:rPr>
                <w:rFonts w:ascii="Arial Narrow" w:eastAsia="Times New Roman" w:hAnsi="Arial Narrow"/>
                <w:color w:val="000000"/>
                <w:sz w:val="22"/>
                <w:szCs w:val="22"/>
              </w:rPr>
              <w:t>Taux de réalisation de 112%</w:t>
            </w:r>
            <w:r w:rsidR="00EC233F" w:rsidRPr="000258A9">
              <w:rPr>
                <w:rFonts w:ascii="Arial Narrow" w:eastAsia="Times New Roman" w:hAnsi="Arial Narrow"/>
                <w:color w:val="000000"/>
                <w:sz w:val="22"/>
                <w:szCs w:val="22"/>
              </w:rPr>
              <w:t xml:space="preserve">                  </w:t>
            </w:r>
          </w:p>
        </w:tc>
      </w:tr>
      <w:tr w:rsidR="003D2143" w:rsidRPr="003D2143" w:rsidTr="000258A9">
        <w:trPr>
          <w:trHeight w:val="1180"/>
        </w:trPr>
        <w:tc>
          <w:tcPr>
            <w:tcW w:w="1131" w:type="dxa"/>
            <w:tcBorders>
              <w:top w:val="nil"/>
              <w:left w:val="single" w:sz="4" w:space="0" w:color="auto"/>
              <w:bottom w:val="single" w:sz="4" w:space="0" w:color="auto"/>
              <w:right w:val="single" w:sz="4" w:space="0" w:color="auto"/>
            </w:tcBorders>
            <w:shd w:val="clear" w:color="auto" w:fill="auto"/>
            <w:vAlign w:val="center"/>
            <w:hideMark/>
          </w:tcPr>
          <w:p w:rsidR="00EC233F" w:rsidRPr="000258A9" w:rsidRDefault="00EC233F">
            <w:pPr>
              <w:rPr>
                <w:rFonts w:ascii="Arial Narrow" w:eastAsia="Times New Roman" w:hAnsi="Arial Narrow"/>
                <w:color w:val="000000"/>
                <w:sz w:val="22"/>
                <w:szCs w:val="22"/>
              </w:rPr>
            </w:pPr>
            <w:r w:rsidRPr="000258A9">
              <w:rPr>
                <w:rFonts w:ascii="Arial Narrow" w:eastAsia="Times New Roman" w:hAnsi="Arial Narrow"/>
                <w:color w:val="000000"/>
                <w:sz w:val="22"/>
                <w:szCs w:val="22"/>
              </w:rPr>
              <w:t xml:space="preserve">Activité 2.2.4: </w:t>
            </w:r>
          </w:p>
        </w:tc>
        <w:tc>
          <w:tcPr>
            <w:tcW w:w="2975" w:type="dxa"/>
            <w:tcBorders>
              <w:top w:val="nil"/>
              <w:left w:val="nil"/>
              <w:bottom w:val="single" w:sz="4" w:space="0" w:color="auto"/>
              <w:right w:val="single" w:sz="4" w:space="0" w:color="auto"/>
            </w:tcBorders>
            <w:shd w:val="clear" w:color="auto" w:fill="auto"/>
            <w:vAlign w:val="center"/>
            <w:hideMark/>
          </w:tcPr>
          <w:p w:rsidR="00EC233F" w:rsidRPr="000258A9" w:rsidRDefault="00EC233F">
            <w:pPr>
              <w:rPr>
                <w:rFonts w:ascii="Arial Narrow" w:eastAsia="Times New Roman" w:hAnsi="Arial Narrow"/>
                <w:color w:val="000000"/>
                <w:sz w:val="22"/>
                <w:szCs w:val="22"/>
              </w:rPr>
            </w:pPr>
            <w:r w:rsidRPr="000258A9">
              <w:rPr>
                <w:rFonts w:ascii="Arial Narrow" w:eastAsia="Times New Roman" w:hAnsi="Arial Narrow"/>
                <w:color w:val="000000"/>
                <w:sz w:val="22"/>
                <w:szCs w:val="22"/>
              </w:rPr>
              <w:t>Nombre d'acteurs de radios communautaires formées à la production de messages favorables à la paix/sécurité/cohésion sociale</w:t>
            </w:r>
          </w:p>
        </w:tc>
        <w:tc>
          <w:tcPr>
            <w:tcW w:w="992" w:type="dxa"/>
            <w:tcBorders>
              <w:top w:val="nil"/>
              <w:left w:val="nil"/>
              <w:bottom w:val="single" w:sz="4" w:space="0" w:color="auto"/>
              <w:right w:val="single" w:sz="4" w:space="0" w:color="auto"/>
            </w:tcBorders>
            <w:shd w:val="clear" w:color="auto" w:fill="auto"/>
            <w:noWrap/>
            <w:vAlign w:val="center"/>
            <w:hideMark/>
          </w:tcPr>
          <w:p w:rsidR="00EC233F" w:rsidRPr="000258A9" w:rsidRDefault="00EC233F">
            <w:pPr>
              <w:jc w:val="center"/>
              <w:rPr>
                <w:rFonts w:ascii="Arial Narrow" w:eastAsia="Times New Roman" w:hAnsi="Arial Narrow" w:cs="Arial"/>
                <w:color w:val="000000"/>
                <w:sz w:val="22"/>
                <w:szCs w:val="22"/>
              </w:rPr>
            </w:pPr>
            <w:r w:rsidRPr="000258A9">
              <w:rPr>
                <w:rFonts w:ascii="Arial Narrow" w:eastAsia="Times New Roman" w:hAnsi="Arial Narrow" w:cs="Arial"/>
                <w:color w:val="000000"/>
                <w:sz w:val="22"/>
                <w:szCs w:val="22"/>
              </w:rPr>
              <w:t>45</w:t>
            </w:r>
          </w:p>
        </w:tc>
        <w:tc>
          <w:tcPr>
            <w:tcW w:w="993" w:type="dxa"/>
            <w:tcBorders>
              <w:top w:val="nil"/>
              <w:left w:val="nil"/>
              <w:bottom w:val="single" w:sz="4" w:space="0" w:color="auto"/>
              <w:right w:val="single" w:sz="4" w:space="0" w:color="auto"/>
            </w:tcBorders>
            <w:shd w:val="clear" w:color="auto" w:fill="auto"/>
            <w:noWrap/>
            <w:vAlign w:val="center"/>
            <w:hideMark/>
          </w:tcPr>
          <w:p w:rsidR="00EC233F" w:rsidRPr="000258A9" w:rsidRDefault="00EC233F">
            <w:pPr>
              <w:jc w:val="center"/>
              <w:rPr>
                <w:rFonts w:ascii="Arial Narrow" w:eastAsia="Times New Roman" w:hAnsi="Arial Narrow" w:cs="Arial"/>
                <w:color w:val="000000"/>
                <w:sz w:val="22"/>
                <w:szCs w:val="22"/>
              </w:rPr>
            </w:pPr>
            <w:r w:rsidRPr="000258A9">
              <w:rPr>
                <w:rFonts w:ascii="Arial Narrow" w:eastAsia="Times New Roman" w:hAnsi="Arial Narrow" w:cs="Arial"/>
                <w:color w:val="000000"/>
                <w:sz w:val="22"/>
                <w:szCs w:val="22"/>
              </w:rPr>
              <w:t>67</w:t>
            </w:r>
          </w:p>
        </w:tc>
        <w:tc>
          <w:tcPr>
            <w:tcW w:w="3118" w:type="dxa"/>
            <w:tcBorders>
              <w:top w:val="nil"/>
              <w:left w:val="nil"/>
              <w:bottom w:val="single" w:sz="4" w:space="0" w:color="auto"/>
              <w:right w:val="single" w:sz="4" w:space="0" w:color="auto"/>
            </w:tcBorders>
            <w:shd w:val="clear" w:color="auto" w:fill="auto"/>
            <w:vAlign w:val="center"/>
            <w:hideMark/>
          </w:tcPr>
          <w:p w:rsidR="00EC233F" w:rsidRDefault="008E77F2">
            <w:pPr>
              <w:rPr>
                <w:rFonts w:ascii="Arial Narrow" w:eastAsia="Times New Roman" w:hAnsi="Arial Narrow" w:cs="Arial"/>
                <w:color w:val="000000"/>
                <w:sz w:val="22"/>
                <w:szCs w:val="22"/>
              </w:rPr>
            </w:pPr>
            <w:r>
              <w:rPr>
                <w:rFonts w:ascii="Arial Narrow" w:eastAsia="Times New Roman" w:hAnsi="Arial Narrow" w:cs="Arial"/>
                <w:color w:val="000000"/>
                <w:sz w:val="22"/>
                <w:szCs w:val="22"/>
              </w:rPr>
              <w:t xml:space="preserve">- </w:t>
            </w:r>
            <w:r w:rsidR="00EC233F" w:rsidRPr="000258A9">
              <w:rPr>
                <w:rFonts w:ascii="Arial Narrow" w:eastAsia="Times New Roman" w:hAnsi="Arial Narrow" w:cs="Arial"/>
                <w:color w:val="000000"/>
                <w:sz w:val="22"/>
                <w:szCs w:val="22"/>
              </w:rPr>
              <w:t>16 femmes formées</w:t>
            </w:r>
            <w:r>
              <w:rPr>
                <w:rFonts w:ascii="Arial Narrow" w:eastAsia="Times New Roman" w:hAnsi="Arial Narrow" w:cs="Arial"/>
                <w:color w:val="000000"/>
                <w:sz w:val="22"/>
                <w:szCs w:val="22"/>
              </w:rPr>
              <w:t xml:space="preserve"> (24%)</w:t>
            </w:r>
          </w:p>
          <w:p w:rsidR="00C773CE" w:rsidRPr="000258A9" w:rsidRDefault="008E77F2">
            <w:pPr>
              <w:rPr>
                <w:rFonts w:ascii="Arial Narrow" w:eastAsia="Times New Roman" w:hAnsi="Arial Narrow" w:cs="Arial"/>
                <w:color w:val="000000"/>
                <w:sz w:val="22"/>
                <w:szCs w:val="22"/>
              </w:rPr>
            </w:pPr>
            <w:r>
              <w:rPr>
                <w:rFonts w:ascii="Arial Narrow" w:eastAsia="Times New Roman" w:hAnsi="Arial Narrow" w:cs="Arial"/>
                <w:color w:val="000000"/>
                <w:sz w:val="22"/>
                <w:szCs w:val="22"/>
              </w:rPr>
              <w:t xml:space="preserve">- </w:t>
            </w:r>
            <w:r w:rsidR="00C773CE">
              <w:rPr>
                <w:rFonts w:ascii="Arial Narrow" w:eastAsia="Times New Roman" w:hAnsi="Arial Narrow" w:cs="Arial"/>
                <w:color w:val="000000"/>
                <w:sz w:val="22"/>
                <w:szCs w:val="22"/>
              </w:rPr>
              <w:t>Taux de réalisation de 149%</w:t>
            </w:r>
          </w:p>
        </w:tc>
      </w:tr>
      <w:tr w:rsidR="00EC233F" w:rsidRPr="003D2143" w:rsidTr="007539DA">
        <w:trPr>
          <w:trHeight w:val="580"/>
        </w:trPr>
        <w:tc>
          <w:tcPr>
            <w:tcW w:w="9209" w:type="dxa"/>
            <w:gridSpan w:val="5"/>
            <w:tcBorders>
              <w:top w:val="single" w:sz="4" w:space="0" w:color="auto"/>
              <w:left w:val="single" w:sz="4" w:space="0" w:color="auto"/>
              <w:bottom w:val="single" w:sz="4" w:space="0" w:color="auto"/>
              <w:right w:val="single" w:sz="4" w:space="0" w:color="000000"/>
            </w:tcBorders>
            <w:shd w:val="clear" w:color="auto" w:fill="D9E2F3" w:themeFill="accent5" w:themeFillTint="33"/>
            <w:vAlign w:val="center"/>
            <w:hideMark/>
          </w:tcPr>
          <w:p w:rsidR="00EC233F" w:rsidRPr="000258A9" w:rsidRDefault="00EC233F" w:rsidP="000258A9">
            <w:pPr>
              <w:jc w:val="both"/>
              <w:rPr>
                <w:rFonts w:ascii="Arial Narrow" w:eastAsia="Times New Roman" w:hAnsi="Arial Narrow"/>
                <w:b/>
                <w:bCs/>
                <w:color w:val="000000"/>
                <w:sz w:val="22"/>
                <w:szCs w:val="22"/>
              </w:rPr>
            </w:pPr>
            <w:r w:rsidRPr="000258A9">
              <w:rPr>
                <w:rFonts w:ascii="Arial Narrow" w:eastAsia="Times New Roman" w:hAnsi="Arial Narrow"/>
                <w:b/>
                <w:bCs/>
                <w:color w:val="000000"/>
                <w:sz w:val="22"/>
                <w:szCs w:val="22"/>
              </w:rPr>
              <w:t>Produit 2.3: Les capacités des communautés sont renforcées à travers des formations sur la paix et la sécurité, des comités locaux d’alerte précoces et de consolidation de la paix sont mis en place et fonctionnels.</w:t>
            </w:r>
          </w:p>
        </w:tc>
      </w:tr>
      <w:tr w:rsidR="003D2143" w:rsidRPr="003D2143" w:rsidTr="000258A9">
        <w:trPr>
          <w:trHeight w:val="334"/>
        </w:trPr>
        <w:tc>
          <w:tcPr>
            <w:tcW w:w="1131" w:type="dxa"/>
            <w:tcBorders>
              <w:top w:val="nil"/>
              <w:left w:val="single" w:sz="4" w:space="0" w:color="auto"/>
              <w:bottom w:val="single" w:sz="4" w:space="0" w:color="auto"/>
              <w:right w:val="single" w:sz="4" w:space="0" w:color="auto"/>
            </w:tcBorders>
            <w:shd w:val="clear" w:color="auto" w:fill="auto"/>
            <w:vAlign w:val="center"/>
            <w:hideMark/>
          </w:tcPr>
          <w:p w:rsidR="00EC233F" w:rsidRPr="000258A9" w:rsidRDefault="00EC233F">
            <w:pPr>
              <w:rPr>
                <w:rFonts w:ascii="Arial Narrow" w:eastAsia="Times New Roman" w:hAnsi="Arial Narrow"/>
                <w:color w:val="000000"/>
                <w:sz w:val="22"/>
                <w:szCs w:val="22"/>
              </w:rPr>
            </w:pPr>
            <w:r w:rsidRPr="000258A9">
              <w:rPr>
                <w:rFonts w:ascii="Arial Narrow" w:eastAsia="Times New Roman" w:hAnsi="Arial Narrow"/>
                <w:color w:val="000000"/>
                <w:sz w:val="22"/>
                <w:szCs w:val="22"/>
              </w:rPr>
              <w:t xml:space="preserve">Activité 2.3.1: </w:t>
            </w:r>
          </w:p>
        </w:tc>
        <w:tc>
          <w:tcPr>
            <w:tcW w:w="2975" w:type="dxa"/>
            <w:tcBorders>
              <w:top w:val="nil"/>
              <w:left w:val="nil"/>
              <w:bottom w:val="single" w:sz="4" w:space="0" w:color="auto"/>
              <w:right w:val="single" w:sz="4" w:space="0" w:color="auto"/>
            </w:tcBorders>
            <w:shd w:val="clear" w:color="auto" w:fill="auto"/>
            <w:vAlign w:val="center"/>
            <w:hideMark/>
          </w:tcPr>
          <w:p w:rsidR="00EC233F" w:rsidRPr="000258A9" w:rsidRDefault="00EC233F">
            <w:pPr>
              <w:rPr>
                <w:rFonts w:ascii="Arial Narrow" w:eastAsia="Times New Roman" w:hAnsi="Arial Narrow"/>
                <w:color w:val="000000"/>
                <w:sz w:val="22"/>
                <w:szCs w:val="22"/>
              </w:rPr>
            </w:pPr>
            <w:r w:rsidRPr="000258A9">
              <w:rPr>
                <w:rFonts w:ascii="Arial Narrow" w:eastAsia="Times New Roman" w:hAnsi="Arial Narrow"/>
                <w:color w:val="000000"/>
                <w:sz w:val="22"/>
                <w:szCs w:val="22"/>
              </w:rPr>
              <w:t xml:space="preserve">Nombre de leaders communautaires et OSC informés sur les textes </w:t>
            </w:r>
            <w:r w:rsidR="003D2143" w:rsidRPr="003D2143">
              <w:rPr>
                <w:rFonts w:ascii="Arial Narrow" w:eastAsia="Times New Roman" w:hAnsi="Arial Narrow"/>
                <w:color w:val="000000"/>
                <w:sz w:val="22"/>
                <w:szCs w:val="22"/>
              </w:rPr>
              <w:t>régissant</w:t>
            </w:r>
            <w:r w:rsidRPr="000258A9">
              <w:rPr>
                <w:rFonts w:ascii="Arial Narrow" w:eastAsia="Times New Roman" w:hAnsi="Arial Narrow"/>
                <w:color w:val="000000"/>
                <w:sz w:val="22"/>
                <w:szCs w:val="22"/>
              </w:rPr>
              <w:t xml:space="preserve"> la coopération transfrontalière</w:t>
            </w:r>
          </w:p>
        </w:tc>
        <w:tc>
          <w:tcPr>
            <w:tcW w:w="992" w:type="dxa"/>
            <w:tcBorders>
              <w:top w:val="nil"/>
              <w:left w:val="nil"/>
              <w:bottom w:val="single" w:sz="4" w:space="0" w:color="auto"/>
              <w:right w:val="single" w:sz="4" w:space="0" w:color="auto"/>
            </w:tcBorders>
            <w:shd w:val="clear" w:color="auto" w:fill="auto"/>
            <w:noWrap/>
            <w:vAlign w:val="center"/>
            <w:hideMark/>
          </w:tcPr>
          <w:p w:rsidR="00EC233F" w:rsidRPr="000258A9" w:rsidRDefault="00EC233F">
            <w:pPr>
              <w:jc w:val="center"/>
              <w:rPr>
                <w:rFonts w:ascii="Arial Narrow" w:eastAsia="Times New Roman" w:hAnsi="Arial Narrow"/>
                <w:color w:val="000000"/>
                <w:sz w:val="22"/>
                <w:szCs w:val="22"/>
              </w:rPr>
            </w:pPr>
            <w:r w:rsidRPr="000258A9">
              <w:rPr>
                <w:rFonts w:ascii="Arial Narrow" w:eastAsia="Times New Roman" w:hAnsi="Arial Narrow"/>
                <w:color w:val="000000"/>
                <w:sz w:val="22"/>
                <w:szCs w:val="22"/>
              </w:rPr>
              <w:t>300</w:t>
            </w:r>
          </w:p>
        </w:tc>
        <w:tc>
          <w:tcPr>
            <w:tcW w:w="993" w:type="dxa"/>
            <w:tcBorders>
              <w:top w:val="nil"/>
              <w:left w:val="nil"/>
              <w:bottom w:val="single" w:sz="4" w:space="0" w:color="auto"/>
              <w:right w:val="single" w:sz="4" w:space="0" w:color="auto"/>
            </w:tcBorders>
            <w:shd w:val="clear" w:color="auto" w:fill="auto"/>
            <w:vAlign w:val="center"/>
            <w:hideMark/>
          </w:tcPr>
          <w:p w:rsidR="00EC233F" w:rsidRPr="000258A9" w:rsidRDefault="00EC233F">
            <w:pPr>
              <w:jc w:val="center"/>
              <w:rPr>
                <w:rFonts w:ascii="Arial Narrow" w:eastAsia="Times New Roman" w:hAnsi="Arial Narrow"/>
                <w:color w:val="000000"/>
                <w:sz w:val="22"/>
                <w:szCs w:val="22"/>
              </w:rPr>
            </w:pPr>
            <w:r w:rsidRPr="000258A9">
              <w:rPr>
                <w:rFonts w:ascii="Arial Narrow" w:eastAsia="Times New Roman" w:hAnsi="Arial Narrow"/>
                <w:color w:val="000000"/>
                <w:sz w:val="22"/>
                <w:szCs w:val="22"/>
              </w:rPr>
              <w:t>165</w:t>
            </w:r>
          </w:p>
        </w:tc>
        <w:tc>
          <w:tcPr>
            <w:tcW w:w="3118" w:type="dxa"/>
            <w:tcBorders>
              <w:top w:val="nil"/>
              <w:left w:val="nil"/>
              <w:bottom w:val="single" w:sz="4" w:space="0" w:color="auto"/>
              <w:right w:val="single" w:sz="4" w:space="0" w:color="auto"/>
            </w:tcBorders>
            <w:shd w:val="clear" w:color="auto" w:fill="auto"/>
            <w:vAlign w:val="center"/>
            <w:hideMark/>
          </w:tcPr>
          <w:p w:rsidR="00EC233F" w:rsidRDefault="008E77F2" w:rsidP="000258A9">
            <w:pPr>
              <w:jc w:val="both"/>
              <w:rPr>
                <w:rFonts w:ascii="Arial Narrow" w:eastAsia="Times New Roman" w:hAnsi="Arial Narrow"/>
                <w:color w:val="000000"/>
                <w:sz w:val="22"/>
                <w:szCs w:val="22"/>
              </w:rPr>
            </w:pPr>
            <w:r>
              <w:rPr>
                <w:rFonts w:ascii="Arial Narrow" w:eastAsia="Times New Roman" w:hAnsi="Arial Narrow"/>
                <w:color w:val="000000"/>
                <w:sz w:val="22"/>
                <w:szCs w:val="22"/>
              </w:rPr>
              <w:t xml:space="preserve">- </w:t>
            </w:r>
            <w:r w:rsidR="00EC233F" w:rsidRPr="000258A9">
              <w:rPr>
                <w:rFonts w:ascii="Arial Narrow" w:eastAsia="Times New Roman" w:hAnsi="Arial Narrow"/>
                <w:color w:val="000000"/>
                <w:sz w:val="22"/>
                <w:szCs w:val="22"/>
              </w:rPr>
              <w:t>Les contraintes budgétaire</w:t>
            </w:r>
            <w:r w:rsidR="00EA05FD">
              <w:rPr>
                <w:rFonts w:ascii="Arial Narrow" w:eastAsia="Times New Roman" w:hAnsi="Arial Narrow"/>
                <w:color w:val="000000"/>
                <w:sz w:val="22"/>
                <w:szCs w:val="22"/>
              </w:rPr>
              <w:t>s</w:t>
            </w:r>
            <w:r w:rsidR="00EC233F" w:rsidRPr="000258A9">
              <w:rPr>
                <w:rFonts w:ascii="Arial Narrow" w:eastAsia="Times New Roman" w:hAnsi="Arial Narrow"/>
                <w:color w:val="000000"/>
                <w:sz w:val="22"/>
                <w:szCs w:val="22"/>
              </w:rPr>
              <w:t xml:space="preserve"> n'ont pas </w:t>
            </w:r>
            <w:r w:rsidR="003D2143" w:rsidRPr="003D2143">
              <w:rPr>
                <w:rFonts w:ascii="Arial Narrow" w:eastAsia="Times New Roman" w:hAnsi="Arial Narrow"/>
                <w:color w:val="000000"/>
                <w:sz w:val="22"/>
                <w:szCs w:val="22"/>
              </w:rPr>
              <w:t>permis</w:t>
            </w:r>
            <w:r w:rsidR="00EC233F" w:rsidRPr="000258A9">
              <w:rPr>
                <w:rFonts w:ascii="Arial Narrow" w:eastAsia="Times New Roman" w:hAnsi="Arial Narrow"/>
                <w:color w:val="000000"/>
                <w:sz w:val="22"/>
                <w:szCs w:val="22"/>
              </w:rPr>
              <w:t xml:space="preserve"> de réunir les 100 participants souhaités au Burkina et au Niger</w:t>
            </w:r>
          </w:p>
          <w:p w:rsidR="00EA05FD" w:rsidRPr="000258A9" w:rsidRDefault="008E77F2" w:rsidP="000258A9">
            <w:pPr>
              <w:jc w:val="both"/>
              <w:rPr>
                <w:rFonts w:ascii="Arial Narrow" w:eastAsia="Times New Roman" w:hAnsi="Arial Narrow"/>
                <w:color w:val="000000"/>
                <w:sz w:val="22"/>
                <w:szCs w:val="22"/>
              </w:rPr>
            </w:pPr>
            <w:r>
              <w:rPr>
                <w:rFonts w:ascii="Arial Narrow" w:eastAsia="Times New Roman" w:hAnsi="Arial Narrow"/>
                <w:color w:val="000000"/>
                <w:sz w:val="22"/>
                <w:szCs w:val="22"/>
              </w:rPr>
              <w:t xml:space="preserve">- </w:t>
            </w:r>
            <w:r w:rsidR="00EA05FD">
              <w:rPr>
                <w:rFonts w:ascii="Arial Narrow" w:eastAsia="Times New Roman" w:hAnsi="Arial Narrow"/>
                <w:color w:val="000000"/>
                <w:sz w:val="22"/>
                <w:szCs w:val="22"/>
              </w:rPr>
              <w:t>Taux de réalisation de 55%.</w:t>
            </w:r>
          </w:p>
        </w:tc>
      </w:tr>
      <w:tr w:rsidR="00C969A7" w:rsidRPr="003D2143" w:rsidTr="000258A9">
        <w:trPr>
          <w:trHeight w:val="404"/>
        </w:trPr>
        <w:tc>
          <w:tcPr>
            <w:tcW w:w="1131" w:type="dxa"/>
            <w:tcBorders>
              <w:top w:val="nil"/>
              <w:left w:val="single" w:sz="4" w:space="0" w:color="auto"/>
              <w:bottom w:val="single" w:sz="4" w:space="0" w:color="auto"/>
              <w:right w:val="single" w:sz="4" w:space="0" w:color="auto"/>
            </w:tcBorders>
            <w:shd w:val="clear" w:color="auto" w:fill="auto"/>
            <w:vAlign w:val="center"/>
            <w:hideMark/>
          </w:tcPr>
          <w:p w:rsidR="00EC233F" w:rsidRPr="000258A9" w:rsidRDefault="00EC233F">
            <w:pPr>
              <w:rPr>
                <w:rFonts w:ascii="Arial Narrow" w:eastAsia="Times New Roman" w:hAnsi="Arial Narrow"/>
                <w:color w:val="000000"/>
                <w:sz w:val="22"/>
                <w:szCs w:val="22"/>
              </w:rPr>
            </w:pPr>
            <w:r w:rsidRPr="000258A9">
              <w:rPr>
                <w:rFonts w:ascii="Arial Narrow" w:eastAsia="Times New Roman" w:hAnsi="Arial Narrow"/>
                <w:color w:val="000000"/>
                <w:sz w:val="22"/>
                <w:szCs w:val="22"/>
              </w:rPr>
              <w:t xml:space="preserve">Activité 2.3.2: </w:t>
            </w:r>
          </w:p>
        </w:tc>
        <w:tc>
          <w:tcPr>
            <w:tcW w:w="2975" w:type="dxa"/>
            <w:tcBorders>
              <w:top w:val="nil"/>
              <w:left w:val="nil"/>
              <w:bottom w:val="single" w:sz="4" w:space="0" w:color="auto"/>
              <w:right w:val="single" w:sz="4" w:space="0" w:color="auto"/>
            </w:tcBorders>
            <w:shd w:val="clear" w:color="auto" w:fill="auto"/>
            <w:vAlign w:val="center"/>
            <w:hideMark/>
          </w:tcPr>
          <w:p w:rsidR="00EC233F" w:rsidRPr="000258A9" w:rsidRDefault="00EC233F">
            <w:pPr>
              <w:rPr>
                <w:rFonts w:ascii="Arial Narrow" w:eastAsia="Times New Roman" w:hAnsi="Arial Narrow"/>
                <w:color w:val="000000"/>
                <w:sz w:val="22"/>
                <w:szCs w:val="22"/>
              </w:rPr>
            </w:pPr>
            <w:r w:rsidRPr="000258A9">
              <w:rPr>
                <w:rFonts w:ascii="Arial Narrow" w:eastAsia="Times New Roman" w:hAnsi="Arial Narrow"/>
                <w:color w:val="000000"/>
                <w:sz w:val="22"/>
                <w:szCs w:val="22"/>
              </w:rPr>
              <w:t>Nombre d'acteurs participants aux tribunes citoyennes</w:t>
            </w:r>
          </w:p>
        </w:tc>
        <w:tc>
          <w:tcPr>
            <w:tcW w:w="992" w:type="dxa"/>
            <w:tcBorders>
              <w:top w:val="nil"/>
              <w:left w:val="nil"/>
              <w:bottom w:val="single" w:sz="4" w:space="0" w:color="auto"/>
              <w:right w:val="single" w:sz="4" w:space="0" w:color="auto"/>
            </w:tcBorders>
            <w:shd w:val="clear" w:color="auto" w:fill="auto"/>
            <w:noWrap/>
            <w:vAlign w:val="center"/>
            <w:hideMark/>
          </w:tcPr>
          <w:p w:rsidR="00EC233F" w:rsidRPr="000258A9" w:rsidRDefault="00EC233F">
            <w:pPr>
              <w:jc w:val="center"/>
              <w:rPr>
                <w:rFonts w:ascii="Arial Narrow" w:eastAsia="Times New Roman" w:hAnsi="Arial Narrow"/>
                <w:color w:val="000000"/>
                <w:sz w:val="22"/>
                <w:szCs w:val="22"/>
              </w:rPr>
            </w:pPr>
            <w:r w:rsidRPr="000258A9">
              <w:rPr>
                <w:rFonts w:ascii="Arial Narrow" w:eastAsia="Times New Roman" w:hAnsi="Arial Narrow"/>
                <w:color w:val="000000"/>
                <w:sz w:val="22"/>
                <w:szCs w:val="22"/>
              </w:rPr>
              <w:t>300</w:t>
            </w:r>
          </w:p>
        </w:tc>
        <w:tc>
          <w:tcPr>
            <w:tcW w:w="993" w:type="dxa"/>
            <w:tcBorders>
              <w:top w:val="nil"/>
              <w:left w:val="nil"/>
              <w:bottom w:val="single" w:sz="4" w:space="0" w:color="auto"/>
              <w:right w:val="single" w:sz="4" w:space="0" w:color="auto"/>
            </w:tcBorders>
            <w:shd w:val="clear" w:color="auto" w:fill="auto"/>
            <w:vAlign w:val="center"/>
            <w:hideMark/>
          </w:tcPr>
          <w:p w:rsidR="00EC233F" w:rsidRPr="000258A9" w:rsidRDefault="00EC233F">
            <w:pPr>
              <w:jc w:val="center"/>
              <w:rPr>
                <w:rFonts w:ascii="Arial Narrow" w:eastAsia="Times New Roman" w:hAnsi="Arial Narrow"/>
                <w:color w:val="000000"/>
                <w:sz w:val="22"/>
                <w:szCs w:val="22"/>
              </w:rPr>
            </w:pPr>
            <w:r w:rsidRPr="000258A9">
              <w:rPr>
                <w:rFonts w:ascii="Arial Narrow" w:eastAsia="Times New Roman" w:hAnsi="Arial Narrow"/>
                <w:color w:val="000000"/>
                <w:sz w:val="22"/>
                <w:szCs w:val="22"/>
              </w:rPr>
              <w:t>908</w:t>
            </w:r>
          </w:p>
        </w:tc>
        <w:tc>
          <w:tcPr>
            <w:tcW w:w="3118" w:type="dxa"/>
            <w:tcBorders>
              <w:top w:val="nil"/>
              <w:left w:val="nil"/>
              <w:bottom w:val="single" w:sz="4" w:space="0" w:color="auto"/>
              <w:right w:val="single" w:sz="4" w:space="0" w:color="auto"/>
            </w:tcBorders>
            <w:shd w:val="clear" w:color="auto" w:fill="auto"/>
            <w:vAlign w:val="center"/>
            <w:hideMark/>
          </w:tcPr>
          <w:p w:rsidR="00EC233F" w:rsidRDefault="008E77F2" w:rsidP="000258A9">
            <w:pPr>
              <w:jc w:val="both"/>
              <w:rPr>
                <w:rFonts w:ascii="Arial Narrow" w:eastAsia="Times New Roman" w:hAnsi="Arial Narrow"/>
                <w:color w:val="000000"/>
                <w:sz w:val="22"/>
                <w:szCs w:val="22"/>
              </w:rPr>
            </w:pPr>
            <w:r>
              <w:rPr>
                <w:rFonts w:ascii="Arial Narrow" w:eastAsia="Times New Roman" w:hAnsi="Arial Narrow"/>
                <w:color w:val="000000"/>
                <w:sz w:val="22"/>
                <w:szCs w:val="22"/>
              </w:rPr>
              <w:t xml:space="preserve">- </w:t>
            </w:r>
            <w:r w:rsidR="00EC233F" w:rsidRPr="000258A9">
              <w:rPr>
                <w:rFonts w:ascii="Arial Narrow" w:eastAsia="Times New Roman" w:hAnsi="Arial Narrow"/>
                <w:color w:val="000000"/>
                <w:sz w:val="22"/>
                <w:szCs w:val="22"/>
              </w:rPr>
              <w:t xml:space="preserve">L'activité a suscité beaucoup d'engouement dans chaque pays </w:t>
            </w:r>
          </w:p>
          <w:p w:rsidR="00EA05FD" w:rsidRPr="000258A9" w:rsidRDefault="008E77F2" w:rsidP="000258A9">
            <w:pPr>
              <w:jc w:val="both"/>
              <w:rPr>
                <w:rFonts w:ascii="Arial Narrow" w:eastAsia="Times New Roman" w:hAnsi="Arial Narrow"/>
                <w:color w:val="000000"/>
                <w:sz w:val="22"/>
                <w:szCs w:val="22"/>
              </w:rPr>
            </w:pPr>
            <w:r>
              <w:rPr>
                <w:rFonts w:ascii="Arial Narrow" w:eastAsia="Times New Roman" w:hAnsi="Arial Narrow"/>
                <w:color w:val="000000"/>
                <w:sz w:val="22"/>
                <w:szCs w:val="22"/>
              </w:rPr>
              <w:t xml:space="preserve">- </w:t>
            </w:r>
            <w:r w:rsidR="00EA05FD">
              <w:rPr>
                <w:rFonts w:ascii="Arial Narrow" w:eastAsia="Times New Roman" w:hAnsi="Arial Narrow"/>
                <w:color w:val="000000"/>
                <w:sz w:val="22"/>
                <w:szCs w:val="22"/>
              </w:rPr>
              <w:t>Taux de réalisation de 303%.</w:t>
            </w:r>
          </w:p>
        </w:tc>
      </w:tr>
      <w:tr w:rsidR="00C969A7" w:rsidRPr="003D2143" w:rsidTr="000258A9">
        <w:trPr>
          <w:trHeight w:val="977"/>
        </w:trPr>
        <w:tc>
          <w:tcPr>
            <w:tcW w:w="1131" w:type="dxa"/>
            <w:tcBorders>
              <w:top w:val="nil"/>
              <w:left w:val="single" w:sz="4" w:space="0" w:color="auto"/>
              <w:bottom w:val="single" w:sz="4" w:space="0" w:color="auto"/>
              <w:right w:val="single" w:sz="4" w:space="0" w:color="auto"/>
            </w:tcBorders>
            <w:shd w:val="clear" w:color="auto" w:fill="auto"/>
            <w:vAlign w:val="center"/>
            <w:hideMark/>
          </w:tcPr>
          <w:p w:rsidR="00EC233F" w:rsidRPr="000258A9" w:rsidRDefault="00EC233F">
            <w:pPr>
              <w:rPr>
                <w:rFonts w:ascii="Arial Narrow" w:eastAsia="Times New Roman" w:hAnsi="Arial Narrow"/>
                <w:color w:val="000000"/>
                <w:sz w:val="22"/>
                <w:szCs w:val="22"/>
              </w:rPr>
            </w:pPr>
            <w:r w:rsidRPr="000258A9">
              <w:rPr>
                <w:rFonts w:ascii="Arial Narrow" w:eastAsia="Times New Roman" w:hAnsi="Arial Narrow"/>
                <w:color w:val="000000"/>
                <w:sz w:val="22"/>
                <w:szCs w:val="22"/>
              </w:rPr>
              <w:lastRenderedPageBreak/>
              <w:t xml:space="preserve">Activité 2. 3.3: </w:t>
            </w:r>
          </w:p>
        </w:tc>
        <w:tc>
          <w:tcPr>
            <w:tcW w:w="2975" w:type="dxa"/>
            <w:tcBorders>
              <w:top w:val="nil"/>
              <w:left w:val="nil"/>
              <w:bottom w:val="single" w:sz="4" w:space="0" w:color="auto"/>
              <w:right w:val="single" w:sz="4" w:space="0" w:color="auto"/>
            </w:tcBorders>
            <w:shd w:val="clear" w:color="auto" w:fill="auto"/>
            <w:vAlign w:val="center"/>
            <w:hideMark/>
          </w:tcPr>
          <w:p w:rsidR="00EC233F" w:rsidRPr="000258A9" w:rsidRDefault="00EC233F">
            <w:pPr>
              <w:rPr>
                <w:rFonts w:ascii="Arial Narrow" w:eastAsia="Times New Roman" w:hAnsi="Arial Narrow"/>
                <w:color w:val="000000"/>
                <w:sz w:val="22"/>
                <w:szCs w:val="22"/>
              </w:rPr>
            </w:pPr>
            <w:r w:rsidRPr="000258A9">
              <w:rPr>
                <w:rFonts w:ascii="Arial Narrow" w:eastAsia="Times New Roman" w:hAnsi="Arial Narrow"/>
                <w:color w:val="000000"/>
                <w:sz w:val="22"/>
                <w:szCs w:val="22"/>
              </w:rPr>
              <w:t>Nombre de comités locaux d'alerte précoce et de consolidation de la paix formés</w:t>
            </w:r>
          </w:p>
        </w:tc>
        <w:tc>
          <w:tcPr>
            <w:tcW w:w="992" w:type="dxa"/>
            <w:tcBorders>
              <w:top w:val="nil"/>
              <w:left w:val="nil"/>
              <w:bottom w:val="single" w:sz="4" w:space="0" w:color="auto"/>
              <w:right w:val="single" w:sz="4" w:space="0" w:color="auto"/>
            </w:tcBorders>
            <w:shd w:val="clear" w:color="auto" w:fill="auto"/>
            <w:noWrap/>
            <w:vAlign w:val="center"/>
            <w:hideMark/>
          </w:tcPr>
          <w:p w:rsidR="00EC233F" w:rsidRPr="000258A9" w:rsidRDefault="00EC233F">
            <w:pPr>
              <w:jc w:val="center"/>
              <w:rPr>
                <w:rFonts w:ascii="Arial Narrow" w:eastAsia="Times New Roman" w:hAnsi="Arial Narrow" w:cs="Arial"/>
                <w:color w:val="000000"/>
                <w:sz w:val="22"/>
                <w:szCs w:val="22"/>
              </w:rPr>
            </w:pPr>
            <w:r w:rsidRPr="000258A9">
              <w:rPr>
                <w:rFonts w:ascii="Arial Narrow" w:eastAsia="Times New Roman" w:hAnsi="Arial Narrow" w:cs="Arial"/>
                <w:color w:val="000000"/>
                <w:sz w:val="22"/>
                <w:szCs w:val="22"/>
              </w:rPr>
              <w:t>15</w:t>
            </w:r>
          </w:p>
        </w:tc>
        <w:tc>
          <w:tcPr>
            <w:tcW w:w="993" w:type="dxa"/>
            <w:tcBorders>
              <w:top w:val="nil"/>
              <w:left w:val="nil"/>
              <w:bottom w:val="single" w:sz="4" w:space="0" w:color="auto"/>
              <w:right w:val="single" w:sz="4" w:space="0" w:color="auto"/>
            </w:tcBorders>
            <w:shd w:val="clear" w:color="auto" w:fill="auto"/>
            <w:vAlign w:val="center"/>
            <w:hideMark/>
          </w:tcPr>
          <w:p w:rsidR="00EC233F" w:rsidRPr="000258A9" w:rsidRDefault="000345D0">
            <w:pPr>
              <w:jc w:val="center"/>
              <w:rPr>
                <w:rFonts w:ascii="Arial Narrow" w:eastAsia="Times New Roman" w:hAnsi="Arial Narrow"/>
                <w:color w:val="000000"/>
                <w:sz w:val="22"/>
                <w:szCs w:val="22"/>
              </w:rPr>
            </w:pPr>
            <w:r>
              <w:rPr>
                <w:rFonts w:ascii="Arial Narrow" w:eastAsia="Times New Roman" w:hAnsi="Arial Narrow"/>
                <w:color w:val="000000"/>
                <w:sz w:val="22"/>
                <w:szCs w:val="22"/>
              </w:rPr>
              <w:t>45</w:t>
            </w:r>
          </w:p>
        </w:tc>
        <w:tc>
          <w:tcPr>
            <w:tcW w:w="3118" w:type="dxa"/>
            <w:tcBorders>
              <w:top w:val="nil"/>
              <w:left w:val="nil"/>
              <w:bottom w:val="single" w:sz="4" w:space="0" w:color="auto"/>
              <w:right w:val="single" w:sz="4" w:space="0" w:color="auto"/>
            </w:tcBorders>
            <w:shd w:val="clear" w:color="auto" w:fill="auto"/>
            <w:noWrap/>
            <w:vAlign w:val="center"/>
            <w:hideMark/>
          </w:tcPr>
          <w:p w:rsidR="00EC233F" w:rsidRDefault="008E77F2" w:rsidP="00C969A7">
            <w:pPr>
              <w:rPr>
                <w:rFonts w:ascii="Arial Narrow" w:eastAsia="Times New Roman" w:hAnsi="Arial Narrow"/>
                <w:color w:val="000000"/>
                <w:sz w:val="22"/>
                <w:szCs w:val="22"/>
              </w:rPr>
            </w:pPr>
            <w:r>
              <w:rPr>
                <w:rFonts w:ascii="Arial Narrow" w:eastAsia="Times New Roman" w:hAnsi="Arial Narrow"/>
                <w:color w:val="000000"/>
                <w:sz w:val="22"/>
                <w:szCs w:val="22"/>
              </w:rPr>
              <w:t>- 0</w:t>
            </w:r>
            <w:r w:rsidR="00EC233F" w:rsidRPr="000258A9">
              <w:rPr>
                <w:rFonts w:ascii="Arial Narrow" w:eastAsia="Times New Roman" w:hAnsi="Arial Narrow"/>
                <w:color w:val="000000"/>
                <w:sz w:val="22"/>
                <w:szCs w:val="22"/>
              </w:rPr>
              <w:t xml:space="preserve">1 comité au Mali </w:t>
            </w:r>
          </w:p>
          <w:p w:rsidR="000345D0" w:rsidRDefault="008E77F2" w:rsidP="000345D0">
            <w:pPr>
              <w:rPr>
                <w:rFonts w:ascii="Arial Narrow" w:eastAsia="Times New Roman" w:hAnsi="Arial Narrow"/>
                <w:color w:val="000000"/>
                <w:sz w:val="22"/>
                <w:szCs w:val="22"/>
              </w:rPr>
            </w:pPr>
            <w:r>
              <w:rPr>
                <w:rFonts w:ascii="Arial Narrow" w:eastAsia="Times New Roman" w:hAnsi="Arial Narrow"/>
                <w:color w:val="000000"/>
                <w:sz w:val="22"/>
                <w:szCs w:val="22"/>
              </w:rPr>
              <w:t xml:space="preserve">- </w:t>
            </w:r>
            <w:r w:rsidR="000345D0">
              <w:rPr>
                <w:rFonts w:ascii="Arial Narrow" w:eastAsia="Times New Roman" w:hAnsi="Arial Narrow"/>
                <w:color w:val="000000"/>
                <w:sz w:val="22"/>
                <w:szCs w:val="22"/>
              </w:rPr>
              <w:t>44 comités communaux et une cellule régionale formés au Burkina</w:t>
            </w:r>
          </w:p>
          <w:p w:rsidR="000345D0" w:rsidRPr="000258A9" w:rsidRDefault="008E77F2" w:rsidP="000345D0">
            <w:pPr>
              <w:rPr>
                <w:rFonts w:ascii="Arial Narrow" w:eastAsia="Times New Roman" w:hAnsi="Arial Narrow"/>
                <w:color w:val="000000"/>
                <w:sz w:val="22"/>
                <w:szCs w:val="22"/>
              </w:rPr>
            </w:pPr>
            <w:r>
              <w:rPr>
                <w:rFonts w:ascii="Arial Narrow" w:eastAsia="Times New Roman" w:hAnsi="Arial Narrow"/>
                <w:color w:val="000000"/>
                <w:sz w:val="22"/>
                <w:szCs w:val="22"/>
              </w:rPr>
              <w:t xml:space="preserve">- </w:t>
            </w:r>
            <w:r w:rsidR="000345D0">
              <w:rPr>
                <w:rFonts w:ascii="Arial Narrow" w:eastAsia="Times New Roman" w:hAnsi="Arial Narrow"/>
                <w:color w:val="000000"/>
                <w:sz w:val="22"/>
                <w:szCs w:val="22"/>
              </w:rPr>
              <w:t xml:space="preserve">Taux de réalisation de 307% </w:t>
            </w:r>
          </w:p>
        </w:tc>
      </w:tr>
    </w:tbl>
    <w:p w:rsidR="00502CC2" w:rsidRPr="001A189C" w:rsidRDefault="00502CC2" w:rsidP="00E453C3">
      <w:pPr>
        <w:spacing w:line="276" w:lineRule="auto"/>
        <w:jc w:val="both"/>
        <w:rPr>
          <w:rFonts w:ascii="Arial Narrow" w:hAnsi="Arial Narrow" w:cs="Arial"/>
        </w:rPr>
      </w:pPr>
    </w:p>
    <w:p w:rsidR="004F5369" w:rsidRDefault="004F5369" w:rsidP="00D90DA2">
      <w:pPr>
        <w:pStyle w:val="Titre2"/>
        <w:jc w:val="both"/>
        <w:rPr>
          <w:rFonts w:ascii="Arial Narrow" w:hAnsi="Arial Narrow"/>
          <w:b/>
          <w:color w:val="000000" w:themeColor="text1"/>
          <w:sz w:val="24"/>
          <w:szCs w:val="24"/>
        </w:rPr>
      </w:pPr>
    </w:p>
    <w:p w:rsidR="00E453C3" w:rsidRPr="00925795" w:rsidRDefault="00E453C3" w:rsidP="00D90DA2">
      <w:pPr>
        <w:pStyle w:val="Titre2"/>
        <w:jc w:val="both"/>
        <w:rPr>
          <w:rFonts w:ascii="Arial Narrow" w:hAnsi="Arial Narrow"/>
          <w:b/>
          <w:color w:val="000000" w:themeColor="text1"/>
          <w:sz w:val="24"/>
          <w:szCs w:val="24"/>
        </w:rPr>
      </w:pPr>
      <w:bookmarkStart w:id="5" w:name="_Toc27661209"/>
      <w:r w:rsidRPr="00925795">
        <w:rPr>
          <w:rFonts w:ascii="Arial Narrow" w:hAnsi="Arial Narrow"/>
          <w:b/>
          <w:color w:val="000000" w:themeColor="text1"/>
          <w:sz w:val="24"/>
          <w:szCs w:val="24"/>
        </w:rPr>
        <w:t>2.</w:t>
      </w:r>
      <w:r w:rsidR="003912CA" w:rsidRPr="00925795">
        <w:rPr>
          <w:rFonts w:ascii="Arial Narrow" w:hAnsi="Arial Narrow"/>
          <w:b/>
          <w:color w:val="000000" w:themeColor="text1"/>
          <w:sz w:val="24"/>
          <w:szCs w:val="24"/>
        </w:rPr>
        <w:t>2</w:t>
      </w:r>
      <w:r w:rsidRPr="00925795">
        <w:rPr>
          <w:rFonts w:ascii="Arial Narrow" w:hAnsi="Arial Narrow"/>
          <w:b/>
          <w:color w:val="000000" w:themeColor="text1"/>
          <w:sz w:val="24"/>
          <w:szCs w:val="24"/>
        </w:rPr>
        <w:t>.3 Activités liées au résultat 3</w:t>
      </w:r>
      <w:r w:rsidR="00031C2E" w:rsidRPr="00925795">
        <w:rPr>
          <w:rFonts w:ascii="Arial Narrow" w:hAnsi="Arial Narrow"/>
          <w:b/>
          <w:color w:val="000000" w:themeColor="text1"/>
          <w:sz w:val="24"/>
          <w:szCs w:val="24"/>
        </w:rPr>
        <w:t> : Les conflits entre communautés transfrontalières liés à la transhumance sont réduits par une meilleure gestion des ressources naturelles</w:t>
      </w:r>
      <w:bookmarkEnd w:id="5"/>
    </w:p>
    <w:p w:rsidR="00E453C3" w:rsidRDefault="00E453C3" w:rsidP="00E453C3">
      <w:pPr>
        <w:spacing w:line="276" w:lineRule="auto"/>
        <w:jc w:val="both"/>
        <w:rPr>
          <w:rFonts w:ascii="Arial Narrow" w:hAnsi="Arial Narrow"/>
          <w:b/>
        </w:rPr>
      </w:pPr>
    </w:p>
    <w:p w:rsidR="00907AC5" w:rsidRPr="007539DA" w:rsidRDefault="00907AC5" w:rsidP="00D90DA2">
      <w:pPr>
        <w:jc w:val="both"/>
        <w:rPr>
          <w:rFonts w:ascii="Arial Narrow" w:hAnsi="Arial Narrow"/>
          <w:color w:val="000000" w:themeColor="text1"/>
        </w:rPr>
      </w:pPr>
      <w:r w:rsidRPr="007539DA">
        <w:rPr>
          <w:rFonts w:ascii="Arial Narrow" w:hAnsi="Arial Narrow"/>
          <w:color w:val="000000" w:themeColor="text1"/>
        </w:rPr>
        <w:t>L</w:t>
      </w:r>
      <w:r w:rsidR="008E77F2" w:rsidRPr="007539DA">
        <w:rPr>
          <w:rFonts w:ascii="Arial Narrow" w:hAnsi="Arial Narrow"/>
          <w:color w:val="000000" w:themeColor="text1"/>
        </w:rPr>
        <w:t xml:space="preserve">es activités de ce résultat ont enregistré le </w:t>
      </w:r>
      <w:r w:rsidR="00DC21D2" w:rsidRPr="007539DA">
        <w:rPr>
          <w:rFonts w:ascii="Arial Narrow" w:hAnsi="Arial Narrow"/>
          <w:color w:val="000000" w:themeColor="text1"/>
        </w:rPr>
        <w:t>plus grand retard et nécessité</w:t>
      </w:r>
      <w:r w:rsidR="008E77F2" w:rsidRPr="007539DA">
        <w:rPr>
          <w:rFonts w:ascii="Arial Narrow" w:hAnsi="Arial Narrow"/>
          <w:color w:val="000000" w:themeColor="text1"/>
        </w:rPr>
        <w:t xml:space="preserve"> les deux extensions sans coût du délai de mise en œuvre du projet. Dans l’ensemble, les résultats en termes de réalisation des activités et des produits sont </w:t>
      </w:r>
      <w:r w:rsidRPr="007539DA">
        <w:rPr>
          <w:rFonts w:ascii="Arial Narrow" w:hAnsi="Arial Narrow"/>
          <w:color w:val="000000" w:themeColor="text1"/>
        </w:rPr>
        <w:t>relativement</w:t>
      </w:r>
      <w:r w:rsidR="008E77F2" w:rsidRPr="007539DA">
        <w:rPr>
          <w:rFonts w:ascii="Arial Narrow" w:hAnsi="Arial Narrow"/>
          <w:color w:val="000000" w:themeColor="text1"/>
        </w:rPr>
        <w:t xml:space="preserve"> satisfaisants</w:t>
      </w:r>
      <w:r w:rsidRPr="007539DA">
        <w:rPr>
          <w:rFonts w:ascii="Arial Narrow" w:hAnsi="Arial Narrow"/>
          <w:color w:val="000000" w:themeColor="text1"/>
        </w:rPr>
        <w:t>.</w:t>
      </w:r>
      <w:r w:rsidR="008E77F2" w:rsidRPr="007539DA">
        <w:rPr>
          <w:rFonts w:ascii="Arial Narrow" w:hAnsi="Arial Narrow"/>
          <w:color w:val="000000" w:themeColor="text1"/>
        </w:rPr>
        <w:t xml:space="preserve"> </w:t>
      </w:r>
    </w:p>
    <w:p w:rsidR="00907AC5" w:rsidRPr="00D90DA2" w:rsidRDefault="00907AC5" w:rsidP="00D90DA2">
      <w:pPr>
        <w:jc w:val="both"/>
        <w:rPr>
          <w:rFonts w:ascii="Arial Narrow" w:hAnsi="Arial Narrow"/>
          <w:color w:val="8EAADB" w:themeColor="accent5" w:themeTint="99"/>
        </w:rPr>
      </w:pPr>
    </w:p>
    <w:p w:rsidR="005C24A5" w:rsidRPr="00DC21D2" w:rsidRDefault="00907AC5" w:rsidP="005C24A5">
      <w:pPr>
        <w:jc w:val="both"/>
        <w:rPr>
          <w:rFonts w:ascii="Arial Narrow" w:hAnsi="Arial Narrow" w:cs="Arial"/>
        </w:rPr>
      </w:pPr>
      <w:r w:rsidRPr="00D90DA2">
        <w:rPr>
          <w:rFonts w:ascii="Arial Narrow" w:eastAsia="Times New Roman" w:hAnsi="Arial Narrow"/>
          <w:bCs/>
          <w:color w:val="000000"/>
        </w:rPr>
        <w:t>En lien avec le</w:t>
      </w:r>
      <w:r w:rsidRPr="00D90DA2">
        <w:rPr>
          <w:rFonts w:ascii="Arial Narrow" w:eastAsia="Times New Roman" w:hAnsi="Arial Narrow"/>
          <w:b/>
          <w:bCs/>
          <w:color w:val="000000"/>
        </w:rPr>
        <w:t xml:space="preserve"> Produit 3.1: Les couloirs de transhumance sont créés et viabilisés</w:t>
      </w:r>
      <w:r w:rsidRPr="00D90DA2">
        <w:rPr>
          <w:rFonts w:ascii="Arial Narrow" w:eastAsia="Times New Roman" w:hAnsi="Arial Narrow"/>
          <w:bCs/>
          <w:color w:val="000000"/>
        </w:rPr>
        <w:t xml:space="preserve">, 02 études de faisabilité </w:t>
      </w:r>
      <w:r w:rsidR="00A7731B" w:rsidRPr="00D90DA2">
        <w:rPr>
          <w:rFonts w:ascii="Arial Narrow" w:eastAsia="Times New Roman" w:hAnsi="Arial Narrow"/>
          <w:color w:val="000000"/>
        </w:rPr>
        <w:t>d'identification/traçage ont été réalisées</w:t>
      </w:r>
      <w:r w:rsidR="003D3DA6" w:rsidRPr="00D90DA2">
        <w:rPr>
          <w:rFonts w:ascii="Arial Narrow" w:eastAsia="Times New Roman" w:hAnsi="Arial Narrow"/>
          <w:color w:val="000000"/>
        </w:rPr>
        <w:t xml:space="preserve"> (66,67%), 14 infrastructures pastorales sur 18 réalisées (77,78%) et 10 comités locaux mixtes de gestion des infrastructures réalisées sur 15 prévus mis en place (66,67%). </w:t>
      </w:r>
      <w:r w:rsidR="003D3DA6" w:rsidRPr="00D90DA2" w:rsidDel="002E1F54">
        <w:rPr>
          <w:rFonts w:ascii="Arial Narrow" w:hAnsi="Arial Narrow"/>
        </w:rPr>
        <w:t xml:space="preserve"> </w:t>
      </w:r>
      <w:r w:rsidR="003D3DA6" w:rsidRPr="00D90DA2">
        <w:rPr>
          <w:rFonts w:ascii="Arial Narrow" w:hAnsi="Arial Narrow"/>
        </w:rPr>
        <w:t xml:space="preserve">Les études de faisabilité réalisées de façon participative ont permis d’identifier au Niger et au Mali, </w:t>
      </w:r>
      <w:r w:rsidR="003D3DA6" w:rsidRPr="00D90DA2">
        <w:rPr>
          <w:rFonts w:ascii="Arial Narrow" w:eastAsia="Times New Roman" w:hAnsi="Arial Narrow"/>
          <w:color w:val="000000"/>
        </w:rPr>
        <w:t xml:space="preserve">31 couloirs de passage dont 14 transfrontaliers. </w:t>
      </w:r>
      <w:r w:rsidR="003D3DA6" w:rsidRPr="00D90DA2" w:rsidDel="002E1F54">
        <w:rPr>
          <w:rFonts w:ascii="Arial Narrow" w:hAnsi="Arial Narrow"/>
        </w:rPr>
        <w:t xml:space="preserve"> </w:t>
      </w:r>
      <w:r w:rsidR="003D3DA6" w:rsidRPr="00D90DA2">
        <w:rPr>
          <w:rFonts w:ascii="Arial Narrow" w:hAnsi="Arial Narrow"/>
        </w:rPr>
        <w:t xml:space="preserve">Au Mali, ce sont au total 510 km de couloirs de transhumance qui ont été négociés avec les populations. </w:t>
      </w:r>
      <w:r w:rsidR="005C24A5" w:rsidRPr="00DC21D2">
        <w:rPr>
          <w:rFonts w:ascii="Arial Narrow" w:hAnsi="Arial Narrow"/>
        </w:rPr>
        <w:t xml:space="preserve">Concernant les infrastructures pastorales, ce sont </w:t>
      </w:r>
      <w:r w:rsidR="005C24A5" w:rsidRPr="005C1F68">
        <w:rPr>
          <w:rFonts w:ascii="Arial Narrow" w:hAnsi="Arial Narrow"/>
        </w:rPr>
        <w:t>au total 0</w:t>
      </w:r>
      <w:r w:rsidR="005C24A5" w:rsidRPr="00D90DA2">
        <w:rPr>
          <w:rFonts w:ascii="Arial Narrow" w:hAnsi="Arial Narrow" w:cs="Arial"/>
        </w:rPr>
        <w:t xml:space="preserve">2 puits pastoraux, </w:t>
      </w:r>
      <w:r w:rsidR="005C24A5" w:rsidRPr="005C1F68">
        <w:rPr>
          <w:rFonts w:ascii="Arial Narrow" w:hAnsi="Arial Narrow"/>
        </w:rPr>
        <w:t xml:space="preserve">04 forages </w:t>
      </w:r>
      <w:r w:rsidR="005C24A5" w:rsidRPr="007539DA">
        <w:rPr>
          <w:rFonts w:ascii="Arial Narrow" w:hAnsi="Arial Narrow"/>
        </w:rPr>
        <w:t xml:space="preserve">pastoraux avec composants </w:t>
      </w:r>
      <w:r w:rsidR="00D90DA2" w:rsidRPr="00D90DA2">
        <w:rPr>
          <w:rFonts w:ascii="Arial Narrow" w:hAnsi="Arial Narrow"/>
        </w:rPr>
        <w:t>photovoltaïques</w:t>
      </w:r>
      <w:r w:rsidR="005C24A5" w:rsidRPr="007539DA">
        <w:rPr>
          <w:rFonts w:ascii="Arial Narrow" w:hAnsi="Arial Narrow"/>
        </w:rPr>
        <w:t xml:space="preserve">, abreuvoir et </w:t>
      </w:r>
      <w:r w:rsidR="00D90DA2" w:rsidRPr="00D90DA2">
        <w:rPr>
          <w:rFonts w:ascii="Arial Narrow" w:hAnsi="Arial Narrow"/>
        </w:rPr>
        <w:t>clôtures</w:t>
      </w:r>
      <w:r w:rsidR="005C24A5" w:rsidRPr="007539DA">
        <w:rPr>
          <w:rFonts w:ascii="Arial Narrow" w:hAnsi="Arial Narrow"/>
        </w:rPr>
        <w:t xml:space="preserve"> grillages, </w:t>
      </w:r>
      <w:r w:rsidR="005C24A5" w:rsidRPr="00D90DA2">
        <w:rPr>
          <w:rFonts w:ascii="Arial Narrow" w:hAnsi="Arial Narrow" w:cs="Arial"/>
        </w:rPr>
        <w:t xml:space="preserve">04 parcs de vaccination, 02 aires de repos de </w:t>
      </w:r>
      <w:r w:rsidR="005C24A5" w:rsidRPr="00D90DA2">
        <w:rPr>
          <w:rFonts w:ascii="Arial Narrow" w:hAnsi="Arial Narrow" w:cs="Arial"/>
          <w:b/>
        </w:rPr>
        <w:t>70 ha</w:t>
      </w:r>
      <w:r w:rsidR="005C24A5" w:rsidRPr="00DC21D2">
        <w:rPr>
          <w:rFonts w:ascii="Arial Narrow" w:hAnsi="Arial Narrow" w:cs="Arial"/>
        </w:rPr>
        <w:t xml:space="preserve"> et 06 pistes </w:t>
      </w:r>
      <w:r w:rsidR="00D90DA2" w:rsidRPr="00DC21D2">
        <w:rPr>
          <w:rFonts w:ascii="Arial Narrow" w:hAnsi="Arial Narrow" w:cs="Arial"/>
        </w:rPr>
        <w:t>à</w:t>
      </w:r>
      <w:r w:rsidR="005C24A5" w:rsidRPr="00DC21D2">
        <w:rPr>
          <w:rFonts w:ascii="Arial Narrow" w:hAnsi="Arial Narrow" w:cs="Arial"/>
        </w:rPr>
        <w:t xml:space="preserve"> bétail d’un total de 86,143 km.</w:t>
      </w:r>
    </w:p>
    <w:p w:rsidR="005C24A5" w:rsidRPr="00D90DA2" w:rsidRDefault="005C24A5" w:rsidP="005C24A5">
      <w:pPr>
        <w:spacing w:line="276" w:lineRule="auto"/>
        <w:jc w:val="both"/>
        <w:rPr>
          <w:rFonts w:ascii="Arial Narrow" w:hAnsi="Arial Narrow"/>
          <w:b/>
        </w:rPr>
      </w:pPr>
    </w:p>
    <w:p w:rsidR="00E05AC6" w:rsidRPr="00D90DA2" w:rsidRDefault="006531F7" w:rsidP="00D90DA2">
      <w:pPr>
        <w:jc w:val="both"/>
        <w:rPr>
          <w:rFonts w:ascii="Arial Narrow" w:hAnsi="Arial Narrow"/>
        </w:rPr>
      </w:pPr>
      <w:r w:rsidRPr="00D90DA2">
        <w:rPr>
          <w:rFonts w:ascii="Arial Narrow" w:hAnsi="Arial Narrow"/>
        </w:rPr>
        <w:t xml:space="preserve">En lien avec le </w:t>
      </w:r>
      <w:r w:rsidRPr="00D90DA2">
        <w:rPr>
          <w:rFonts w:ascii="Arial Narrow" w:eastAsia="Times New Roman" w:hAnsi="Arial Narrow"/>
          <w:b/>
          <w:bCs/>
          <w:color w:val="000000"/>
        </w:rPr>
        <w:t>Produit 3.2: Les acteurs sont formés et informés sur les règlementations et coutumes relatives à la gestion des ressources naturelles</w:t>
      </w:r>
      <w:r w:rsidRPr="00DC21D2">
        <w:rPr>
          <w:rFonts w:ascii="Arial Narrow" w:hAnsi="Arial Narrow"/>
        </w:rPr>
        <w:t xml:space="preserve">, 360 </w:t>
      </w:r>
      <w:r w:rsidRPr="00D90DA2">
        <w:rPr>
          <w:rFonts w:ascii="Arial Narrow" w:eastAsia="Times New Roman" w:hAnsi="Arial Narrow"/>
          <w:color w:val="000000"/>
        </w:rPr>
        <w:t xml:space="preserve">participants sur 600 prévus, soit un taux de réalisation de 60% qui ont été informés sur les textes relatifs à la transhumance dans les trois pays. 360 acteurs autres (120%) contre un objectif de 300 ont également été formés sur les règlementations et coutumes relatives à la transhumance. </w:t>
      </w:r>
      <w:r w:rsidRPr="00DC21D2" w:rsidDel="002E1F54">
        <w:rPr>
          <w:rFonts w:ascii="Arial Narrow" w:hAnsi="Arial Narrow"/>
        </w:rPr>
        <w:t xml:space="preserve"> </w:t>
      </w:r>
      <w:r w:rsidRPr="00DC21D2">
        <w:rPr>
          <w:rFonts w:ascii="Arial Narrow" w:hAnsi="Arial Narrow"/>
        </w:rPr>
        <w:t xml:space="preserve">Des campagnes </w:t>
      </w:r>
      <w:r w:rsidRPr="00D90DA2">
        <w:rPr>
          <w:rFonts w:ascii="Arial Narrow" w:eastAsia="Times New Roman" w:hAnsi="Arial Narrow"/>
          <w:color w:val="000000"/>
        </w:rPr>
        <w:t>sur la transhumance</w:t>
      </w:r>
      <w:r w:rsidRPr="00DC21D2">
        <w:rPr>
          <w:rFonts w:ascii="Arial Narrow" w:hAnsi="Arial Narrow"/>
        </w:rPr>
        <w:t xml:space="preserve"> ont aussi </w:t>
      </w:r>
      <w:r w:rsidRPr="00D90DA2">
        <w:rPr>
          <w:rFonts w:ascii="Arial Narrow" w:hAnsi="Arial Narrow"/>
        </w:rPr>
        <w:t>touché des centaines de</w:t>
      </w:r>
      <w:r w:rsidRPr="00D90DA2">
        <w:rPr>
          <w:rFonts w:ascii="Arial Narrow" w:eastAsia="Times New Roman" w:hAnsi="Arial Narrow"/>
          <w:color w:val="000000"/>
        </w:rPr>
        <w:t xml:space="preserve"> personnes sur toute la zone du projet. Au Mali se sont 5140 personnes qui ont été dénombrées. Dans l’ensemble, ces activités en lien avec la transhumance ont permis d’améliorer les connaissances des acteurs sur les textes et règlementations qui régissent la transhumance dans les trois pays et au niveau communautaire. </w:t>
      </w:r>
    </w:p>
    <w:p w:rsidR="006531F7" w:rsidRPr="00D90DA2" w:rsidRDefault="006531F7" w:rsidP="00D90DA2">
      <w:pPr>
        <w:rPr>
          <w:rFonts w:ascii="Arial Narrow" w:hAnsi="Arial Narrow"/>
        </w:rPr>
      </w:pPr>
    </w:p>
    <w:p w:rsidR="006531F7" w:rsidRPr="00D90DA2" w:rsidRDefault="006531F7" w:rsidP="00D90DA2">
      <w:pPr>
        <w:jc w:val="both"/>
        <w:rPr>
          <w:rFonts w:ascii="Arial Narrow" w:eastAsia="Times New Roman" w:hAnsi="Arial Narrow"/>
          <w:color w:val="000000"/>
        </w:rPr>
      </w:pPr>
      <w:r w:rsidRPr="00D90DA2">
        <w:rPr>
          <w:rFonts w:ascii="Arial Narrow" w:hAnsi="Arial Narrow"/>
        </w:rPr>
        <w:t xml:space="preserve">En rapport avec le </w:t>
      </w:r>
      <w:r w:rsidRPr="00D90DA2">
        <w:rPr>
          <w:rFonts w:ascii="Arial Narrow" w:eastAsia="Times New Roman" w:hAnsi="Arial Narrow"/>
          <w:b/>
          <w:bCs/>
          <w:color w:val="000000"/>
        </w:rPr>
        <w:t xml:space="preserve">Produit 3.3: Un mécanisme de gestion des conflits transfrontaliers liés à la transhumance et au vol de bétail est renforcé, </w:t>
      </w:r>
      <w:r w:rsidR="00381C68" w:rsidRPr="00D90DA2">
        <w:rPr>
          <w:rFonts w:ascii="Arial Narrow" w:eastAsia="Times New Roman" w:hAnsi="Arial Narrow"/>
          <w:b/>
          <w:bCs/>
          <w:color w:val="000000"/>
        </w:rPr>
        <w:t xml:space="preserve">ce sont 05 </w:t>
      </w:r>
      <w:r w:rsidR="00381C68" w:rsidRPr="00D90DA2">
        <w:rPr>
          <w:rFonts w:ascii="Arial Narrow" w:eastAsia="Times New Roman" w:hAnsi="Arial Narrow"/>
          <w:color w:val="000000"/>
        </w:rPr>
        <w:t xml:space="preserve">cadres de concertation des acteurs impliqués dans la transhumance contre 03 prévus (environ 166,67%) qui ont été renforcés, un document de stratégie de gestion des conflits liés à la transhumance et au vol de bétail sur 03 élaboré et validé (environ 33%), et une rencontre d'échanges entre 54 éleveurs/transhumants sur les questions liées à la transhumance et au vol de bétail qui ont été réalisés. Avec une cible de 03 </w:t>
      </w:r>
      <w:proofErr w:type="gramStart"/>
      <w:r w:rsidR="00381C68" w:rsidRPr="00D90DA2">
        <w:rPr>
          <w:rFonts w:ascii="Arial Narrow" w:eastAsia="Times New Roman" w:hAnsi="Arial Narrow"/>
          <w:color w:val="000000"/>
        </w:rPr>
        <w:t>rencontre</w:t>
      </w:r>
      <w:proofErr w:type="gramEnd"/>
      <w:r w:rsidR="00381C68" w:rsidRPr="00D90DA2">
        <w:rPr>
          <w:rFonts w:ascii="Arial Narrow" w:eastAsia="Times New Roman" w:hAnsi="Arial Narrow"/>
          <w:color w:val="000000"/>
        </w:rPr>
        <w:t xml:space="preserve"> prévues, cette dernière activité a enregistré un taux de réalisation de 33%.</w:t>
      </w:r>
    </w:p>
    <w:p w:rsidR="00381C68" w:rsidRPr="00D90DA2" w:rsidRDefault="00381C68" w:rsidP="00D90DA2">
      <w:pPr>
        <w:jc w:val="both"/>
        <w:rPr>
          <w:rFonts w:ascii="Arial Narrow" w:eastAsia="Times New Roman" w:hAnsi="Arial Narrow"/>
          <w:color w:val="000000"/>
        </w:rPr>
      </w:pPr>
    </w:p>
    <w:p w:rsidR="00DC21D2" w:rsidRPr="00D90DA2" w:rsidRDefault="00E07C0D" w:rsidP="00D90DA2">
      <w:pPr>
        <w:jc w:val="both"/>
        <w:rPr>
          <w:rFonts w:ascii="Arial Narrow" w:eastAsia="Times New Roman" w:hAnsi="Arial Narrow"/>
          <w:color w:val="000000"/>
        </w:rPr>
      </w:pPr>
      <w:r w:rsidRPr="00D90DA2">
        <w:rPr>
          <w:rFonts w:ascii="Arial Narrow" w:eastAsia="Times New Roman" w:hAnsi="Arial Narrow"/>
          <w:color w:val="000000"/>
        </w:rPr>
        <w:t xml:space="preserve">Enfin, pour ce qui a trait au </w:t>
      </w:r>
      <w:r w:rsidRPr="00D90DA2">
        <w:rPr>
          <w:rFonts w:ascii="Arial Narrow" w:eastAsia="Times New Roman" w:hAnsi="Arial Narrow"/>
          <w:b/>
          <w:bCs/>
          <w:color w:val="000000"/>
        </w:rPr>
        <w:t>Produit 3.4: Les échanges culturels et économiques entre communautés concernées dans la zone transfrontalière sont promus</w:t>
      </w:r>
      <w:r w:rsidRPr="00D90DA2">
        <w:rPr>
          <w:rFonts w:ascii="Arial Narrow" w:eastAsia="Times New Roman" w:hAnsi="Arial Narrow"/>
          <w:bCs/>
          <w:color w:val="000000"/>
        </w:rPr>
        <w:t>, un (01) seul marché sur trois (03) prévus (environ 33%</w:t>
      </w:r>
      <w:r w:rsidR="00865B0D" w:rsidRPr="00D90DA2">
        <w:rPr>
          <w:rFonts w:ascii="Arial Narrow" w:eastAsia="Times New Roman" w:hAnsi="Arial Narrow"/>
          <w:bCs/>
          <w:color w:val="000000"/>
        </w:rPr>
        <w:t>)</w:t>
      </w:r>
      <w:r w:rsidRPr="00D90DA2">
        <w:rPr>
          <w:rFonts w:ascii="Arial Narrow" w:eastAsia="Times New Roman" w:hAnsi="Arial Narrow"/>
          <w:bCs/>
          <w:color w:val="000000"/>
        </w:rPr>
        <w:t xml:space="preserve"> </w:t>
      </w:r>
      <w:r w:rsidR="00865B0D" w:rsidRPr="00D90DA2">
        <w:rPr>
          <w:rFonts w:ascii="Arial Narrow" w:eastAsia="Times New Roman" w:hAnsi="Arial Narrow"/>
          <w:bCs/>
          <w:color w:val="000000"/>
        </w:rPr>
        <w:t>a</w:t>
      </w:r>
      <w:r w:rsidRPr="00D90DA2">
        <w:rPr>
          <w:rFonts w:ascii="Arial Narrow" w:eastAsia="Times New Roman" w:hAnsi="Arial Narrow"/>
          <w:bCs/>
          <w:color w:val="000000"/>
        </w:rPr>
        <w:t xml:space="preserve"> </w:t>
      </w:r>
      <w:r w:rsidR="00865B0D" w:rsidRPr="00D90DA2">
        <w:rPr>
          <w:rFonts w:ascii="Arial Narrow" w:eastAsia="Times New Roman" w:hAnsi="Arial Narrow"/>
          <w:bCs/>
          <w:color w:val="000000"/>
        </w:rPr>
        <w:t xml:space="preserve">été renforcé à travers la formation des acteurs de gestion au Burkina. En fonction du contexte, cette activité n’a pas été jugée pertinente au Niger et au Mali qui ont réorientés les ressources vers d’autres activités. Trois (03) caravanes de la paix ont également été organisées dans les trois pays. Elles ont sillonné des dizaines de localités et mobilisées environ 4 600 </w:t>
      </w:r>
      <w:r w:rsidR="00865B0D" w:rsidRPr="00D90DA2">
        <w:rPr>
          <w:rFonts w:ascii="Arial Narrow" w:eastAsia="Times New Roman" w:hAnsi="Arial Narrow"/>
          <w:color w:val="000000"/>
        </w:rPr>
        <w:t xml:space="preserve">personnes </w:t>
      </w:r>
      <w:r w:rsidR="00865B0D" w:rsidRPr="00D90DA2">
        <w:rPr>
          <w:rFonts w:ascii="Arial Narrow" w:eastAsia="Times New Roman" w:hAnsi="Arial Narrow"/>
          <w:bCs/>
          <w:color w:val="000000"/>
        </w:rPr>
        <w:t xml:space="preserve">au Burkina et au Mali. Par ailleurs, plusieurs </w:t>
      </w:r>
      <w:r w:rsidR="00865B0D" w:rsidRPr="00D90DA2">
        <w:rPr>
          <w:rFonts w:ascii="Arial Narrow" w:eastAsia="Times New Roman" w:hAnsi="Arial Narrow"/>
          <w:color w:val="000000"/>
        </w:rPr>
        <w:t>activités culturelles transfrontalières ont également été organisées. Au Burkina, un</w:t>
      </w:r>
      <w:r w:rsidR="00DC21D2" w:rsidRPr="00D90DA2">
        <w:rPr>
          <w:rFonts w:ascii="Arial Narrow" w:eastAsia="Times New Roman" w:hAnsi="Arial Narrow"/>
          <w:color w:val="000000"/>
        </w:rPr>
        <w:t xml:space="preserve"> festival organisé sur 03 a</w:t>
      </w:r>
      <w:r w:rsidR="00DC21D2">
        <w:rPr>
          <w:rFonts w:ascii="Arial Narrow" w:eastAsia="Times New Roman" w:hAnsi="Arial Narrow"/>
          <w:color w:val="000000"/>
        </w:rPr>
        <w:t xml:space="preserve"> </w:t>
      </w:r>
      <w:r w:rsidR="00DC21D2" w:rsidRPr="00D90DA2">
        <w:rPr>
          <w:rFonts w:ascii="Arial Narrow" w:eastAsia="Times New Roman" w:hAnsi="Arial Narrow"/>
          <w:color w:val="000000"/>
        </w:rPr>
        <w:t>mobilisé</w:t>
      </w:r>
      <w:r w:rsidR="00865B0D" w:rsidRPr="00D90DA2">
        <w:rPr>
          <w:rFonts w:ascii="Arial Narrow" w:eastAsia="Times New Roman" w:hAnsi="Arial Narrow"/>
          <w:color w:val="000000"/>
        </w:rPr>
        <w:t xml:space="preserve"> </w:t>
      </w:r>
      <w:r w:rsidR="00DC21D2" w:rsidRPr="00D90DA2">
        <w:rPr>
          <w:rFonts w:ascii="Arial Narrow" w:eastAsia="Times New Roman" w:hAnsi="Arial Narrow"/>
          <w:color w:val="000000"/>
        </w:rPr>
        <w:t xml:space="preserve">plus de 5 000 personnes. </w:t>
      </w:r>
    </w:p>
    <w:p w:rsidR="00E07C0D" w:rsidRDefault="00865B0D" w:rsidP="00D90DA2">
      <w:pPr>
        <w:jc w:val="both"/>
      </w:pPr>
      <w:r>
        <w:rPr>
          <w:rFonts w:ascii="Arial Narrow" w:eastAsia="Times New Roman" w:hAnsi="Arial Narrow"/>
          <w:color w:val="000000"/>
          <w:sz w:val="22"/>
          <w:szCs w:val="22"/>
        </w:rPr>
        <w:lastRenderedPageBreak/>
        <w:t xml:space="preserve"> </w:t>
      </w:r>
    </w:p>
    <w:tbl>
      <w:tblPr>
        <w:tblW w:w="9480" w:type="dxa"/>
        <w:tblLayout w:type="fixed"/>
        <w:tblCellMar>
          <w:left w:w="70" w:type="dxa"/>
          <w:right w:w="70" w:type="dxa"/>
        </w:tblCellMar>
        <w:tblLook w:val="04A0"/>
      </w:tblPr>
      <w:tblGrid>
        <w:gridCol w:w="900"/>
        <w:gridCol w:w="3064"/>
        <w:gridCol w:w="853"/>
        <w:gridCol w:w="990"/>
        <w:gridCol w:w="3673"/>
      </w:tblGrid>
      <w:tr w:rsidR="0090343F" w:rsidRPr="0090343F" w:rsidTr="007539DA">
        <w:trPr>
          <w:trHeight w:val="418"/>
          <w:tblHeader/>
        </w:trPr>
        <w:tc>
          <w:tcPr>
            <w:tcW w:w="900" w:type="dxa"/>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EC233F" w:rsidRPr="00B16D17" w:rsidRDefault="00EC233F">
            <w:pPr>
              <w:jc w:val="center"/>
              <w:rPr>
                <w:rFonts w:ascii="Arial Narrow" w:eastAsia="Times New Roman" w:hAnsi="Arial Narrow"/>
                <w:b/>
                <w:bCs/>
                <w:color w:val="000000"/>
                <w:sz w:val="22"/>
                <w:szCs w:val="22"/>
              </w:rPr>
            </w:pPr>
            <w:r w:rsidRPr="00B16D17">
              <w:rPr>
                <w:rFonts w:ascii="Arial Narrow" w:eastAsia="Times New Roman" w:hAnsi="Arial Narrow"/>
                <w:b/>
                <w:bCs/>
                <w:color w:val="000000"/>
                <w:sz w:val="22"/>
                <w:szCs w:val="22"/>
              </w:rPr>
              <w:t>Activités</w:t>
            </w:r>
          </w:p>
        </w:tc>
        <w:tc>
          <w:tcPr>
            <w:tcW w:w="3064" w:type="dxa"/>
            <w:tcBorders>
              <w:top w:val="single" w:sz="4" w:space="0" w:color="auto"/>
              <w:left w:val="nil"/>
              <w:bottom w:val="single" w:sz="4" w:space="0" w:color="auto"/>
              <w:right w:val="single" w:sz="4" w:space="0" w:color="auto"/>
            </w:tcBorders>
            <w:shd w:val="clear" w:color="000000" w:fill="8DB4E2"/>
            <w:vAlign w:val="center"/>
            <w:hideMark/>
          </w:tcPr>
          <w:p w:rsidR="00EC233F" w:rsidRPr="00B16D17" w:rsidRDefault="00EC233F">
            <w:pPr>
              <w:jc w:val="center"/>
              <w:rPr>
                <w:rFonts w:ascii="Arial Narrow" w:eastAsia="Times New Roman" w:hAnsi="Arial Narrow"/>
                <w:b/>
                <w:bCs/>
                <w:color w:val="000000"/>
                <w:sz w:val="22"/>
                <w:szCs w:val="22"/>
              </w:rPr>
            </w:pPr>
            <w:r w:rsidRPr="00B16D17">
              <w:rPr>
                <w:rFonts w:ascii="Arial Narrow" w:eastAsia="Times New Roman" w:hAnsi="Arial Narrow"/>
                <w:b/>
                <w:bCs/>
                <w:color w:val="000000"/>
                <w:sz w:val="22"/>
                <w:szCs w:val="22"/>
              </w:rPr>
              <w:t xml:space="preserve">Indicateurs de produits </w:t>
            </w:r>
          </w:p>
        </w:tc>
        <w:tc>
          <w:tcPr>
            <w:tcW w:w="853" w:type="dxa"/>
            <w:tcBorders>
              <w:top w:val="single" w:sz="4" w:space="0" w:color="auto"/>
              <w:left w:val="nil"/>
              <w:bottom w:val="single" w:sz="4" w:space="0" w:color="auto"/>
              <w:right w:val="single" w:sz="4" w:space="0" w:color="auto"/>
            </w:tcBorders>
            <w:shd w:val="clear" w:color="000000" w:fill="8DB4E2"/>
            <w:noWrap/>
            <w:vAlign w:val="center"/>
            <w:hideMark/>
          </w:tcPr>
          <w:p w:rsidR="00EC233F" w:rsidRPr="00B16D17" w:rsidRDefault="00EC233F">
            <w:pPr>
              <w:jc w:val="center"/>
              <w:rPr>
                <w:rFonts w:ascii="Arial Narrow" w:eastAsia="Times New Roman" w:hAnsi="Arial Narrow"/>
                <w:b/>
                <w:bCs/>
                <w:color w:val="000000"/>
                <w:sz w:val="22"/>
                <w:szCs w:val="22"/>
              </w:rPr>
            </w:pPr>
            <w:r w:rsidRPr="00B16D17">
              <w:rPr>
                <w:rFonts w:ascii="Arial Narrow" w:eastAsia="Times New Roman" w:hAnsi="Arial Narrow"/>
                <w:b/>
                <w:bCs/>
                <w:color w:val="000000"/>
                <w:sz w:val="22"/>
                <w:szCs w:val="22"/>
              </w:rPr>
              <w:t>Prévus</w:t>
            </w:r>
          </w:p>
        </w:tc>
        <w:tc>
          <w:tcPr>
            <w:tcW w:w="990" w:type="dxa"/>
            <w:tcBorders>
              <w:top w:val="single" w:sz="4" w:space="0" w:color="auto"/>
              <w:left w:val="nil"/>
              <w:bottom w:val="single" w:sz="4" w:space="0" w:color="auto"/>
              <w:right w:val="single" w:sz="4" w:space="0" w:color="auto"/>
            </w:tcBorders>
            <w:shd w:val="clear" w:color="000000" w:fill="8DB4E2"/>
            <w:noWrap/>
            <w:vAlign w:val="center"/>
            <w:hideMark/>
          </w:tcPr>
          <w:p w:rsidR="00EC233F" w:rsidRPr="00B16D17" w:rsidRDefault="00EC233F">
            <w:pPr>
              <w:jc w:val="center"/>
              <w:rPr>
                <w:rFonts w:ascii="Arial Narrow" w:eastAsia="Times New Roman" w:hAnsi="Arial Narrow"/>
                <w:b/>
                <w:bCs/>
                <w:color w:val="000000"/>
                <w:sz w:val="22"/>
                <w:szCs w:val="22"/>
              </w:rPr>
            </w:pPr>
            <w:r w:rsidRPr="00B16D17">
              <w:rPr>
                <w:rFonts w:ascii="Arial Narrow" w:eastAsia="Times New Roman" w:hAnsi="Arial Narrow"/>
                <w:b/>
                <w:bCs/>
                <w:color w:val="000000"/>
                <w:sz w:val="22"/>
                <w:szCs w:val="22"/>
              </w:rPr>
              <w:t>Réalisés</w:t>
            </w:r>
          </w:p>
        </w:tc>
        <w:tc>
          <w:tcPr>
            <w:tcW w:w="3673" w:type="dxa"/>
            <w:tcBorders>
              <w:top w:val="single" w:sz="4" w:space="0" w:color="auto"/>
              <w:left w:val="nil"/>
              <w:bottom w:val="single" w:sz="4" w:space="0" w:color="auto"/>
              <w:right w:val="single" w:sz="4" w:space="0" w:color="auto"/>
            </w:tcBorders>
            <w:shd w:val="clear" w:color="000000" w:fill="8DB4E2"/>
            <w:noWrap/>
            <w:vAlign w:val="center"/>
            <w:hideMark/>
          </w:tcPr>
          <w:p w:rsidR="00EC233F" w:rsidRPr="00B16D17" w:rsidRDefault="00EC233F">
            <w:pPr>
              <w:jc w:val="center"/>
              <w:rPr>
                <w:rFonts w:ascii="Arial Narrow" w:eastAsia="Times New Roman" w:hAnsi="Arial Narrow"/>
                <w:b/>
                <w:bCs/>
                <w:color w:val="000000"/>
                <w:sz w:val="22"/>
                <w:szCs w:val="22"/>
              </w:rPr>
            </w:pPr>
            <w:r w:rsidRPr="00B16D17">
              <w:rPr>
                <w:rFonts w:ascii="Arial Narrow" w:eastAsia="Times New Roman" w:hAnsi="Arial Narrow"/>
                <w:b/>
                <w:bCs/>
                <w:color w:val="000000"/>
                <w:sz w:val="22"/>
                <w:szCs w:val="22"/>
              </w:rPr>
              <w:t xml:space="preserve">Commentaires </w:t>
            </w:r>
          </w:p>
        </w:tc>
      </w:tr>
      <w:tr w:rsidR="00EC233F" w:rsidRPr="0090343F" w:rsidTr="00B16D17">
        <w:trPr>
          <w:trHeight w:val="348"/>
        </w:trPr>
        <w:tc>
          <w:tcPr>
            <w:tcW w:w="9480" w:type="dxa"/>
            <w:gridSpan w:val="5"/>
            <w:tcBorders>
              <w:top w:val="single" w:sz="4" w:space="0" w:color="auto"/>
              <w:left w:val="single" w:sz="4" w:space="0" w:color="auto"/>
              <w:bottom w:val="single" w:sz="4" w:space="0" w:color="auto"/>
              <w:right w:val="single" w:sz="4" w:space="0" w:color="000000"/>
            </w:tcBorders>
            <w:shd w:val="clear" w:color="auto" w:fill="D9E2F3" w:themeFill="accent5" w:themeFillTint="33"/>
            <w:noWrap/>
            <w:vAlign w:val="center"/>
            <w:hideMark/>
          </w:tcPr>
          <w:p w:rsidR="00EC233F" w:rsidRPr="00B16D17" w:rsidRDefault="00EC233F">
            <w:pPr>
              <w:rPr>
                <w:rFonts w:ascii="Arial Narrow" w:eastAsia="Times New Roman" w:hAnsi="Arial Narrow"/>
                <w:b/>
                <w:bCs/>
                <w:color w:val="000000"/>
                <w:sz w:val="22"/>
                <w:szCs w:val="22"/>
              </w:rPr>
            </w:pPr>
            <w:r w:rsidRPr="00B16D17">
              <w:rPr>
                <w:rFonts w:ascii="Arial Narrow" w:eastAsia="Times New Roman" w:hAnsi="Arial Narrow"/>
                <w:b/>
                <w:bCs/>
                <w:color w:val="000000"/>
                <w:sz w:val="22"/>
                <w:szCs w:val="22"/>
              </w:rPr>
              <w:t>Produit 3.1: Les couloirs de transhumance sont créés et viabilisés.</w:t>
            </w:r>
          </w:p>
        </w:tc>
      </w:tr>
      <w:tr w:rsidR="0090343F" w:rsidRPr="0090343F" w:rsidTr="007539DA">
        <w:trPr>
          <w:trHeight w:val="656"/>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EC233F" w:rsidRPr="00B16D17" w:rsidRDefault="00EC233F">
            <w:pPr>
              <w:rPr>
                <w:rFonts w:ascii="Arial Narrow" w:eastAsia="Times New Roman" w:hAnsi="Arial Narrow"/>
                <w:color w:val="000000"/>
                <w:sz w:val="22"/>
                <w:szCs w:val="22"/>
              </w:rPr>
            </w:pPr>
            <w:r w:rsidRPr="00B16D17">
              <w:rPr>
                <w:rFonts w:ascii="Arial Narrow" w:eastAsia="Times New Roman" w:hAnsi="Arial Narrow"/>
                <w:color w:val="000000"/>
                <w:sz w:val="22"/>
                <w:szCs w:val="22"/>
              </w:rPr>
              <w:t xml:space="preserve">Activité 3.1.1: </w:t>
            </w:r>
          </w:p>
        </w:tc>
        <w:tc>
          <w:tcPr>
            <w:tcW w:w="3064" w:type="dxa"/>
            <w:tcBorders>
              <w:top w:val="nil"/>
              <w:left w:val="nil"/>
              <w:bottom w:val="single" w:sz="4" w:space="0" w:color="auto"/>
              <w:right w:val="single" w:sz="4" w:space="0" w:color="auto"/>
            </w:tcBorders>
            <w:shd w:val="clear" w:color="auto" w:fill="auto"/>
            <w:vAlign w:val="center"/>
            <w:hideMark/>
          </w:tcPr>
          <w:p w:rsidR="00EC233F" w:rsidRPr="00B16D17" w:rsidRDefault="00EC233F">
            <w:pPr>
              <w:rPr>
                <w:rFonts w:ascii="Arial Narrow" w:eastAsia="Times New Roman" w:hAnsi="Arial Narrow"/>
                <w:color w:val="000000"/>
                <w:sz w:val="22"/>
                <w:szCs w:val="22"/>
              </w:rPr>
            </w:pPr>
            <w:r w:rsidRPr="00B16D17">
              <w:rPr>
                <w:rFonts w:ascii="Arial Narrow" w:eastAsia="Times New Roman" w:hAnsi="Arial Narrow"/>
                <w:color w:val="000000"/>
                <w:sz w:val="22"/>
                <w:szCs w:val="22"/>
              </w:rPr>
              <w:t>Nombre d'études de faisabilité d'identification/traçage réalisées</w:t>
            </w:r>
          </w:p>
        </w:tc>
        <w:tc>
          <w:tcPr>
            <w:tcW w:w="853" w:type="dxa"/>
            <w:tcBorders>
              <w:top w:val="nil"/>
              <w:left w:val="nil"/>
              <w:bottom w:val="single" w:sz="4" w:space="0" w:color="auto"/>
              <w:right w:val="single" w:sz="4" w:space="0" w:color="auto"/>
            </w:tcBorders>
            <w:shd w:val="clear" w:color="auto" w:fill="auto"/>
            <w:noWrap/>
            <w:vAlign w:val="center"/>
            <w:hideMark/>
          </w:tcPr>
          <w:p w:rsidR="00EC233F" w:rsidRPr="00B16D17" w:rsidRDefault="00EC233F">
            <w:pPr>
              <w:jc w:val="center"/>
              <w:rPr>
                <w:rFonts w:ascii="Arial Narrow" w:eastAsia="Times New Roman" w:hAnsi="Arial Narrow"/>
                <w:color w:val="000000"/>
                <w:sz w:val="22"/>
                <w:szCs w:val="22"/>
              </w:rPr>
            </w:pPr>
            <w:r w:rsidRPr="00B16D17">
              <w:rPr>
                <w:rFonts w:ascii="Arial Narrow" w:eastAsia="Times New Roman" w:hAnsi="Arial Narrow"/>
                <w:color w:val="000000"/>
                <w:sz w:val="22"/>
                <w:szCs w:val="22"/>
              </w:rPr>
              <w:t>3</w:t>
            </w:r>
          </w:p>
        </w:tc>
        <w:tc>
          <w:tcPr>
            <w:tcW w:w="990" w:type="dxa"/>
            <w:tcBorders>
              <w:top w:val="nil"/>
              <w:left w:val="nil"/>
              <w:bottom w:val="single" w:sz="4" w:space="0" w:color="auto"/>
              <w:right w:val="single" w:sz="4" w:space="0" w:color="auto"/>
            </w:tcBorders>
            <w:shd w:val="clear" w:color="auto" w:fill="auto"/>
            <w:noWrap/>
            <w:vAlign w:val="center"/>
            <w:hideMark/>
          </w:tcPr>
          <w:p w:rsidR="00EC233F" w:rsidRPr="00B16D17" w:rsidRDefault="00EC233F">
            <w:pPr>
              <w:jc w:val="center"/>
              <w:rPr>
                <w:rFonts w:ascii="Arial Narrow" w:eastAsia="Times New Roman" w:hAnsi="Arial Narrow"/>
                <w:color w:val="000000"/>
                <w:sz w:val="22"/>
                <w:szCs w:val="22"/>
              </w:rPr>
            </w:pPr>
            <w:r w:rsidRPr="00B16D17">
              <w:rPr>
                <w:rFonts w:ascii="Arial Narrow" w:eastAsia="Times New Roman" w:hAnsi="Arial Narrow"/>
                <w:color w:val="000000"/>
                <w:sz w:val="22"/>
                <w:szCs w:val="22"/>
              </w:rPr>
              <w:t>2</w:t>
            </w:r>
          </w:p>
        </w:tc>
        <w:tc>
          <w:tcPr>
            <w:tcW w:w="3673" w:type="dxa"/>
            <w:tcBorders>
              <w:top w:val="nil"/>
              <w:left w:val="nil"/>
              <w:bottom w:val="single" w:sz="4" w:space="0" w:color="auto"/>
              <w:right w:val="single" w:sz="4" w:space="0" w:color="auto"/>
            </w:tcBorders>
            <w:shd w:val="clear" w:color="auto" w:fill="auto"/>
            <w:vAlign w:val="center"/>
            <w:hideMark/>
          </w:tcPr>
          <w:p w:rsidR="00907AC5" w:rsidRDefault="00907AC5">
            <w:pPr>
              <w:rPr>
                <w:rFonts w:ascii="Arial Narrow" w:eastAsia="Times New Roman" w:hAnsi="Arial Narrow"/>
                <w:color w:val="000000"/>
                <w:sz w:val="22"/>
                <w:szCs w:val="22"/>
              </w:rPr>
            </w:pPr>
            <w:r>
              <w:rPr>
                <w:rFonts w:ascii="Arial Narrow" w:eastAsia="Times New Roman" w:hAnsi="Arial Narrow"/>
                <w:color w:val="000000"/>
                <w:sz w:val="22"/>
                <w:szCs w:val="22"/>
              </w:rPr>
              <w:t>- Taux de réalisation : 66,67%</w:t>
            </w:r>
            <w:r w:rsidR="00EC233F" w:rsidRPr="00B16D17">
              <w:rPr>
                <w:rFonts w:ascii="Arial Narrow" w:eastAsia="Times New Roman" w:hAnsi="Arial Narrow"/>
                <w:color w:val="000000"/>
                <w:sz w:val="22"/>
                <w:szCs w:val="22"/>
              </w:rPr>
              <w:t xml:space="preserve">Etudes antérieurement réalisées au Burkina     </w:t>
            </w:r>
          </w:p>
          <w:p w:rsidR="00907AC5" w:rsidRPr="00B16D17" w:rsidRDefault="00907AC5">
            <w:pPr>
              <w:rPr>
                <w:rFonts w:ascii="Arial Narrow" w:eastAsia="Times New Roman" w:hAnsi="Arial Narrow"/>
                <w:color w:val="000000"/>
                <w:sz w:val="22"/>
                <w:szCs w:val="22"/>
              </w:rPr>
            </w:pPr>
            <w:r>
              <w:rPr>
                <w:rFonts w:ascii="Arial Narrow" w:eastAsia="Times New Roman" w:hAnsi="Arial Narrow"/>
                <w:color w:val="000000"/>
                <w:sz w:val="22"/>
                <w:szCs w:val="22"/>
              </w:rPr>
              <w:t>- Les 02 études ont permis d’</w:t>
            </w:r>
            <w:r w:rsidRPr="00B16D17">
              <w:rPr>
                <w:rFonts w:ascii="Arial Narrow" w:eastAsia="Times New Roman" w:hAnsi="Arial Narrow"/>
                <w:color w:val="000000"/>
                <w:sz w:val="22"/>
                <w:szCs w:val="22"/>
              </w:rPr>
              <w:t>identifi</w:t>
            </w:r>
            <w:r>
              <w:rPr>
                <w:rFonts w:ascii="Arial Narrow" w:eastAsia="Times New Roman" w:hAnsi="Arial Narrow"/>
                <w:color w:val="000000"/>
                <w:sz w:val="22"/>
                <w:szCs w:val="22"/>
              </w:rPr>
              <w:t xml:space="preserve">er </w:t>
            </w:r>
            <w:r w:rsidR="00EC233F" w:rsidRPr="00B16D17">
              <w:rPr>
                <w:rFonts w:ascii="Arial Narrow" w:eastAsia="Times New Roman" w:hAnsi="Arial Narrow"/>
                <w:color w:val="000000"/>
                <w:sz w:val="22"/>
                <w:szCs w:val="22"/>
              </w:rPr>
              <w:t xml:space="preserve">31 couloirs de passage dont 14 transfrontaliers au </w:t>
            </w:r>
            <w:r>
              <w:rPr>
                <w:rFonts w:ascii="Arial Narrow" w:eastAsia="Times New Roman" w:hAnsi="Arial Narrow"/>
                <w:color w:val="000000"/>
                <w:sz w:val="22"/>
                <w:szCs w:val="22"/>
              </w:rPr>
              <w:t>M</w:t>
            </w:r>
            <w:r w:rsidR="00EC233F" w:rsidRPr="00B16D17">
              <w:rPr>
                <w:rFonts w:ascii="Arial Narrow" w:eastAsia="Times New Roman" w:hAnsi="Arial Narrow"/>
                <w:color w:val="000000"/>
                <w:sz w:val="22"/>
                <w:szCs w:val="22"/>
              </w:rPr>
              <w:t>ali et au Niger</w:t>
            </w:r>
          </w:p>
        </w:tc>
      </w:tr>
      <w:tr w:rsidR="0090343F" w:rsidRPr="0090343F" w:rsidTr="007539DA">
        <w:trPr>
          <w:trHeight w:val="585"/>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EC233F" w:rsidRPr="00B16D17" w:rsidRDefault="00EC233F">
            <w:pPr>
              <w:rPr>
                <w:rFonts w:ascii="Arial Narrow" w:eastAsia="Times New Roman" w:hAnsi="Arial Narrow"/>
                <w:color w:val="000000"/>
                <w:sz w:val="22"/>
                <w:szCs w:val="22"/>
              </w:rPr>
            </w:pPr>
            <w:r w:rsidRPr="00B16D17">
              <w:rPr>
                <w:rFonts w:ascii="Arial Narrow" w:eastAsia="Times New Roman" w:hAnsi="Arial Narrow"/>
                <w:color w:val="000000"/>
                <w:sz w:val="22"/>
                <w:szCs w:val="22"/>
              </w:rPr>
              <w:t xml:space="preserve">Activité 3.1.2: </w:t>
            </w:r>
          </w:p>
        </w:tc>
        <w:tc>
          <w:tcPr>
            <w:tcW w:w="3064" w:type="dxa"/>
            <w:tcBorders>
              <w:top w:val="nil"/>
              <w:left w:val="nil"/>
              <w:bottom w:val="single" w:sz="4" w:space="0" w:color="auto"/>
              <w:right w:val="single" w:sz="4" w:space="0" w:color="auto"/>
            </w:tcBorders>
            <w:shd w:val="clear" w:color="auto" w:fill="auto"/>
            <w:vAlign w:val="center"/>
            <w:hideMark/>
          </w:tcPr>
          <w:p w:rsidR="00EC233F" w:rsidRPr="00B16D17" w:rsidRDefault="00EC233F">
            <w:pPr>
              <w:rPr>
                <w:rFonts w:ascii="Arial Narrow" w:eastAsia="Times New Roman" w:hAnsi="Arial Narrow"/>
                <w:color w:val="000000"/>
                <w:sz w:val="22"/>
                <w:szCs w:val="22"/>
              </w:rPr>
            </w:pPr>
            <w:r w:rsidRPr="00B16D17">
              <w:rPr>
                <w:rFonts w:ascii="Arial Narrow" w:eastAsia="Times New Roman" w:hAnsi="Arial Narrow"/>
                <w:color w:val="000000"/>
                <w:sz w:val="22"/>
                <w:szCs w:val="22"/>
              </w:rPr>
              <w:t xml:space="preserve">Nombre d'infrastructures pastorales réalisées/réhabilitées </w:t>
            </w:r>
          </w:p>
        </w:tc>
        <w:tc>
          <w:tcPr>
            <w:tcW w:w="853" w:type="dxa"/>
            <w:tcBorders>
              <w:top w:val="nil"/>
              <w:left w:val="nil"/>
              <w:bottom w:val="single" w:sz="4" w:space="0" w:color="auto"/>
              <w:right w:val="single" w:sz="4" w:space="0" w:color="auto"/>
            </w:tcBorders>
            <w:shd w:val="clear" w:color="auto" w:fill="auto"/>
            <w:noWrap/>
            <w:vAlign w:val="center"/>
            <w:hideMark/>
          </w:tcPr>
          <w:p w:rsidR="00EC233F" w:rsidRPr="00B16D17" w:rsidRDefault="00EC233F">
            <w:pPr>
              <w:jc w:val="center"/>
              <w:rPr>
                <w:rFonts w:ascii="Arial Narrow" w:eastAsia="Times New Roman" w:hAnsi="Arial Narrow" w:cs="Arial"/>
                <w:color w:val="000000"/>
                <w:sz w:val="22"/>
                <w:szCs w:val="22"/>
              </w:rPr>
            </w:pPr>
            <w:r w:rsidRPr="00B16D17">
              <w:rPr>
                <w:rFonts w:ascii="Arial Narrow" w:eastAsia="Times New Roman" w:hAnsi="Arial Narrow" w:cs="Arial"/>
                <w:color w:val="000000"/>
                <w:sz w:val="22"/>
                <w:szCs w:val="22"/>
              </w:rPr>
              <w:t>18</w:t>
            </w:r>
          </w:p>
        </w:tc>
        <w:tc>
          <w:tcPr>
            <w:tcW w:w="990" w:type="dxa"/>
            <w:tcBorders>
              <w:top w:val="nil"/>
              <w:left w:val="nil"/>
              <w:bottom w:val="single" w:sz="4" w:space="0" w:color="auto"/>
              <w:right w:val="single" w:sz="4" w:space="0" w:color="auto"/>
            </w:tcBorders>
            <w:shd w:val="clear" w:color="auto" w:fill="auto"/>
            <w:vAlign w:val="center"/>
            <w:hideMark/>
          </w:tcPr>
          <w:p w:rsidR="00EC233F" w:rsidRPr="00B16D17" w:rsidRDefault="00EC233F">
            <w:pPr>
              <w:jc w:val="center"/>
              <w:rPr>
                <w:rFonts w:ascii="Arial Narrow" w:eastAsia="Times New Roman" w:hAnsi="Arial Narrow"/>
                <w:color w:val="000000"/>
                <w:sz w:val="22"/>
                <w:szCs w:val="22"/>
              </w:rPr>
            </w:pPr>
            <w:r w:rsidRPr="00B16D17">
              <w:rPr>
                <w:rFonts w:ascii="Arial Narrow" w:eastAsia="Times New Roman" w:hAnsi="Arial Narrow"/>
                <w:color w:val="000000"/>
                <w:sz w:val="22"/>
                <w:szCs w:val="22"/>
              </w:rPr>
              <w:t>14</w:t>
            </w:r>
          </w:p>
        </w:tc>
        <w:tc>
          <w:tcPr>
            <w:tcW w:w="3673" w:type="dxa"/>
            <w:tcBorders>
              <w:top w:val="nil"/>
              <w:left w:val="nil"/>
              <w:bottom w:val="single" w:sz="4" w:space="0" w:color="auto"/>
              <w:right w:val="single" w:sz="4" w:space="0" w:color="auto"/>
            </w:tcBorders>
            <w:shd w:val="clear" w:color="auto" w:fill="auto"/>
            <w:vAlign w:val="center"/>
            <w:hideMark/>
          </w:tcPr>
          <w:p w:rsidR="00907AC5" w:rsidRDefault="00907AC5">
            <w:pPr>
              <w:rPr>
                <w:rFonts w:ascii="Arial Narrow" w:eastAsia="Times New Roman" w:hAnsi="Arial Narrow"/>
                <w:color w:val="000000"/>
                <w:sz w:val="22"/>
                <w:szCs w:val="22"/>
              </w:rPr>
            </w:pPr>
            <w:r>
              <w:rPr>
                <w:rFonts w:ascii="Arial Narrow" w:eastAsia="Times New Roman" w:hAnsi="Arial Narrow"/>
                <w:color w:val="000000"/>
                <w:sz w:val="22"/>
                <w:szCs w:val="22"/>
              </w:rPr>
              <w:t>- Taux de réalisation : 77,78%</w:t>
            </w:r>
          </w:p>
          <w:p w:rsidR="00EC233F" w:rsidRPr="00B16D17" w:rsidRDefault="00907AC5">
            <w:pPr>
              <w:rPr>
                <w:rFonts w:ascii="Arial Narrow" w:eastAsia="Times New Roman" w:hAnsi="Arial Narrow"/>
                <w:color w:val="000000"/>
                <w:sz w:val="22"/>
                <w:szCs w:val="22"/>
              </w:rPr>
            </w:pPr>
            <w:r>
              <w:rPr>
                <w:rFonts w:ascii="Arial Narrow" w:eastAsia="Times New Roman" w:hAnsi="Arial Narrow"/>
                <w:color w:val="000000"/>
                <w:sz w:val="22"/>
                <w:szCs w:val="22"/>
              </w:rPr>
              <w:t xml:space="preserve">- </w:t>
            </w:r>
            <w:r w:rsidR="00EC233F" w:rsidRPr="00B16D17">
              <w:rPr>
                <w:rFonts w:ascii="Arial Narrow" w:eastAsia="Times New Roman" w:hAnsi="Arial Narrow"/>
                <w:color w:val="000000"/>
                <w:sz w:val="22"/>
                <w:szCs w:val="22"/>
              </w:rPr>
              <w:t>Compte tenu des contraintes budgétaire et de la nature des infrastructures identifiées, la cible a été revue à la baisse</w:t>
            </w:r>
          </w:p>
        </w:tc>
      </w:tr>
      <w:tr w:rsidR="0090343F" w:rsidRPr="0090343F" w:rsidTr="007539DA">
        <w:trPr>
          <w:trHeight w:val="56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EC233F" w:rsidRPr="00B16D17" w:rsidRDefault="00EC233F">
            <w:pPr>
              <w:rPr>
                <w:rFonts w:ascii="Arial Narrow" w:eastAsia="Times New Roman" w:hAnsi="Arial Narrow"/>
                <w:color w:val="000000"/>
                <w:sz w:val="22"/>
                <w:szCs w:val="22"/>
              </w:rPr>
            </w:pPr>
            <w:r w:rsidRPr="00B16D17">
              <w:rPr>
                <w:rFonts w:ascii="Arial Narrow" w:eastAsia="Times New Roman" w:hAnsi="Arial Narrow"/>
                <w:color w:val="000000"/>
                <w:sz w:val="22"/>
                <w:szCs w:val="22"/>
              </w:rPr>
              <w:t xml:space="preserve">Activité 3.1.3: </w:t>
            </w:r>
          </w:p>
        </w:tc>
        <w:tc>
          <w:tcPr>
            <w:tcW w:w="3064" w:type="dxa"/>
            <w:tcBorders>
              <w:top w:val="nil"/>
              <w:left w:val="nil"/>
              <w:bottom w:val="single" w:sz="4" w:space="0" w:color="auto"/>
              <w:right w:val="single" w:sz="4" w:space="0" w:color="auto"/>
            </w:tcBorders>
            <w:shd w:val="clear" w:color="auto" w:fill="auto"/>
            <w:vAlign w:val="center"/>
            <w:hideMark/>
          </w:tcPr>
          <w:p w:rsidR="00EC233F" w:rsidRPr="00B16D17" w:rsidRDefault="00EC233F">
            <w:pPr>
              <w:rPr>
                <w:rFonts w:ascii="Arial Narrow" w:eastAsia="Times New Roman" w:hAnsi="Arial Narrow"/>
                <w:color w:val="000000"/>
                <w:sz w:val="22"/>
                <w:szCs w:val="22"/>
              </w:rPr>
            </w:pPr>
            <w:r w:rsidRPr="00B16D17">
              <w:rPr>
                <w:rFonts w:ascii="Arial Narrow" w:eastAsia="Times New Roman" w:hAnsi="Arial Narrow"/>
                <w:color w:val="000000"/>
                <w:sz w:val="22"/>
                <w:szCs w:val="22"/>
              </w:rPr>
              <w:t>Nombre de comités locaux mixtes de gestion des infrastructures réalisées/réhabilitées mis en place</w:t>
            </w:r>
          </w:p>
        </w:tc>
        <w:tc>
          <w:tcPr>
            <w:tcW w:w="853" w:type="dxa"/>
            <w:tcBorders>
              <w:top w:val="nil"/>
              <w:left w:val="nil"/>
              <w:bottom w:val="single" w:sz="4" w:space="0" w:color="auto"/>
              <w:right w:val="single" w:sz="4" w:space="0" w:color="auto"/>
            </w:tcBorders>
            <w:shd w:val="clear" w:color="auto" w:fill="auto"/>
            <w:noWrap/>
            <w:vAlign w:val="center"/>
            <w:hideMark/>
          </w:tcPr>
          <w:p w:rsidR="00EC233F" w:rsidRPr="00B16D17" w:rsidRDefault="00EC233F">
            <w:pPr>
              <w:jc w:val="center"/>
              <w:rPr>
                <w:rFonts w:ascii="Arial Narrow" w:eastAsia="Times New Roman" w:hAnsi="Arial Narrow" w:cs="Arial"/>
                <w:color w:val="000000"/>
                <w:sz w:val="22"/>
                <w:szCs w:val="22"/>
              </w:rPr>
            </w:pPr>
            <w:r w:rsidRPr="00B16D17">
              <w:rPr>
                <w:rFonts w:ascii="Arial Narrow" w:eastAsia="Times New Roman" w:hAnsi="Arial Narrow" w:cs="Arial"/>
                <w:color w:val="000000"/>
                <w:sz w:val="22"/>
                <w:szCs w:val="22"/>
              </w:rPr>
              <w:t>15</w:t>
            </w:r>
          </w:p>
        </w:tc>
        <w:tc>
          <w:tcPr>
            <w:tcW w:w="990" w:type="dxa"/>
            <w:tcBorders>
              <w:top w:val="nil"/>
              <w:left w:val="nil"/>
              <w:bottom w:val="nil"/>
              <w:right w:val="nil"/>
            </w:tcBorders>
            <w:shd w:val="clear" w:color="auto" w:fill="auto"/>
            <w:noWrap/>
            <w:vAlign w:val="center"/>
            <w:hideMark/>
          </w:tcPr>
          <w:p w:rsidR="00EC233F" w:rsidRPr="00B16D17" w:rsidRDefault="00EC233F">
            <w:pPr>
              <w:jc w:val="center"/>
              <w:rPr>
                <w:rFonts w:ascii="Arial Narrow" w:eastAsia="Times New Roman" w:hAnsi="Arial Narrow"/>
                <w:color w:val="000000"/>
                <w:sz w:val="22"/>
                <w:szCs w:val="22"/>
              </w:rPr>
            </w:pPr>
            <w:r w:rsidRPr="00B16D17">
              <w:rPr>
                <w:rFonts w:ascii="Arial Narrow" w:eastAsia="Times New Roman" w:hAnsi="Arial Narrow"/>
                <w:color w:val="000000"/>
                <w:sz w:val="22"/>
                <w:szCs w:val="22"/>
              </w:rPr>
              <w:t>10</w:t>
            </w:r>
          </w:p>
        </w:tc>
        <w:tc>
          <w:tcPr>
            <w:tcW w:w="3673" w:type="dxa"/>
            <w:tcBorders>
              <w:top w:val="nil"/>
              <w:left w:val="single" w:sz="4" w:space="0" w:color="auto"/>
              <w:bottom w:val="single" w:sz="4" w:space="0" w:color="auto"/>
              <w:right w:val="single" w:sz="4" w:space="0" w:color="auto"/>
            </w:tcBorders>
            <w:shd w:val="clear" w:color="auto" w:fill="auto"/>
            <w:vAlign w:val="center"/>
            <w:hideMark/>
          </w:tcPr>
          <w:p w:rsidR="00907AC5" w:rsidRDefault="00907AC5">
            <w:pPr>
              <w:rPr>
                <w:rFonts w:ascii="Arial Narrow" w:eastAsia="Times New Roman" w:hAnsi="Arial Narrow"/>
                <w:color w:val="000000"/>
                <w:sz w:val="22"/>
                <w:szCs w:val="22"/>
              </w:rPr>
            </w:pPr>
            <w:r>
              <w:rPr>
                <w:rFonts w:ascii="Arial Narrow" w:eastAsia="Times New Roman" w:hAnsi="Arial Narrow"/>
                <w:color w:val="000000"/>
                <w:sz w:val="22"/>
                <w:szCs w:val="22"/>
              </w:rPr>
              <w:t>- Taux de réalisation : 66,67%</w:t>
            </w:r>
          </w:p>
          <w:p w:rsidR="00EC233F" w:rsidRPr="00B16D17" w:rsidRDefault="00907AC5">
            <w:pPr>
              <w:rPr>
                <w:rFonts w:ascii="Arial Narrow" w:eastAsia="Times New Roman" w:hAnsi="Arial Narrow"/>
                <w:color w:val="000000"/>
                <w:sz w:val="22"/>
                <w:szCs w:val="22"/>
              </w:rPr>
            </w:pPr>
            <w:r>
              <w:rPr>
                <w:rFonts w:ascii="Arial Narrow" w:eastAsia="Times New Roman" w:hAnsi="Arial Narrow"/>
                <w:color w:val="000000"/>
                <w:sz w:val="22"/>
                <w:szCs w:val="22"/>
              </w:rPr>
              <w:t xml:space="preserve">- </w:t>
            </w:r>
            <w:r w:rsidR="00EC233F" w:rsidRPr="00B16D17">
              <w:rPr>
                <w:rFonts w:ascii="Arial Narrow" w:eastAsia="Times New Roman" w:hAnsi="Arial Narrow"/>
                <w:color w:val="000000"/>
                <w:sz w:val="22"/>
                <w:szCs w:val="22"/>
              </w:rPr>
              <w:t>Comités non mis en place au Niger</w:t>
            </w:r>
          </w:p>
        </w:tc>
      </w:tr>
      <w:tr w:rsidR="00EC233F" w:rsidRPr="0090343F" w:rsidTr="00B16D17">
        <w:trPr>
          <w:trHeight w:val="222"/>
        </w:trPr>
        <w:tc>
          <w:tcPr>
            <w:tcW w:w="9480" w:type="dxa"/>
            <w:gridSpan w:val="5"/>
            <w:tcBorders>
              <w:top w:val="single" w:sz="4" w:space="0" w:color="auto"/>
              <w:left w:val="single" w:sz="4" w:space="0" w:color="auto"/>
              <w:bottom w:val="single" w:sz="4" w:space="0" w:color="auto"/>
              <w:right w:val="single" w:sz="4" w:space="0" w:color="000000"/>
            </w:tcBorders>
            <w:shd w:val="clear" w:color="auto" w:fill="D9E2F3" w:themeFill="accent5" w:themeFillTint="33"/>
            <w:vAlign w:val="center"/>
            <w:hideMark/>
          </w:tcPr>
          <w:p w:rsidR="00EC233F" w:rsidRPr="00B16D17" w:rsidRDefault="00EC233F">
            <w:pPr>
              <w:rPr>
                <w:rFonts w:ascii="Arial Narrow" w:eastAsia="Times New Roman" w:hAnsi="Arial Narrow"/>
                <w:b/>
                <w:bCs/>
                <w:color w:val="000000"/>
                <w:sz w:val="22"/>
                <w:szCs w:val="22"/>
              </w:rPr>
            </w:pPr>
            <w:r w:rsidRPr="00B16D17">
              <w:rPr>
                <w:rFonts w:ascii="Arial Narrow" w:eastAsia="Times New Roman" w:hAnsi="Arial Narrow"/>
                <w:b/>
                <w:bCs/>
                <w:color w:val="000000"/>
                <w:sz w:val="22"/>
                <w:szCs w:val="22"/>
              </w:rPr>
              <w:t>Produit 3.2: Les acteurs sont formés et informés sur les règlementations et coutumes relatives à la gestion des ressources naturelles</w:t>
            </w:r>
          </w:p>
        </w:tc>
      </w:tr>
      <w:tr w:rsidR="0090343F" w:rsidRPr="0090343F" w:rsidTr="007539DA">
        <w:trPr>
          <w:trHeight w:val="376"/>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EC233F" w:rsidRPr="00B16D17" w:rsidRDefault="00EC233F">
            <w:pPr>
              <w:rPr>
                <w:rFonts w:ascii="Arial Narrow" w:eastAsia="Times New Roman" w:hAnsi="Arial Narrow"/>
                <w:color w:val="000000"/>
                <w:sz w:val="22"/>
                <w:szCs w:val="22"/>
              </w:rPr>
            </w:pPr>
            <w:r w:rsidRPr="00B16D17">
              <w:rPr>
                <w:rFonts w:ascii="Arial Narrow" w:eastAsia="Times New Roman" w:hAnsi="Arial Narrow"/>
                <w:color w:val="000000"/>
                <w:sz w:val="22"/>
                <w:szCs w:val="22"/>
              </w:rPr>
              <w:t xml:space="preserve">Activité 3.2.1: </w:t>
            </w:r>
          </w:p>
        </w:tc>
        <w:tc>
          <w:tcPr>
            <w:tcW w:w="3064" w:type="dxa"/>
            <w:tcBorders>
              <w:top w:val="nil"/>
              <w:left w:val="nil"/>
              <w:bottom w:val="single" w:sz="4" w:space="0" w:color="auto"/>
              <w:right w:val="single" w:sz="4" w:space="0" w:color="auto"/>
            </w:tcBorders>
            <w:shd w:val="clear" w:color="auto" w:fill="auto"/>
            <w:vAlign w:val="center"/>
            <w:hideMark/>
          </w:tcPr>
          <w:p w:rsidR="00EC233F" w:rsidRPr="00B16D17" w:rsidRDefault="00EC233F">
            <w:pPr>
              <w:rPr>
                <w:rFonts w:ascii="Arial Narrow" w:eastAsia="Times New Roman" w:hAnsi="Arial Narrow"/>
                <w:color w:val="000000"/>
                <w:sz w:val="22"/>
                <w:szCs w:val="22"/>
              </w:rPr>
            </w:pPr>
            <w:r w:rsidRPr="00B16D17">
              <w:rPr>
                <w:rFonts w:ascii="Arial Narrow" w:eastAsia="Times New Roman" w:hAnsi="Arial Narrow"/>
                <w:color w:val="000000"/>
                <w:sz w:val="22"/>
                <w:szCs w:val="22"/>
              </w:rPr>
              <w:t xml:space="preserve">Nombre de participants informés sur les textes relatifs à la transhumance </w:t>
            </w:r>
          </w:p>
        </w:tc>
        <w:tc>
          <w:tcPr>
            <w:tcW w:w="853" w:type="dxa"/>
            <w:tcBorders>
              <w:top w:val="nil"/>
              <w:left w:val="nil"/>
              <w:bottom w:val="single" w:sz="4" w:space="0" w:color="auto"/>
              <w:right w:val="single" w:sz="4" w:space="0" w:color="auto"/>
            </w:tcBorders>
            <w:shd w:val="clear" w:color="auto" w:fill="auto"/>
            <w:noWrap/>
            <w:vAlign w:val="center"/>
            <w:hideMark/>
          </w:tcPr>
          <w:p w:rsidR="00EC233F" w:rsidRPr="00B16D17" w:rsidRDefault="00EC233F">
            <w:pPr>
              <w:jc w:val="center"/>
              <w:rPr>
                <w:rFonts w:ascii="Arial Narrow" w:eastAsia="Times New Roman" w:hAnsi="Arial Narrow" w:cs="Arial"/>
                <w:color w:val="000000"/>
                <w:sz w:val="22"/>
                <w:szCs w:val="22"/>
              </w:rPr>
            </w:pPr>
            <w:r w:rsidRPr="00B16D17">
              <w:rPr>
                <w:rFonts w:ascii="Arial Narrow" w:eastAsia="Times New Roman" w:hAnsi="Arial Narrow" w:cs="Arial"/>
                <w:color w:val="000000"/>
                <w:sz w:val="22"/>
                <w:szCs w:val="22"/>
              </w:rPr>
              <w:t>600</w:t>
            </w:r>
          </w:p>
        </w:tc>
        <w:tc>
          <w:tcPr>
            <w:tcW w:w="990" w:type="dxa"/>
            <w:tcBorders>
              <w:top w:val="nil"/>
              <w:left w:val="nil"/>
              <w:bottom w:val="single" w:sz="4" w:space="0" w:color="auto"/>
              <w:right w:val="single" w:sz="4" w:space="0" w:color="auto"/>
            </w:tcBorders>
            <w:shd w:val="clear" w:color="auto" w:fill="auto"/>
            <w:vAlign w:val="center"/>
            <w:hideMark/>
          </w:tcPr>
          <w:p w:rsidR="00EC233F" w:rsidRPr="00B16D17" w:rsidRDefault="00EC233F">
            <w:pPr>
              <w:jc w:val="center"/>
              <w:rPr>
                <w:rFonts w:ascii="Arial Narrow" w:eastAsia="Times New Roman" w:hAnsi="Arial Narrow"/>
                <w:color w:val="000000"/>
                <w:sz w:val="22"/>
                <w:szCs w:val="22"/>
              </w:rPr>
            </w:pPr>
            <w:r w:rsidRPr="00B16D17">
              <w:rPr>
                <w:rFonts w:ascii="Arial Narrow" w:eastAsia="Times New Roman" w:hAnsi="Arial Narrow"/>
                <w:color w:val="000000"/>
                <w:sz w:val="22"/>
                <w:szCs w:val="22"/>
              </w:rPr>
              <w:t>360</w:t>
            </w:r>
          </w:p>
        </w:tc>
        <w:tc>
          <w:tcPr>
            <w:tcW w:w="3673" w:type="dxa"/>
            <w:tcBorders>
              <w:top w:val="nil"/>
              <w:left w:val="nil"/>
              <w:bottom w:val="single" w:sz="4" w:space="0" w:color="auto"/>
              <w:right w:val="single" w:sz="4" w:space="0" w:color="auto"/>
            </w:tcBorders>
            <w:shd w:val="clear" w:color="auto" w:fill="auto"/>
            <w:vAlign w:val="center"/>
            <w:hideMark/>
          </w:tcPr>
          <w:p w:rsidR="00907AC5" w:rsidRDefault="00907AC5">
            <w:pPr>
              <w:rPr>
                <w:rFonts w:ascii="Arial Narrow" w:eastAsia="Times New Roman" w:hAnsi="Arial Narrow"/>
                <w:color w:val="000000"/>
                <w:sz w:val="22"/>
                <w:szCs w:val="22"/>
              </w:rPr>
            </w:pPr>
            <w:r>
              <w:rPr>
                <w:rFonts w:ascii="Arial Narrow" w:eastAsia="Times New Roman" w:hAnsi="Arial Narrow"/>
                <w:color w:val="000000"/>
                <w:sz w:val="22"/>
                <w:szCs w:val="22"/>
              </w:rPr>
              <w:t>- Taux de réalisation : 60%</w:t>
            </w:r>
          </w:p>
          <w:p w:rsidR="00EC233F" w:rsidRPr="00B16D17" w:rsidRDefault="00907AC5">
            <w:pPr>
              <w:rPr>
                <w:rFonts w:ascii="Arial Narrow" w:eastAsia="Times New Roman" w:hAnsi="Arial Narrow"/>
                <w:color w:val="000000"/>
                <w:sz w:val="22"/>
                <w:szCs w:val="22"/>
              </w:rPr>
            </w:pPr>
            <w:r>
              <w:rPr>
                <w:rFonts w:ascii="Arial Narrow" w:eastAsia="Times New Roman" w:hAnsi="Arial Narrow"/>
                <w:color w:val="000000"/>
                <w:sz w:val="22"/>
                <w:szCs w:val="22"/>
              </w:rPr>
              <w:t xml:space="preserve">- </w:t>
            </w:r>
            <w:r w:rsidR="00EC233F" w:rsidRPr="00B16D17">
              <w:rPr>
                <w:rFonts w:ascii="Arial Narrow" w:eastAsia="Times New Roman" w:hAnsi="Arial Narrow"/>
                <w:color w:val="000000"/>
                <w:sz w:val="22"/>
                <w:szCs w:val="22"/>
              </w:rPr>
              <w:t>Compte tenu des contraintes budgétaire</w:t>
            </w:r>
            <w:r w:rsidR="00B92236">
              <w:rPr>
                <w:rFonts w:ascii="Arial Narrow" w:eastAsia="Times New Roman" w:hAnsi="Arial Narrow"/>
                <w:color w:val="000000"/>
                <w:sz w:val="22"/>
                <w:szCs w:val="22"/>
              </w:rPr>
              <w:t>s</w:t>
            </w:r>
            <w:r w:rsidR="00EC233F" w:rsidRPr="00B16D17">
              <w:rPr>
                <w:rFonts w:ascii="Arial Narrow" w:eastAsia="Times New Roman" w:hAnsi="Arial Narrow"/>
                <w:color w:val="000000"/>
                <w:sz w:val="22"/>
                <w:szCs w:val="22"/>
              </w:rPr>
              <w:t xml:space="preserve"> le nombre d'atelier a été revu à la baisse</w:t>
            </w:r>
          </w:p>
        </w:tc>
      </w:tr>
      <w:tr w:rsidR="0090343F" w:rsidRPr="0090343F" w:rsidTr="007539DA">
        <w:trPr>
          <w:trHeight w:val="56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EC233F" w:rsidRPr="00B16D17" w:rsidRDefault="00EC233F">
            <w:pPr>
              <w:rPr>
                <w:rFonts w:ascii="Arial Narrow" w:eastAsia="Times New Roman" w:hAnsi="Arial Narrow"/>
                <w:color w:val="000000"/>
                <w:sz w:val="22"/>
                <w:szCs w:val="22"/>
              </w:rPr>
            </w:pPr>
            <w:r w:rsidRPr="00B16D17">
              <w:rPr>
                <w:rFonts w:ascii="Arial Narrow" w:eastAsia="Times New Roman" w:hAnsi="Arial Narrow"/>
                <w:color w:val="000000"/>
                <w:sz w:val="22"/>
                <w:szCs w:val="22"/>
              </w:rPr>
              <w:t xml:space="preserve">Activité 3.2.2: </w:t>
            </w:r>
          </w:p>
        </w:tc>
        <w:tc>
          <w:tcPr>
            <w:tcW w:w="3064" w:type="dxa"/>
            <w:tcBorders>
              <w:top w:val="nil"/>
              <w:left w:val="nil"/>
              <w:bottom w:val="single" w:sz="4" w:space="0" w:color="auto"/>
              <w:right w:val="single" w:sz="4" w:space="0" w:color="auto"/>
            </w:tcBorders>
            <w:shd w:val="clear" w:color="auto" w:fill="auto"/>
            <w:vAlign w:val="center"/>
            <w:hideMark/>
          </w:tcPr>
          <w:p w:rsidR="00EC233F" w:rsidRPr="00B16D17" w:rsidRDefault="00EC233F">
            <w:pPr>
              <w:rPr>
                <w:rFonts w:ascii="Arial Narrow" w:eastAsia="Times New Roman" w:hAnsi="Arial Narrow"/>
                <w:color w:val="000000"/>
                <w:sz w:val="22"/>
                <w:szCs w:val="22"/>
              </w:rPr>
            </w:pPr>
            <w:r w:rsidRPr="00B16D17">
              <w:rPr>
                <w:rFonts w:ascii="Arial Narrow" w:eastAsia="Times New Roman" w:hAnsi="Arial Narrow"/>
                <w:color w:val="000000"/>
                <w:sz w:val="22"/>
                <w:szCs w:val="22"/>
              </w:rPr>
              <w:t>Nombre d'acteurs formés sur les règlementations et coutumes relatives à la transhumance</w:t>
            </w:r>
          </w:p>
        </w:tc>
        <w:tc>
          <w:tcPr>
            <w:tcW w:w="853" w:type="dxa"/>
            <w:tcBorders>
              <w:top w:val="nil"/>
              <w:left w:val="nil"/>
              <w:bottom w:val="single" w:sz="4" w:space="0" w:color="auto"/>
              <w:right w:val="single" w:sz="4" w:space="0" w:color="auto"/>
            </w:tcBorders>
            <w:shd w:val="clear" w:color="auto" w:fill="auto"/>
            <w:noWrap/>
            <w:vAlign w:val="center"/>
            <w:hideMark/>
          </w:tcPr>
          <w:p w:rsidR="00EC233F" w:rsidRPr="00B16D17" w:rsidRDefault="00EC233F">
            <w:pPr>
              <w:jc w:val="center"/>
              <w:rPr>
                <w:rFonts w:ascii="Arial Narrow" w:eastAsia="Times New Roman" w:hAnsi="Arial Narrow" w:cs="Arial"/>
                <w:color w:val="000000"/>
                <w:sz w:val="22"/>
                <w:szCs w:val="22"/>
              </w:rPr>
            </w:pPr>
            <w:r w:rsidRPr="00B16D17">
              <w:rPr>
                <w:rFonts w:ascii="Arial Narrow" w:eastAsia="Times New Roman" w:hAnsi="Arial Narrow" w:cs="Arial"/>
                <w:color w:val="000000"/>
                <w:sz w:val="22"/>
                <w:szCs w:val="22"/>
              </w:rPr>
              <w:t>300</w:t>
            </w:r>
          </w:p>
        </w:tc>
        <w:tc>
          <w:tcPr>
            <w:tcW w:w="990" w:type="dxa"/>
            <w:tcBorders>
              <w:top w:val="nil"/>
              <w:left w:val="nil"/>
              <w:bottom w:val="single" w:sz="4" w:space="0" w:color="auto"/>
              <w:right w:val="single" w:sz="4" w:space="0" w:color="auto"/>
            </w:tcBorders>
            <w:shd w:val="clear" w:color="auto" w:fill="auto"/>
            <w:vAlign w:val="center"/>
            <w:hideMark/>
          </w:tcPr>
          <w:p w:rsidR="00EC233F" w:rsidRPr="00B16D17" w:rsidRDefault="00EC233F">
            <w:pPr>
              <w:jc w:val="center"/>
              <w:rPr>
                <w:rFonts w:ascii="Arial Narrow" w:eastAsia="Times New Roman" w:hAnsi="Arial Narrow"/>
                <w:color w:val="000000"/>
                <w:sz w:val="22"/>
                <w:szCs w:val="22"/>
              </w:rPr>
            </w:pPr>
            <w:r w:rsidRPr="00B16D17">
              <w:rPr>
                <w:rFonts w:ascii="Arial Narrow" w:eastAsia="Times New Roman" w:hAnsi="Arial Narrow"/>
                <w:color w:val="000000"/>
                <w:sz w:val="22"/>
                <w:szCs w:val="22"/>
              </w:rPr>
              <w:t>360</w:t>
            </w:r>
          </w:p>
        </w:tc>
        <w:tc>
          <w:tcPr>
            <w:tcW w:w="3673" w:type="dxa"/>
            <w:tcBorders>
              <w:top w:val="nil"/>
              <w:left w:val="nil"/>
              <w:bottom w:val="single" w:sz="4" w:space="0" w:color="auto"/>
              <w:right w:val="single" w:sz="4" w:space="0" w:color="auto"/>
            </w:tcBorders>
            <w:shd w:val="clear" w:color="auto" w:fill="auto"/>
            <w:vAlign w:val="center"/>
            <w:hideMark/>
          </w:tcPr>
          <w:p w:rsidR="00907AC5" w:rsidRDefault="00EC233F" w:rsidP="00907AC5">
            <w:pPr>
              <w:rPr>
                <w:rFonts w:ascii="Arial Narrow" w:eastAsia="Times New Roman" w:hAnsi="Arial Narrow"/>
                <w:color w:val="000000"/>
                <w:sz w:val="22"/>
                <w:szCs w:val="22"/>
              </w:rPr>
            </w:pPr>
            <w:r w:rsidRPr="00B16D17">
              <w:rPr>
                <w:rFonts w:ascii="Arial Narrow" w:eastAsia="Times New Roman" w:hAnsi="Arial Narrow"/>
                <w:color w:val="000000"/>
                <w:sz w:val="22"/>
                <w:szCs w:val="22"/>
              </w:rPr>
              <w:t> </w:t>
            </w:r>
            <w:r w:rsidR="00907AC5">
              <w:rPr>
                <w:rFonts w:ascii="Arial Narrow" w:eastAsia="Times New Roman" w:hAnsi="Arial Narrow"/>
                <w:color w:val="000000"/>
                <w:sz w:val="22"/>
                <w:szCs w:val="22"/>
              </w:rPr>
              <w:t>- Taux de réalisation : 120%</w:t>
            </w:r>
          </w:p>
          <w:p w:rsidR="00EC233F" w:rsidRPr="00B16D17" w:rsidRDefault="00EC233F" w:rsidP="0090343F">
            <w:pPr>
              <w:rPr>
                <w:rFonts w:ascii="Arial Narrow" w:eastAsia="Times New Roman" w:hAnsi="Arial Narrow"/>
                <w:color w:val="000000"/>
                <w:sz w:val="22"/>
                <w:szCs w:val="22"/>
              </w:rPr>
            </w:pPr>
          </w:p>
        </w:tc>
      </w:tr>
      <w:tr w:rsidR="0090343F" w:rsidRPr="0090343F" w:rsidTr="007539DA">
        <w:trPr>
          <w:trHeight w:val="62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EC233F" w:rsidRPr="00B16D17" w:rsidRDefault="00EC233F">
            <w:pPr>
              <w:rPr>
                <w:rFonts w:ascii="Arial Narrow" w:eastAsia="Times New Roman" w:hAnsi="Arial Narrow"/>
                <w:color w:val="000000"/>
                <w:sz w:val="22"/>
                <w:szCs w:val="22"/>
              </w:rPr>
            </w:pPr>
            <w:r w:rsidRPr="00B16D17">
              <w:rPr>
                <w:rFonts w:ascii="Arial Narrow" w:eastAsia="Times New Roman" w:hAnsi="Arial Narrow"/>
                <w:color w:val="000000"/>
                <w:sz w:val="22"/>
                <w:szCs w:val="22"/>
              </w:rPr>
              <w:t xml:space="preserve">Activité 3.2.3: </w:t>
            </w:r>
          </w:p>
        </w:tc>
        <w:tc>
          <w:tcPr>
            <w:tcW w:w="3064" w:type="dxa"/>
            <w:tcBorders>
              <w:top w:val="nil"/>
              <w:left w:val="nil"/>
              <w:bottom w:val="single" w:sz="4" w:space="0" w:color="auto"/>
              <w:right w:val="single" w:sz="4" w:space="0" w:color="auto"/>
            </w:tcBorders>
            <w:shd w:val="clear" w:color="auto" w:fill="auto"/>
            <w:vAlign w:val="center"/>
            <w:hideMark/>
          </w:tcPr>
          <w:p w:rsidR="00EC233F" w:rsidRPr="00B16D17" w:rsidRDefault="00EC233F">
            <w:pPr>
              <w:rPr>
                <w:rFonts w:ascii="Arial Narrow" w:eastAsia="Times New Roman" w:hAnsi="Arial Narrow"/>
                <w:color w:val="000000"/>
                <w:sz w:val="22"/>
                <w:szCs w:val="22"/>
              </w:rPr>
            </w:pPr>
            <w:r w:rsidRPr="00B16D17">
              <w:rPr>
                <w:rFonts w:ascii="Arial Narrow" w:eastAsia="Times New Roman" w:hAnsi="Arial Narrow"/>
                <w:color w:val="000000"/>
                <w:sz w:val="22"/>
                <w:szCs w:val="22"/>
              </w:rPr>
              <w:t xml:space="preserve">Nombre de personnes touchées par les campagnes de sensibilisation sur la transhumance </w:t>
            </w:r>
          </w:p>
        </w:tc>
        <w:tc>
          <w:tcPr>
            <w:tcW w:w="853" w:type="dxa"/>
            <w:tcBorders>
              <w:top w:val="nil"/>
              <w:left w:val="nil"/>
              <w:bottom w:val="single" w:sz="4" w:space="0" w:color="auto"/>
              <w:right w:val="single" w:sz="4" w:space="0" w:color="auto"/>
            </w:tcBorders>
            <w:shd w:val="clear" w:color="auto" w:fill="auto"/>
            <w:noWrap/>
            <w:vAlign w:val="center"/>
            <w:hideMark/>
          </w:tcPr>
          <w:p w:rsidR="00EC233F" w:rsidRPr="00B16D17" w:rsidRDefault="00EC233F">
            <w:pPr>
              <w:jc w:val="center"/>
              <w:rPr>
                <w:rFonts w:ascii="Arial Narrow" w:eastAsia="Times New Roman" w:hAnsi="Arial Narrow" w:cs="Arial"/>
                <w:color w:val="000000"/>
                <w:sz w:val="22"/>
                <w:szCs w:val="22"/>
              </w:rPr>
            </w:pPr>
            <w:r w:rsidRPr="00B16D17">
              <w:rPr>
                <w:rFonts w:ascii="Arial Narrow" w:eastAsia="Times New Roman" w:hAnsi="Arial Narrow" w:cs="Arial"/>
                <w:color w:val="000000"/>
                <w:sz w:val="22"/>
                <w:szCs w:val="22"/>
              </w:rPr>
              <w:t>PM</w:t>
            </w:r>
          </w:p>
        </w:tc>
        <w:tc>
          <w:tcPr>
            <w:tcW w:w="990" w:type="dxa"/>
            <w:tcBorders>
              <w:top w:val="nil"/>
              <w:left w:val="nil"/>
              <w:bottom w:val="single" w:sz="4" w:space="0" w:color="auto"/>
              <w:right w:val="single" w:sz="4" w:space="0" w:color="auto"/>
            </w:tcBorders>
            <w:shd w:val="clear" w:color="auto" w:fill="auto"/>
            <w:vAlign w:val="center"/>
            <w:hideMark/>
          </w:tcPr>
          <w:p w:rsidR="00EC233F" w:rsidRPr="00B16D17" w:rsidRDefault="00EC233F">
            <w:pPr>
              <w:jc w:val="center"/>
              <w:rPr>
                <w:rFonts w:ascii="Arial Narrow" w:eastAsia="Times New Roman" w:hAnsi="Arial Narrow"/>
                <w:color w:val="000000"/>
                <w:sz w:val="22"/>
                <w:szCs w:val="22"/>
              </w:rPr>
            </w:pPr>
            <w:r w:rsidRPr="00B16D17">
              <w:rPr>
                <w:rFonts w:ascii="Arial Narrow" w:eastAsia="Times New Roman" w:hAnsi="Arial Narrow"/>
                <w:color w:val="000000"/>
                <w:sz w:val="22"/>
                <w:szCs w:val="22"/>
              </w:rPr>
              <w:t>5</w:t>
            </w:r>
            <w:r w:rsidR="00E437A5">
              <w:rPr>
                <w:rFonts w:ascii="Arial Narrow" w:eastAsia="Times New Roman" w:hAnsi="Arial Narrow"/>
                <w:color w:val="000000"/>
                <w:sz w:val="22"/>
                <w:szCs w:val="22"/>
              </w:rPr>
              <w:t xml:space="preserve"> </w:t>
            </w:r>
            <w:r w:rsidRPr="00B16D17">
              <w:rPr>
                <w:rFonts w:ascii="Arial Narrow" w:eastAsia="Times New Roman" w:hAnsi="Arial Narrow"/>
                <w:color w:val="000000"/>
                <w:sz w:val="22"/>
                <w:szCs w:val="22"/>
              </w:rPr>
              <w:t>140</w:t>
            </w:r>
          </w:p>
        </w:tc>
        <w:tc>
          <w:tcPr>
            <w:tcW w:w="3673" w:type="dxa"/>
            <w:tcBorders>
              <w:top w:val="nil"/>
              <w:left w:val="nil"/>
              <w:bottom w:val="single" w:sz="4" w:space="0" w:color="auto"/>
              <w:right w:val="single" w:sz="4" w:space="0" w:color="auto"/>
            </w:tcBorders>
            <w:shd w:val="clear" w:color="auto" w:fill="auto"/>
            <w:vAlign w:val="center"/>
            <w:hideMark/>
          </w:tcPr>
          <w:p w:rsidR="00EC233F" w:rsidRDefault="00907AC5" w:rsidP="0090343F">
            <w:pPr>
              <w:rPr>
                <w:rFonts w:ascii="Arial Narrow" w:eastAsia="Times New Roman" w:hAnsi="Arial Narrow"/>
                <w:color w:val="000000"/>
                <w:sz w:val="22"/>
                <w:szCs w:val="22"/>
              </w:rPr>
            </w:pPr>
            <w:r>
              <w:rPr>
                <w:rFonts w:ascii="Arial Narrow" w:eastAsia="Times New Roman" w:hAnsi="Arial Narrow"/>
                <w:color w:val="000000"/>
                <w:sz w:val="22"/>
                <w:szCs w:val="22"/>
              </w:rPr>
              <w:t xml:space="preserve">- </w:t>
            </w:r>
            <w:r w:rsidR="00EC233F" w:rsidRPr="00B16D17">
              <w:rPr>
                <w:rFonts w:ascii="Arial Narrow" w:eastAsia="Times New Roman" w:hAnsi="Arial Narrow"/>
                <w:color w:val="000000"/>
                <w:sz w:val="22"/>
                <w:szCs w:val="22"/>
              </w:rPr>
              <w:t>5140 personnes au Mali</w:t>
            </w:r>
          </w:p>
          <w:p w:rsidR="00907AC5" w:rsidRPr="00B16D17" w:rsidRDefault="00907AC5" w:rsidP="0090343F">
            <w:pPr>
              <w:rPr>
                <w:rFonts w:ascii="Arial Narrow" w:eastAsia="Times New Roman" w:hAnsi="Arial Narrow"/>
                <w:color w:val="000000"/>
                <w:sz w:val="22"/>
                <w:szCs w:val="22"/>
              </w:rPr>
            </w:pPr>
            <w:r>
              <w:rPr>
                <w:rFonts w:ascii="Arial Narrow" w:eastAsia="Times New Roman" w:hAnsi="Arial Narrow"/>
                <w:color w:val="000000"/>
                <w:sz w:val="22"/>
                <w:szCs w:val="22"/>
              </w:rPr>
              <w:t>- Nombre non défini au Burkina et au Niger</w:t>
            </w:r>
          </w:p>
        </w:tc>
      </w:tr>
      <w:tr w:rsidR="00EC233F" w:rsidRPr="0090343F" w:rsidTr="00B16D17">
        <w:trPr>
          <w:trHeight w:val="278"/>
        </w:trPr>
        <w:tc>
          <w:tcPr>
            <w:tcW w:w="9480" w:type="dxa"/>
            <w:gridSpan w:val="5"/>
            <w:tcBorders>
              <w:top w:val="single" w:sz="4" w:space="0" w:color="auto"/>
              <w:left w:val="single" w:sz="4" w:space="0" w:color="auto"/>
              <w:bottom w:val="single" w:sz="4" w:space="0" w:color="auto"/>
              <w:right w:val="single" w:sz="4" w:space="0" w:color="000000"/>
            </w:tcBorders>
            <w:shd w:val="clear" w:color="auto" w:fill="D9E2F3" w:themeFill="accent5" w:themeFillTint="33"/>
            <w:vAlign w:val="center"/>
            <w:hideMark/>
          </w:tcPr>
          <w:p w:rsidR="00EC233F" w:rsidRPr="00B16D17" w:rsidRDefault="00EC233F">
            <w:pPr>
              <w:rPr>
                <w:rFonts w:ascii="Arial Narrow" w:eastAsia="Times New Roman" w:hAnsi="Arial Narrow"/>
                <w:b/>
                <w:bCs/>
                <w:color w:val="000000"/>
                <w:sz w:val="22"/>
                <w:szCs w:val="22"/>
              </w:rPr>
            </w:pPr>
            <w:r w:rsidRPr="00B16D17">
              <w:rPr>
                <w:rFonts w:ascii="Arial Narrow" w:eastAsia="Times New Roman" w:hAnsi="Arial Narrow"/>
                <w:b/>
                <w:bCs/>
                <w:color w:val="000000"/>
                <w:sz w:val="22"/>
                <w:szCs w:val="22"/>
              </w:rPr>
              <w:t>Produit 3.3: Un mécanisme de gestion des conflits transfrontaliers liés à la transhumance et au vol de bétail est renforcé</w:t>
            </w:r>
          </w:p>
        </w:tc>
      </w:tr>
      <w:tr w:rsidR="0090343F" w:rsidRPr="0090343F" w:rsidTr="007539DA">
        <w:trPr>
          <w:trHeight w:val="64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EC233F" w:rsidRPr="00B16D17" w:rsidRDefault="00EC233F">
            <w:pPr>
              <w:rPr>
                <w:rFonts w:ascii="Arial Narrow" w:eastAsia="Times New Roman" w:hAnsi="Arial Narrow"/>
                <w:color w:val="000000"/>
                <w:sz w:val="22"/>
                <w:szCs w:val="22"/>
              </w:rPr>
            </w:pPr>
            <w:r w:rsidRPr="00B16D17">
              <w:rPr>
                <w:rFonts w:ascii="Arial Narrow" w:eastAsia="Times New Roman" w:hAnsi="Arial Narrow"/>
                <w:color w:val="000000"/>
                <w:sz w:val="22"/>
                <w:szCs w:val="22"/>
              </w:rPr>
              <w:t xml:space="preserve">Activité 3.3.1: </w:t>
            </w:r>
          </w:p>
        </w:tc>
        <w:tc>
          <w:tcPr>
            <w:tcW w:w="3064" w:type="dxa"/>
            <w:tcBorders>
              <w:top w:val="nil"/>
              <w:left w:val="nil"/>
              <w:bottom w:val="single" w:sz="4" w:space="0" w:color="auto"/>
              <w:right w:val="single" w:sz="4" w:space="0" w:color="auto"/>
            </w:tcBorders>
            <w:shd w:val="clear" w:color="auto" w:fill="auto"/>
            <w:vAlign w:val="center"/>
            <w:hideMark/>
          </w:tcPr>
          <w:p w:rsidR="00EC233F" w:rsidRPr="00B16D17" w:rsidRDefault="00EC233F">
            <w:pPr>
              <w:rPr>
                <w:rFonts w:ascii="Arial Narrow" w:eastAsia="Times New Roman" w:hAnsi="Arial Narrow"/>
                <w:color w:val="000000"/>
                <w:sz w:val="22"/>
                <w:szCs w:val="22"/>
              </w:rPr>
            </w:pPr>
            <w:r w:rsidRPr="00B16D17">
              <w:rPr>
                <w:rFonts w:ascii="Arial Narrow" w:eastAsia="Times New Roman" w:hAnsi="Arial Narrow"/>
                <w:color w:val="000000"/>
                <w:sz w:val="22"/>
                <w:szCs w:val="22"/>
              </w:rPr>
              <w:t xml:space="preserve">Nombre de cadres de concertation des acteurs impliqués dans la transhumance créés/renforcés </w:t>
            </w:r>
          </w:p>
        </w:tc>
        <w:tc>
          <w:tcPr>
            <w:tcW w:w="853" w:type="dxa"/>
            <w:tcBorders>
              <w:top w:val="nil"/>
              <w:left w:val="nil"/>
              <w:bottom w:val="single" w:sz="4" w:space="0" w:color="auto"/>
              <w:right w:val="single" w:sz="4" w:space="0" w:color="auto"/>
            </w:tcBorders>
            <w:shd w:val="clear" w:color="auto" w:fill="auto"/>
            <w:noWrap/>
            <w:vAlign w:val="center"/>
            <w:hideMark/>
          </w:tcPr>
          <w:p w:rsidR="00EC233F" w:rsidRPr="00B16D17" w:rsidRDefault="008E77F2">
            <w:pPr>
              <w:jc w:val="center"/>
              <w:rPr>
                <w:rFonts w:ascii="Arial Narrow" w:eastAsia="Times New Roman" w:hAnsi="Arial Narrow" w:cs="Arial"/>
                <w:color w:val="000000"/>
                <w:sz w:val="22"/>
                <w:szCs w:val="22"/>
              </w:rPr>
            </w:pPr>
            <w:r>
              <w:rPr>
                <w:rFonts w:ascii="Arial Narrow" w:eastAsia="Times New Roman" w:hAnsi="Arial Narrow" w:cs="Arial"/>
                <w:color w:val="000000"/>
                <w:sz w:val="22"/>
                <w:szCs w:val="22"/>
              </w:rPr>
              <w:t>3</w:t>
            </w:r>
          </w:p>
        </w:tc>
        <w:tc>
          <w:tcPr>
            <w:tcW w:w="990" w:type="dxa"/>
            <w:tcBorders>
              <w:top w:val="nil"/>
              <w:left w:val="nil"/>
              <w:bottom w:val="single" w:sz="4" w:space="0" w:color="auto"/>
              <w:right w:val="single" w:sz="4" w:space="0" w:color="auto"/>
            </w:tcBorders>
            <w:shd w:val="clear" w:color="auto" w:fill="auto"/>
            <w:vAlign w:val="center"/>
            <w:hideMark/>
          </w:tcPr>
          <w:p w:rsidR="00EC233F" w:rsidRPr="00B16D17" w:rsidRDefault="00907AC5">
            <w:pPr>
              <w:jc w:val="center"/>
              <w:rPr>
                <w:rFonts w:ascii="Arial Narrow" w:eastAsia="Times New Roman" w:hAnsi="Arial Narrow"/>
                <w:color w:val="000000"/>
                <w:sz w:val="22"/>
                <w:szCs w:val="22"/>
              </w:rPr>
            </w:pPr>
            <w:r>
              <w:rPr>
                <w:rFonts w:ascii="Arial Narrow" w:eastAsia="Times New Roman" w:hAnsi="Arial Narrow"/>
                <w:color w:val="000000"/>
                <w:sz w:val="22"/>
                <w:szCs w:val="22"/>
              </w:rPr>
              <w:t>5</w:t>
            </w:r>
          </w:p>
        </w:tc>
        <w:tc>
          <w:tcPr>
            <w:tcW w:w="3673" w:type="dxa"/>
            <w:tcBorders>
              <w:top w:val="nil"/>
              <w:left w:val="nil"/>
              <w:bottom w:val="single" w:sz="4" w:space="0" w:color="auto"/>
              <w:right w:val="single" w:sz="4" w:space="0" w:color="auto"/>
            </w:tcBorders>
            <w:shd w:val="clear" w:color="auto" w:fill="auto"/>
            <w:vAlign w:val="center"/>
            <w:hideMark/>
          </w:tcPr>
          <w:p w:rsidR="00907AC5" w:rsidRDefault="00907AC5" w:rsidP="0090343F">
            <w:pPr>
              <w:rPr>
                <w:rFonts w:ascii="Arial Narrow" w:eastAsia="Times New Roman" w:hAnsi="Arial Narrow"/>
                <w:color w:val="000000"/>
                <w:sz w:val="22"/>
                <w:szCs w:val="22"/>
              </w:rPr>
            </w:pPr>
            <w:r>
              <w:rPr>
                <w:rFonts w:ascii="Arial Narrow" w:eastAsia="Times New Roman" w:hAnsi="Arial Narrow"/>
                <w:color w:val="000000"/>
                <w:sz w:val="22"/>
                <w:szCs w:val="22"/>
              </w:rPr>
              <w:t>- Taux de réalisation : 166,67%</w:t>
            </w:r>
          </w:p>
          <w:p w:rsidR="00EC233F" w:rsidRPr="00B16D17" w:rsidRDefault="00907AC5" w:rsidP="00907AC5">
            <w:pPr>
              <w:rPr>
                <w:rFonts w:ascii="Arial Narrow" w:eastAsia="Times New Roman" w:hAnsi="Arial Narrow"/>
                <w:color w:val="000000"/>
                <w:sz w:val="22"/>
                <w:szCs w:val="22"/>
              </w:rPr>
            </w:pPr>
            <w:r>
              <w:rPr>
                <w:rFonts w:ascii="Arial Narrow" w:eastAsia="Times New Roman" w:hAnsi="Arial Narrow"/>
                <w:color w:val="000000"/>
                <w:sz w:val="22"/>
                <w:szCs w:val="22"/>
              </w:rPr>
              <w:t xml:space="preserve">- </w:t>
            </w:r>
            <w:r w:rsidRPr="00B16D17">
              <w:rPr>
                <w:rFonts w:ascii="Arial Narrow" w:eastAsia="Times New Roman" w:hAnsi="Arial Narrow"/>
                <w:color w:val="000000"/>
                <w:sz w:val="22"/>
                <w:szCs w:val="22"/>
              </w:rPr>
              <w:t>0</w:t>
            </w:r>
            <w:r>
              <w:rPr>
                <w:rFonts w:ascii="Arial Narrow" w:eastAsia="Times New Roman" w:hAnsi="Arial Narrow"/>
                <w:color w:val="000000"/>
                <w:sz w:val="22"/>
                <w:szCs w:val="22"/>
              </w:rPr>
              <w:t>3</w:t>
            </w:r>
            <w:r w:rsidRPr="00B16D17">
              <w:rPr>
                <w:rFonts w:ascii="Arial Narrow" w:eastAsia="Times New Roman" w:hAnsi="Arial Narrow"/>
                <w:color w:val="000000"/>
                <w:sz w:val="22"/>
                <w:szCs w:val="22"/>
              </w:rPr>
              <w:t xml:space="preserve"> </w:t>
            </w:r>
            <w:r w:rsidR="00EC233F" w:rsidRPr="00B16D17">
              <w:rPr>
                <w:rFonts w:ascii="Arial Narrow" w:eastAsia="Times New Roman" w:hAnsi="Arial Narrow"/>
                <w:color w:val="000000"/>
                <w:sz w:val="22"/>
                <w:szCs w:val="22"/>
              </w:rPr>
              <w:t>atelier</w:t>
            </w:r>
            <w:r>
              <w:rPr>
                <w:rFonts w:ascii="Arial Narrow" w:eastAsia="Times New Roman" w:hAnsi="Arial Narrow"/>
                <w:color w:val="000000"/>
                <w:sz w:val="22"/>
                <w:szCs w:val="22"/>
              </w:rPr>
              <w:t>s</w:t>
            </w:r>
            <w:r w:rsidR="00EC233F" w:rsidRPr="00B16D17">
              <w:rPr>
                <w:rFonts w:ascii="Arial Narrow" w:eastAsia="Times New Roman" w:hAnsi="Arial Narrow"/>
                <w:color w:val="000000"/>
                <w:sz w:val="22"/>
                <w:szCs w:val="22"/>
              </w:rPr>
              <w:t xml:space="preserve"> </w:t>
            </w:r>
            <w:r>
              <w:rPr>
                <w:rFonts w:ascii="Arial Narrow" w:eastAsia="Times New Roman" w:hAnsi="Arial Narrow"/>
                <w:color w:val="000000"/>
                <w:sz w:val="22"/>
                <w:szCs w:val="22"/>
              </w:rPr>
              <w:t>réalisés</w:t>
            </w:r>
            <w:r w:rsidR="00EC233F" w:rsidRPr="00B16D17">
              <w:rPr>
                <w:rFonts w:ascii="Arial Narrow" w:eastAsia="Times New Roman" w:hAnsi="Arial Narrow"/>
                <w:color w:val="000000"/>
                <w:sz w:val="22"/>
                <w:szCs w:val="22"/>
              </w:rPr>
              <w:t xml:space="preserve"> au </w:t>
            </w:r>
            <w:r>
              <w:rPr>
                <w:rFonts w:ascii="Arial Narrow" w:eastAsia="Times New Roman" w:hAnsi="Arial Narrow"/>
                <w:color w:val="000000"/>
                <w:sz w:val="22"/>
                <w:szCs w:val="22"/>
              </w:rPr>
              <w:t>Niger</w:t>
            </w:r>
          </w:p>
        </w:tc>
      </w:tr>
      <w:tr w:rsidR="0090343F" w:rsidRPr="0090343F" w:rsidTr="007539DA">
        <w:trPr>
          <w:trHeight w:val="586"/>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EC233F" w:rsidRPr="00B16D17" w:rsidRDefault="00EC233F">
            <w:pPr>
              <w:rPr>
                <w:rFonts w:ascii="Arial Narrow" w:eastAsia="Times New Roman" w:hAnsi="Arial Narrow"/>
                <w:color w:val="000000"/>
                <w:sz w:val="22"/>
                <w:szCs w:val="22"/>
              </w:rPr>
            </w:pPr>
            <w:r w:rsidRPr="00B16D17">
              <w:rPr>
                <w:rFonts w:ascii="Arial Narrow" w:eastAsia="Times New Roman" w:hAnsi="Arial Narrow"/>
                <w:color w:val="000000"/>
                <w:sz w:val="22"/>
                <w:szCs w:val="22"/>
              </w:rPr>
              <w:t xml:space="preserve">Activité 3.3.2: </w:t>
            </w:r>
          </w:p>
        </w:tc>
        <w:tc>
          <w:tcPr>
            <w:tcW w:w="3064" w:type="dxa"/>
            <w:tcBorders>
              <w:top w:val="nil"/>
              <w:left w:val="nil"/>
              <w:bottom w:val="single" w:sz="4" w:space="0" w:color="auto"/>
              <w:right w:val="single" w:sz="4" w:space="0" w:color="auto"/>
            </w:tcBorders>
            <w:shd w:val="clear" w:color="auto" w:fill="auto"/>
            <w:vAlign w:val="center"/>
            <w:hideMark/>
          </w:tcPr>
          <w:p w:rsidR="00EC233F" w:rsidRPr="00B16D17" w:rsidRDefault="00EC233F">
            <w:pPr>
              <w:rPr>
                <w:rFonts w:ascii="Arial Narrow" w:eastAsia="Times New Roman" w:hAnsi="Arial Narrow"/>
                <w:color w:val="000000"/>
                <w:sz w:val="22"/>
                <w:szCs w:val="22"/>
              </w:rPr>
            </w:pPr>
            <w:r w:rsidRPr="00B16D17">
              <w:rPr>
                <w:rFonts w:ascii="Arial Narrow" w:eastAsia="Times New Roman" w:hAnsi="Arial Narrow"/>
                <w:color w:val="000000"/>
                <w:sz w:val="22"/>
                <w:szCs w:val="22"/>
              </w:rPr>
              <w:t>Document de stratégie de gestion des conflits liés à la transhumance et au vol de bétail validé</w:t>
            </w:r>
          </w:p>
        </w:tc>
        <w:tc>
          <w:tcPr>
            <w:tcW w:w="853" w:type="dxa"/>
            <w:tcBorders>
              <w:top w:val="nil"/>
              <w:left w:val="nil"/>
              <w:bottom w:val="single" w:sz="4" w:space="0" w:color="auto"/>
              <w:right w:val="single" w:sz="4" w:space="0" w:color="auto"/>
            </w:tcBorders>
            <w:shd w:val="clear" w:color="auto" w:fill="auto"/>
            <w:vAlign w:val="center"/>
            <w:hideMark/>
          </w:tcPr>
          <w:p w:rsidR="00EC233F" w:rsidRPr="00B16D17" w:rsidRDefault="008E77F2">
            <w:pPr>
              <w:jc w:val="center"/>
              <w:rPr>
                <w:rFonts w:ascii="Arial Narrow" w:eastAsia="Times New Roman" w:hAnsi="Arial Narrow"/>
                <w:color w:val="000000"/>
                <w:sz w:val="22"/>
                <w:szCs w:val="22"/>
              </w:rPr>
            </w:pPr>
            <w:r>
              <w:rPr>
                <w:rFonts w:ascii="Arial Narrow" w:eastAsia="Times New Roman" w:hAnsi="Arial Narrow"/>
                <w:color w:val="000000"/>
                <w:sz w:val="22"/>
                <w:szCs w:val="22"/>
              </w:rPr>
              <w:t>3</w:t>
            </w:r>
          </w:p>
        </w:tc>
        <w:tc>
          <w:tcPr>
            <w:tcW w:w="990" w:type="dxa"/>
            <w:tcBorders>
              <w:top w:val="nil"/>
              <w:left w:val="nil"/>
              <w:bottom w:val="single" w:sz="4" w:space="0" w:color="auto"/>
              <w:right w:val="single" w:sz="4" w:space="0" w:color="auto"/>
            </w:tcBorders>
            <w:shd w:val="clear" w:color="auto" w:fill="auto"/>
            <w:vAlign w:val="center"/>
            <w:hideMark/>
          </w:tcPr>
          <w:p w:rsidR="00EC233F" w:rsidRPr="00B16D17" w:rsidRDefault="00EC233F">
            <w:pPr>
              <w:jc w:val="center"/>
              <w:rPr>
                <w:rFonts w:ascii="Arial Narrow" w:eastAsia="Times New Roman" w:hAnsi="Arial Narrow"/>
                <w:color w:val="000000"/>
                <w:sz w:val="22"/>
                <w:szCs w:val="22"/>
              </w:rPr>
            </w:pPr>
            <w:r w:rsidRPr="00B16D17">
              <w:rPr>
                <w:rFonts w:ascii="Arial Narrow" w:eastAsia="Times New Roman" w:hAnsi="Arial Narrow"/>
                <w:color w:val="000000"/>
                <w:sz w:val="22"/>
                <w:szCs w:val="22"/>
              </w:rPr>
              <w:t>1</w:t>
            </w:r>
          </w:p>
        </w:tc>
        <w:tc>
          <w:tcPr>
            <w:tcW w:w="3673" w:type="dxa"/>
            <w:tcBorders>
              <w:top w:val="nil"/>
              <w:left w:val="nil"/>
              <w:bottom w:val="single" w:sz="4" w:space="0" w:color="auto"/>
              <w:right w:val="single" w:sz="4" w:space="0" w:color="auto"/>
            </w:tcBorders>
            <w:shd w:val="clear" w:color="auto" w:fill="auto"/>
            <w:vAlign w:val="center"/>
            <w:hideMark/>
          </w:tcPr>
          <w:p w:rsidR="00907AC5" w:rsidRDefault="00907AC5" w:rsidP="0090343F">
            <w:pPr>
              <w:rPr>
                <w:rFonts w:ascii="Arial Narrow" w:eastAsia="Times New Roman" w:hAnsi="Arial Narrow"/>
                <w:color w:val="000000"/>
                <w:sz w:val="22"/>
                <w:szCs w:val="22"/>
              </w:rPr>
            </w:pPr>
            <w:r>
              <w:rPr>
                <w:rFonts w:ascii="Arial Narrow" w:eastAsia="Times New Roman" w:hAnsi="Arial Narrow"/>
                <w:color w:val="000000"/>
                <w:sz w:val="22"/>
                <w:szCs w:val="22"/>
              </w:rPr>
              <w:t>- Taux de réalisation : 33,33%</w:t>
            </w:r>
          </w:p>
          <w:p w:rsidR="00EC233F" w:rsidRPr="00B16D17" w:rsidRDefault="00907AC5" w:rsidP="0090343F">
            <w:pPr>
              <w:rPr>
                <w:rFonts w:ascii="Arial Narrow" w:eastAsia="Times New Roman" w:hAnsi="Arial Narrow"/>
                <w:color w:val="000000"/>
                <w:sz w:val="22"/>
                <w:szCs w:val="22"/>
              </w:rPr>
            </w:pPr>
            <w:r>
              <w:rPr>
                <w:rFonts w:ascii="Arial Narrow" w:eastAsia="Times New Roman" w:hAnsi="Arial Narrow"/>
                <w:color w:val="000000"/>
                <w:sz w:val="22"/>
                <w:szCs w:val="22"/>
              </w:rPr>
              <w:t xml:space="preserve">- </w:t>
            </w:r>
            <w:r w:rsidR="00EC233F" w:rsidRPr="00B16D17">
              <w:rPr>
                <w:rFonts w:ascii="Arial Narrow" w:eastAsia="Times New Roman" w:hAnsi="Arial Narrow"/>
                <w:color w:val="000000"/>
                <w:sz w:val="22"/>
                <w:szCs w:val="22"/>
              </w:rPr>
              <w:t xml:space="preserve">Elaborée uniquement au Burkina                                              </w:t>
            </w:r>
            <w:r>
              <w:rPr>
                <w:rFonts w:ascii="Arial Narrow" w:eastAsia="Times New Roman" w:hAnsi="Arial Narrow"/>
                <w:color w:val="000000"/>
                <w:sz w:val="22"/>
                <w:szCs w:val="22"/>
              </w:rPr>
              <w:t xml:space="preserve">- </w:t>
            </w:r>
            <w:r w:rsidR="00EC233F" w:rsidRPr="00B16D17">
              <w:rPr>
                <w:rFonts w:ascii="Arial Narrow" w:eastAsia="Times New Roman" w:hAnsi="Arial Narrow"/>
                <w:color w:val="000000"/>
                <w:sz w:val="22"/>
                <w:szCs w:val="22"/>
              </w:rPr>
              <w:t>Compte tenu des contraintes budgétaires et des choix stratégiques non réalisée au Mali et au Niger</w:t>
            </w:r>
          </w:p>
        </w:tc>
      </w:tr>
      <w:tr w:rsidR="0090343F" w:rsidRPr="0090343F" w:rsidTr="007539DA">
        <w:trPr>
          <w:trHeight w:val="88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EC233F" w:rsidRPr="00B16D17" w:rsidRDefault="00EC233F">
            <w:pPr>
              <w:rPr>
                <w:rFonts w:ascii="Arial Narrow" w:eastAsia="Times New Roman" w:hAnsi="Arial Narrow"/>
                <w:color w:val="000000"/>
                <w:sz w:val="22"/>
                <w:szCs w:val="22"/>
              </w:rPr>
            </w:pPr>
            <w:r w:rsidRPr="00B16D17">
              <w:rPr>
                <w:rFonts w:ascii="Arial Narrow" w:eastAsia="Times New Roman" w:hAnsi="Arial Narrow"/>
                <w:color w:val="000000"/>
                <w:sz w:val="22"/>
                <w:szCs w:val="22"/>
              </w:rPr>
              <w:t xml:space="preserve">Activité 3.3.3: </w:t>
            </w:r>
          </w:p>
        </w:tc>
        <w:tc>
          <w:tcPr>
            <w:tcW w:w="3064" w:type="dxa"/>
            <w:tcBorders>
              <w:top w:val="nil"/>
              <w:left w:val="nil"/>
              <w:bottom w:val="single" w:sz="4" w:space="0" w:color="auto"/>
              <w:right w:val="single" w:sz="4" w:space="0" w:color="auto"/>
            </w:tcBorders>
            <w:shd w:val="clear" w:color="auto" w:fill="auto"/>
            <w:vAlign w:val="center"/>
            <w:hideMark/>
          </w:tcPr>
          <w:p w:rsidR="00EC233F" w:rsidRPr="00B16D17" w:rsidRDefault="00EC233F">
            <w:pPr>
              <w:rPr>
                <w:rFonts w:ascii="Arial Narrow" w:eastAsia="Times New Roman" w:hAnsi="Arial Narrow"/>
                <w:color w:val="000000"/>
                <w:sz w:val="22"/>
                <w:szCs w:val="22"/>
              </w:rPr>
            </w:pPr>
            <w:r w:rsidRPr="00B16D17">
              <w:rPr>
                <w:rFonts w:ascii="Arial Narrow" w:eastAsia="Times New Roman" w:hAnsi="Arial Narrow"/>
                <w:color w:val="000000"/>
                <w:sz w:val="22"/>
                <w:szCs w:val="22"/>
              </w:rPr>
              <w:t xml:space="preserve">Nombre d'acteurs aux rencontre d'échanges/foras entre éleveurs/transhumants sur les questions liées à la transhumance et au vol de bétail </w:t>
            </w:r>
          </w:p>
        </w:tc>
        <w:tc>
          <w:tcPr>
            <w:tcW w:w="853" w:type="dxa"/>
            <w:tcBorders>
              <w:top w:val="nil"/>
              <w:left w:val="nil"/>
              <w:bottom w:val="single" w:sz="4" w:space="0" w:color="auto"/>
              <w:right w:val="single" w:sz="4" w:space="0" w:color="auto"/>
            </w:tcBorders>
            <w:shd w:val="clear" w:color="auto" w:fill="auto"/>
            <w:noWrap/>
            <w:vAlign w:val="center"/>
            <w:hideMark/>
          </w:tcPr>
          <w:p w:rsidR="00EC233F" w:rsidRPr="00B16D17" w:rsidRDefault="00EC233F" w:rsidP="00B16D17">
            <w:pPr>
              <w:jc w:val="center"/>
              <w:rPr>
                <w:rFonts w:ascii="Arial Narrow" w:eastAsia="Times New Roman" w:hAnsi="Arial Narrow" w:cs="Arial"/>
                <w:color w:val="000000"/>
                <w:sz w:val="22"/>
                <w:szCs w:val="22"/>
              </w:rPr>
            </w:pPr>
            <w:r w:rsidRPr="00B16D17">
              <w:rPr>
                <w:rFonts w:ascii="Arial Narrow" w:eastAsia="Times New Roman" w:hAnsi="Arial Narrow" w:cs="Arial"/>
                <w:color w:val="000000"/>
                <w:sz w:val="22"/>
                <w:szCs w:val="22"/>
              </w:rPr>
              <w:t>PM</w:t>
            </w:r>
          </w:p>
        </w:tc>
        <w:tc>
          <w:tcPr>
            <w:tcW w:w="990" w:type="dxa"/>
            <w:tcBorders>
              <w:top w:val="nil"/>
              <w:left w:val="nil"/>
              <w:bottom w:val="single" w:sz="4" w:space="0" w:color="auto"/>
              <w:right w:val="single" w:sz="4" w:space="0" w:color="auto"/>
            </w:tcBorders>
            <w:shd w:val="clear" w:color="auto" w:fill="auto"/>
            <w:vAlign w:val="center"/>
            <w:hideMark/>
          </w:tcPr>
          <w:p w:rsidR="00EC233F" w:rsidRPr="00B16D17" w:rsidRDefault="00EC233F">
            <w:pPr>
              <w:jc w:val="center"/>
              <w:rPr>
                <w:rFonts w:ascii="Arial Narrow" w:eastAsia="Times New Roman" w:hAnsi="Arial Narrow"/>
                <w:color w:val="000000"/>
                <w:sz w:val="22"/>
                <w:szCs w:val="22"/>
              </w:rPr>
            </w:pPr>
            <w:r w:rsidRPr="00B16D17">
              <w:rPr>
                <w:rFonts w:ascii="Arial Narrow" w:eastAsia="Times New Roman" w:hAnsi="Arial Narrow"/>
                <w:color w:val="000000"/>
                <w:sz w:val="22"/>
                <w:szCs w:val="22"/>
              </w:rPr>
              <w:t>54</w:t>
            </w:r>
          </w:p>
        </w:tc>
        <w:tc>
          <w:tcPr>
            <w:tcW w:w="3673" w:type="dxa"/>
            <w:tcBorders>
              <w:top w:val="nil"/>
              <w:left w:val="nil"/>
              <w:bottom w:val="single" w:sz="4" w:space="0" w:color="auto"/>
              <w:right w:val="single" w:sz="4" w:space="0" w:color="auto"/>
            </w:tcBorders>
            <w:shd w:val="clear" w:color="auto" w:fill="auto"/>
            <w:vAlign w:val="center"/>
            <w:hideMark/>
          </w:tcPr>
          <w:p w:rsidR="00EC233F" w:rsidRPr="00B16D17" w:rsidRDefault="00EC233F" w:rsidP="0090343F">
            <w:pPr>
              <w:rPr>
                <w:rFonts w:ascii="Arial Narrow" w:eastAsia="Times New Roman" w:hAnsi="Arial Narrow"/>
                <w:color w:val="000000"/>
                <w:sz w:val="22"/>
                <w:szCs w:val="22"/>
              </w:rPr>
            </w:pPr>
            <w:r w:rsidRPr="00B16D17">
              <w:rPr>
                <w:rFonts w:ascii="Arial Narrow" w:eastAsia="Times New Roman" w:hAnsi="Arial Narrow"/>
                <w:color w:val="000000"/>
                <w:sz w:val="22"/>
                <w:szCs w:val="22"/>
              </w:rPr>
              <w:t>01 atelier au Burkina</w:t>
            </w:r>
          </w:p>
        </w:tc>
      </w:tr>
      <w:tr w:rsidR="00EC233F" w:rsidRPr="0090343F" w:rsidTr="00B16D17">
        <w:trPr>
          <w:trHeight w:val="152"/>
        </w:trPr>
        <w:tc>
          <w:tcPr>
            <w:tcW w:w="9480" w:type="dxa"/>
            <w:gridSpan w:val="5"/>
            <w:tcBorders>
              <w:top w:val="single" w:sz="4" w:space="0" w:color="auto"/>
              <w:left w:val="single" w:sz="4" w:space="0" w:color="auto"/>
              <w:bottom w:val="single" w:sz="4" w:space="0" w:color="auto"/>
              <w:right w:val="single" w:sz="4" w:space="0" w:color="000000"/>
            </w:tcBorders>
            <w:shd w:val="clear" w:color="auto" w:fill="D9E2F3" w:themeFill="accent5" w:themeFillTint="33"/>
            <w:vAlign w:val="center"/>
            <w:hideMark/>
          </w:tcPr>
          <w:p w:rsidR="00EC233F" w:rsidRPr="00B16D17" w:rsidRDefault="00EC233F" w:rsidP="007539DA">
            <w:pPr>
              <w:jc w:val="both"/>
              <w:rPr>
                <w:rFonts w:ascii="Arial Narrow" w:eastAsia="Times New Roman" w:hAnsi="Arial Narrow"/>
                <w:b/>
                <w:bCs/>
                <w:color w:val="000000"/>
                <w:sz w:val="22"/>
                <w:szCs w:val="22"/>
              </w:rPr>
            </w:pPr>
            <w:r w:rsidRPr="00B16D17">
              <w:rPr>
                <w:rFonts w:ascii="Arial Narrow" w:eastAsia="Times New Roman" w:hAnsi="Arial Narrow"/>
                <w:b/>
                <w:bCs/>
                <w:color w:val="000000"/>
                <w:sz w:val="22"/>
                <w:szCs w:val="22"/>
              </w:rPr>
              <w:t>Produit 3.4: Les échanges culturels et économiques entre communautés concernées dans la zone transfrontalière sont promus</w:t>
            </w:r>
          </w:p>
        </w:tc>
      </w:tr>
      <w:tr w:rsidR="0090343F" w:rsidRPr="0090343F" w:rsidTr="007539DA">
        <w:trPr>
          <w:trHeight w:val="56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EC233F" w:rsidRPr="00B16D17" w:rsidRDefault="00EC233F">
            <w:pPr>
              <w:rPr>
                <w:rFonts w:ascii="Arial Narrow" w:eastAsia="Times New Roman" w:hAnsi="Arial Narrow"/>
                <w:color w:val="000000"/>
                <w:sz w:val="22"/>
                <w:szCs w:val="22"/>
              </w:rPr>
            </w:pPr>
            <w:r w:rsidRPr="00B16D17">
              <w:rPr>
                <w:rFonts w:ascii="Arial Narrow" w:eastAsia="Times New Roman" w:hAnsi="Arial Narrow"/>
                <w:color w:val="000000"/>
                <w:sz w:val="22"/>
                <w:szCs w:val="22"/>
              </w:rPr>
              <w:t xml:space="preserve">Activité 3.4.1: </w:t>
            </w:r>
          </w:p>
        </w:tc>
        <w:tc>
          <w:tcPr>
            <w:tcW w:w="3064" w:type="dxa"/>
            <w:tcBorders>
              <w:top w:val="nil"/>
              <w:left w:val="nil"/>
              <w:bottom w:val="single" w:sz="4" w:space="0" w:color="auto"/>
              <w:right w:val="single" w:sz="4" w:space="0" w:color="auto"/>
            </w:tcBorders>
            <w:shd w:val="clear" w:color="auto" w:fill="auto"/>
            <w:vAlign w:val="center"/>
            <w:hideMark/>
          </w:tcPr>
          <w:p w:rsidR="00EC233F" w:rsidRPr="00B16D17" w:rsidRDefault="00EC233F">
            <w:pPr>
              <w:rPr>
                <w:rFonts w:ascii="Arial Narrow" w:eastAsia="Times New Roman" w:hAnsi="Arial Narrow"/>
                <w:color w:val="000000"/>
                <w:sz w:val="22"/>
                <w:szCs w:val="22"/>
              </w:rPr>
            </w:pPr>
            <w:r w:rsidRPr="00B16D17">
              <w:rPr>
                <w:rFonts w:ascii="Arial Narrow" w:eastAsia="Times New Roman" w:hAnsi="Arial Narrow"/>
                <w:color w:val="000000"/>
                <w:sz w:val="22"/>
                <w:szCs w:val="22"/>
              </w:rPr>
              <w:t>Nombre de marchés redynamisés</w:t>
            </w:r>
          </w:p>
        </w:tc>
        <w:tc>
          <w:tcPr>
            <w:tcW w:w="853" w:type="dxa"/>
            <w:tcBorders>
              <w:top w:val="nil"/>
              <w:left w:val="nil"/>
              <w:bottom w:val="single" w:sz="4" w:space="0" w:color="auto"/>
              <w:right w:val="single" w:sz="4" w:space="0" w:color="auto"/>
            </w:tcBorders>
            <w:shd w:val="clear" w:color="auto" w:fill="auto"/>
            <w:noWrap/>
            <w:vAlign w:val="center"/>
            <w:hideMark/>
          </w:tcPr>
          <w:p w:rsidR="00EC233F" w:rsidRPr="00B16D17" w:rsidRDefault="008E77F2" w:rsidP="0090343F">
            <w:pPr>
              <w:jc w:val="center"/>
              <w:rPr>
                <w:rFonts w:ascii="Arial Narrow" w:eastAsia="Times New Roman" w:hAnsi="Arial Narrow" w:cs="Arial"/>
                <w:color w:val="000000"/>
                <w:sz w:val="22"/>
                <w:szCs w:val="22"/>
              </w:rPr>
            </w:pPr>
            <w:r>
              <w:rPr>
                <w:rFonts w:ascii="Arial Narrow" w:eastAsia="Times New Roman" w:hAnsi="Arial Narrow" w:cs="Arial"/>
                <w:color w:val="000000"/>
                <w:sz w:val="22"/>
                <w:szCs w:val="22"/>
              </w:rPr>
              <w:t>03</w:t>
            </w:r>
          </w:p>
        </w:tc>
        <w:tc>
          <w:tcPr>
            <w:tcW w:w="990" w:type="dxa"/>
            <w:tcBorders>
              <w:top w:val="nil"/>
              <w:left w:val="nil"/>
              <w:bottom w:val="single" w:sz="4" w:space="0" w:color="auto"/>
              <w:right w:val="single" w:sz="4" w:space="0" w:color="auto"/>
            </w:tcBorders>
            <w:shd w:val="clear" w:color="auto" w:fill="auto"/>
            <w:vAlign w:val="center"/>
            <w:hideMark/>
          </w:tcPr>
          <w:p w:rsidR="00EC233F" w:rsidRPr="00B16D17" w:rsidRDefault="00EC233F" w:rsidP="0090343F">
            <w:pPr>
              <w:jc w:val="center"/>
              <w:rPr>
                <w:rFonts w:ascii="Arial Narrow" w:eastAsia="Times New Roman" w:hAnsi="Arial Narrow"/>
                <w:color w:val="000000"/>
                <w:sz w:val="22"/>
                <w:szCs w:val="22"/>
              </w:rPr>
            </w:pPr>
            <w:r w:rsidRPr="00B16D17">
              <w:rPr>
                <w:rFonts w:ascii="Arial Narrow" w:eastAsia="Times New Roman" w:hAnsi="Arial Narrow"/>
                <w:color w:val="000000"/>
                <w:sz w:val="22"/>
                <w:szCs w:val="22"/>
              </w:rPr>
              <w:t>1</w:t>
            </w:r>
          </w:p>
        </w:tc>
        <w:tc>
          <w:tcPr>
            <w:tcW w:w="3673" w:type="dxa"/>
            <w:tcBorders>
              <w:top w:val="nil"/>
              <w:left w:val="nil"/>
              <w:bottom w:val="single" w:sz="4" w:space="0" w:color="auto"/>
              <w:right w:val="single" w:sz="4" w:space="0" w:color="auto"/>
            </w:tcBorders>
            <w:shd w:val="clear" w:color="auto" w:fill="auto"/>
            <w:vAlign w:val="center"/>
            <w:hideMark/>
          </w:tcPr>
          <w:p w:rsidR="00907AC5" w:rsidRDefault="00907AC5" w:rsidP="00907AC5">
            <w:pPr>
              <w:rPr>
                <w:rFonts w:ascii="Arial Narrow" w:eastAsia="Times New Roman" w:hAnsi="Arial Narrow"/>
                <w:color w:val="000000"/>
                <w:sz w:val="22"/>
                <w:szCs w:val="22"/>
              </w:rPr>
            </w:pPr>
            <w:r>
              <w:rPr>
                <w:rFonts w:ascii="Arial Narrow" w:eastAsia="Times New Roman" w:hAnsi="Arial Narrow"/>
                <w:color w:val="000000"/>
                <w:sz w:val="22"/>
                <w:szCs w:val="22"/>
              </w:rPr>
              <w:t>- Taux de réalisation : 33,33%</w:t>
            </w:r>
          </w:p>
          <w:p w:rsidR="00EC233F" w:rsidRDefault="00907AC5" w:rsidP="0090343F">
            <w:pPr>
              <w:rPr>
                <w:rFonts w:ascii="Arial Narrow" w:eastAsia="Times New Roman" w:hAnsi="Arial Narrow"/>
                <w:color w:val="000000"/>
                <w:sz w:val="22"/>
                <w:szCs w:val="22"/>
              </w:rPr>
            </w:pPr>
            <w:r>
              <w:rPr>
                <w:rFonts w:ascii="Arial Narrow" w:eastAsia="Times New Roman" w:hAnsi="Arial Narrow"/>
                <w:color w:val="000000"/>
                <w:sz w:val="22"/>
                <w:szCs w:val="22"/>
              </w:rPr>
              <w:t xml:space="preserve">- </w:t>
            </w:r>
            <w:r w:rsidR="00EC233F" w:rsidRPr="00B16D17">
              <w:rPr>
                <w:rFonts w:ascii="Arial Narrow" w:eastAsia="Times New Roman" w:hAnsi="Arial Narrow"/>
                <w:color w:val="000000"/>
                <w:sz w:val="22"/>
                <w:szCs w:val="22"/>
              </w:rPr>
              <w:t>Marché à bétail de Seytenga au Burkina</w:t>
            </w:r>
          </w:p>
          <w:p w:rsidR="00907AC5" w:rsidRPr="00B16D17" w:rsidRDefault="00907AC5" w:rsidP="0090343F">
            <w:pPr>
              <w:rPr>
                <w:rFonts w:ascii="Arial Narrow" w:eastAsia="Times New Roman" w:hAnsi="Arial Narrow"/>
                <w:color w:val="000000"/>
                <w:sz w:val="22"/>
                <w:szCs w:val="22"/>
              </w:rPr>
            </w:pPr>
            <w:r>
              <w:rPr>
                <w:rFonts w:ascii="Arial Narrow" w:eastAsia="Times New Roman" w:hAnsi="Arial Narrow"/>
                <w:color w:val="000000"/>
                <w:sz w:val="22"/>
                <w:szCs w:val="22"/>
              </w:rPr>
              <w:t>- Non pertinent pour le Mali et le Niger qui ont réaffecté les ressources à d’autres activités</w:t>
            </w:r>
          </w:p>
        </w:tc>
      </w:tr>
      <w:tr w:rsidR="0090343F" w:rsidRPr="0090343F" w:rsidTr="007539DA">
        <w:trPr>
          <w:trHeight w:val="66"/>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EC233F" w:rsidRPr="00B16D17" w:rsidRDefault="00EC233F">
            <w:pPr>
              <w:rPr>
                <w:rFonts w:ascii="Arial Narrow" w:eastAsia="Times New Roman" w:hAnsi="Arial Narrow"/>
                <w:color w:val="000000"/>
                <w:sz w:val="22"/>
                <w:szCs w:val="22"/>
              </w:rPr>
            </w:pPr>
            <w:r w:rsidRPr="00B16D17">
              <w:rPr>
                <w:rFonts w:ascii="Arial Narrow" w:eastAsia="Times New Roman" w:hAnsi="Arial Narrow"/>
                <w:color w:val="000000"/>
                <w:sz w:val="22"/>
                <w:szCs w:val="22"/>
              </w:rPr>
              <w:t xml:space="preserve">Activité 3.4.2: </w:t>
            </w:r>
          </w:p>
        </w:tc>
        <w:tc>
          <w:tcPr>
            <w:tcW w:w="3064" w:type="dxa"/>
            <w:tcBorders>
              <w:top w:val="nil"/>
              <w:left w:val="nil"/>
              <w:bottom w:val="single" w:sz="4" w:space="0" w:color="auto"/>
              <w:right w:val="single" w:sz="4" w:space="0" w:color="auto"/>
            </w:tcBorders>
            <w:shd w:val="clear" w:color="auto" w:fill="auto"/>
            <w:vAlign w:val="bottom"/>
            <w:hideMark/>
          </w:tcPr>
          <w:p w:rsidR="00EC233F" w:rsidRPr="00B16D17" w:rsidRDefault="00EC233F">
            <w:pPr>
              <w:rPr>
                <w:rFonts w:ascii="Arial Narrow" w:eastAsia="Times New Roman" w:hAnsi="Arial Narrow"/>
                <w:color w:val="000000"/>
                <w:sz w:val="22"/>
                <w:szCs w:val="22"/>
              </w:rPr>
            </w:pPr>
            <w:r w:rsidRPr="00B16D17">
              <w:rPr>
                <w:rFonts w:ascii="Arial Narrow" w:eastAsia="Times New Roman" w:hAnsi="Arial Narrow"/>
                <w:color w:val="000000"/>
                <w:sz w:val="22"/>
                <w:szCs w:val="22"/>
              </w:rPr>
              <w:t xml:space="preserve">Nombre de personnes mobilisées par les caravanes de paix </w:t>
            </w:r>
          </w:p>
        </w:tc>
        <w:tc>
          <w:tcPr>
            <w:tcW w:w="853" w:type="dxa"/>
            <w:tcBorders>
              <w:top w:val="nil"/>
              <w:left w:val="nil"/>
              <w:bottom w:val="single" w:sz="4" w:space="0" w:color="auto"/>
              <w:right w:val="single" w:sz="4" w:space="0" w:color="auto"/>
            </w:tcBorders>
            <w:shd w:val="clear" w:color="auto" w:fill="auto"/>
            <w:noWrap/>
            <w:vAlign w:val="center"/>
            <w:hideMark/>
          </w:tcPr>
          <w:p w:rsidR="00EC233F" w:rsidRPr="00B16D17" w:rsidRDefault="00EC233F" w:rsidP="00B16D17">
            <w:pPr>
              <w:jc w:val="center"/>
              <w:rPr>
                <w:rFonts w:ascii="Arial Narrow" w:eastAsia="Times New Roman" w:hAnsi="Arial Narrow"/>
                <w:color w:val="000000"/>
                <w:sz w:val="22"/>
                <w:szCs w:val="22"/>
              </w:rPr>
            </w:pPr>
            <w:r w:rsidRPr="00B16D17">
              <w:rPr>
                <w:rFonts w:ascii="Arial Narrow" w:eastAsia="Times New Roman" w:hAnsi="Arial Narrow"/>
                <w:color w:val="000000"/>
                <w:sz w:val="22"/>
                <w:szCs w:val="22"/>
              </w:rPr>
              <w:t>PM</w:t>
            </w:r>
          </w:p>
        </w:tc>
        <w:tc>
          <w:tcPr>
            <w:tcW w:w="990" w:type="dxa"/>
            <w:tcBorders>
              <w:top w:val="nil"/>
              <w:left w:val="nil"/>
              <w:bottom w:val="single" w:sz="4" w:space="0" w:color="auto"/>
              <w:right w:val="single" w:sz="4" w:space="0" w:color="auto"/>
            </w:tcBorders>
            <w:shd w:val="clear" w:color="auto" w:fill="auto"/>
            <w:vAlign w:val="center"/>
            <w:hideMark/>
          </w:tcPr>
          <w:p w:rsidR="00EC233F" w:rsidRPr="00B16D17" w:rsidRDefault="00EC233F" w:rsidP="0090343F">
            <w:pPr>
              <w:jc w:val="center"/>
              <w:rPr>
                <w:rFonts w:ascii="Arial Narrow" w:eastAsia="Times New Roman" w:hAnsi="Arial Narrow"/>
                <w:color w:val="000000"/>
                <w:sz w:val="22"/>
                <w:szCs w:val="22"/>
              </w:rPr>
            </w:pPr>
            <w:r w:rsidRPr="00B16D17">
              <w:rPr>
                <w:rFonts w:ascii="Arial Narrow" w:eastAsia="Times New Roman" w:hAnsi="Arial Narrow"/>
                <w:color w:val="000000"/>
                <w:sz w:val="22"/>
                <w:szCs w:val="22"/>
              </w:rPr>
              <w:t>4 600</w:t>
            </w:r>
          </w:p>
        </w:tc>
        <w:tc>
          <w:tcPr>
            <w:tcW w:w="3673" w:type="dxa"/>
            <w:tcBorders>
              <w:top w:val="nil"/>
              <w:left w:val="nil"/>
              <w:bottom w:val="single" w:sz="4" w:space="0" w:color="auto"/>
              <w:right w:val="single" w:sz="4" w:space="0" w:color="auto"/>
            </w:tcBorders>
            <w:shd w:val="clear" w:color="auto" w:fill="auto"/>
            <w:vAlign w:val="center"/>
            <w:hideMark/>
          </w:tcPr>
          <w:p w:rsidR="00EC233F" w:rsidRDefault="00907AC5" w:rsidP="0090343F">
            <w:pPr>
              <w:rPr>
                <w:rFonts w:ascii="Arial Narrow" w:eastAsia="Times New Roman" w:hAnsi="Arial Narrow"/>
                <w:color w:val="000000"/>
                <w:sz w:val="22"/>
                <w:szCs w:val="22"/>
              </w:rPr>
            </w:pPr>
            <w:r>
              <w:rPr>
                <w:rFonts w:ascii="Arial Narrow" w:eastAsia="Times New Roman" w:hAnsi="Arial Narrow"/>
                <w:color w:val="000000"/>
                <w:sz w:val="22"/>
                <w:szCs w:val="22"/>
              </w:rPr>
              <w:t xml:space="preserve">- </w:t>
            </w:r>
            <w:r w:rsidR="00DC21D2">
              <w:rPr>
                <w:rFonts w:ascii="Arial Narrow" w:eastAsia="Times New Roman" w:hAnsi="Arial Narrow"/>
                <w:color w:val="000000"/>
                <w:sz w:val="22"/>
                <w:szCs w:val="22"/>
              </w:rPr>
              <w:t xml:space="preserve">plusieurs </w:t>
            </w:r>
            <w:r w:rsidR="00DC21D2" w:rsidRPr="00D90DA2">
              <w:rPr>
                <w:rFonts w:ascii="Arial Narrow" w:eastAsia="Times New Roman" w:hAnsi="Arial Narrow"/>
                <w:bCs/>
                <w:color w:val="000000"/>
                <w:sz w:val="22"/>
                <w:szCs w:val="22"/>
              </w:rPr>
              <w:t xml:space="preserve">dizaines de localités </w:t>
            </w:r>
            <w:r w:rsidR="00865B0D" w:rsidRPr="00D90DA2">
              <w:rPr>
                <w:rFonts w:ascii="Arial Narrow" w:eastAsia="Times New Roman" w:hAnsi="Arial Narrow"/>
                <w:bCs/>
                <w:color w:val="000000"/>
                <w:sz w:val="22"/>
                <w:szCs w:val="22"/>
              </w:rPr>
              <w:t>sillonnées</w:t>
            </w:r>
            <w:r w:rsidR="00865B0D">
              <w:rPr>
                <w:rFonts w:ascii="Arial Narrow" w:eastAsia="Times New Roman" w:hAnsi="Arial Narrow"/>
                <w:b/>
                <w:bCs/>
                <w:color w:val="000000"/>
                <w:sz w:val="22"/>
                <w:szCs w:val="22"/>
              </w:rPr>
              <w:t xml:space="preserve"> </w:t>
            </w:r>
          </w:p>
          <w:p w:rsidR="00907AC5" w:rsidRPr="00B16D17" w:rsidRDefault="00907AC5" w:rsidP="0090343F">
            <w:pPr>
              <w:rPr>
                <w:rFonts w:ascii="Arial Narrow" w:eastAsia="Times New Roman" w:hAnsi="Arial Narrow"/>
                <w:color w:val="000000"/>
                <w:sz w:val="22"/>
                <w:szCs w:val="22"/>
              </w:rPr>
            </w:pPr>
            <w:r>
              <w:rPr>
                <w:rFonts w:ascii="Arial Narrow" w:eastAsia="Times New Roman" w:hAnsi="Arial Narrow"/>
                <w:color w:val="000000"/>
                <w:sz w:val="22"/>
                <w:szCs w:val="22"/>
              </w:rPr>
              <w:t>- Nombre non déterminé au Niger</w:t>
            </w:r>
          </w:p>
        </w:tc>
      </w:tr>
      <w:tr w:rsidR="0090343F" w:rsidRPr="0090343F" w:rsidTr="007539DA">
        <w:trPr>
          <w:trHeight w:val="64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EC233F" w:rsidRPr="00B16D17" w:rsidRDefault="00EC233F">
            <w:pPr>
              <w:rPr>
                <w:rFonts w:ascii="Arial Narrow" w:eastAsia="Times New Roman" w:hAnsi="Arial Narrow"/>
                <w:color w:val="000000"/>
                <w:sz w:val="22"/>
                <w:szCs w:val="22"/>
              </w:rPr>
            </w:pPr>
            <w:r w:rsidRPr="00B16D17">
              <w:rPr>
                <w:rFonts w:ascii="Arial Narrow" w:eastAsia="Times New Roman" w:hAnsi="Arial Narrow"/>
                <w:color w:val="000000"/>
                <w:sz w:val="22"/>
                <w:szCs w:val="22"/>
              </w:rPr>
              <w:t xml:space="preserve">Activité 3.4.3: </w:t>
            </w:r>
          </w:p>
        </w:tc>
        <w:tc>
          <w:tcPr>
            <w:tcW w:w="3064" w:type="dxa"/>
            <w:tcBorders>
              <w:top w:val="nil"/>
              <w:left w:val="nil"/>
              <w:bottom w:val="single" w:sz="4" w:space="0" w:color="auto"/>
              <w:right w:val="single" w:sz="4" w:space="0" w:color="auto"/>
            </w:tcBorders>
            <w:shd w:val="clear" w:color="auto" w:fill="auto"/>
            <w:vAlign w:val="bottom"/>
            <w:hideMark/>
          </w:tcPr>
          <w:p w:rsidR="00EC233F" w:rsidRPr="00B16D17" w:rsidRDefault="00EC233F">
            <w:pPr>
              <w:rPr>
                <w:rFonts w:ascii="Arial Narrow" w:eastAsia="Times New Roman" w:hAnsi="Arial Narrow"/>
                <w:color w:val="000000"/>
                <w:sz w:val="22"/>
                <w:szCs w:val="22"/>
              </w:rPr>
            </w:pPr>
            <w:r w:rsidRPr="00B16D17">
              <w:rPr>
                <w:rFonts w:ascii="Arial Narrow" w:eastAsia="Times New Roman" w:hAnsi="Arial Narrow"/>
                <w:color w:val="000000"/>
                <w:sz w:val="22"/>
                <w:szCs w:val="22"/>
              </w:rPr>
              <w:t>Nombre de personnes mobilisées par les activités culturelles transfrontalières</w:t>
            </w:r>
          </w:p>
        </w:tc>
        <w:tc>
          <w:tcPr>
            <w:tcW w:w="853" w:type="dxa"/>
            <w:tcBorders>
              <w:top w:val="nil"/>
              <w:left w:val="nil"/>
              <w:bottom w:val="single" w:sz="4" w:space="0" w:color="auto"/>
              <w:right w:val="single" w:sz="4" w:space="0" w:color="auto"/>
            </w:tcBorders>
            <w:shd w:val="clear" w:color="auto" w:fill="auto"/>
            <w:noWrap/>
            <w:vAlign w:val="center"/>
            <w:hideMark/>
          </w:tcPr>
          <w:p w:rsidR="00EC233F" w:rsidRPr="00B16D17" w:rsidRDefault="00EC233F" w:rsidP="00B16D17">
            <w:pPr>
              <w:jc w:val="center"/>
              <w:rPr>
                <w:rFonts w:ascii="Arial Narrow" w:eastAsia="Times New Roman" w:hAnsi="Arial Narrow"/>
                <w:color w:val="000000"/>
                <w:sz w:val="22"/>
                <w:szCs w:val="22"/>
              </w:rPr>
            </w:pPr>
            <w:r w:rsidRPr="00B16D17">
              <w:rPr>
                <w:rFonts w:ascii="Arial Narrow" w:eastAsia="Times New Roman" w:hAnsi="Arial Narrow"/>
                <w:color w:val="000000"/>
                <w:sz w:val="22"/>
                <w:szCs w:val="22"/>
              </w:rPr>
              <w:t>PM</w:t>
            </w:r>
          </w:p>
        </w:tc>
        <w:tc>
          <w:tcPr>
            <w:tcW w:w="990" w:type="dxa"/>
            <w:tcBorders>
              <w:top w:val="nil"/>
              <w:left w:val="nil"/>
              <w:bottom w:val="single" w:sz="4" w:space="0" w:color="auto"/>
              <w:right w:val="single" w:sz="4" w:space="0" w:color="auto"/>
            </w:tcBorders>
            <w:shd w:val="clear" w:color="auto" w:fill="auto"/>
            <w:vAlign w:val="center"/>
            <w:hideMark/>
          </w:tcPr>
          <w:p w:rsidR="00EC233F" w:rsidRPr="00B16D17" w:rsidRDefault="00EC233F">
            <w:pPr>
              <w:jc w:val="center"/>
              <w:rPr>
                <w:rFonts w:ascii="Arial Narrow" w:eastAsia="Times New Roman" w:hAnsi="Arial Narrow"/>
                <w:color w:val="000000"/>
                <w:sz w:val="22"/>
                <w:szCs w:val="22"/>
              </w:rPr>
            </w:pPr>
            <w:r w:rsidRPr="00B16D17">
              <w:rPr>
                <w:rFonts w:ascii="Arial Narrow" w:eastAsia="Times New Roman" w:hAnsi="Arial Narrow"/>
                <w:color w:val="000000"/>
                <w:sz w:val="22"/>
                <w:szCs w:val="22"/>
              </w:rPr>
              <w:t xml:space="preserve"> 5 000   </w:t>
            </w:r>
          </w:p>
        </w:tc>
        <w:tc>
          <w:tcPr>
            <w:tcW w:w="3673" w:type="dxa"/>
            <w:tcBorders>
              <w:top w:val="nil"/>
              <w:left w:val="nil"/>
              <w:bottom w:val="single" w:sz="4" w:space="0" w:color="auto"/>
              <w:right w:val="single" w:sz="4" w:space="0" w:color="auto"/>
            </w:tcBorders>
            <w:shd w:val="clear" w:color="auto" w:fill="auto"/>
            <w:vAlign w:val="center"/>
            <w:hideMark/>
          </w:tcPr>
          <w:p w:rsidR="00EC233F" w:rsidRDefault="00907AC5" w:rsidP="00DC21D2">
            <w:pPr>
              <w:rPr>
                <w:rFonts w:ascii="Arial Narrow" w:eastAsia="Times New Roman" w:hAnsi="Arial Narrow"/>
                <w:color w:val="000000"/>
                <w:sz w:val="22"/>
                <w:szCs w:val="22"/>
              </w:rPr>
            </w:pPr>
            <w:r>
              <w:rPr>
                <w:rFonts w:ascii="Arial Narrow" w:eastAsia="Times New Roman" w:hAnsi="Arial Narrow"/>
                <w:color w:val="000000"/>
                <w:sz w:val="22"/>
                <w:szCs w:val="22"/>
              </w:rPr>
              <w:t xml:space="preserve">- </w:t>
            </w:r>
            <w:r w:rsidR="00EC233F" w:rsidRPr="00B16D17">
              <w:rPr>
                <w:rFonts w:ascii="Arial Narrow" w:eastAsia="Times New Roman" w:hAnsi="Arial Narrow"/>
                <w:color w:val="000000"/>
                <w:sz w:val="22"/>
                <w:szCs w:val="22"/>
              </w:rPr>
              <w:t>Réalisée au Burkina</w:t>
            </w:r>
          </w:p>
          <w:p w:rsidR="00907AC5" w:rsidRDefault="00907AC5" w:rsidP="00DC21D2">
            <w:pPr>
              <w:rPr>
                <w:rFonts w:ascii="Arial Narrow" w:eastAsia="Times New Roman" w:hAnsi="Arial Narrow"/>
                <w:color w:val="000000"/>
                <w:sz w:val="22"/>
                <w:szCs w:val="22"/>
              </w:rPr>
            </w:pPr>
            <w:r>
              <w:rPr>
                <w:rFonts w:ascii="Arial Narrow" w:eastAsia="Times New Roman" w:hAnsi="Arial Narrow"/>
                <w:color w:val="000000"/>
                <w:sz w:val="22"/>
                <w:szCs w:val="22"/>
              </w:rPr>
              <w:t>- Nombre non déterminé au Niger et au Mali</w:t>
            </w:r>
          </w:p>
          <w:p w:rsidR="004F1F46" w:rsidRPr="00B16D17" w:rsidRDefault="004F1F46" w:rsidP="00DC21D2">
            <w:pPr>
              <w:rPr>
                <w:rFonts w:ascii="Arial Narrow" w:eastAsia="Times New Roman" w:hAnsi="Arial Narrow"/>
                <w:color w:val="000000"/>
                <w:sz w:val="22"/>
                <w:szCs w:val="22"/>
              </w:rPr>
            </w:pPr>
            <w:r>
              <w:rPr>
                <w:rFonts w:ascii="Arial Narrow" w:eastAsia="Times New Roman" w:hAnsi="Arial Narrow"/>
                <w:color w:val="000000"/>
                <w:sz w:val="22"/>
                <w:szCs w:val="22"/>
              </w:rPr>
              <w:t xml:space="preserve">Cette activité a mobilisé 126 jeunes au </w:t>
            </w:r>
            <w:r w:rsidR="005C1F68">
              <w:rPr>
                <w:rFonts w:ascii="Arial Narrow" w:eastAsia="Times New Roman" w:hAnsi="Arial Narrow"/>
                <w:color w:val="000000"/>
                <w:sz w:val="22"/>
                <w:szCs w:val="22"/>
              </w:rPr>
              <w:lastRenderedPageBreak/>
              <w:t xml:space="preserve">Niger </w:t>
            </w:r>
          </w:p>
        </w:tc>
      </w:tr>
    </w:tbl>
    <w:p w:rsidR="00EC233F" w:rsidRDefault="00EC233F" w:rsidP="00D90DA2"/>
    <w:p w:rsidR="002A1F30" w:rsidRDefault="002A1F30" w:rsidP="003774A4">
      <w:pPr>
        <w:jc w:val="both"/>
        <w:rPr>
          <w:rFonts w:ascii="Arial Narrow" w:hAnsi="Arial Narrow"/>
          <w:b/>
          <w:color w:val="000000" w:themeColor="text1"/>
        </w:rPr>
      </w:pPr>
    </w:p>
    <w:p w:rsidR="001D7487" w:rsidRDefault="001D7487">
      <w:pPr>
        <w:rPr>
          <w:rFonts w:ascii="Arial Narrow" w:eastAsiaTheme="majorEastAsia" w:hAnsi="Arial Narrow" w:cstheme="majorBidi"/>
          <w:b/>
          <w:color w:val="000000" w:themeColor="text1"/>
        </w:rPr>
      </w:pPr>
      <w:r>
        <w:rPr>
          <w:rFonts w:ascii="Arial Narrow" w:hAnsi="Arial Narrow"/>
          <w:b/>
          <w:color w:val="000000" w:themeColor="text1"/>
        </w:rPr>
        <w:br w:type="page"/>
      </w:r>
    </w:p>
    <w:p w:rsidR="00656666" w:rsidRDefault="00656666" w:rsidP="00656666">
      <w:pPr>
        <w:pStyle w:val="Titre1"/>
        <w:spacing w:before="0"/>
        <w:rPr>
          <w:rFonts w:ascii="Arial Narrow" w:hAnsi="Arial Narrow"/>
          <w:b/>
          <w:color w:val="000000" w:themeColor="text1"/>
          <w:sz w:val="24"/>
          <w:szCs w:val="24"/>
        </w:rPr>
      </w:pPr>
      <w:bookmarkStart w:id="6" w:name="_Toc27661210"/>
      <w:r w:rsidRPr="00953407">
        <w:rPr>
          <w:rFonts w:ascii="Arial Narrow" w:hAnsi="Arial Narrow"/>
          <w:b/>
          <w:color w:val="000000" w:themeColor="text1"/>
          <w:sz w:val="24"/>
          <w:szCs w:val="24"/>
        </w:rPr>
        <w:lastRenderedPageBreak/>
        <w:t>II</w:t>
      </w:r>
      <w:r>
        <w:rPr>
          <w:rFonts w:ascii="Arial Narrow" w:hAnsi="Arial Narrow"/>
          <w:b/>
          <w:color w:val="000000" w:themeColor="text1"/>
          <w:sz w:val="24"/>
          <w:szCs w:val="24"/>
        </w:rPr>
        <w:t>I</w:t>
      </w:r>
      <w:r w:rsidRPr="00953407">
        <w:rPr>
          <w:rFonts w:ascii="Arial Narrow" w:hAnsi="Arial Narrow"/>
          <w:b/>
          <w:color w:val="000000" w:themeColor="text1"/>
          <w:sz w:val="24"/>
          <w:szCs w:val="24"/>
        </w:rPr>
        <w:t xml:space="preserve">. </w:t>
      </w:r>
      <w:r>
        <w:rPr>
          <w:rFonts w:ascii="Arial Narrow" w:hAnsi="Arial Narrow"/>
          <w:b/>
          <w:color w:val="000000" w:themeColor="text1"/>
          <w:sz w:val="24"/>
          <w:szCs w:val="24"/>
        </w:rPr>
        <w:t>MOBILISATION DES RESSOURCES ET EXECUTION FINANCIERE</w:t>
      </w:r>
      <w:bookmarkEnd w:id="6"/>
    </w:p>
    <w:p w:rsidR="00081E05" w:rsidRDefault="00081E05" w:rsidP="00656666">
      <w:pPr>
        <w:jc w:val="both"/>
      </w:pPr>
    </w:p>
    <w:p w:rsidR="00081E05" w:rsidRPr="00332C59" w:rsidRDefault="00081E05" w:rsidP="00332C59">
      <w:pPr>
        <w:pStyle w:val="Titre2"/>
        <w:rPr>
          <w:rFonts w:ascii="Arial Narrow" w:hAnsi="Arial Narrow"/>
          <w:b/>
          <w:color w:val="000000" w:themeColor="text1"/>
          <w:sz w:val="24"/>
          <w:szCs w:val="24"/>
        </w:rPr>
      </w:pPr>
      <w:bookmarkStart w:id="7" w:name="_Toc27661211"/>
      <w:r w:rsidRPr="00332C59">
        <w:rPr>
          <w:rFonts w:ascii="Arial Narrow" w:hAnsi="Arial Narrow"/>
          <w:b/>
          <w:color w:val="000000" w:themeColor="text1"/>
          <w:sz w:val="24"/>
          <w:szCs w:val="24"/>
        </w:rPr>
        <w:t>3.1 Mobilisation des intrants</w:t>
      </w:r>
      <w:bookmarkEnd w:id="7"/>
    </w:p>
    <w:p w:rsidR="00081E05" w:rsidRDefault="00081E05" w:rsidP="00656666">
      <w:pPr>
        <w:jc w:val="both"/>
      </w:pPr>
    </w:p>
    <w:p w:rsidR="00656666" w:rsidRPr="00332C59" w:rsidRDefault="00656666" w:rsidP="00656666">
      <w:pPr>
        <w:jc w:val="both"/>
        <w:rPr>
          <w:rFonts w:ascii="Arial Narrow" w:hAnsi="Arial Narrow"/>
        </w:rPr>
      </w:pPr>
      <w:r w:rsidRPr="00332C59">
        <w:rPr>
          <w:rFonts w:ascii="Arial Narrow" w:hAnsi="Arial Narrow"/>
        </w:rPr>
        <w:t xml:space="preserve">La mobilisation des intrants </w:t>
      </w:r>
      <w:r w:rsidR="007539DA" w:rsidRPr="00332C59">
        <w:rPr>
          <w:rFonts w:ascii="Arial Narrow" w:hAnsi="Arial Narrow"/>
        </w:rPr>
        <w:t xml:space="preserve">et dans les délais est un aspect essentiel </w:t>
      </w:r>
      <w:r w:rsidRPr="00332C59">
        <w:rPr>
          <w:rFonts w:ascii="Arial Narrow" w:hAnsi="Arial Narrow"/>
        </w:rPr>
        <w:t>d</w:t>
      </w:r>
      <w:r w:rsidR="007539DA" w:rsidRPr="00332C59">
        <w:rPr>
          <w:rFonts w:ascii="Arial Narrow" w:hAnsi="Arial Narrow"/>
        </w:rPr>
        <w:t xml:space="preserve">u succès de la mise en œuvre d’un projet. </w:t>
      </w:r>
      <w:r w:rsidRPr="00332C59">
        <w:rPr>
          <w:rFonts w:ascii="Arial Narrow" w:hAnsi="Arial Narrow"/>
        </w:rPr>
        <w:t xml:space="preserve">Dans le cadre du PSCCS, la mobilisation des intrants, en l’occurrence celle du personnel de l’Unité de Coordination a connu des difficultés </w:t>
      </w:r>
      <w:r w:rsidR="007539DA" w:rsidRPr="00332C59">
        <w:rPr>
          <w:rFonts w:ascii="Arial Narrow" w:hAnsi="Arial Narrow"/>
        </w:rPr>
        <w:t xml:space="preserve">majeures </w:t>
      </w:r>
      <w:r w:rsidRPr="00332C59">
        <w:rPr>
          <w:rFonts w:ascii="Arial Narrow" w:hAnsi="Arial Narrow"/>
        </w:rPr>
        <w:t>qui ont générés un retard important de démarrage de près de 08 mois</w:t>
      </w:r>
      <w:r w:rsidR="007539DA" w:rsidRPr="00332C59">
        <w:rPr>
          <w:rFonts w:ascii="Arial Narrow" w:hAnsi="Arial Narrow"/>
        </w:rPr>
        <w:t xml:space="preserve"> et diverses faiblesses qui ont jalonnées sa mise en œuvre.</w:t>
      </w:r>
      <w:r w:rsidRPr="00332C59">
        <w:rPr>
          <w:rFonts w:ascii="Arial Narrow" w:hAnsi="Arial Narrow"/>
        </w:rPr>
        <w:t xml:space="preserve"> </w:t>
      </w:r>
    </w:p>
    <w:p w:rsidR="00656666" w:rsidRDefault="00656666" w:rsidP="00656666"/>
    <w:tbl>
      <w:tblPr>
        <w:tblW w:w="9067" w:type="dxa"/>
        <w:tblLayout w:type="fixed"/>
        <w:tblCellMar>
          <w:left w:w="70" w:type="dxa"/>
          <w:right w:w="70" w:type="dxa"/>
        </w:tblCellMar>
        <w:tblLook w:val="04A0"/>
      </w:tblPr>
      <w:tblGrid>
        <w:gridCol w:w="848"/>
        <w:gridCol w:w="1788"/>
        <w:gridCol w:w="1117"/>
        <w:gridCol w:w="5314"/>
      </w:tblGrid>
      <w:tr w:rsidR="00656666" w:rsidRPr="00B60580" w:rsidTr="00332C59">
        <w:trPr>
          <w:trHeight w:val="560"/>
        </w:trPr>
        <w:tc>
          <w:tcPr>
            <w:tcW w:w="848" w:type="dxa"/>
            <w:tcBorders>
              <w:top w:val="single" w:sz="4" w:space="0" w:color="auto"/>
              <w:left w:val="single" w:sz="4" w:space="0" w:color="auto"/>
              <w:bottom w:val="single" w:sz="4" w:space="0" w:color="auto"/>
              <w:right w:val="single" w:sz="4" w:space="0" w:color="auto"/>
            </w:tcBorders>
            <w:shd w:val="clear" w:color="000000" w:fill="B4C6E7"/>
            <w:vAlign w:val="bottom"/>
            <w:hideMark/>
          </w:tcPr>
          <w:p w:rsidR="00656666" w:rsidRPr="00512425" w:rsidRDefault="00656666" w:rsidP="00672027">
            <w:pPr>
              <w:jc w:val="center"/>
              <w:rPr>
                <w:rFonts w:ascii="Arial Narrow" w:eastAsia="Times New Roman" w:hAnsi="Arial Narrow"/>
                <w:b/>
                <w:bCs/>
                <w:color w:val="000000"/>
              </w:rPr>
            </w:pPr>
            <w:r w:rsidRPr="00512425">
              <w:rPr>
                <w:rFonts w:ascii="Arial Narrow" w:eastAsia="Times New Roman" w:hAnsi="Arial Narrow"/>
                <w:b/>
                <w:bCs/>
                <w:color w:val="000000"/>
              </w:rPr>
              <w:t>N0 d'ordre</w:t>
            </w:r>
          </w:p>
        </w:tc>
        <w:tc>
          <w:tcPr>
            <w:tcW w:w="1788" w:type="dxa"/>
            <w:tcBorders>
              <w:top w:val="single" w:sz="4" w:space="0" w:color="auto"/>
              <w:left w:val="nil"/>
              <w:bottom w:val="single" w:sz="4" w:space="0" w:color="auto"/>
              <w:right w:val="single" w:sz="4" w:space="0" w:color="auto"/>
            </w:tcBorders>
            <w:shd w:val="clear" w:color="000000" w:fill="B4C6E7"/>
            <w:vAlign w:val="center"/>
            <w:hideMark/>
          </w:tcPr>
          <w:p w:rsidR="007539DA" w:rsidRDefault="00656666" w:rsidP="00672027">
            <w:pPr>
              <w:jc w:val="center"/>
              <w:rPr>
                <w:rFonts w:ascii="Arial Narrow" w:eastAsia="Times New Roman" w:hAnsi="Arial Narrow"/>
                <w:b/>
                <w:bCs/>
                <w:color w:val="000000"/>
              </w:rPr>
            </w:pPr>
            <w:r w:rsidRPr="00512425">
              <w:rPr>
                <w:rFonts w:ascii="Arial Narrow" w:eastAsia="Times New Roman" w:hAnsi="Arial Narrow"/>
                <w:b/>
                <w:bCs/>
                <w:color w:val="000000"/>
              </w:rPr>
              <w:t>Rubrique</w:t>
            </w:r>
          </w:p>
          <w:p w:rsidR="00656666" w:rsidRPr="00512425" w:rsidRDefault="00656666" w:rsidP="00672027">
            <w:pPr>
              <w:jc w:val="center"/>
              <w:rPr>
                <w:rFonts w:ascii="Arial Narrow" w:eastAsia="Times New Roman" w:hAnsi="Arial Narrow"/>
                <w:b/>
                <w:bCs/>
                <w:color w:val="000000"/>
              </w:rPr>
            </w:pPr>
            <w:r w:rsidRPr="00512425">
              <w:rPr>
                <w:rFonts w:ascii="Arial Narrow" w:eastAsia="Times New Roman" w:hAnsi="Arial Narrow"/>
                <w:b/>
                <w:bCs/>
                <w:color w:val="000000"/>
              </w:rPr>
              <w:t>/intitulé</w:t>
            </w:r>
          </w:p>
        </w:tc>
        <w:tc>
          <w:tcPr>
            <w:tcW w:w="1117" w:type="dxa"/>
            <w:tcBorders>
              <w:top w:val="single" w:sz="4" w:space="0" w:color="auto"/>
              <w:left w:val="nil"/>
              <w:bottom w:val="single" w:sz="4" w:space="0" w:color="auto"/>
              <w:right w:val="single" w:sz="4" w:space="0" w:color="auto"/>
            </w:tcBorders>
            <w:shd w:val="clear" w:color="000000" w:fill="B4C6E7"/>
            <w:vAlign w:val="bottom"/>
            <w:hideMark/>
          </w:tcPr>
          <w:p w:rsidR="00656666" w:rsidRPr="00512425" w:rsidRDefault="00656666" w:rsidP="00672027">
            <w:pPr>
              <w:jc w:val="center"/>
              <w:rPr>
                <w:rFonts w:ascii="Arial Narrow" w:eastAsia="Times New Roman" w:hAnsi="Arial Narrow"/>
                <w:b/>
                <w:bCs/>
                <w:color w:val="000000"/>
              </w:rPr>
            </w:pPr>
            <w:r w:rsidRPr="00512425">
              <w:rPr>
                <w:rFonts w:ascii="Arial Narrow" w:eastAsia="Times New Roman" w:hAnsi="Arial Narrow"/>
                <w:b/>
                <w:bCs/>
                <w:color w:val="000000"/>
              </w:rPr>
              <w:t>Quantités prévues</w:t>
            </w:r>
          </w:p>
        </w:tc>
        <w:tc>
          <w:tcPr>
            <w:tcW w:w="5314" w:type="dxa"/>
            <w:tcBorders>
              <w:top w:val="single" w:sz="4" w:space="0" w:color="auto"/>
              <w:left w:val="nil"/>
              <w:bottom w:val="single" w:sz="4" w:space="0" w:color="auto"/>
              <w:right w:val="single" w:sz="4" w:space="0" w:color="auto"/>
            </w:tcBorders>
            <w:shd w:val="clear" w:color="000000" w:fill="B4C6E7"/>
            <w:vAlign w:val="center"/>
            <w:hideMark/>
          </w:tcPr>
          <w:p w:rsidR="00656666" w:rsidRPr="00512425" w:rsidRDefault="00656666" w:rsidP="00672027">
            <w:pPr>
              <w:jc w:val="center"/>
              <w:rPr>
                <w:rFonts w:ascii="Arial Narrow" w:eastAsia="Times New Roman" w:hAnsi="Arial Narrow"/>
                <w:b/>
                <w:bCs/>
                <w:color w:val="000000"/>
              </w:rPr>
            </w:pPr>
            <w:r w:rsidRPr="00512425">
              <w:rPr>
                <w:rFonts w:ascii="Arial Narrow" w:eastAsia="Times New Roman" w:hAnsi="Arial Narrow"/>
                <w:b/>
                <w:bCs/>
                <w:color w:val="000000"/>
              </w:rPr>
              <w:t>Commentaires</w:t>
            </w:r>
          </w:p>
        </w:tc>
      </w:tr>
      <w:tr w:rsidR="00656666" w:rsidRPr="00B60580" w:rsidTr="00332C59">
        <w:trPr>
          <w:trHeight w:val="795"/>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rsidR="00656666" w:rsidRPr="00512425" w:rsidRDefault="007539DA" w:rsidP="00672027">
            <w:pPr>
              <w:jc w:val="center"/>
              <w:rPr>
                <w:rFonts w:ascii="Arial Narrow" w:eastAsia="Times New Roman" w:hAnsi="Arial Narrow"/>
                <w:color w:val="000000"/>
              </w:rPr>
            </w:pPr>
            <w:r>
              <w:rPr>
                <w:rFonts w:ascii="Arial Narrow" w:eastAsia="Times New Roman" w:hAnsi="Arial Narrow"/>
                <w:color w:val="000000"/>
              </w:rPr>
              <w:t>1</w:t>
            </w:r>
          </w:p>
        </w:tc>
        <w:tc>
          <w:tcPr>
            <w:tcW w:w="1788" w:type="dxa"/>
            <w:tcBorders>
              <w:top w:val="nil"/>
              <w:left w:val="nil"/>
              <w:bottom w:val="single" w:sz="4" w:space="0" w:color="auto"/>
              <w:right w:val="single" w:sz="4" w:space="0" w:color="auto"/>
            </w:tcBorders>
            <w:shd w:val="clear" w:color="auto" w:fill="auto"/>
            <w:noWrap/>
            <w:vAlign w:val="center"/>
            <w:hideMark/>
          </w:tcPr>
          <w:p w:rsidR="00656666" w:rsidRPr="00512425" w:rsidRDefault="00656666" w:rsidP="00672027">
            <w:pPr>
              <w:rPr>
                <w:rFonts w:ascii="Arial Narrow" w:eastAsia="Times New Roman" w:hAnsi="Arial Narrow"/>
                <w:color w:val="000000"/>
              </w:rPr>
            </w:pPr>
            <w:r w:rsidRPr="00512425">
              <w:rPr>
                <w:rFonts w:ascii="Arial Narrow" w:eastAsia="Times New Roman" w:hAnsi="Arial Narrow"/>
                <w:color w:val="000000"/>
              </w:rPr>
              <w:t>Coordinateur UCT</w:t>
            </w:r>
          </w:p>
        </w:tc>
        <w:tc>
          <w:tcPr>
            <w:tcW w:w="1117" w:type="dxa"/>
            <w:tcBorders>
              <w:top w:val="nil"/>
              <w:left w:val="nil"/>
              <w:bottom w:val="single" w:sz="4" w:space="0" w:color="auto"/>
              <w:right w:val="single" w:sz="4" w:space="0" w:color="auto"/>
            </w:tcBorders>
            <w:shd w:val="clear" w:color="auto" w:fill="auto"/>
            <w:noWrap/>
            <w:vAlign w:val="center"/>
            <w:hideMark/>
          </w:tcPr>
          <w:p w:rsidR="00656666" w:rsidRPr="00512425" w:rsidRDefault="00656666" w:rsidP="00672027">
            <w:pPr>
              <w:jc w:val="center"/>
              <w:rPr>
                <w:rFonts w:ascii="Arial Narrow" w:eastAsia="Times New Roman" w:hAnsi="Arial Narrow"/>
                <w:color w:val="000000"/>
              </w:rPr>
            </w:pPr>
            <w:r w:rsidRPr="00512425">
              <w:rPr>
                <w:rFonts w:ascii="Arial Narrow" w:eastAsia="Times New Roman" w:hAnsi="Arial Narrow"/>
                <w:color w:val="000000"/>
              </w:rPr>
              <w:t>1</w:t>
            </w:r>
          </w:p>
        </w:tc>
        <w:tc>
          <w:tcPr>
            <w:tcW w:w="5314" w:type="dxa"/>
            <w:tcBorders>
              <w:top w:val="nil"/>
              <w:left w:val="nil"/>
              <w:bottom w:val="single" w:sz="4" w:space="0" w:color="auto"/>
              <w:right w:val="single" w:sz="4" w:space="0" w:color="auto"/>
            </w:tcBorders>
            <w:shd w:val="clear" w:color="auto" w:fill="auto"/>
            <w:vAlign w:val="center"/>
            <w:hideMark/>
          </w:tcPr>
          <w:p w:rsidR="00656666" w:rsidRPr="00512425" w:rsidRDefault="001D7487" w:rsidP="00672027">
            <w:pPr>
              <w:rPr>
                <w:rFonts w:ascii="Arial Narrow" w:eastAsia="Times New Roman" w:hAnsi="Arial Narrow"/>
                <w:color w:val="000000"/>
              </w:rPr>
            </w:pPr>
            <w:r>
              <w:rPr>
                <w:rFonts w:ascii="Arial Narrow" w:eastAsia="Times New Roman" w:hAnsi="Arial Narrow"/>
                <w:color w:val="000000"/>
              </w:rPr>
              <w:t xml:space="preserve">- </w:t>
            </w:r>
            <w:r w:rsidR="00656666" w:rsidRPr="00512425">
              <w:rPr>
                <w:rFonts w:ascii="Arial Narrow" w:eastAsia="Times New Roman" w:hAnsi="Arial Narrow"/>
                <w:color w:val="000000"/>
              </w:rPr>
              <w:t xml:space="preserve">Le coordinateur  est resté de façon </w:t>
            </w:r>
            <w:proofErr w:type="gramStart"/>
            <w:r w:rsidR="00656666" w:rsidRPr="00512425">
              <w:rPr>
                <w:rFonts w:ascii="Arial Narrow" w:eastAsia="Times New Roman" w:hAnsi="Arial Narrow"/>
                <w:color w:val="000000"/>
              </w:rPr>
              <w:t xml:space="preserve">permanente de octobre 2018 à décembre 2019                                                                                </w:t>
            </w:r>
            <w:proofErr w:type="gramEnd"/>
            <w:r w:rsidR="00656666" w:rsidRPr="00512425">
              <w:rPr>
                <w:rFonts w:ascii="Arial Narrow" w:eastAsia="Times New Roman" w:hAnsi="Arial Narrow"/>
                <w:color w:val="000000"/>
              </w:rPr>
              <w:t xml:space="preserve"> </w:t>
            </w:r>
            <w:r>
              <w:rPr>
                <w:rFonts w:ascii="Arial Narrow" w:eastAsia="Times New Roman" w:hAnsi="Arial Narrow"/>
                <w:color w:val="000000"/>
              </w:rPr>
              <w:t xml:space="preserve">- </w:t>
            </w:r>
            <w:r w:rsidR="00656666" w:rsidRPr="00512425">
              <w:rPr>
                <w:rFonts w:ascii="Arial Narrow" w:eastAsia="Times New Roman" w:hAnsi="Arial Narrow"/>
                <w:color w:val="000000"/>
              </w:rPr>
              <w:t>Rôle uniquement technique</w:t>
            </w:r>
          </w:p>
        </w:tc>
      </w:tr>
      <w:tr w:rsidR="00656666" w:rsidRPr="00B60580" w:rsidTr="00332C59">
        <w:trPr>
          <w:trHeight w:val="1591"/>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rsidR="00656666" w:rsidRPr="00512425" w:rsidRDefault="007539DA" w:rsidP="00672027">
            <w:pPr>
              <w:jc w:val="center"/>
              <w:rPr>
                <w:rFonts w:ascii="Arial Narrow" w:eastAsia="Times New Roman" w:hAnsi="Arial Narrow"/>
                <w:color w:val="000000"/>
              </w:rPr>
            </w:pPr>
            <w:r>
              <w:rPr>
                <w:rFonts w:ascii="Arial Narrow" w:eastAsia="Times New Roman" w:hAnsi="Arial Narrow"/>
                <w:color w:val="000000"/>
              </w:rPr>
              <w:t>2</w:t>
            </w:r>
          </w:p>
        </w:tc>
        <w:tc>
          <w:tcPr>
            <w:tcW w:w="1788" w:type="dxa"/>
            <w:tcBorders>
              <w:top w:val="nil"/>
              <w:left w:val="nil"/>
              <w:bottom w:val="single" w:sz="4" w:space="0" w:color="auto"/>
              <w:right w:val="single" w:sz="4" w:space="0" w:color="auto"/>
            </w:tcBorders>
            <w:shd w:val="clear" w:color="auto" w:fill="auto"/>
            <w:noWrap/>
            <w:vAlign w:val="center"/>
            <w:hideMark/>
          </w:tcPr>
          <w:p w:rsidR="00656666" w:rsidRPr="00512425" w:rsidRDefault="00656666" w:rsidP="00672027">
            <w:pPr>
              <w:rPr>
                <w:rFonts w:ascii="Arial Narrow" w:eastAsia="Times New Roman" w:hAnsi="Arial Narrow"/>
                <w:color w:val="000000"/>
              </w:rPr>
            </w:pPr>
            <w:proofErr w:type="spellStart"/>
            <w:r w:rsidRPr="00512425">
              <w:rPr>
                <w:rFonts w:ascii="Arial Narrow" w:eastAsia="Times New Roman" w:hAnsi="Arial Narrow"/>
                <w:color w:val="000000"/>
              </w:rPr>
              <w:t>VNUs</w:t>
            </w:r>
            <w:proofErr w:type="spellEnd"/>
          </w:p>
        </w:tc>
        <w:tc>
          <w:tcPr>
            <w:tcW w:w="1117" w:type="dxa"/>
            <w:tcBorders>
              <w:top w:val="nil"/>
              <w:left w:val="nil"/>
              <w:bottom w:val="single" w:sz="4" w:space="0" w:color="auto"/>
              <w:right w:val="single" w:sz="4" w:space="0" w:color="auto"/>
            </w:tcBorders>
            <w:shd w:val="clear" w:color="auto" w:fill="auto"/>
            <w:noWrap/>
            <w:vAlign w:val="center"/>
            <w:hideMark/>
          </w:tcPr>
          <w:p w:rsidR="00656666" w:rsidRPr="00512425" w:rsidRDefault="00656666" w:rsidP="00672027">
            <w:pPr>
              <w:jc w:val="center"/>
              <w:rPr>
                <w:rFonts w:ascii="Arial Narrow" w:eastAsia="Times New Roman" w:hAnsi="Arial Narrow"/>
                <w:color w:val="000000"/>
              </w:rPr>
            </w:pPr>
            <w:r w:rsidRPr="00512425">
              <w:rPr>
                <w:rFonts w:ascii="Arial Narrow" w:eastAsia="Times New Roman" w:hAnsi="Arial Narrow"/>
                <w:color w:val="000000"/>
              </w:rPr>
              <w:t>15</w:t>
            </w:r>
          </w:p>
        </w:tc>
        <w:tc>
          <w:tcPr>
            <w:tcW w:w="5314" w:type="dxa"/>
            <w:tcBorders>
              <w:top w:val="nil"/>
              <w:left w:val="nil"/>
              <w:bottom w:val="single" w:sz="4" w:space="0" w:color="auto"/>
              <w:right w:val="single" w:sz="4" w:space="0" w:color="auto"/>
            </w:tcBorders>
            <w:shd w:val="clear" w:color="auto" w:fill="auto"/>
            <w:vAlign w:val="center"/>
            <w:hideMark/>
          </w:tcPr>
          <w:p w:rsidR="007539DA" w:rsidRDefault="001D7487" w:rsidP="007539DA">
            <w:pPr>
              <w:rPr>
                <w:rFonts w:ascii="Arial Narrow" w:eastAsia="Times New Roman" w:hAnsi="Arial Narrow"/>
                <w:color w:val="000000"/>
              </w:rPr>
            </w:pPr>
            <w:r>
              <w:rPr>
                <w:rFonts w:ascii="Arial Narrow" w:eastAsia="Times New Roman" w:hAnsi="Arial Narrow"/>
                <w:color w:val="000000"/>
              </w:rPr>
              <w:t xml:space="preserve">- </w:t>
            </w:r>
            <w:r w:rsidR="00656666" w:rsidRPr="00512425">
              <w:rPr>
                <w:rFonts w:ascii="Arial Narrow" w:eastAsia="Times New Roman" w:hAnsi="Arial Narrow"/>
                <w:color w:val="000000"/>
              </w:rPr>
              <w:t xml:space="preserve">Au Mali se sont des volontaires locaux de la CNPV qui ont été retenus                                                                </w:t>
            </w:r>
            <w:r w:rsidR="007539DA">
              <w:rPr>
                <w:rFonts w:ascii="Arial Narrow" w:eastAsia="Times New Roman" w:hAnsi="Arial Narrow"/>
                <w:color w:val="000000"/>
              </w:rPr>
              <w:t xml:space="preserve">         </w:t>
            </w:r>
            <w:r>
              <w:rPr>
                <w:rFonts w:ascii="Arial Narrow" w:eastAsia="Times New Roman" w:hAnsi="Arial Narrow"/>
                <w:color w:val="000000"/>
              </w:rPr>
              <w:t xml:space="preserve">- </w:t>
            </w:r>
            <w:r w:rsidR="00656666" w:rsidRPr="00512425">
              <w:rPr>
                <w:rFonts w:ascii="Arial Narrow" w:eastAsia="Times New Roman" w:hAnsi="Arial Narrow"/>
                <w:color w:val="000000"/>
              </w:rPr>
              <w:t>0</w:t>
            </w:r>
            <w:r w:rsidR="007539DA">
              <w:rPr>
                <w:rFonts w:ascii="Arial Narrow" w:eastAsia="Times New Roman" w:hAnsi="Arial Narrow"/>
                <w:color w:val="000000"/>
              </w:rPr>
              <w:t>9</w:t>
            </w:r>
            <w:r w:rsidR="00656666" w:rsidRPr="00512425">
              <w:rPr>
                <w:rFonts w:ascii="Arial Narrow" w:eastAsia="Times New Roman" w:hAnsi="Arial Narrow"/>
                <w:color w:val="000000"/>
              </w:rPr>
              <w:t xml:space="preserve"> </w:t>
            </w:r>
            <w:proofErr w:type="spellStart"/>
            <w:r w:rsidR="00656666" w:rsidRPr="00512425">
              <w:rPr>
                <w:rFonts w:ascii="Arial Narrow" w:eastAsia="Times New Roman" w:hAnsi="Arial Narrow"/>
                <w:color w:val="000000"/>
              </w:rPr>
              <w:t>VNUs</w:t>
            </w:r>
            <w:proofErr w:type="spellEnd"/>
            <w:r w:rsidR="00656666" w:rsidRPr="00512425">
              <w:rPr>
                <w:rFonts w:ascii="Arial Narrow" w:eastAsia="Times New Roman" w:hAnsi="Arial Narrow"/>
                <w:color w:val="000000"/>
              </w:rPr>
              <w:t xml:space="preserve"> sont restés en poste </w:t>
            </w:r>
            <w:r w:rsidR="007539DA">
              <w:rPr>
                <w:rFonts w:ascii="Arial Narrow" w:eastAsia="Times New Roman" w:hAnsi="Arial Narrow"/>
                <w:color w:val="000000"/>
              </w:rPr>
              <w:t xml:space="preserve">tout au long de la mise en œuvre du projet : </w:t>
            </w:r>
          </w:p>
          <w:p w:rsidR="007539DA" w:rsidRPr="00512425" w:rsidRDefault="001D7487" w:rsidP="007539DA">
            <w:pPr>
              <w:rPr>
                <w:rFonts w:ascii="Arial Narrow" w:eastAsia="Times New Roman" w:hAnsi="Arial Narrow"/>
                <w:color w:val="000000"/>
              </w:rPr>
            </w:pPr>
            <w:r>
              <w:rPr>
                <w:rFonts w:ascii="Arial Narrow" w:eastAsia="Times New Roman" w:hAnsi="Arial Narrow"/>
                <w:color w:val="000000"/>
              </w:rPr>
              <w:t xml:space="preserve">- </w:t>
            </w:r>
            <w:r w:rsidR="00656666" w:rsidRPr="00512425">
              <w:rPr>
                <w:rFonts w:ascii="Arial Narrow" w:eastAsia="Times New Roman" w:hAnsi="Arial Narrow"/>
                <w:color w:val="000000"/>
              </w:rPr>
              <w:t xml:space="preserve">03 </w:t>
            </w:r>
            <w:proofErr w:type="spellStart"/>
            <w:r w:rsidR="00656666" w:rsidRPr="00512425">
              <w:rPr>
                <w:rFonts w:ascii="Arial Narrow" w:eastAsia="Times New Roman" w:hAnsi="Arial Narrow"/>
                <w:color w:val="000000"/>
              </w:rPr>
              <w:t>VNUs</w:t>
            </w:r>
            <w:proofErr w:type="spellEnd"/>
            <w:r w:rsidR="00656666" w:rsidRPr="00512425">
              <w:rPr>
                <w:rFonts w:ascii="Arial Narrow" w:eastAsia="Times New Roman" w:hAnsi="Arial Narrow"/>
                <w:color w:val="000000"/>
              </w:rPr>
              <w:t xml:space="preserve"> ont quitté au Niger et 03 au Burkina </w:t>
            </w:r>
            <w:r w:rsidR="007539DA">
              <w:rPr>
                <w:rFonts w:ascii="Arial Narrow" w:eastAsia="Times New Roman" w:hAnsi="Arial Narrow"/>
                <w:color w:val="000000"/>
              </w:rPr>
              <w:t>(</w:t>
            </w:r>
            <w:r w:rsidR="00656666" w:rsidRPr="00512425">
              <w:rPr>
                <w:rFonts w:ascii="Arial Narrow" w:eastAsia="Times New Roman" w:hAnsi="Arial Narrow"/>
                <w:color w:val="000000"/>
              </w:rPr>
              <w:t>01 a été remplacé</w:t>
            </w:r>
            <w:r w:rsidR="007539DA">
              <w:rPr>
                <w:rFonts w:ascii="Arial Narrow" w:eastAsia="Times New Roman" w:hAnsi="Arial Narrow"/>
                <w:color w:val="000000"/>
              </w:rPr>
              <w:t>)</w:t>
            </w:r>
            <w:r w:rsidR="00656666" w:rsidRPr="00512425">
              <w:rPr>
                <w:rFonts w:ascii="Arial Narrow" w:eastAsia="Times New Roman" w:hAnsi="Arial Narrow"/>
                <w:color w:val="000000"/>
              </w:rPr>
              <w:t xml:space="preserve">                                                                                          </w:t>
            </w:r>
            <w:r>
              <w:rPr>
                <w:rFonts w:ascii="Arial Narrow" w:eastAsia="Times New Roman" w:hAnsi="Arial Narrow"/>
                <w:color w:val="000000"/>
              </w:rPr>
              <w:t xml:space="preserve">- </w:t>
            </w:r>
            <w:r w:rsidR="00656666" w:rsidRPr="00512425">
              <w:rPr>
                <w:rFonts w:ascii="Arial Narrow" w:eastAsia="Times New Roman" w:hAnsi="Arial Narrow"/>
                <w:color w:val="000000"/>
              </w:rPr>
              <w:t>les VNU du Burkina ont été recruté en janvier 2018</w:t>
            </w:r>
          </w:p>
        </w:tc>
      </w:tr>
      <w:tr w:rsidR="00656666" w:rsidRPr="00B60580" w:rsidTr="00332C59">
        <w:trPr>
          <w:trHeight w:val="600"/>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rsidR="00656666" w:rsidRPr="00512425" w:rsidRDefault="007539DA" w:rsidP="00672027">
            <w:pPr>
              <w:jc w:val="center"/>
              <w:rPr>
                <w:rFonts w:ascii="Arial Narrow" w:eastAsia="Times New Roman" w:hAnsi="Arial Narrow"/>
                <w:color w:val="000000"/>
              </w:rPr>
            </w:pPr>
            <w:r>
              <w:rPr>
                <w:rFonts w:ascii="Arial Narrow" w:eastAsia="Times New Roman" w:hAnsi="Arial Narrow"/>
                <w:color w:val="000000"/>
              </w:rPr>
              <w:t>3</w:t>
            </w:r>
          </w:p>
        </w:tc>
        <w:tc>
          <w:tcPr>
            <w:tcW w:w="1788" w:type="dxa"/>
            <w:tcBorders>
              <w:top w:val="nil"/>
              <w:left w:val="nil"/>
              <w:bottom w:val="single" w:sz="4" w:space="0" w:color="auto"/>
              <w:right w:val="single" w:sz="4" w:space="0" w:color="auto"/>
            </w:tcBorders>
            <w:shd w:val="clear" w:color="auto" w:fill="auto"/>
            <w:vAlign w:val="center"/>
            <w:hideMark/>
          </w:tcPr>
          <w:p w:rsidR="00656666" w:rsidRPr="00512425" w:rsidRDefault="00656666" w:rsidP="00672027">
            <w:pPr>
              <w:rPr>
                <w:rFonts w:ascii="Arial Narrow" w:eastAsia="Times New Roman" w:hAnsi="Arial Narrow"/>
                <w:color w:val="000000"/>
              </w:rPr>
            </w:pPr>
            <w:r w:rsidRPr="00512425">
              <w:rPr>
                <w:rFonts w:ascii="Arial Narrow" w:eastAsia="Times New Roman" w:hAnsi="Arial Narrow"/>
                <w:color w:val="000000"/>
              </w:rPr>
              <w:t>Assistant (e) financier (e) UCT</w:t>
            </w:r>
          </w:p>
        </w:tc>
        <w:tc>
          <w:tcPr>
            <w:tcW w:w="1117" w:type="dxa"/>
            <w:tcBorders>
              <w:top w:val="nil"/>
              <w:left w:val="nil"/>
              <w:bottom w:val="single" w:sz="4" w:space="0" w:color="auto"/>
              <w:right w:val="single" w:sz="4" w:space="0" w:color="auto"/>
            </w:tcBorders>
            <w:shd w:val="clear" w:color="auto" w:fill="auto"/>
            <w:noWrap/>
            <w:vAlign w:val="center"/>
            <w:hideMark/>
          </w:tcPr>
          <w:p w:rsidR="00656666" w:rsidRPr="00512425" w:rsidRDefault="00656666" w:rsidP="00672027">
            <w:pPr>
              <w:jc w:val="center"/>
              <w:rPr>
                <w:rFonts w:ascii="Arial Narrow" w:eastAsia="Times New Roman" w:hAnsi="Arial Narrow"/>
                <w:color w:val="000000"/>
              </w:rPr>
            </w:pPr>
            <w:r w:rsidRPr="00512425">
              <w:rPr>
                <w:rFonts w:ascii="Arial Narrow" w:eastAsia="Times New Roman" w:hAnsi="Arial Narrow"/>
                <w:color w:val="000000"/>
              </w:rPr>
              <w:t>1</w:t>
            </w:r>
          </w:p>
        </w:tc>
        <w:tc>
          <w:tcPr>
            <w:tcW w:w="5314" w:type="dxa"/>
            <w:tcBorders>
              <w:top w:val="nil"/>
              <w:left w:val="nil"/>
              <w:bottom w:val="single" w:sz="4" w:space="0" w:color="auto"/>
              <w:right w:val="single" w:sz="4" w:space="0" w:color="auto"/>
            </w:tcBorders>
            <w:shd w:val="clear" w:color="auto" w:fill="auto"/>
            <w:vAlign w:val="center"/>
            <w:hideMark/>
          </w:tcPr>
          <w:p w:rsidR="00656666" w:rsidRPr="00512425" w:rsidRDefault="001D7487" w:rsidP="00672027">
            <w:pPr>
              <w:rPr>
                <w:rFonts w:ascii="Arial Narrow" w:eastAsia="Times New Roman" w:hAnsi="Arial Narrow"/>
                <w:color w:val="000000"/>
              </w:rPr>
            </w:pPr>
            <w:r>
              <w:rPr>
                <w:rFonts w:ascii="Arial Narrow" w:eastAsia="Times New Roman" w:hAnsi="Arial Narrow"/>
                <w:color w:val="000000"/>
              </w:rPr>
              <w:t xml:space="preserve">- </w:t>
            </w:r>
            <w:r w:rsidR="00656666" w:rsidRPr="00512425">
              <w:rPr>
                <w:rFonts w:ascii="Arial Narrow" w:eastAsia="Times New Roman" w:hAnsi="Arial Narrow"/>
                <w:color w:val="000000"/>
              </w:rPr>
              <w:t>Recruté en juin 2018 et parti en juin 2019 avant la fin du projet</w:t>
            </w:r>
          </w:p>
        </w:tc>
      </w:tr>
      <w:tr w:rsidR="00656666" w:rsidRPr="00B60580" w:rsidTr="00332C59">
        <w:trPr>
          <w:trHeight w:val="600"/>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rsidR="00656666" w:rsidRPr="00512425" w:rsidRDefault="007539DA" w:rsidP="00672027">
            <w:pPr>
              <w:jc w:val="center"/>
              <w:rPr>
                <w:rFonts w:ascii="Arial Narrow" w:eastAsia="Times New Roman" w:hAnsi="Arial Narrow"/>
                <w:color w:val="000000"/>
              </w:rPr>
            </w:pPr>
            <w:r>
              <w:rPr>
                <w:rFonts w:ascii="Arial Narrow" w:eastAsia="Times New Roman" w:hAnsi="Arial Narrow"/>
                <w:color w:val="000000"/>
              </w:rPr>
              <w:t>4</w:t>
            </w:r>
          </w:p>
        </w:tc>
        <w:tc>
          <w:tcPr>
            <w:tcW w:w="1788" w:type="dxa"/>
            <w:tcBorders>
              <w:top w:val="nil"/>
              <w:left w:val="nil"/>
              <w:bottom w:val="single" w:sz="4" w:space="0" w:color="auto"/>
              <w:right w:val="single" w:sz="4" w:space="0" w:color="auto"/>
            </w:tcBorders>
            <w:shd w:val="clear" w:color="auto" w:fill="auto"/>
            <w:noWrap/>
            <w:vAlign w:val="center"/>
            <w:hideMark/>
          </w:tcPr>
          <w:p w:rsidR="00656666" w:rsidRPr="00512425" w:rsidRDefault="00656666" w:rsidP="00672027">
            <w:pPr>
              <w:rPr>
                <w:rFonts w:ascii="Arial Narrow" w:eastAsia="Times New Roman" w:hAnsi="Arial Narrow"/>
                <w:color w:val="000000"/>
              </w:rPr>
            </w:pPr>
            <w:r w:rsidRPr="00512425">
              <w:rPr>
                <w:rFonts w:ascii="Arial Narrow" w:eastAsia="Times New Roman" w:hAnsi="Arial Narrow"/>
                <w:color w:val="000000"/>
              </w:rPr>
              <w:t>Chauffeur</w:t>
            </w:r>
          </w:p>
        </w:tc>
        <w:tc>
          <w:tcPr>
            <w:tcW w:w="1117" w:type="dxa"/>
            <w:tcBorders>
              <w:top w:val="nil"/>
              <w:left w:val="nil"/>
              <w:bottom w:val="single" w:sz="4" w:space="0" w:color="auto"/>
              <w:right w:val="single" w:sz="4" w:space="0" w:color="auto"/>
            </w:tcBorders>
            <w:shd w:val="clear" w:color="auto" w:fill="auto"/>
            <w:noWrap/>
            <w:vAlign w:val="center"/>
            <w:hideMark/>
          </w:tcPr>
          <w:p w:rsidR="00656666" w:rsidRPr="00512425" w:rsidRDefault="00656666" w:rsidP="00672027">
            <w:pPr>
              <w:jc w:val="center"/>
              <w:rPr>
                <w:rFonts w:ascii="Arial Narrow" w:eastAsia="Times New Roman" w:hAnsi="Arial Narrow"/>
                <w:color w:val="000000"/>
              </w:rPr>
            </w:pPr>
            <w:r w:rsidRPr="00512425">
              <w:rPr>
                <w:rFonts w:ascii="Arial Narrow" w:eastAsia="Times New Roman" w:hAnsi="Arial Narrow"/>
                <w:color w:val="000000"/>
              </w:rPr>
              <w:t>1</w:t>
            </w:r>
          </w:p>
        </w:tc>
        <w:tc>
          <w:tcPr>
            <w:tcW w:w="5314" w:type="dxa"/>
            <w:tcBorders>
              <w:top w:val="nil"/>
              <w:left w:val="nil"/>
              <w:bottom w:val="single" w:sz="4" w:space="0" w:color="auto"/>
              <w:right w:val="single" w:sz="4" w:space="0" w:color="auto"/>
            </w:tcBorders>
            <w:shd w:val="clear" w:color="auto" w:fill="auto"/>
            <w:vAlign w:val="center"/>
            <w:hideMark/>
          </w:tcPr>
          <w:p w:rsidR="00656666" w:rsidRPr="00512425" w:rsidRDefault="001D7487" w:rsidP="007539DA">
            <w:pPr>
              <w:rPr>
                <w:rFonts w:ascii="Arial Narrow" w:eastAsia="Times New Roman" w:hAnsi="Arial Narrow"/>
                <w:color w:val="000000"/>
              </w:rPr>
            </w:pPr>
            <w:r>
              <w:rPr>
                <w:rFonts w:ascii="Arial Narrow" w:eastAsia="Times New Roman" w:hAnsi="Arial Narrow"/>
                <w:color w:val="000000"/>
              </w:rPr>
              <w:t xml:space="preserve">- </w:t>
            </w:r>
            <w:r w:rsidR="00656666" w:rsidRPr="00512425">
              <w:rPr>
                <w:rFonts w:ascii="Arial Narrow" w:eastAsia="Times New Roman" w:hAnsi="Arial Narrow"/>
                <w:color w:val="000000"/>
              </w:rPr>
              <w:t>Recrutement lié à celui du coordinateur</w:t>
            </w:r>
            <w:r w:rsidR="007539DA">
              <w:rPr>
                <w:rFonts w:ascii="Arial Narrow" w:eastAsia="Times New Roman" w:hAnsi="Arial Narrow"/>
                <w:color w:val="000000"/>
              </w:rPr>
              <w:t>, le chauffeur a été recruté en mai 2018</w:t>
            </w:r>
            <w:r w:rsidR="007539DA" w:rsidRPr="00512425">
              <w:rPr>
                <w:rFonts w:ascii="Arial Narrow" w:eastAsia="Times New Roman" w:hAnsi="Arial Narrow"/>
                <w:color w:val="000000"/>
              </w:rPr>
              <w:t xml:space="preserve"> </w:t>
            </w:r>
          </w:p>
        </w:tc>
      </w:tr>
      <w:tr w:rsidR="00656666" w:rsidRPr="00B60580" w:rsidTr="00332C59">
        <w:trPr>
          <w:trHeight w:val="600"/>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rsidR="00656666" w:rsidRPr="00512425" w:rsidRDefault="007539DA" w:rsidP="00672027">
            <w:pPr>
              <w:jc w:val="center"/>
              <w:rPr>
                <w:rFonts w:ascii="Arial Narrow" w:eastAsia="Times New Roman" w:hAnsi="Arial Narrow"/>
                <w:color w:val="000000"/>
              </w:rPr>
            </w:pPr>
            <w:r>
              <w:rPr>
                <w:rFonts w:ascii="Arial Narrow" w:eastAsia="Times New Roman" w:hAnsi="Arial Narrow"/>
                <w:color w:val="000000"/>
              </w:rPr>
              <w:t>5</w:t>
            </w:r>
          </w:p>
        </w:tc>
        <w:tc>
          <w:tcPr>
            <w:tcW w:w="1788" w:type="dxa"/>
            <w:tcBorders>
              <w:top w:val="nil"/>
              <w:left w:val="nil"/>
              <w:bottom w:val="single" w:sz="4" w:space="0" w:color="auto"/>
              <w:right w:val="single" w:sz="4" w:space="0" w:color="auto"/>
            </w:tcBorders>
            <w:shd w:val="clear" w:color="auto" w:fill="auto"/>
            <w:noWrap/>
            <w:vAlign w:val="center"/>
            <w:hideMark/>
          </w:tcPr>
          <w:p w:rsidR="00656666" w:rsidRPr="00512425" w:rsidRDefault="00656666" w:rsidP="00672027">
            <w:pPr>
              <w:rPr>
                <w:rFonts w:ascii="Arial Narrow" w:eastAsia="Times New Roman" w:hAnsi="Arial Narrow"/>
                <w:color w:val="000000"/>
              </w:rPr>
            </w:pPr>
            <w:r w:rsidRPr="00512425">
              <w:rPr>
                <w:rFonts w:ascii="Arial Narrow" w:eastAsia="Times New Roman" w:hAnsi="Arial Narrow"/>
                <w:color w:val="000000"/>
              </w:rPr>
              <w:t>Véhicule</w:t>
            </w:r>
          </w:p>
        </w:tc>
        <w:tc>
          <w:tcPr>
            <w:tcW w:w="1117" w:type="dxa"/>
            <w:tcBorders>
              <w:top w:val="nil"/>
              <w:left w:val="nil"/>
              <w:bottom w:val="single" w:sz="4" w:space="0" w:color="auto"/>
              <w:right w:val="single" w:sz="4" w:space="0" w:color="auto"/>
            </w:tcBorders>
            <w:shd w:val="clear" w:color="auto" w:fill="auto"/>
            <w:noWrap/>
            <w:vAlign w:val="center"/>
            <w:hideMark/>
          </w:tcPr>
          <w:p w:rsidR="00656666" w:rsidRPr="00512425" w:rsidRDefault="00656666" w:rsidP="00672027">
            <w:pPr>
              <w:jc w:val="center"/>
              <w:rPr>
                <w:rFonts w:ascii="Arial Narrow" w:eastAsia="Times New Roman" w:hAnsi="Arial Narrow"/>
                <w:color w:val="000000"/>
              </w:rPr>
            </w:pPr>
            <w:r w:rsidRPr="00512425">
              <w:rPr>
                <w:rFonts w:ascii="Arial Narrow" w:eastAsia="Times New Roman" w:hAnsi="Arial Narrow"/>
                <w:color w:val="000000"/>
              </w:rPr>
              <w:t>1</w:t>
            </w:r>
          </w:p>
        </w:tc>
        <w:tc>
          <w:tcPr>
            <w:tcW w:w="5314" w:type="dxa"/>
            <w:tcBorders>
              <w:top w:val="nil"/>
              <w:left w:val="nil"/>
              <w:bottom w:val="single" w:sz="4" w:space="0" w:color="auto"/>
              <w:right w:val="single" w:sz="4" w:space="0" w:color="auto"/>
            </w:tcBorders>
            <w:shd w:val="clear" w:color="auto" w:fill="auto"/>
            <w:vAlign w:val="center"/>
            <w:hideMark/>
          </w:tcPr>
          <w:p w:rsidR="00656666" w:rsidRPr="00512425" w:rsidRDefault="001D7487" w:rsidP="00E83BF8">
            <w:pPr>
              <w:rPr>
                <w:rFonts w:ascii="Arial Narrow" w:eastAsia="Times New Roman" w:hAnsi="Arial Narrow"/>
                <w:color w:val="000000"/>
              </w:rPr>
            </w:pPr>
            <w:r>
              <w:rPr>
                <w:rFonts w:ascii="Arial Narrow" w:eastAsia="Times New Roman" w:hAnsi="Arial Narrow"/>
                <w:color w:val="000000"/>
              </w:rPr>
              <w:t xml:space="preserve">- </w:t>
            </w:r>
            <w:r w:rsidR="00656666" w:rsidRPr="00512425">
              <w:rPr>
                <w:rFonts w:ascii="Arial Narrow" w:eastAsia="Times New Roman" w:hAnsi="Arial Narrow"/>
                <w:color w:val="000000"/>
              </w:rPr>
              <w:t xml:space="preserve">Acquis au début du projet </w:t>
            </w:r>
          </w:p>
        </w:tc>
      </w:tr>
      <w:tr w:rsidR="00656666" w:rsidRPr="00B60580" w:rsidTr="00332C59">
        <w:trPr>
          <w:trHeight w:val="600"/>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rsidR="00656666" w:rsidRPr="00512425" w:rsidRDefault="007539DA" w:rsidP="00672027">
            <w:pPr>
              <w:jc w:val="center"/>
              <w:rPr>
                <w:rFonts w:ascii="Arial Narrow" w:eastAsia="Times New Roman" w:hAnsi="Arial Narrow"/>
                <w:color w:val="000000"/>
              </w:rPr>
            </w:pPr>
            <w:r>
              <w:rPr>
                <w:rFonts w:ascii="Arial Narrow" w:eastAsia="Times New Roman" w:hAnsi="Arial Narrow"/>
                <w:color w:val="000000"/>
              </w:rPr>
              <w:t>6</w:t>
            </w:r>
          </w:p>
        </w:tc>
        <w:tc>
          <w:tcPr>
            <w:tcW w:w="1788" w:type="dxa"/>
            <w:tcBorders>
              <w:top w:val="nil"/>
              <w:left w:val="nil"/>
              <w:bottom w:val="single" w:sz="4" w:space="0" w:color="auto"/>
              <w:right w:val="single" w:sz="4" w:space="0" w:color="auto"/>
            </w:tcBorders>
            <w:shd w:val="clear" w:color="auto" w:fill="auto"/>
            <w:noWrap/>
            <w:vAlign w:val="center"/>
            <w:hideMark/>
          </w:tcPr>
          <w:p w:rsidR="00656666" w:rsidRPr="00512425" w:rsidRDefault="00656666" w:rsidP="00672027">
            <w:pPr>
              <w:rPr>
                <w:rFonts w:ascii="Arial Narrow" w:eastAsia="Times New Roman" w:hAnsi="Arial Narrow"/>
                <w:color w:val="000000"/>
              </w:rPr>
            </w:pPr>
            <w:r w:rsidRPr="00512425">
              <w:rPr>
                <w:rFonts w:ascii="Arial Narrow" w:eastAsia="Times New Roman" w:hAnsi="Arial Narrow"/>
                <w:color w:val="000000"/>
              </w:rPr>
              <w:t>Motos</w:t>
            </w:r>
          </w:p>
        </w:tc>
        <w:tc>
          <w:tcPr>
            <w:tcW w:w="1117" w:type="dxa"/>
            <w:tcBorders>
              <w:top w:val="nil"/>
              <w:left w:val="nil"/>
              <w:bottom w:val="single" w:sz="4" w:space="0" w:color="auto"/>
              <w:right w:val="single" w:sz="4" w:space="0" w:color="auto"/>
            </w:tcBorders>
            <w:shd w:val="clear" w:color="auto" w:fill="auto"/>
            <w:noWrap/>
            <w:vAlign w:val="center"/>
            <w:hideMark/>
          </w:tcPr>
          <w:p w:rsidR="00656666" w:rsidRPr="00512425" w:rsidRDefault="00656666" w:rsidP="00672027">
            <w:pPr>
              <w:jc w:val="center"/>
              <w:rPr>
                <w:rFonts w:ascii="Arial Narrow" w:eastAsia="Times New Roman" w:hAnsi="Arial Narrow"/>
                <w:color w:val="000000"/>
              </w:rPr>
            </w:pPr>
            <w:r w:rsidRPr="00512425">
              <w:rPr>
                <w:rFonts w:ascii="Arial Narrow" w:eastAsia="Times New Roman" w:hAnsi="Arial Narrow"/>
                <w:color w:val="000000"/>
              </w:rPr>
              <w:t>15</w:t>
            </w:r>
          </w:p>
        </w:tc>
        <w:tc>
          <w:tcPr>
            <w:tcW w:w="5314" w:type="dxa"/>
            <w:tcBorders>
              <w:top w:val="nil"/>
              <w:left w:val="nil"/>
              <w:bottom w:val="single" w:sz="4" w:space="0" w:color="auto"/>
              <w:right w:val="single" w:sz="4" w:space="0" w:color="auto"/>
            </w:tcBorders>
            <w:shd w:val="clear" w:color="auto" w:fill="auto"/>
            <w:vAlign w:val="center"/>
            <w:hideMark/>
          </w:tcPr>
          <w:p w:rsidR="00656666" w:rsidRDefault="001D7487" w:rsidP="00672027">
            <w:pPr>
              <w:rPr>
                <w:rFonts w:ascii="Arial Narrow" w:eastAsia="Times New Roman" w:hAnsi="Arial Narrow"/>
                <w:color w:val="000000"/>
              </w:rPr>
            </w:pPr>
            <w:r>
              <w:rPr>
                <w:rFonts w:ascii="Arial Narrow" w:eastAsia="Times New Roman" w:hAnsi="Arial Narrow"/>
                <w:color w:val="000000"/>
              </w:rPr>
              <w:t xml:space="preserve">- </w:t>
            </w:r>
            <w:r w:rsidR="00656666" w:rsidRPr="00512425">
              <w:rPr>
                <w:rFonts w:ascii="Arial Narrow" w:eastAsia="Times New Roman" w:hAnsi="Arial Narrow"/>
                <w:color w:val="000000"/>
              </w:rPr>
              <w:t xml:space="preserve">Les 05 motos acquises </w:t>
            </w:r>
            <w:r w:rsidR="007539DA">
              <w:rPr>
                <w:rFonts w:ascii="Arial Narrow" w:eastAsia="Times New Roman" w:hAnsi="Arial Narrow"/>
                <w:color w:val="000000"/>
              </w:rPr>
              <w:t xml:space="preserve">en retard </w:t>
            </w:r>
            <w:r w:rsidR="00656666" w:rsidRPr="00512425">
              <w:rPr>
                <w:rFonts w:ascii="Arial Narrow" w:eastAsia="Times New Roman" w:hAnsi="Arial Narrow"/>
                <w:color w:val="000000"/>
              </w:rPr>
              <w:t xml:space="preserve">au Niger n'ont </w:t>
            </w:r>
            <w:r w:rsidR="007539DA">
              <w:rPr>
                <w:rFonts w:ascii="Arial Narrow" w:eastAsia="Times New Roman" w:hAnsi="Arial Narrow"/>
                <w:color w:val="000000"/>
              </w:rPr>
              <w:t>jamai</w:t>
            </w:r>
            <w:r w:rsidR="00656666" w:rsidRPr="00512425">
              <w:rPr>
                <w:rFonts w:ascii="Arial Narrow" w:eastAsia="Times New Roman" w:hAnsi="Arial Narrow"/>
                <w:color w:val="000000"/>
              </w:rPr>
              <w:t>s été déployées sur le terrain</w:t>
            </w:r>
          </w:p>
          <w:p w:rsidR="00DB4614" w:rsidRPr="00512425" w:rsidRDefault="001D7487" w:rsidP="00672027">
            <w:pPr>
              <w:rPr>
                <w:rFonts w:ascii="Arial Narrow" w:eastAsia="Times New Roman" w:hAnsi="Arial Narrow"/>
                <w:color w:val="000000"/>
              </w:rPr>
            </w:pPr>
            <w:r>
              <w:rPr>
                <w:rFonts w:ascii="Arial Narrow" w:eastAsia="Times New Roman" w:hAnsi="Arial Narrow"/>
                <w:color w:val="000000"/>
              </w:rPr>
              <w:t xml:space="preserve">- </w:t>
            </w:r>
            <w:r w:rsidR="00DB4614">
              <w:rPr>
                <w:rFonts w:ascii="Arial Narrow" w:eastAsia="Times New Roman" w:hAnsi="Arial Narrow"/>
                <w:color w:val="000000"/>
              </w:rPr>
              <w:t xml:space="preserve">Les motos ont également été déployées tardivement </w:t>
            </w:r>
            <w:r w:rsidR="00FF0852">
              <w:rPr>
                <w:rFonts w:ascii="Arial Narrow" w:eastAsia="Times New Roman" w:hAnsi="Arial Narrow"/>
                <w:color w:val="000000"/>
              </w:rPr>
              <w:t>au Burkina</w:t>
            </w:r>
          </w:p>
        </w:tc>
      </w:tr>
    </w:tbl>
    <w:p w:rsidR="007E571B" w:rsidRDefault="007E571B" w:rsidP="003774A4">
      <w:pPr>
        <w:jc w:val="both"/>
      </w:pPr>
    </w:p>
    <w:p w:rsidR="00A868EF" w:rsidRPr="003D76C8" w:rsidRDefault="00332C59" w:rsidP="00A868EF">
      <w:pPr>
        <w:pStyle w:val="Titre2"/>
        <w:spacing w:before="0"/>
        <w:rPr>
          <w:rFonts w:ascii="Arial Narrow" w:hAnsi="Arial Narrow"/>
          <w:b/>
          <w:color w:val="000000" w:themeColor="text1"/>
          <w:sz w:val="24"/>
          <w:szCs w:val="24"/>
        </w:rPr>
      </w:pPr>
      <w:bookmarkStart w:id="8" w:name="_Toc27661212"/>
      <w:r>
        <w:rPr>
          <w:rFonts w:ascii="Arial Narrow" w:hAnsi="Arial Narrow"/>
          <w:b/>
          <w:color w:val="000000" w:themeColor="text1"/>
          <w:sz w:val="24"/>
          <w:szCs w:val="24"/>
        </w:rPr>
        <w:t>3</w:t>
      </w:r>
      <w:r w:rsidR="00A868EF" w:rsidRPr="003D76C8">
        <w:rPr>
          <w:rFonts w:ascii="Arial Narrow" w:hAnsi="Arial Narrow"/>
          <w:b/>
          <w:color w:val="000000" w:themeColor="text1"/>
          <w:sz w:val="24"/>
          <w:szCs w:val="24"/>
        </w:rPr>
        <w:t>.2. Exécution financière</w:t>
      </w:r>
      <w:bookmarkEnd w:id="8"/>
      <w:r w:rsidR="00A868EF" w:rsidRPr="003D76C8">
        <w:rPr>
          <w:rFonts w:ascii="Arial Narrow" w:hAnsi="Arial Narrow"/>
          <w:b/>
          <w:color w:val="000000" w:themeColor="text1"/>
          <w:sz w:val="24"/>
          <w:szCs w:val="24"/>
        </w:rPr>
        <w:t xml:space="preserve"> </w:t>
      </w:r>
    </w:p>
    <w:p w:rsidR="00A868EF" w:rsidRDefault="00A868EF" w:rsidP="00A868EF">
      <w:pPr>
        <w:spacing w:line="276" w:lineRule="auto"/>
        <w:jc w:val="both"/>
        <w:rPr>
          <w:rFonts w:ascii="Arial Narrow" w:hAnsi="Arial Narrow"/>
        </w:rPr>
      </w:pPr>
    </w:p>
    <w:p w:rsidR="00ED743D" w:rsidRPr="00E83BF8" w:rsidRDefault="00332C59" w:rsidP="00332C59">
      <w:pPr>
        <w:pStyle w:val="Titre3"/>
        <w:ind w:left="708"/>
        <w:rPr>
          <w:rFonts w:ascii="Arial Narrow" w:hAnsi="Arial Narrow"/>
          <w:b/>
          <w:color w:val="000000" w:themeColor="text1"/>
        </w:rPr>
      </w:pPr>
      <w:bookmarkStart w:id="9" w:name="_Toc27661213"/>
      <w:r w:rsidRPr="00E83BF8">
        <w:rPr>
          <w:rFonts w:ascii="Arial Narrow" w:hAnsi="Arial Narrow"/>
          <w:b/>
          <w:color w:val="000000" w:themeColor="text1"/>
        </w:rPr>
        <w:t>3</w:t>
      </w:r>
      <w:r w:rsidR="00ED743D" w:rsidRPr="00E83BF8">
        <w:rPr>
          <w:rFonts w:ascii="Arial Narrow" w:hAnsi="Arial Narrow"/>
          <w:b/>
          <w:color w:val="000000" w:themeColor="text1"/>
        </w:rPr>
        <w:t>.2.1 Budget du projet</w:t>
      </w:r>
      <w:bookmarkEnd w:id="9"/>
    </w:p>
    <w:p w:rsidR="00ED743D" w:rsidRDefault="00ED743D" w:rsidP="00A868EF">
      <w:pPr>
        <w:spacing w:line="276" w:lineRule="auto"/>
        <w:jc w:val="both"/>
        <w:rPr>
          <w:rFonts w:ascii="Arial Narrow" w:hAnsi="Arial Narrow"/>
        </w:rPr>
      </w:pPr>
    </w:p>
    <w:p w:rsidR="00081E05" w:rsidRDefault="00DB4614" w:rsidP="00081E05">
      <w:pPr>
        <w:pStyle w:val="Corpsdetexte2"/>
        <w:spacing w:after="0" w:line="276" w:lineRule="auto"/>
        <w:rPr>
          <w:rFonts w:ascii="Arial Narrow" w:eastAsia="Times New Roman" w:hAnsi="Arial Narrow" w:cs="Arial"/>
          <w:color w:val="000000"/>
          <w:sz w:val="24"/>
          <w:szCs w:val="24"/>
          <w:lang w:eastAsia="fr-FR"/>
        </w:rPr>
      </w:pPr>
      <w:r>
        <w:rPr>
          <w:rFonts w:ascii="Arial Narrow" w:eastAsia="Times New Roman" w:hAnsi="Arial Narrow" w:cs="Arial"/>
          <w:color w:val="000000"/>
          <w:sz w:val="24"/>
          <w:szCs w:val="24"/>
          <w:lang w:eastAsia="fr-FR"/>
        </w:rPr>
        <w:t xml:space="preserve">Le budget total mobilisé par le PBF et remis en une seule tranche est de </w:t>
      </w:r>
      <w:r w:rsidRPr="00332C59">
        <w:rPr>
          <w:rFonts w:ascii="Arial Narrow" w:eastAsia="Times New Roman" w:hAnsi="Arial Narrow" w:cs="Arial"/>
          <w:b/>
          <w:color w:val="000000"/>
          <w:sz w:val="24"/>
          <w:szCs w:val="24"/>
          <w:lang w:eastAsia="fr-FR"/>
        </w:rPr>
        <w:t>3 000 000 USD</w:t>
      </w:r>
      <w:r>
        <w:rPr>
          <w:rFonts w:ascii="Arial Narrow" w:eastAsia="Times New Roman" w:hAnsi="Arial Narrow" w:cs="Arial"/>
          <w:color w:val="000000"/>
          <w:sz w:val="24"/>
          <w:szCs w:val="24"/>
          <w:lang w:eastAsia="fr-FR"/>
        </w:rPr>
        <w:t xml:space="preserve">, à raison de </w:t>
      </w:r>
      <w:r w:rsidR="001D7487">
        <w:rPr>
          <w:rFonts w:ascii="Arial Narrow" w:eastAsia="Times New Roman" w:hAnsi="Arial Narrow" w:cs="Arial"/>
          <w:color w:val="000000"/>
          <w:sz w:val="24"/>
          <w:szCs w:val="24"/>
          <w:lang w:eastAsia="fr-FR"/>
        </w:rPr>
        <w:t xml:space="preserve">      </w:t>
      </w:r>
      <w:r w:rsidRPr="00332C59">
        <w:rPr>
          <w:rFonts w:ascii="Arial Narrow" w:eastAsia="Times New Roman" w:hAnsi="Arial Narrow" w:cs="Arial"/>
          <w:b/>
          <w:color w:val="000000"/>
          <w:sz w:val="24"/>
          <w:szCs w:val="24"/>
          <w:lang w:eastAsia="fr-FR"/>
        </w:rPr>
        <w:t>1 000 000 USD</w:t>
      </w:r>
      <w:r>
        <w:rPr>
          <w:rFonts w:ascii="Arial Narrow" w:eastAsia="Times New Roman" w:hAnsi="Arial Narrow" w:cs="Arial"/>
          <w:color w:val="000000"/>
          <w:sz w:val="24"/>
          <w:szCs w:val="24"/>
          <w:lang w:eastAsia="fr-FR"/>
        </w:rPr>
        <w:t xml:space="preserve"> par pays. </w:t>
      </w:r>
      <w:r w:rsidR="00081E05">
        <w:rPr>
          <w:rFonts w:ascii="Arial Narrow" w:eastAsia="Times New Roman" w:hAnsi="Arial Narrow" w:cs="Arial"/>
          <w:color w:val="000000"/>
          <w:sz w:val="24"/>
          <w:szCs w:val="24"/>
          <w:lang w:eastAsia="fr-FR"/>
        </w:rPr>
        <w:t>Dans le cadre de la gestion de l’Unité de coordination transfrontal</w:t>
      </w:r>
      <w:r w:rsidR="00613C99">
        <w:rPr>
          <w:rFonts w:ascii="Arial Narrow" w:eastAsia="Times New Roman" w:hAnsi="Arial Narrow" w:cs="Arial"/>
          <w:color w:val="000000"/>
          <w:sz w:val="24"/>
          <w:szCs w:val="24"/>
          <w:lang w:eastAsia="fr-FR"/>
        </w:rPr>
        <w:t>ière, le</w:t>
      </w:r>
      <w:r>
        <w:rPr>
          <w:rFonts w:ascii="Arial Narrow" w:eastAsia="Times New Roman" w:hAnsi="Arial Narrow" w:cs="Arial"/>
          <w:color w:val="000000"/>
          <w:sz w:val="24"/>
          <w:szCs w:val="24"/>
          <w:lang w:eastAsia="fr-FR"/>
        </w:rPr>
        <w:t xml:space="preserve"> Mali et le Niger </w:t>
      </w:r>
      <w:r w:rsidR="00081E05">
        <w:rPr>
          <w:rFonts w:ascii="Arial Narrow" w:eastAsia="Times New Roman" w:hAnsi="Arial Narrow" w:cs="Arial"/>
          <w:color w:val="000000"/>
          <w:sz w:val="24"/>
          <w:szCs w:val="24"/>
          <w:lang w:eastAsia="fr-FR"/>
        </w:rPr>
        <w:t xml:space="preserve">ont chacun transféré </w:t>
      </w:r>
      <w:r w:rsidR="00081E05" w:rsidRPr="00F03B19">
        <w:rPr>
          <w:rFonts w:ascii="Arial Narrow" w:eastAsia="Times New Roman" w:hAnsi="Arial Narrow" w:cs="Arial"/>
          <w:b/>
          <w:color w:val="000000"/>
          <w:sz w:val="24"/>
          <w:szCs w:val="24"/>
          <w:lang w:eastAsia="fr-FR"/>
        </w:rPr>
        <w:t>174 333 USD</w:t>
      </w:r>
      <w:r w:rsidR="00081E05">
        <w:rPr>
          <w:rFonts w:ascii="Arial Narrow" w:eastAsia="Times New Roman" w:hAnsi="Arial Narrow" w:cs="Arial"/>
          <w:color w:val="000000"/>
          <w:sz w:val="24"/>
          <w:szCs w:val="24"/>
          <w:lang w:eastAsia="fr-FR"/>
        </w:rPr>
        <w:t xml:space="preserve"> au Burkina, portant à </w:t>
      </w:r>
      <w:r w:rsidR="00081E05" w:rsidRPr="00F03B19">
        <w:rPr>
          <w:rFonts w:ascii="Arial Narrow" w:eastAsia="Times New Roman" w:hAnsi="Arial Narrow" w:cs="Arial"/>
          <w:b/>
          <w:color w:val="000000"/>
          <w:sz w:val="24"/>
          <w:szCs w:val="24"/>
          <w:lang w:eastAsia="fr-FR"/>
        </w:rPr>
        <w:t>1 348 666 USD</w:t>
      </w:r>
      <w:r w:rsidR="00081E05" w:rsidRPr="009F19F7">
        <w:rPr>
          <w:rFonts w:ascii="Arial Narrow" w:eastAsia="Times New Roman" w:hAnsi="Arial Narrow" w:cs="Arial"/>
          <w:color w:val="000000"/>
          <w:sz w:val="24"/>
          <w:szCs w:val="24"/>
          <w:lang w:eastAsia="fr-FR"/>
        </w:rPr>
        <w:t xml:space="preserve"> </w:t>
      </w:r>
      <w:r w:rsidR="00081E05">
        <w:rPr>
          <w:rFonts w:ascii="Arial Narrow" w:eastAsia="Times New Roman" w:hAnsi="Arial Narrow" w:cs="Arial"/>
          <w:color w:val="000000"/>
          <w:sz w:val="24"/>
          <w:szCs w:val="24"/>
          <w:lang w:eastAsia="fr-FR"/>
        </w:rPr>
        <w:t>le montant total de son budget</w:t>
      </w:r>
      <w:r>
        <w:rPr>
          <w:rFonts w:ascii="Arial Narrow" w:eastAsia="Times New Roman" w:hAnsi="Arial Narrow" w:cs="Arial"/>
          <w:color w:val="000000"/>
          <w:sz w:val="24"/>
          <w:szCs w:val="24"/>
          <w:lang w:eastAsia="fr-FR"/>
        </w:rPr>
        <w:t xml:space="preserve"> et réduisant leur budget respectif à </w:t>
      </w:r>
      <w:r w:rsidR="00135063" w:rsidRPr="00332C59">
        <w:rPr>
          <w:rFonts w:ascii="Arial Narrow" w:eastAsia="Times New Roman" w:hAnsi="Arial Narrow" w:cs="Arial"/>
          <w:b/>
          <w:color w:val="000000"/>
          <w:sz w:val="24"/>
          <w:szCs w:val="24"/>
          <w:lang w:eastAsia="fr-FR"/>
        </w:rPr>
        <w:t>825 667 USD</w:t>
      </w:r>
      <w:r w:rsidR="00081E05">
        <w:rPr>
          <w:rFonts w:ascii="Arial Narrow" w:eastAsia="Times New Roman" w:hAnsi="Arial Narrow" w:cs="Arial"/>
          <w:color w:val="000000"/>
          <w:sz w:val="24"/>
          <w:szCs w:val="24"/>
          <w:lang w:eastAsia="fr-FR"/>
        </w:rPr>
        <w:t>.</w:t>
      </w:r>
    </w:p>
    <w:p w:rsidR="00992A4E" w:rsidRDefault="00992A4E" w:rsidP="00081E05">
      <w:pPr>
        <w:pStyle w:val="Corpsdetexte2"/>
        <w:spacing w:after="0" w:line="276" w:lineRule="auto"/>
        <w:rPr>
          <w:rFonts w:ascii="Arial Narrow" w:eastAsia="Times New Roman" w:hAnsi="Arial Narrow" w:cs="Arial"/>
          <w:color w:val="000000"/>
          <w:sz w:val="24"/>
          <w:szCs w:val="24"/>
          <w:lang w:eastAsia="fr-FR"/>
        </w:rPr>
      </w:pPr>
    </w:p>
    <w:tbl>
      <w:tblPr>
        <w:tblW w:w="8997" w:type="dxa"/>
        <w:tblLayout w:type="fixed"/>
        <w:tblCellMar>
          <w:left w:w="70" w:type="dxa"/>
          <w:right w:w="70" w:type="dxa"/>
        </w:tblCellMar>
        <w:tblLook w:val="04A0"/>
      </w:tblPr>
      <w:tblGrid>
        <w:gridCol w:w="1300"/>
        <w:gridCol w:w="1924"/>
        <w:gridCol w:w="1733"/>
        <w:gridCol w:w="2115"/>
        <w:gridCol w:w="1925"/>
      </w:tblGrid>
      <w:tr w:rsidR="005032E5" w:rsidRPr="00EE1DE4" w:rsidTr="005032E5">
        <w:trPr>
          <w:trHeight w:val="809"/>
        </w:trPr>
        <w:tc>
          <w:tcPr>
            <w:tcW w:w="1300"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EE1DE4" w:rsidRPr="00332C59" w:rsidRDefault="00EE1DE4">
            <w:pPr>
              <w:jc w:val="center"/>
              <w:rPr>
                <w:rFonts w:ascii="Arial Narrow" w:eastAsia="Times New Roman" w:hAnsi="Arial Narrow"/>
                <w:b/>
                <w:bCs/>
                <w:color w:val="000000"/>
              </w:rPr>
            </w:pPr>
            <w:r w:rsidRPr="00332C59">
              <w:rPr>
                <w:rFonts w:ascii="Arial Narrow" w:eastAsia="Times New Roman" w:hAnsi="Arial Narrow"/>
                <w:b/>
                <w:bCs/>
                <w:color w:val="000000"/>
              </w:rPr>
              <w:t>Pays</w:t>
            </w:r>
          </w:p>
        </w:tc>
        <w:tc>
          <w:tcPr>
            <w:tcW w:w="1924" w:type="dxa"/>
            <w:tcBorders>
              <w:top w:val="single" w:sz="4" w:space="0" w:color="auto"/>
              <w:left w:val="nil"/>
              <w:bottom w:val="single" w:sz="4" w:space="0" w:color="auto"/>
              <w:right w:val="single" w:sz="4" w:space="0" w:color="auto"/>
            </w:tcBorders>
            <w:shd w:val="clear" w:color="000000" w:fill="D9E1F2"/>
            <w:vAlign w:val="center"/>
            <w:hideMark/>
          </w:tcPr>
          <w:p w:rsidR="00EE1DE4" w:rsidRPr="00332C59" w:rsidRDefault="00EE1DE4">
            <w:pPr>
              <w:jc w:val="center"/>
              <w:rPr>
                <w:rFonts w:ascii="Arial Narrow" w:eastAsia="Times New Roman" w:hAnsi="Arial Narrow"/>
                <w:b/>
                <w:bCs/>
                <w:color w:val="000000"/>
              </w:rPr>
            </w:pPr>
            <w:r w:rsidRPr="00332C59">
              <w:rPr>
                <w:rFonts w:ascii="Arial Narrow" w:eastAsia="Times New Roman" w:hAnsi="Arial Narrow"/>
                <w:b/>
                <w:bCs/>
                <w:color w:val="000000"/>
              </w:rPr>
              <w:t>Budget initial</w:t>
            </w:r>
          </w:p>
        </w:tc>
        <w:tc>
          <w:tcPr>
            <w:tcW w:w="1733" w:type="dxa"/>
            <w:tcBorders>
              <w:top w:val="single" w:sz="4" w:space="0" w:color="auto"/>
              <w:left w:val="nil"/>
              <w:bottom w:val="single" w:sz="4" w:space="0" w:color="auto"/>
              <w:right w:val="single" w:sz="4" w:space="0" w:color="auto"/>
            </w:tcBorders>
            <w:shd w:val="clear" w:color="000000" w:fill="D9E1F2"/>
            <w:vAlign w:val="center"/>
            <w:hideMark/>
          </w:tcPr>
          <w:p w:rsidR="00EE1DE4" w:rsidRPr="00332C59" w:rsidRDefault="00EE1DE4">
            <w:pPr>
              <w:jc w:val="center"/>
              <w:rPr>
                <w:rFonts w:ascii="Arial Narrow" w:eastAsia="Times New Roman" w:hAnsi="Arial Narrow"/>
                <w:b/>
                <w:bCs/>
                <w:color w:val="000000"/>
              </w:rPr>
            </w:pPr>
            <w:r w:rsidRPr="00332C59">
              <w:rPr>
                <w:rFonts w:ascii="Arial Narrow" w:eastAsia="Times New Roman" w:hAnsi="Arial Narrow"/>
                <w:b/>
                <w:bCs/>
                <w:color w:val="000000"/>
              </w:rPr>
              <w:t>%</w:t>
            </w:r>
          </w:p>
        </w:tc>
        <w:tc>
          <w:tcPr>
            <w:tcW w:w="2115" w:type="dxa"/>
            <w:tcBorders>
              <w:top w:val="single" w:sz="4" w:space="0" w:color="auto"/>
              <w:left w:val="nil"/>
              <w:bottom w:val="single" w:sz="4" w:space="0" w:color="auto"/>
              <w:right w:val="single" w:sz="4" w:space="0" w:color="auto"/>
            </w:tcBorders>
            <w:shd w:val="clear" w:color="000000" w:fill="D9E1F2"/>
            <w:vAlign w:val="center"/>
            <w:hideMark/>
          </w:tcPr>
          <w:p w:rsidR="00EE1DE4" w:rsidRPr="00332C59" w:rsidRDefault="00EE1DE4" w:rsidP="005032E5">
            <w:pPr>
              <w:jc w:val="center"/>
              <w:rPr>
                <w:rFonts w:ascii="Arial Narrow" w:eastAsia="Times New Roman" w:hAnsi="Arial Narrow"/>
                <w:b/>
                <w:bCs/>
                <w:color w:val="000000"/>
              </w:rPr>
            </w:pPr>
            <w:r w:rsidRPr="00332C59">
              <w:rPr>
                <w:rFonts w:ascii="Arial Narrow" w:eastAsia="Times New Roman" w:hAnsi="Arial Narrow"/>
                <w:b/>
                <w:bCs/>
                <w:color w:val="000000"/>
              </w:rPr>
              <w:t>Budget après transfert frais de gestion</w:t>
            </w:r>
          </w:p>
        </w:tc>
        <w:tc>
          <w:tcPr>
            <w:tcW w:w="1925" w:type="dxa"/>
            <w:tcBorders>
              <w:top w:val="single" w:sz="4" w:space="0" w:color="auto"/>
              <w:left w:val="nil"/>
              <w:bottom w:val="single" w:sz="4" w:space="0" w:color="auto"/>
              <w:right w:val="single" w:sz="4" w:space="0" w:color="auto"/>
            </w:tcBorders>
            <w:shd w:val="clear" w:color="000000" w:fill="D9E1F2"/>
            <w:vAlign w:val="center"/>
            <w:hideMark/>
          </w:tcPr>
          <w:p w:rsidR="00EE1DE4" w:rsidRPr="00332C59" w:rsidRDefault="00EE1DE4">
            <w:pPr>
              <w:jc w:val="center"/>
              <w:rPr>
                <w:rFonts w:ascii="Arial Narrow" w:eastAsia="Times New Roman" w:hAnsi="Arial Narrow"/>
                <w:b/>
                <w:bCs/>
                <w:color w:val="000000"/>
              </w:rPr>
            </w:pPr>
            <w:r w:rsidRPr="00332C59">
              <w:rPr>
                <w:rFonts w:ascii="Arial Narrow" w:eastAsia="Times New Roman" w:hAnsi="Arial Narrow"/>
                <w:b/>
                <w:bCs/>
                <w:color w:val="000000"/>
              </w:rPr>
              <w:t>%</w:t>
            </w:r>
          </w:p>
        </w:tc>
      </w:tr>
      <w:tr w:rsidR="005032E5" w:rsidRPr="00EE1DE4" w:rsidTr="005032E5">
        <w:trPr>
          <w:trHeight w:val="5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EE1DE4" w:rsidRPr="00332C59" w:rsidRDefault="00EE1DE4">
            <w:pPr>
              <w:rPr>
                <w:rFonts w:ascii="Arial Narrow" w:eastAsia="Times New Roman" w:hAnsi="Arial Narrow"/>
                <w:color w:val="000000"/>
              </w:rPr>
            </w:pPr>
            <w:r w:rsidRPr="00332C59">
              <w:rPr>
                <w:rFonts w:ascii="Arial Narrow" w:eastAsia="Times New Roman" w:hAnsi="Arial Narrow"/>
                <w:color w:val="000000"/>
              </w:rPr>
              <w:t>Burkina</w:t>
            </w:r>
          </w:p>
        </w:tc>
        <w:tc>
          <w:tcPr>
            <w:tcW w:w="1924" w:type="dxa"/>
            <w:tcBorders>
              <w:top w:val="nil"/>
              <w:left w:val="nil"/>
              <w:bottom w:val="single" w:sz="4" w:space="0" w:color="auto"/>
              <w:right w:val="single" w:sz="4" w:space="0" w:color="auto"/>
            </w:tcBorders>
            <w:shd w:val="clear" w:color="auto" w:fill="auto"/>
            <w:noWrap/>
            <w:vAlign w:val="center"/>
            <w:hideMark/>
          </w:tcPr>
          <w:p w:rsidR="00EE1DE4" w:rsidRPr="00332C59" w:rsidRDefault="00EE1DE4" w:rsidP="00332C59">
            <w:pPr>
              <w:jc w:val="center"/>
              <w:rPr>
                <w:rFonts w:ascii="Arial Narrow" w:eastAsia="Times New Roman" w:hAnsi="Arial Narrow"/>
                <w:color w:val="000000"/>
              </w:rPr>
            </w:pPr>
            <w:r w:rsidRPr="00332C59">
              <w:rPr>
                <w:rFonts w:ascii="Arial Narrow" w:eastAsia="Times New Roman" w:hAnsi="Arial Narrow"/>
                <w:color w:val="000000"/>
              </w:rPr>
              <w:t>1 000 000</w:t>
            </w:r>
          </w:p>
        </w:tc>
        <w:tc>
          <w:tcPr>
            <w:tcW w:w="1733" w:type="dxa"/>
            <w:tcBorders>
              <w:top w:val="nil"/>
              <w:left w:val="nil"/>
              <w:bottom w:val="single" w:sz="4" w:space="0" w:color="auto"/>
              <w:right w:val="single" w:sz="4" w:space="0" w:color="auto"/>
            </w:tcBorders>
            <w:shd w:val="clear" w:color="auto" w:fill="auto"/>
            <w:noWrap/>
            <w:vAlign w:val="center"/>
            <w:hideMark/>
          </w:tcPr>
          <w:p w:rsidR="00EE1DE4" w:rsidRPr="00332C59" w:rsidRDefault="00EE1DE4" w:rsidP="00332C59">
            <w:pPr>
              <w:jc w:val="center"/>
              <w:rPr>
                <w:rFonts w:ascii="Arial Narrow" w:eastAsia="Times New Roman" w:hAnsi="Arial Narrow"/>
                <w:color w:val="000000"/>
              </w:rPr>
            </w:pPr>
            <w:r w:rsidRPr="00332C59">
              <w:rPr>
                <w:rFonts w:ascii="Arial Narrow" w:eastAsia="Times New Roman" w:hAnsi="Arial Narrow"/>
                <w:color w:val="000000"/>
              </w:rPr>
              <w:t>33,33</w:t>
            </w:r>
          </w:p>
        </w:tc>
        <w:tc>
          <w:tcPr>
            <w:tcW w:w="2115" w:type="dxa"/>
            <w:tcBorders>
              <w:top w:val="nil"/>
              <w:left w:val="nil"/>
              <w:bottom w:val="single" w:sz="4" w:space="0" w:color="auto"/>
              <w:right w:val="single" w:sz="4" w:space="0" w:color="auto"/>
            </w:tcBorders>
            <w:shd w:val="clear" w:color="auto" w:fill="auto"/>
            <w:noWrap/>
            <w:vAlign w:val="center"/>
            <w:hideMark/>
          </w:tcPr>
          <w:p w:rsidR="00EE1DE4" w:rsidRPr="00332C59" w:rsidRDefault="00EE1DE4" w:rsidP="00332C59">
            <w:pPr>
              <w:jc w:val="center"/>
              <w:rPr>
                <w:rFonts w:ascii="Arial Narrow" w:eastAsia="Times New Roman" w:hAnsi="Arial Narrow"/>
                <w:color w:val="000000"/>
              </w:rPr>
            </w:pPr>
            <w:r w:rsidRPr="00332C59">
              <w:rPr>
                <w:rFonts w:ascii="Arial Narrow" w:eastAsia="Times New Roman" w:hAnsi="Arial Narrow"/>
                <w:color w:val="000000"/>
              </w:rPr>
              <w:t>1 348 666</w:t>
            </w:r>
          </w:p>
        </w:tc>
        <w:tc>
          <w:tcPr>
            <w:tcW w:w="1925" w:type="dxa"/>
            <w:tcBorders>
              <w:top w:val="nil"/>
              <w:left w:val="nil"/>
              <w:bottom w:val="single" w:sz="4" w:space="0" w:color="auto"/>
              <w:right w:val="single" w:sz="4" w:space="0" w:color="auto"/>
            </w:tcBorders>
            <w:shd w:val="clear" w:color="auto" w:fill="auto"/>
            <w:noWrap/>
            <w:vAlign w:val="center"/>
            <w:hideMark/>
          </w:tcPr>
          <w:p w:rsidR="00EE1DE4" w:rsidRPr="00332C59" w:rsidRDefault="00EE1DE4" w:rsidP="00332C59">
            <w:pPr>
              <w:jc w:val="center"/>
              <w:rPr>
                <w:rFonts w:ascii="Arial Narrow" w:eastAsia="Times New Roman" w:hAnsi="Arial Narrow"/>
                <w:color w:val="000000"/>
              </w:rPr>
            </w:pPr>
            <w:r w:rsidRPr="00332C59">
              <w:rPr>
                <w:rFonts w:ascii="Arial Narrow" w:eastAsia="Times New Roman" w:hAnsi="Arial Narrow"/>
                <w:color w:val="000000"/>
              </w:rPr>
              <w:t>44,96</w:t>
            </w:r>
          </w:p>
        </w:tc>
      </w:tr>
      <w:tr w:rsidR="005032E5" w:rsidRPr="00EE1DE4" w:rsidTr="005032E5">
        <w:trPr>
          <w:trHeight w:val="5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EE1DE4" w:rsidRPr="00332C59" w:rsidRDefault="00EE1DE4">
            <w:pPr>
              <w:rPr>
                <w:rFonts w:ascii="Arial Narrow" w:eastAsia="Times New Roman" w:hAnsi="Arial Narrow"/>
                <w:color w:val="000000"/>
              </w:rPr>
            </w:pPr>
            <w:r w:rsidRPr="00332C59">
              <w:rPr>
                <w:rFonts w:ascii="Arial Narrow" w:eastAsia="Times New Roman" w:hAnsi="Arial Narrow"/>
                <w:color w:val="000000"/>
              </w:rPr>
              <w:t xml:space="preserve">Mali </w:t>
            </w:r>
          </w:p>
        </w:tc>
        <w:tc>
          <w:tcPr>
            <w:tcW w:w="1924" w:type="dxa"/>
            <w:tcBorders>
              <w:top w:val="nil"/>
              <w:left w:val="nil"/>
              <w:bottom w:val="single" w:sz="4" w:space="0" w:color="auto"/>
              <w:right w:val="single" w:sz="4" w:space="0" w:color="auto"/>
            </w:tcBorders>
            <w:shd w:val="clear" w:color="auto" w:fill="auto"/>
            <w:noWrap/>
            <w:vAlign w:val="center"/>
            <w:hideMark/>
          </w:tcPr>
          <w:p w:rsidR="00EE1DE4" w:rsidRPr="00332C59" w:rsidRDefault="00EE1DE4" w:rsidP="00332C59">
            <w:pPr>
              <w:jc w:val="center"/>
              <w:rPr>
                <w:rFonts w:ascii="Arial Narrow" w:eastAsia="Times New Roman" w:hAnsi="Arial Narrow"/>
                <w:color w:val="000000"/>
              </w:rPr>
            </w:pPr>
            <w:r w:rsidRPr="00332C59">
              <w:rPr>
                <w:rFonts w:ascii="Arial Narrow" w:eastAsia="Times New Roman" w:hAnsi="Arial Narrow"/>
                <w:color w:val="000000"/>
              </w:rPr>
              <w:t>1 000 000</w:t>
            </w:r>
          </w:p>
        </w:tc>
        <w:tc>
          <w:tcPr>
            <w:tcW w:w="1733" w:type="dxa"/>
            <w:tcBorders>
              <w:top w:val="nil"/>
              <w:left w:val="nil"/>
              <w:bottom w:val="single" w:sz="4" w:space="0" w:color="auto"/>
              <w:right w:val="single" w:sz="4" w:space="0" w:color="auto"/>
            </w:tcBorders>
            <w:shd w:val="clear" w:color="auto" w:fill="auto"/>
            <w:noWrap/>
            <w:vAlign w:val="center"/>
            <w:hideMark/>
          </w:tcPr>
          <w:p w:rsidR="00EE1DE4" w:rsidRPr="00332C59" w:rsidRDefault="00EE1DE4" w:rsidP="00332C59">
            <w:pPr>
              <w:jc w:val="center"/>
              <w:rPr>
                <w:rFonts w:ascii="Arial Narrow" w:eastAsia="Times New Roman" w:hAnsi="Arial Narrow"/>
                <w:color w:val="000000"/>
              </w:rPr>
            </w:pPr>
            <w:r w:rsidRPr="00332C59">
              <w:rPr>
                <w:rFonts w:ascii="Arial Narrow" w:eastAsia="Times New Roman" w:hAnsi="Arial Narrow"/>
                <w:color w:val="000000"/>
              </w:rPr>
              <w:t>33,33</w:t>
            </w:r>
          </w:p>
        </w:tc>
        <w:tc>
          <w:tcPr>
            <w:tcW w:w="2115" w:type="dxa"/>
            <w:tcBorders>
              <w:top w:val="nil"/>
              <w:left w:val="nil"/>
              <w:bottom w:val="single" w:sz="4" w:space="0" w:color="auto"/>
              <w:right w:val="single" w:sz="4" w:space="0" w:color="auto"/>
            </w:tcBorders>
            <w:shd w:val="clear" w:color="auto" w:fill="auto"/>
            <w:noWrap/>
            <w:vAlign w:val="center"/>
            <w:hideMark/>
          </w:tcPr>
          <w:p w:rsidR="00EE1DE4" w:rsidRPr="00332C59" w:rsidRDefault="00EE1DE4" w:rsidP="00332C59">
            <w:pPr>
              <w:jc w:val="center"/>
              <w:rPr>
                <w:rFonts w:ascii="Arial Narrow" w:eastAsia="Times New Roman" w:hAnsi="Arial Narrow"/>
                <w:color w:val="000000"/>
              </w:rPr>
            </w:pPr>
            <w:r w:rsidRPr="00332C59">
              <w:rPr>
                <w:rFonts w:ascii="Arial Narrow" w:eastAsia="Times New Roman" w:hAnsi="Arial Narrow"/>
                <w:color w:val="000000"/>
              </w:rPr>
              <w:t>825 667</w:t>
            </w:r>
          </w:p>
        </w:tc>
        <w:tc>
          <w:tcPr>
            <w:tcW w:w="1925" w:type="dxa"/>
            <w:tcBorders>
              <w:top w:val="nil"/>
              <w:left w:val="nil"/>
              <w:bottom w:val="single" w:sz="4" w:space="0" w:color="auto"/>
              <w:right w:val="single" w:sz="4" w:space="0" w:color="auto"/>
            </w:tcBorders>
            <w:shd w:val="clear" w:color="auto" w:fill="auto"/>
            <w:noWrap/>
            <w:vAlign w:val="center"/>
            <w:hideMark/>
          </w:tcPr>
          <w:p w:rsidR="00EE1DE4" w:rsidRPr="00332C59" w:rsidRDefault="00EE1DE4" w:rsidP="00332C59">
            <w:pPr>
              <w:jc w:val="center"/>
              <w:rPr>
                <w:rFonts w:ascii="Arial Narrow" w:eastAsia="Times New Roman" w:hAnsi="Arial Narrow"/>
                <w:color w:val="000000"/>
              </w:rPr>
            </w:pPr>
            <w:r w:rsidRPr="00332C59">
              <w:rPr>
                <w:rFonts w:ascii="Arial Narrow" w:eastAsia="Times New Roman" w:hAnsi="Arial Narrow"/>
                <w:color w:val="000000"/>
              </w:rPr>
              <w:t>27,52</w:t>
            </w:r>
          </w:p>
        </w:tc>
      </w:tr>
      <w:tr w:rsidR="005032E5" w:rsidRPr="00EE1DE4" w:rsidTr="005032E5">
        <w:trPr>
          <w:trHeight w:val="5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EE1DE4" w:rsidRPr="00332C59" w:rsidRDefault="00EE1DE4">
            <w:pPr>
              <w:rPr>
                <w:rFonts w:ascii="Arial Narrow" w:eastAsia="Times New Roman" w:hAnsi="Arial Narrow"/>
                <w:color w:val="000000"/>
              </w:rPr>
            </w:pPr>
            <w:r w:rsidRPr="00332C59">
              <w:rPr>
                <w:rFonts w:ascii="Arial Narrow" w:eastAsia="Times New Roman" w:hAnsi="Arial Narrow"/>
                <w:color w:val="000000"/>
              </w:rPr>
              <w:lastRenderedPageBreak/>
              <w:t>Niger</w:t>
            </w:r>
          </w:p>
        </w:tc>
        <w:tc>
          <w:tcPr>
            <w:tcW w:w="1924" w:type="dxa"/>
            <w:tcBorders>
              <w:top w:val="nil"/>
              <w:left w:val="nil"/>
              <w:bottom w:val="single" w:sz="4" w:space="0" w:color="auto"/>
              <w:right w:val="single" w:sz="4" w:space="0" w:color="auto"/>
            </w:tcBorders>
            <w:shd w:val="clear" w:color="auto" w:fill="auto"/>
            <w:noWrap/>
            <w:vAlign w:val="center"/>
            <w:hideMark/>
          </w:tcPr>
          <w:p w:rsidR="00EE1DE4" w:rsidRPr="00332C59" w:rsidRDefault="00EE1DE4" w:rsidP="00332C59">
            <w:pPr>
              <w:jc w:val="center"/>
              <w:rPr>
                <w:rFonts w:ascii="Arial Narrow" w:eastAsia="Times New Roman" w:hAnsi="Arial Narrow"/>
                <w:color w:val="000000"/>
              </w:rPr>
            </w:pPr>
            <w:r w:rsidRPr="00332C59">
              <w:rPr>
                <w:rFonts w:ascii="Arial Narrow" w:eastAsia="Times New Roman" w:hAnsi="Arial Narrow"/>
                <w:color w:val="000000"/>
              </w:rPr>
              <w:t>1 000 000</w:t>
            </w:r>
          </w:p>
        </w:tc>
        <w:tc>
          <w:tcPr>
            <w:tcW w:w="1733" w:type="dxa"/>
            <w:tcBorders>
              <w:top w:val="nil"/>
              <w:left w:val="nil"/>
              <w:bottom w:val="single" w:sz="4" w:space="0" w:color="auto"/>
              <w:right w:val="single" w:sz="4" w:space="0" w:color="auto"/>
            </w:tcBorders>
            <w:shd w:val="clear" w:color="auto" w:fill="auto"/>
            <w:noWrap/>
            <w:vAlign w:val="center"/>
            <w:hideMark/>
          </w:tcPr>
          <w:p w:rsidR="00EE1DE4" w:rsidRPr="00332C59" w:rsidRDefault="00EE1DE4" w:rsidP="00332C59">
            <w:pPr>
              <w:jc w:val="center"/>
              <w:rPr>
                <w:rFonts w:ascii="Arial Narrow" w:eastAsia="Times New Roman" w:hAnsi="Arial Narrow"/>
                <w:color w:val="000000"/>
              </w:rPr>
            </w:pPr>
            <w:r w:rsidRPr="00332C59">
              <w:rPr>
                <w:rFonts w:ascii="Arial Narrow" w:eastAsia="Times New Roman" w:hAnsi="Arial Narrow"/>
                <w:color w:val="000000"/>
              </w:rPr>
              <w:t>33,33</w:t>
            </w:r>
          </w:p>
        </w:tc>
        <w:tc>
          <w:tcPr>
            <w:tcW w:w="2115" w:type="dxa"/>
            <w:tcBorders>
              <w:top w:val="nil"/>
              <w:left w:val="nil"/>
              <w:bottom w:val="single" w:sz="4" w:space="0" w:color="auto"/>
              <w:right w:val="single" w:sz="4" w:space="0" w:color="auto"/>
            </w:tcBorders>
            <w:shd w:val="clear" w:color="auto" w:fill="auto"/>
            <w:noWrap/>
            <w:vAlign w:val="center"/>
            <w:hideMark/>
          </w:tcPr>
          <w:p w:rsidR="00EE1DE4" w:rsidRPr="00332C59" w:rsidRDefault="00EE1DE4" w:rsidP="00332C59">
            <w:pPr>
              <w:jc w:val="center"/>
              <w:rPr>
                <w:rFonts w:ascii="Arial Narrow" w:eastAsia="Times New Roman" w:hAnsi="Arial Narrow"/>
                <w:color w:val="000000"/>
              </w:rPr>
            </w:pPr>
            <w:r w:rsidRPr="00332C59">
              <w:rPr>
                <w:rFonts w:ascii="Arial Narrow" w:eastAsia="Times New Roman" w:hAnsi="Arial Narrow"/>
                <w:color w:val="000000"/>
              </w:rPr>
              <w:t>825 667</w:t>
            </w:r>
          </w:p>
        </w:tc>
        <w:tc>
          <w:tcPr>
            <w:tcW w:w="1925" w:type="dxa"/>
            <w:tcBorders>
              <w:top w:val="nil"/>
              <w:left w:val="nil"/>
              <w:bottom w:val="single" w:sz="4" w:space="0" w:color="auto"/>
              <w:right w:val="single" w:sz="4" w:space="0" w:color="auto"/>
            </w:tcBorders>
            <w:shd w:val="clear" w:color="auto" w:fill="auto"/>
            <w:noWrap/>
            <w:vAlign w:val="center"/>
            <w:hideMark/>
          </w:tcPr>
          <w:p w:rsidR="00EE1DE4" w:rsidRPr="00332C59" w:rsidRDefault="00EE1DE4" w:rsidP="00332C59">
            <w:pPr>
              <w:jc w:val="center"/>
              <w:rPr>
                <w:rFonts w:ascii="Arial Narrow" w:eastAsia="Times New Roman" w:hAnsi="Arial Narrow"/>
                <w:color w:val="000000"/>
              </w:rPr>
            </w:pPr>
            <w:r w:rsidRPr="00332C59">
              <w:rPr>
                <w:rFonts w:ascii="Arial Narrow" w:eastAsia="Times New Roman" w:hAnsi="Arial Narrow"/>
                <w:color w:val="000000"/>
              </w:rPr>
              <w:t>27,52</w:t>
            </w:r>
          </w:p>
        </w:tc>
      </w:tr>
      <w:tr w:rsidR="005032E5" w:rsidRPr="00EE1DE4" w:rsidTr="005032E5">
        <w:trPr>
          <w:trHeight w:val="580"/>
        </w:trPr>
        <w:tc>
          <w:tcPr>
            <w:tcW w:w="1300" w:type="dxa"/>
            <w:tcBorders>
              <w:top w:val="nil"/>
              <w:left w:val="single" w:sz="4" w:space="0" w:color="auto"/>
              <w:bottom w:val="single" w:sz="4" w:space="0" w:color="auto"/>
              <w:right w:val="single" w:sz="4" w:space="0" w:color="auto"/>
            </w:tcBorders>
            <w:shd w:val="clear" w:color="000000" w:fill="D9E1F2"/>
            <w:noWrap/>
            <w:vAlign w:val="center"/>
            <w:hideMark/>
          </w:tcPr>
          <w:p w:rsidR="00EE1DE4" w:rsidRPr="00332C59" w:rsidRDefault="00EE1DE4">
            <w:pPr>
              <w:rPr>
                <w:rFonts w:ascii="Arial Narrow" w:eastAsia="Times New Roman" w:hAnsi="Arial Narrow"/>
                <w:b/>
                <w:bCs/>
                <w:color w:val="000000"/>
              </w:rPr>
            </w:pPr>
            <w:r w:rsidRPr="00332C59">
              <w:rPr>
                <w:rFonts w:ascii="Arial Narrow" w:eastAsia="Times New Roman" w:hAnsi="Arial Narrow"/>
                <w:b/>
                <w:bCs/>
                <w:color w:val="000000"/>
              </w:rPr>
              <w:t>Total</w:t>
            </w:r>
          </w:p>
        </w:tc>
        <w:tc>
          <w:tcPr>
            <w:tcW w:w="1924" w:type="dxa"/>
            <w:tcBorders>
              <w:top w:val="nil"/>
              <w:left w:val="nil"/>
              <w:bottom w:val="single" w:sz="4" w:space="0" w:color="auto"/>
              <w:right w:val="single" w:sz="4" w:space="0" w:color="auto"/>
            </w:tcBorders>
            <w:shd w:val="clear" w:color="000000" w:fill="D9E1F2"/>
            <w:noWrap/>
            <w:vAlign w:val="center"/>
            <w:hideMark/>
          </w:tcPr>
          <w:p w:rsidR="00EE1DE4" w:rsidRPr="00332C59" w:rsidRDefault="00EE1DE4" w:rsidP="00332C59">
            <w:pPr>
              <w:jc w:val="center"/>
              <w:rPr>
                <w:rFonts w:ascii="Arial Narrow" w:eastAsia="Times New Roman" w:hAnsi="Arial Narrow"/>
                <w:b/>
                <w:bCs/>
                <w:color w:val="000000"/>
              </w:rPr>
            </w:pPr>
            <w:r w:rsidRPr="00332C59">
              <w:rPr>
                <w:rFonts w:ascii="Arial Narrow" w:eastAsia="Times New Roman" w:hAnsi="Arial Narrow"/>
                <w:b/>
                <w:bCs/>
                <w:color w:val="000000"/>
              </w:rPr>
              <w:t>3 000 000</w:t>
            </w:r>
          </w:p>
        </w:tc>
        <w:tc>
          <w:tcPr>
            <w:tcW w:w="1733" w:type="dxa"/>
            <w:tcBorders>
              <w:top w:val="nil"/>
              <w:left w:val="nil"/>
              <w:bottom w:val="single" w:sz="4" w:space="0" w:color="auto"/>
              <w:right w:val="single" w:sz="4" w:space="0" w:color="auto"/>
            </w:tcBorders>
            <w:shd w:val="clear" w:color="000000" w:fill="D9E1F2"/>
            <w:noWrap/>
            <w:vAlign w:val="center"/>
            <w:hideMark/>
          </w:tcPr>
          <w:p w:rsidR="00EE1DE4" w:rsidRPr="00332C59" w:rsidRDefault="00EE1DE4" w:rsidP="00332C59">
            <w:pPr>
              <w:jc w:val="center"/>
              <w:rPr>
                <w:rFonts w:ascii="Arial Narrow" w:eastAsia="Times New Roman" w:hAnsi="Arial Narrow"/>
                <w:b/>
                <w:bCs/>
                <w:color w:val="000000"/>
              </w:rPr>
            </w:pPr>
            <w:r w:rsidRPr="00332C59">
              <w:rPr>
                <w:rFonts w:ascii="Arial Narrow" w:eastAsia="Times New Roman" w:hAnsi="Arial Narrow"/>
                <w:b/>
                <w:bCs/>
                <w:color w:val="000000"/>
              </w:rPr>
              <w:t>100,00</w:t>
            </w:r>
          </w:p>
        </w:tc>
        <w:tc>
          <w:tcPr>
            <w:tcW w:w="2115" w:type="dxa"/>
            <w:tcBorders>
              <w:top w:val="nil"/>
              <w:left w:val="nil"/>
              <w:bottom w:val="single" w:sz="4" w:space="0" w:color="auto"/>
              <w:right w:val="single" w:sz="4" w:space="0" w:color="auto"/>
            </w:tcBorders>
            <w:shd w:val="clear" w:color="000000" w:fill="D9E1F2"/>
            <w:noWrap/>
            <w:vAlign w:val="center"/>
            <w:hideMark/>
          </w:tcPr>
          <w:p w:rsidR="00EE1DE4" w:rsidRPr="00332C59" w:rsidRDefault="00EE1DE4" w:rsidP="00332C59">
            <w:pPr>
              <w:jc w:val="center"/>
              <w:rPr>
                <w:rFonts w:ascii="Arial Narrow" w:eastAsia="Times New Roman" w:hAnsi="Arial Narrow"/>
                <w:b/>
                <w:bCs/>
                <w:color w:val="000000"/>
              </w:rPr>
            </w:pPr>
            <w:r w:rsidRPr="00332C59">
              <w:rPr>
                <w:rFonts w:ascii="Arial Narrow" w:eastAsia="Times New Roman" w:hAnsi="Arial Narrow"/>
                <w:b/>
                <w:bCs/>
                <w:color w:val="000000"/>
              </w:rPr>
              <w:t>3 000 000</w:t>
            </w:r>
          </w:p>
        </w:tc>
        <w:tc>
          <w:tcPr>
            <w:tcW w:w="1925" w:type="dxa"/>
            <w:tcBorders>
              <w:top w:val="nil"/>
              <w:left w:val="nil"/>
              <w:bottom w:val="single" w:sz="4" w:space="0" w:color="auto"/>
              <w:right w:val="single" w:sz="4" w:space="0" w:color="auto"/>
            </w:tcBorders>
            <w:shd w:val="clear" w:color="000000" w:fill="D9E1F2"/>
            <w:noWrap/>
            <w:vAlign w:val="center"/>
            <w:hideMark/>
          </w:tcPr>
          <w:p w:rsidR="00EE1DE4" w:rsidRPr="00332C59" w:rsidRDefault="00EE1DE4" w:rsidP="00332C59">
            <w:pPr>
              <w:jc w:val="center"/>
              <w:rPr>
                <w:rFonts w:ascii="Arial Narrow" w:eastAsia="Times New Roman" w:hAnsi="Arial Narrow"/>
                <w:b/>
                <w:bCs/>
                <w:color w:val="000000"/>
              </w:rPr>
            </w:pPr>
            <w:r w:rsidRPr="00332C59">
              <w:rPr>
                <w:rFonts w:ascii="Arial Narrow" w:eastAsia="Times New Roman" w:hAnsi="Arial Narrow"/>
                <w:b/>
                <w:bCs/>
                <w:color w:val="000000"/>
              </w:rPr>
              <w:t>100,00</w:t>
            </w:r>
          </w:p>
        </w:tc>
      </w:tr>
    </w:tbl>
    <w:p w:rsidR="00EE1DE4" w:rsidRDefault="00EE1DE4" w:rsidP="00081E05">
      <w:pPr>
        <w:pStyle w:val="Corpsdetexte2"/>
        <w:spacing w:after="0" w:line="276" w:lineRule="auto"/>
        <w:rPr>
          <w:rFonts w:ascii="Arial Narrow" w:eastAsia="Times New Roman" w:hAnsi="Arial Narrow" w:cs="Arial"/>
          <w:color w:val="000000"/>
          <w:sz w:val="24"/>
          <w:szCs w:val="24"/>
          <w:lang w:eastAsia="fr-FR"/>
        </w:rPr>
      </w:pPr>
    </w:p>
    <w:p w:rsidR="005032E5" w:rsidRPr="00661C86" w:rsidRDefault="00332C59" w:rsidP="00332C59">
      <w:pPr>
        <w:pStyle w:val="Titre3"/>
        <w:ind w:left="708"/>
        <w:rPr>
          <w:rFonts w:ascii="Arial Narrow" w:hAnsi="Arial Narrow"/>
          <w:b/>
          <w:color w:val="000000" w:themeColor="text1"/>
        </w:rPr>
      </w:pPr>
      <w:bookmarkStart w:id="10" w:name="_Toc27661214"/>
      <w:r w:rsidRPr="00661C86">
        <w:rPr>
          <w:rFonts w:ascii="Arial Narrow" w:hAnsi="Arial Narrow"/>
          <w:b/>
          <w:color w:val="000000" w:themeColor="text1"/>
        </w:rPr>
        <w:t>3</w:t>
      </w:r>
      <w:r w:rsidR="00ED743D" w:rsidRPr="00661C86">
        <w:rPr>
          <w:rFonts w:ascii="Arial Narrow" w:hAnsi="Arial Narrow"/>
          <w:b/>
          <w:color w:val="000000" w:themeColor="text1"/>
        </w:rPr>
        <w:t>.2.2 Utilisation des ressources par période</w:t>
      </w:r>
      <w:bookmarkEnd w:id="10"/>
    </w:p>
    <w:p w:rsidR="00ED743D" w:rsidRDefault="00ED743D" w:rsidP="00A868EF"/>
    <w:p w:rsidR="001E69B6" w:rsidRPr="00661C86" w:rsidRDefault="001E69B6" w:rsidP="00661C86">
      <w:pPr>
        <w:jc w:val="both"/>
        <w:rPr>
          <w:rFonts w:ascii="Arial Narrow" w:hAnsi="Arial Narrow"/>
        </w:rPr>
      </w:pPr>
      <w:r w:rsidRPr="00661C86">
        <w:rPr>
          <w:rFonts w:ascii="Arial Narrow" w:hAnsi="Arial Narrow"/>
        </w:rPr>
        <w:t xml:space="preserve">Les 3 000 000 USD de budget alloué au projet ont été utilisées à 47% en 2018 et à 53% en 2019, traduisant un faible taux de </w:t>
      </w:r>
      <w:proofErr w:type="spellStart"/>
      <w:r w:rsidRPr="00661C86">
        <w:rPr>
          <w:rFonts w:ascii="Arial Narrow" w:hAnsi="Arial Narrow"/>
        </w:rPr>
        <w:t>delivery</w:t>
      </w:r>
      <w:proofErr w:type="spellEnd"/>
      <w:r w:rsidRPr="00661C86">
        <w:rPr>
          <w:rFonts w:ascii="Arial Narrow" w:hAnsi="Arial Narrow"/>
        </w:rPr>
        <w:t xml:space="preserve"> en 2018.  Le Burkina a affiché le plus faible taux de </w:t>
      </w:r>
      <w:proofErr w:type="spellStart"/>
      <w:r w:rsidRPr="00661C86">
        <w:rPr>
          <w:rFonts w:ascii="Arial Narrow" w:hAnsi="Arial Narrow"/>
        </w:rPr>
        <w:t>delivery</w:t>
      </w:r>
      <w:proofErr w:type="spellEnd"/>
      <w:r w:rsidRPr="00661C86">
        <w:rPr>
          <w:rFonts w:ascii="Arial Narrow" w:hAnsi="Arial Narrow"/>
        </w:rPr>
        <w:t xml:space="preserve"> qui est </w:t>
      </w:r>
      <w:proofErr w:type="gramStart"/>
      <w:r w:rsidRPr="00661C86">
        <w:rPr>
          <w:rFonts w:ascii="Arial Narrow" w:hAnsi="Arial Narrow"/>
        </w:rPr>
        <w:t>a</w:t>
      </w:r>
      <w:proofErr w:type="gramEnd"/>
      <w:r w:rsidRPr="00661C86">
        <w:rPr>
          <w:rFonts w:ascii="Arial Narrow" w:hAnsi="Arial Narrow"/>
        </w:rPr>
        <w:t xml:space="preserve"> relativiser quand on tient compte du fait que les budgets du Mali et du Niger ont été </w:t>
      </w:r>
      <w:proofErr w:type="spellStart"/>
      <w:r w:rsidRPr="00661C86">
        <w:rPr>
          <w:rFonts w:ascii="Arial Narrow" w:hAnsi="Arial Narrow"/>
        </w:rPr>
        <w:t>reduits</w:t>
      </w:r>
      <w:proofErr w:type="spellEnd"/>
      <w:r w:rsidRPr="00661C86">
        <w:rPr>
          <w:rFonts w:ascii="Arial Narrow" w:hAnsi="Arial Narrow"/>
        </w:rPr>
        <w:t xml:space="preserve"> chacun de 174 333 USD tandis que celui du Burkina a été augmenté de </w:t>
      </w:r>
      <w:r w:rsidRPr="001E69B6">
        <w:rPr>
          <w:rFonts w:ascii="Arial Narrow" w:eastAsia="Times New Roman" w:hAnsi="Arial Narrow" w:cs="Arial"/>
          <w:b/>
          <w:color w:val="000000"/>
        </w:rPr>
        <w:t>348 666 USD</w:t>
      </w:r>
      <w:r w:rsidRPr="00661C86">
        <w:rPr>
          <w:rFonts w:ascii="Arial Narrow" w:hAnsi="Arial Narrow"/>
        </w:rPr>
        <w:t xml:space="preserve"> </w:t>
      </w:r>
    </w:p>
    <w:p w:rsidR="001E69B6" w:rsidRDefault="001E69B6" w:rsidP="00A868EF"/>
    <w:p w:rsidR="005032E5" w:rsidRDefault="00747415" w:rsidP="00A868EF">
      <w:r>
        <w:t>Répartition</w:t>
      </w:r>
      <w:r w:rsidR="005032E5">
        <w:t xml:space="preserve"> </w:t>
      </w:r>
      <w:r w:rsidR="00ED743D">
        <w:t xml:space="preserve">du budget </w:t>
      </w:r>
      <w:r w:rsidR="005032E5">
        <w:t>sur la durée du projet</w:t>
      </w:r>
      <w:r w:rsidR="001E69B6">
        <w:t xml:space="preserve"> entre 2018 et 2019</w:t>
      </w:r>
    </w:p>
    <w:tbl>
      <w:tblPr>
        <w:tblW w:w="8997" w:type="dxa"/>
        <w:tblLayout w:type="fixed"/>
        <w:tblCellMar>
          <w:left w:w="70" w:type="dxa"/>
          <w:right w:w="70" w:type="dxa"/>
        </w:tblCellMar>
        <w:tblLook w:val="04A0"/>
      </w:tblPr>
      <w:tblGrid>
        <w:gridCol w:w="1696"/>
        <w:gridCol w:w="1460"/>
        <w:gridCol w:w="1460"/>
        <w:gridCol w:w="1460"/>
        <w:gridCol w:w="1460"/>
        <w:gridCol w:w="1461"/>
      </w:tblGrid>
      <w:tr w:rsidR="00305C30" w:rsidTr="00661C86">
        <w:trPr>
          <w:trHeight w:val="560"/>
        </w:trPr>
        <w:tc>
          <w:tcPr>
            <w:tcW w:w="1696" w:type="dxa"/>
            <w:tcBorders>
              <w:top w:val="single" w:sz="4" w:space="0" w:color="auto"/>
              <w:left w:val="single" w:sz="4" w:space="0" w:color="auto"/>
              <w:bottom w:val="single" w:sz="4" w:space="0" w:color="auto"/>
              <w:right w:val="single" w:sz="4" w:space="0" w:color="auto"/>
            </w:tcBorders>
            <w:shd w:val="clear" w:color="000000" w:fill="D9E2F3" w:themeFill="accent5" w:themeFillTint="33"/>
            <w:noWrap/>
            <w:vAlign w:val="bottom"/>
            <w:hideMark/>
          </w:tcPr>
          <w:p w:rsidR="00305C30" w:rsidRDefault="00305C30">
            <w:pPr>
              <w:jc w:val="center"/>
              <w:rPr>
                <w:rFonts w:ascii="Arial Narrow" w:eastAsia="Times New Roman" w:hAnsi="Arial Narrow"/>
                <w:b/>
                <w:bCs/>
                <w:color w:val="000000"/>
              </w:rPr>
            </w:pPr>
            <w:r>
              <w:rPr>
                <w:rFonts w:ascii="Arial Narrow" w:eastAsia="Times New Roman" w:hAnsi="Arial Narrow"/>
                <w:b/>
                <w:bCs/>
                <w:color w:val="000000"/>
              </w:rPr>
              <w:t> </w:t>
            </w:r>
          </w:p>
        </w:tc>
        <w:tc>
          <w:tcPr>
            <w:tcW w:w="1460" w:type="dxa"/>
            <w:tcBorders>
              <w:top w:val="single" w:sz="4" w:space="0" w:color="auto"/>
              <w:left w:val="nil"/>
              <w:bottom w:val="single" w:sz="4" w:space="0" w:color="auto"/>
              <w:right w:val="single" w:sz="4" w:space="0" w:color="auto"/>
            </w:tcBorders>
            <w:shd w:val="clear" w:color="000000" w:fill="D9E2F3" w:themeFill="accent5" w:themeFillTint="33"/>
            <w:noWrap/>
            <w:vAlign w:val="center"/>
            <w:hideMark/>
          </w:tcPr>
          <w:p w:rsidR="00305C30" w:rsidRDefault="00305C30">
            <w:pPr>
              <w:jc w:val="center"/>
              <w:rPr>
                <w:rFonts w:ascii="Arial Narrow" w:eastAsia="Times New Roman" w:hAnsi="Arial Narrow"/>
                <w:b/>
                <w:bCs/>
                <w:color w:val="000000"/>
              </w:rPr>
            </w:pPr>
            <w:r>
              <w:rPr>
                <w:rFonts w:ascii="Arial Narrow" w:eastAsia="Times New Roman" w:hAnsi="Arial Narrow"/>
                <w:b/>
                <w:bCs/>
                <w:color w:val="000000"/>
              </w:rPr>
              <w:t>Budget 2018</w:t>
            </w:r>
          </w:p>
        </w:tc>
        <w:tc>
          <w:tcPr>
            <w:tcW w:w="1460" w:type="dxa"/>
            <w:tcBorders>
              <w:top w:val="single" w:sz="4" w:space="0" w:color="auto"/>
              <w:left w:val="nil"/>
              <w:bottom w:val="single" w:sz="4" w:space="0" w:color="auto"/>
              <w:right w:val="single" w:sz="4" w:space="0" w:color="auto"/>
            </w:tcBorders>
            <w:shd w:val="clear" w:color="000000" w:fill="D9E2F3" w:themeFill="accent5" w:themeFillTint="33"/>
            <w:noWrap/>
            <w:vAlign w:val="center"/>
            <w:hideMark/>
          </w:tcPr>
          <w:p w:rsidR="00305C30" w:rsidRDefault="00305C30">
            <w:pPr>
              <w:jc w:val="center"/>
              <w:rPr>
                <w:rFonts w:ascii="Arial Narrow" w:eastAsia="Times New Roman" w:hAnsi="Arial Narrow"/>
                <w:b/>
                <w:bCs/>
                <w:color w:val="000000"/>
              </w:rPr>
            </w:pPr>
            <w:r>
              <w:rPr>
                <w:rFonts w:ascii="Arial Narrow" w:eastAsia="Times New Roman" w:hAnsi="Arial Narrow"/>
                <w:b/>
                <w:bCs/>
                <w:color w:val="000000"/>
              </w:rPr>
              <w:t>%</w:t>
            </w:r>
          </w:p>
        </w:tc>
        <w:tc>
          <w:tcPr>
            <w:tcW w:w="1460" w:type="dxa"/>
            <w:tcBorders>
              <w:top w:val="single" w:sz="4" w:space="0" w:color="auto"/>
              <w:left w:val="nil"/>
              <w:bottom w:val="single" w:sz="4" w:space="0" w:color="auto"/>
              <w:right w:val="single" w:sz="4" w:space="0" w:color="auto"/>
            </w:tcBorders>
            <w:shd w:val="clear" w:color="000000" w:fill="D9E2F3" w:themeFill="accent5" w:themeFillTint="33"/>
            <w:noWrap/>
            <w:vAlign w:val="center"/>
            <w:hideMark/>
          </w:tcPr>
          <w:p w:rsidR="00305C30" w:rsidRDefault="00305C30">
            <w:pPr>
              <w:jc w:val="center"/>
              <w:rPr>
                <w:rFonts w:ascii="Arial Narrow" w:eastAsia="Times New Roman" w:hAnsi="Arial Narrow"/>
                <w:b/>
                <w:bCs/>
                <w:color w:val="000000"/>
              </w:rPr>
            </w:pPr>
            <w:r>
              <w:rPr>
                <w:rFonts w:ascii="Arial Narrow" w:eastAsia="Times New Roman" w:hAnsi="Arial Narrow"/>
                <w:b/>
                <w:bCs/>
                <w:color w:val="000000"/>
              </w:rPr>
              <w:t>Budget 2019</w:t>
            </w:r>
          </w:p>
        </w:tc>
        <w:tc>
          <w:tcPr>
            <w:tcW w:w="1460" w:type="dxa"/>
            <w:tcBorders>
              <w:top w:val="single" w:sz="4" w:space="0" w:color="auto"/>
              <w:left w:val="nil"/>
              <w:bottom w:val="single" w:sz="4" w:space="0" w:color="auto"/>
              <w:right w:val="single" w:sz="4" w:space="0" w:color="auto"/>
            </w:tcBorders>
            <w:shd w:val="clear" w:color="000000" w:fill="D9E2F3" w:themeFill="accent5" w:themeFillTint="33"/>
            <w:noWrap/>
            <w:vAlign w:val="center"/>
            <w:hideMark/>
          </w:tcPr>
          <w:p w:rsidR="00305C30" w:rsidRDefault="00305C30">
            <w:pPr>
              <w:jc w:val="center"/>
              <w:rPr>
                <w:rFonts w:ascii="Arial Narrow" w:eastAsia="Times New Roman" w:hAnsi="Arial Narrow"/>
                <w:b/>
                <w:bCs/>
                <w:color w:val="000000"/>
              </w:rPr>
            </w:pPr>
            <w:r>
              <w:rPr>
                <w:rFonts w:ascii="Arial Narrow" w:eastAsia="Times New Roman" w:hAnsi="Arial Narrow"/>
                <w:b/>
                <w:bCs/>
                <w:color w:val="000000"/>
              </w:rPr>
              <w:t>%</w:t>
            </w:r>
          </w:p>
        </w:tc>
        <w:tc>
          <w:tcPr>
            <w:tcW w:w="1461" w:type="dxa"/>
            <w:tcBorders>
              <w:top w:val="single" w:sz="4" w:space="0" w:color="auto"/>
              <w:left w:val="nil"/>
              <w:bottom w:val="single" w:sz="4" w:space="0" w:color="auto"/>
              <w:right w:val="single" w:sz="4" w:space="0" w:color="auto"/>
            </w:tcBorders>
            <w:shd w:val="clear" w:color="000000" w:fill="D9E2F3" w:themeFill="accent5" w:themeFillTint="33"/>
            <w:noWrap/>
            <w:vAlign w:val="center"/>
            <w:hideMark/>
          </w:tcPr>
          <w:p w:rsidR="00305C30" w:rsidRDefault="00305C30">
            <w:pPr>
              <w:jc w:val="center"/>
              <w:rPr>
                <w:rFonts w:ascii="Arial Narrow" w:eastAsia="Times New Roman" w:hAnsi="Arial Narrow"/>
                <w:b/>
                <w:bCs/>
                <w:color w:val="000000"/>
              </w:rPr>
            </w:pPr>
            <w:r>
              <w:rPr>
                <w:rFonts w:ascii="Arial Narrow" w:eastAsia="Times New Roman" w:hAnsi="Arial Narrow"/>
                <w:b/>
                <w:bCs/>
                <w:color w:val="000000"/>
              </w:rPr>
              <w:t>Total</w:t>
            </w:r>
          </w:p>
        </w:tc>
      </w:tr>
      <w:tr w:rsidR="00305C30" w:rsidTr="00332C59">
        <w:trPr>
          <w:trHeight w:val="56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305C30" w:rsidRDefault="00305C30">
            <w:pPr>
              <w:rPr>
                <w:rFonts w:ascii="Arial Narrow" w:eastAsia="Times New Roman" w:hAnsi="Arial Narrow"/>
                <w:color w:val="000000"/>
              </w:rPr>
            </w:pPr>
            <w:r>
              <w:rPr>
                <w:rFonts w:ascii="Arial Narrow" w:eastAsia="Times New Roman" w:hAnsi="Arial Narrow"/>
                <w:color w:val="000000"/>
              </w:rPr>
              <w:t>Burkina Faso</w:t>
            </w:r>
          </w:p>
        </w:tc>
        <w:tc>
          <w:tcPr>
            <w:tcW w:w="1460" w:type="dxa"/>
            <w:tcBorders>
              <w:top w:val="nil"/>
              <w:left w:val="nil"/>
              <w:bottom w:val="single" w:sz="4" w:space="0" w:color="auto"/>
              <w:right w:val="single" w:sz="4" w:space="0" w:color="auto"/>
            </w:tcBorders>
            <w:shd w:val="clear" w:color="auto" w:fill="auto"/>
            <w:noWrap/>
            <w:vAlign w:val="center"/>
            <w:hideMark/>
          </w:tcPr>
          <w:p w:rsidR="00305C30" w:rsidRDefault="00305C30" w:rsidP="00305C30">
            <w:pPr>
              <w:jc w:val="center"/>
              <w:rPr>
                <w:rFonts w:ascii="Arial Narrow" w:eastAsia="Times New Roman" w:hAnsi="Arial Narrow"/>
                <w:color w:val="000000"/>
              </w:rPr>
            </w:pPr>
            <w:r>
              <w:rPr>
                <w:rFonts w:ascii="Arial Narrow" w:eastAsia="Times New Roman" w:hAnsi="Arial Narrow"/>
                <w:color w:val="000000"/>
              </w:rPr>
              <w:t>431 597</w:t>
            </w:r>
          </w:p>
        </w:tc>
        <w:tc>
          <w:tcPr>
            <w:tcW w:w="1460" w:type="dxa"/>
            <w:tcBorders>
              <w:top w:val="nil"/>
              <w:left w:val="nil"/>
              <w:bottom w:val="single" w:sz="4" w:space="0" w:color="auto"/>
              <w:right w:val="single" w:sz="4" w:space="0" w:color="auto"/>
            </w:tcBorders>
            <w:shd w:val="clear" w:color="auto" w:fill="auto"/>
            <w:noWrap/>
            <w:vAlign w:val="center"/>
            <w:hideMark/>
          </w:tcPr>
          <w:p w:rsidR="00305C30" w:rsidRDefault="00305C30" w:rsidP="00305C30">
            <w:pPr>
              <w:jc w:val="center"/>
              <w:rPr>
                <w:rFonts w:ascii="Arial Narrow" w:eastAsia="Times New Roman" w:hAnsi="Arial Narrow"/>
                <w:color w:val="000000"/>
              </w:rPr>
            </w:pPr>
            <w:r>
              <w:rPr>
                <w:rFonts w:ascii="Arial Narrow" w:eastAsia="Times New Roman" w:hAnsi="Arial Narrow"/>
                <w:color w:val="000000"/>
              </w:rPr>
              <w:t>32</w:t>
            </w:r>
          </w:p>
        </w:tc>
        <w:tc>
          <w:tcPr>
            <w:tcW w:w="1460" w:type="dxa"/>
            <w:tcBorders>
              <w:top w:val="nil"/>
              <w:left w:val="nil"/>
              <w:bottom w:val="single" w:sz="4" w:space="0" w:color="auto"/>
              <w:right w:val="single" w:sz="4" w:space="0" w:color="auto"/>
            </w:tcBorders>
            <w:shd w:val="clear" w:color="auto" w:fill="auto"/>
            <w:noWrap/>
            <w:vAlign w:val="center"/>
            <w:hideMark/>
          </w:tcPr>
          <w:p w:rsidR="00305C30" w:rsidRDefault="00305C30" w:rsidP="00332C59">
            <w:pPr>
              <w:jc w:val="center"/>
              <w:rPr>
                <w:rFonts w:ascii="Arial Narrow" w:eastAsia="Times New Roman" w:hAnsi="Arial Narrow"/>
                <w:color w:val="000000"/>
              </w:rPr>
            </w:pPr>
            <w:r>
              <w:rPr>
                <w:rFonts w:ascii="Arial Narrow" w:eastAsia="Times New Roman" w:hAnsi="Arial Narrow"/>
                <w:color w:val="000000"/>
              </w:rPr>
              <w:t>917 069</w:t>
            </w:r>
          </w:p>
        </w:tc>
        <w:tc>
          <w:tcPr>
            <w:tcW w:w="1460" w:type="dxa"/>
            <w:tcBorders>
              <w:top w:val="nil"/>
              <w:left w:val="nil"/>
              <w:bottom w:val="single" w:sz="4" w:space="0" w:color="auto"/>
              <w:right w:val="single" w:sz="4" w:space="0" w:color="auto"/>
            </w:tcBorders>
            <w:shd w:val="clear" w:color="auto" w:fill="auto"/>
            <w:noWrap/>
            <w:vAlign w:val="center"/>
            <w:hideMark/>
          </w:tcPr>
          <w:p w:rsidR="00305C30" w:rsidRDefault="00305C30" w:rsidP="00305C30">
            <w:pPr>
              <w:jc w:val="center"/>
              <w:rPr>
                <w:rFonts w:ascii="Arial Narrow" w:eastAsia="Times New Roman" w:hAnsi="Arial Narrow"/>
                <w:color w:val="000000"/>
              </w:rPr>
            </w:pPr>
            <w:r>
              <w:rPr>
                <w:rFonts w:ascii="Arial Narrow" w:eastAsia="Times New Roman" w:hAnsi="Arial Narrow"/>
                <w:color w:val="000000"/>
              </w:rPr>
              <w:t>68</w:t>
            </w:r>
          </w:p>
        </w:tc>
        <w:tc>
          <w:tcPr>
            <w:tcW w:w="1461" w:type="dxa"/>
            <w:tcBorders>
              <w:top w:val="nil"/>
              <w:left w:val="nil"/>
              <w:bottom w:val="single" w:sz="4" w:space="0" w:color="auto"/>
              <w:right w:val="single" w:sz="4" w:space="0" w:color="auto"/>
            </w:tcBorders>
            <w:shd w:val="clear" w:color="auto" w:fill="auto"/>
            <w:noWrap/>
            <w:vAlign w:val="center"/>
            <w:hideMark/>
          </w:tcPr>
          <w:p w:rsidR="00305C30" w:rsidRDefault="00305C30" w:rsidP="00305C30">
            <w:pPr>
              <w:jc w:val="center"/>
              <w:rPr>
                <w:rFonts w:ascii="Arial Narrow" w:eastAsia="Times New Roman" w:hAnsi="Arial Narrow"/>
                <w:b/>
                <w:bCs/>
                <w:color w:val="000000"/>
              </w:rPr>
            </w:pPr>
            <w:r>
              <w:rPr>
                <w:rFonts w:ascii="Arial Narrow" w:eastAsia="Times New Roman" w:hAnsi="Arial Narrow"/>
                <w:b/>
                <w:bCs/>
                <w:color w:val="000000"/>
              </w:rPr>
              <w:t>1 348 666</w:t>
            </w:r>
          </w:p>
        </w:tc>
      </w:tr>
      <w:tr w:rsidR="00305C30" w:rsidTr="00332C59">
        <w:trPr>
          <w:trHeight w:val="56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305C30" w:rsidRDefault="00305C30">
            <w:pPr>
              <w:rPr>
                <w:rFonts w:ascii="Arial Narrow" w:eastAsia="Times New Roman" w:hAnsi="Arial Narrow"/>
                <w:color w:val="000000"/>
              </w:rPr>
            </w:pPr>
            <w:r>
              <w:rPr>
                <w:rFonts w:ascii="Arial Narrow" w:eastAsia="Times New Roman" w:hAnsi="Arial Narrow"/>
                <w:color w:val="000000"/>
              </w:rPr>
              <w:t>Mali</w:t>
            </w:r>
          </w:p>
        </w:tc>
        <w:tc>
          <w:tcPr>
            <w:tcW w:w="1460" w:type="dxa"/>
            <w:tcBorders>
              <w:top w:val="nil"/>
              <w:left w:val="nil"/>
              <w:bottom w:val="single" w:sz="4" w:space="0" w:color="auto"/>
              <w:right w:val="single" w:sz="4" w:space="0" w:color="auto"/>
            </w:tcBorders>
            <w:shd w:val="clear" w:color="auto" w:fill="auto"/>
            <w:noWrap/>
            <w:vAlign w:val="center"/>
            <w:hideMark/>
          </w:tcPr>
          <w:p w:rsidR="00305C30" w:rsidRDefault="00305C30" w:rsidP="00305C30">
            <w:pPr>
              <w:jc w:val="center"/>
              <w:rPr>
                <w:rFonts w:ascii="Arial Narrow" w:eastAsia="Times New Roman" w:hAnsi="Arial Narrow"/>
                <w:color w:val="000000"/>
              </w:rPr>
            </w:pPr>
            <w:r>
              <w:rPr>
                <w:rFonts w:ascii="Arial Narrow" w:eastAsia="Times New Roman" w:hAnsi="Arial Narrow"/>
                <w:color w:val="000000"/>
              </w:rPr>
              <w:t>464 520</w:t>
            </w:r>
          </w:p>
        </w:tc>
        <w:tc>
          <w:tcPr>
            <w:tcW w:w="1460" w:type="dxa"/>
            <w:tcBorders>
              <w:top w:val="nil"/>
              <w:left w:val="nil"/>
              <w:bottom w:val="single" w:sz="4" w:space="0" w:color="auto"/>
              <w:right w:val="single" w:sz="4" w:space="0" w:color="auto"/>
            </w:tcBorders>
            <w:shd w:val="clear" w:color="auto" w:fill="auto"/>
            <w:noWrap/>
            <w:vAlign w:val="center"/>
            <w:hideMark/>
          </w:tcPr>
          <w:p w:rsidR="00305C30" w:rsidRDefault="00305C30" w:rsidP="00305C30">
            <w:pPr>
              <w:jc w:val="center"/>
              <w:rPr>
                <w:rFonts w:ascii="Arial Narrow" w:eastAsia="Times New Roman" w:hAnsi="Arial Narrow"/>
                <w:color w:val="000000"/>
              </w:rPr>
            </w:pPr>
            <w:r>
              <w:rPr>
                <w:rFonts w:ascii="Arial Narrow" w:eastAsia="Times New Roman" w:hAnsi="Arial Narrow"/>
                <w:color w:val="000000"/>
              </w:rPr>
              <w:t>56</w:t>
            </w:r>
          </w:p>
        </w:tc>
        <w:tc>
          <w:tcPr>
            <w:tcW w:w="1460" w:type="dxa"/>
            <w:tcBorders>
              <w:top w:val="nil"/>
              <w:left w:val="nil"/>
              <w:bottom w:val="single" w:sz="4" w:space="0" w:color="auto"/>
              <w:right w:val="single" w:sz="4" w:space="0" w:color="auto"/>
            </w:tcBorders>
            <w:shd w:val="clear" w:color="auto" w:fill="auto"/>
            <w:noWrap/>
            <w:vAlign w:val="center"/>
            <w:hideMark/>
          </w:tcPr>
          <w:p w:rsidR="00305C30" w:rsidRDefault="00305C30" w:rsidP="00332C59">
            <w:pPr>
              <w:jc w:val="center"/>
              <w:rPr>
                <w:rFonts w:ascii="Arial Narrow" w:eastAsia="Times New Roman" w:hAnsi="Arial Narrow"/>
                <w:color w:val="000000"/>
              </w:rPr>
            </w:pPr>
            <w:r>
              <w:rPr>
                <w:rFonts w:ascii="Arial Narrow" w:eastAsia="Times New Roman" w:hAnsi="Arial Narrow"/>
                <w:color w:val="000000"/>
              </w:rPr>
              <w:t>361 146</w:t>
            </w:r>
          </w:p>
        </w:tc>
        <w:tc>
          <w:tcPr>
            <w:tcW w:w="1460" w:type="dxa"/>
            <w:tcBorders>
              <w:top w:val="nil"/>
              <w:left w:val="nil"/>
              <w:bottom w:val="single" w:sz="4" w:space="0" w:color="auto"/>
              <w:right w:val="single" w:sz="4" w:space="0" w:color="auto"/>
            </w:tcBorders>
            <w:shd w:val="clear" w:color="auto" w:fill="auto"/>
            <w:noWrap/>
            <w:vAlign w:val="center"/>
            <w:hideMark/>
          </w:tcPr>
          <w:p w:rsidR="00305C30" w:rsidRDefault="00305C30" w:rsidP="00305C30">
            <w:pPr>
              <w:jc w:val="center"/>
              <w:rPr>
                <w:rFonts w:ascii="Arial Narrow" w:eastAsia="Times New Roman" w:hAnsi="Arial Narrow"/>
                <w:color w:val="000000"/>
              </w:rPr>
            </w:pPr>
            <w:r>
              <w:rPr>
                <w:rFonts w:ascii="Arial Narrow" w:eastAsia="Times New Roman" w:hAnsi="Arial Narrow"/>
                <w:color w:val="000000"/>
              </w:rPr>
              <w:t>44</w:t>
            </w:r>
          </w:p>
        </w:tc>
        <w:tc>
          <w:tcPr>
            <w:tcW w:w="1461" w:type="dxa"/>
            <w:tcBorders>
              <w:top w:val="nil"/>
              <w:left w:val="nil"/>
              <w:bottom w:val="single" w:sz="4" w:space="0" w:color="auto"/>
              <w:right w:val="single" w:sz="4" w:space="0" w:color="auto"/>
            </w:tcBorders>
            <w:shd w:val="clear" w:color="auto" w:fill="auto"/>
            <w:noWrap/>
            <w:vAlign w:val="center"/>
            <w:hideMark/>
          </w:tcPr>
          <w:p w:rsidR="00305C30" w:rsidRDefault="00305C30" w:rsidP="00305C30">
            <w:pPr>
              <w:jc w:val="center"/>
              <w:rPr>
                <w:rFonts w:ascii="Arial Narrow" w:eastAsia="Times New Roman" w:hAnsi="Arial Narrow"/>
                <w:b/>
                <w:bCs/>
                <w:color w:val="000000"/>
              </w:rPr>
            </w:pPr>
            <w:r>
              <w:rPr>
                <w:rFonts w:ascii="Arial Narrow" w:eastAsia="Times New Roman" w:hAnsi="Arial Narrow"/>
                <w:b/>
                <w:bCs/>
                <w:color w:val="000000"/>
              </w:rPr>
              <w:t>825 667</w:t>
            </w:r>
          </w:p>
        </w:tc>
      </w:tr>
      <w:tr w:rsidR="00305C30" w:rsidTr="00332C59">
        <w:trPr>
          <w:trHeight w:val="56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305C30" w:rsidRDefault="00305C30">
            <w:pPr>
              <w:rPr>
                <w:rFonts w:ascii="Arial Narrow" w:eastAsia="Times New Roman" w:hAnsi="Arial Narrow"/>
                <w:color w:val="000000"/>
              </w:rPr>
            </w:pPr>
            <w:r>
              <w:rPr>
                <w:rFonts w:ascii="Arial Narrow" w:eastAsia="Times New Roman" w:hAnsi="Arial Narrow"/>
                <w:color w:val="000000"/>
              </w:rPr>
              <w:t>Niger</w:t>
            </w:r>
          </w:p>
        </w:tc>
        <w:tc>
          <w:tcPr>
            <w:tcW w:w="1460" w:type="dxa"/>
            <w:tcBorders>
              <w:top w:val="nil"/>
              <w:left w:val="nil"/>
              <w:bottom w:val="single" w:sz="4" w:space="0" w:color="auto"/>
              <w:right w:val="single" w:sz="4" w:space="0" w:color="auto"/>
            </w:tcBorders>
            <w:shd w:val="clear" w:color="auto" w:fill="auto"/>
            <w:noWrap/>
            <w:vAlign w:val="center"/>
            <w:hideMark/>
          </w:tcPr>
          <w:p w:rsidR="00305C30" w:rsidRDefault="00305C30" w:rsidP="00305C30">
            <w:pPr>
              <w:jc w:val="center"/>
              <w:rPr>
                <w:rFonts w:ascii="Arial Narrow" w:eastAsia="Times New Roman" w:hAnsi="Arial Narrow"/>
                <w:color w:val="000000"/>
              </w:rPr>
            </w:pPr>
            <w:r>
              <w:rPr>
                <w:rFonts w:ascii="Arial Narrow" w:eastAsia="Times New Roman" w:hAnsi="Arial Narrow"/>
                <w:color w:val="000000"/>
              </w:rPr>
              <w:t>513 362</w:t>
            </w:r>
          </w:p>
        </w:tc>
        <w:tc>
          <w:tcPr>
            <w:tcW w:w="1460" w:type="dxa"/>
            <w:tcBorders>
              <w:top w:val="nil"/>
              <w:left w:val="nil"/>
              <w:bottom w:val="single" w:sz="4" w:space="0" w:color="auto"/>
              <w:right w:val="single" w:sz="4" w:space="0" w:color="auto"/>
            </w:tcBorders>
            <w:shd w:val="clear" w:color="auto" w:fill="auto"/>
            <w:noWrap/>
            <w:vAlign w:val="center"/>
            <w:hideMark/>
          </w:tcPr>
          <w:p w:rsidR="00305C30" w:rsidRDefault="00305C30" w:rsidP="00305C30">
            <w:pPr>
              <w:jc w:val="center"/>
              <w:rPr>
                <w:rFonts w:ascii="Arial Narrow" w:eastAsia="Times New Roman" w:hAnsi="Arial Narrow"/>
                <w:color w:val="000000"/>
              </w:rPr>
            </w:pPr>
            <w:r>
              <w:rPr>
                <w:rFonts w:ascii="Arial Narrow" w:eastAsia="Times New Roman" w:hAnsi="Arial Narrow"/>
                <w:color w:val="000000"/>
              </w:rPr>
              <w:t>62</w:t>
            </w:r>
          </w:p>
        </w:tc>
        <w:tc>
          <w:tcPr>
            <w:tcW w:w="1460" w:type="dxa"/>
            <w:tcBorders>
              <w:top w:val="nil"/>
              <w:left w:val="nil"/>
              <w:bottom w:val="single" w:sz="4" w:space="0" w:color="auto"/>
              <w:right w:val="single" w:sz="4" w:space="0" w:color="auto"/>
            </w:tcBorders>
            <w:shd w:val="clear" w:color="auto" w:fill="auto"/>
            <w:noWrap/>
            <w:vAlign w:val="center"/>
            <w:hideMark/>
          </w:tcPr>
          <w:p w:rsidR="00305C30" w:rsidRDefault="00305C30" w:rsidP="00332C59">
            <w:pPr>
              <w:jc w:val="center"/>
              <w:rPr>
                <w:rFonts w:ascii="Arial Narrow" w:eastAsia="Times New Roman" w:hAnsi="Arial Narrow"/>
                <w:color w:val="000000"/>
              </w:rPr>
            </w:pPr>
            <w:r>
              <w:rPr>
                <w:rFonts w:ascii="Arial Narrow" w:eastAsia="Times New Roman" w:hAnsi="Arial Narrow"/>
                <w:color w:val="000000"/>
              </w:rPr>
              <w:t>312 305</w:t>
            </w:r>
          </w:p>
        </w:tc>
        <w:tc>
          <w:tcPr>
            <w:tcW w:w="1460" w:type="dxa"/>
            <w:tcBorders>
              <w:top w:val="nil"/>
              <w:left w:val="nil"/>
              <w:bottom w:val="single" w:sz="4" w:space="0" w:color="auto"/>
              <w:right w:val="single" w:sz="4" w:space="0" w:color="auto"/>
            </w:tcBorders>
            <w:shd w:val="clear" w:color="auto" w:fill="auto"/>
            <w:noWrap/>
            <w:vAlign w:val="center"/>
            <w:hideMark/>
          </w:tcPr>
          <w:p w:rsidR="00305C30" w:rsidRDefault="00305C30" w:rsidP="00305C30">
            <w:pPr>
              <w:jc w:val="center"/>
              <w:rPr>
                <w:rFonts w:ascii="Arial Narrow" w:eastAsia="Times New Roman" w:hAnsi="Arial Narrow"/>
                <w:color w:val="000000"/>
              </w:rPr>
            </w:pPr>
            <w:r>
              <w:rPr>
                <w:rFonts w:ascii="Arial Narrow" w:eastAsia="Times New Roman" w:hAnsi="Arial Narrow"/>
                <w:color w:val="000000"/>
              </w:rPr>
              <w:t>38</w:t>
            </w:r>
          </w:p>
        </w:tc>
        <w:tc>
          <w:tcPr>
            <w:tcW w:w="1461" w:type="dxa"/>
            <w:tcBorders>
              <w:top w:val="nil"/>
              <w:left w:val="nil"/>
              <w:bottom w:val="single" w:sz="4" w:space="0" w:color="auto"/>
              <w:right w:val="single" w:sz="4" w:space="0" w:color="auto"/>
            </w:tcBorders>
            <w:shd w:val="clear" w:color="auto" w:fill="auto"/>
            <w:noWrap/>
            <w:vAlign w:val="center"/>
            <w:hideMark/>
          </w:tcPr>
          <w:p w:rsidR="00305C30" w:rsidRDefault="00305C30" w:rsidP="00305C30">
            <w:pPr>
              <w:jc w:val="center"/>
              <w:rPr>
                <w:rFonts w:ascii="Arial Narrow" w:eastAsia="Times New Roman" w:hAnsi="Arial Narrow"/>
                <w:b/>
                <w:bCs/>
                <w:color w:val="000000"/>
              </w:rPr>
            </w:pPr>
            <w:r>
              <w:rPr>
                <w:rFonts w:ascii="Arial Narrow" w:eastAsia="Times New Roman" w:hAnsi="Arial Narrow"/>
                <w:b/>
                <w:bCs/>
                <w:color w:val="000000"/>
              </w:rPr>
              <w:t>825 667</w:t>
            </w:r>
          </w:p>
        </w:tc>
      </w:tr>
      <w:tr w:rsidR="00332C59" w:rsidTr="00661C86">
        <w:trPr>
          <w:trHeight w:val="560"/>
        </w:trPr>
        <w:tc>
          <w:tcPr>
            <w:tcW w:w="1696" w:type="dxa"/>
            <w:tcBorders>
              <w:top w:val="nil"/>
              <w:left w:val="single" w:sz="4" w:space="0" w:color="auto"/>
              <w:bottom w:val="single" w:sz="4" w:space="0" w:color="auto"/>
              <w:right w:val="single" w:sz="4" w:space="0" w:color="auto"/>
            </w:tcBorders>
            <w:shd w:val="clear" w:color="000000" w:fill="D9E2F3" w:themeFill="accent5" w:themeFillTint="33"/>
            <w:noWrap/>
            <w:vAlign w:val="center"/>
            <w:hideMark/>
          </w:tcPr>
          <w:p w:rsidR="00305C30" w:rsidRDefault="00305C30">
            <w:pPr>
              <w:rPr>
                <w:rFonts w:ascii="Arial Narrow" w:eastAsia="Times New Roman" w:hAnsi="Arial Narrow"/>
                <w:b/>
                <w:bCs/>
                <w:color w:val="000000"/>
              </w:rPr>
            </w:pPr>
            <w:r>
              <w:rPr>
                <w:rFonts w:ascii="Arial Narrow" w:eastAsia="Times New Roman" w:hAnsi="Arial Narrow"/>
                <w:b/>
                <w:bCs/>
                <w:color w:val="000000"/>
              </w:rPr>
              <w:t>Total</w:t>
            </w:r>
          </w:p>
        </w:tc>
        <w:tc>
          <w:tcPr>
            <w:tcW w:w="1460" w:type="dxa"/>
            <w:tcBorders>
              <w:top w:val="nil"/>
              <w:left w:val="nil"/>
              <w:bottom w:val="single" w:sz="4" w:space="0" w:color="auto"/>
              <w:right w:val="single" w:sz="4" w:space="0" w:color="auto"/>
            </w:tcBorders>
            <w:shd w:val="clear" w:color="000000" w:fill="D9E2F3" w:themeFill="accent5" w:themeFillTint="33"/>
            <w:noWrap/>
            <w:vAlign w:val="center"/>
            <w:hideMark/>
          </w:tcPr>
          <w:p w:rsidR="00305C30" w:rsidRDefault="00305C30" w:rsidP="00305C30">
            <w:pPr>
              <w:jc w:val="center"/>
              <w:rPr>
                <w:rFonts w:ascii="Arial Narrow" w:eastAsia="Times New Roman" w:hAnsi="Arial Narrow"/>
                <w:b/>
                <w:bCs/>
                <w:color w:val="000000"/>
              </w:rPr>
            </w:pPr>
            <w:r>
              <w:rPr>
                <w:rFonts w:ascii="Arial Narrow" w:eastAsia="Times New Roman" w:hAnsi="Arial Narrow"/>
                <w:b/>
                <w:bCs/>
                <w:color w:val="000000"/>
              </w:rPr>
              <w:t>1 409 479</w:t>
            </w:r>
          </w:p>
        </w:tc>
        <w:tc>
          <w:tcPr>
            <w:tcW w:w="1460" w:type="dxa"/>
            <w:tcBorders>
              <w:top w:val="nil"/>
              <w:left w:val="nil"/>
              <w:bottom w:val="single" w:sz="4" w:space="0" w:color="auto"/>
              <w:right w:val="single" w:sz="4" w:space="0" w:color="auto"/>
            </w:tcBorders>
            <w:shd w:val="clear" w:color="000000" w:fill="D9E2F3" w:themeFill="accent5" w:themeFillTint="33"/>
            <w:noWrap/>
            <w:vAlign w:val="center"/>
            <w:hideMark/>
          </w:tcPr>
          <w:p w:rsidR="00305C30" w:rsidRDefault="00305C30" w:rsidP="00305C30">
            <w:pPr>
              <w:jc w:val="center"/>
              <w:rPr>
                <w:rFonts w:ascii="Arial Narrow" w:eastAsia="Times New Roman" w:hAnsi="Arial Narrow"/>
                <w:b/>
                <w:bCs/>
                <w:color w:val="000000"/>
              </w:rPr>
            </w:pPr>
            <w:r>
              <w:rPr>
                <w:rFonts w:ascii="Arial Narrow" w:eastAsia="Times New Roman" w:hAnsi="Arial Narrow"/>
                <w:b/>
                <w:bCs/>
                <w:color w:val="000000"/>
              </w:rPr>
              <w:t>47</w:t>
            </w:r>
          </w:p>
        </w:tc>
        <w:tc>
          <w:tcPr>
            <w:tcW w:w="1460" w:type="dxa"/>
            <w:tcBorders>
              <w:top w:val="nil"/>
              <w:left w:val="nil"/>
              <w:bottom w:val="single" w:sz="4" w:space="0" w:color="auto"/>
              <w:right w:val="single" w:sz="4" w:space="0" w:color="auto"/>
            </w:tcBorders>
            <w:shd w:val="clear" w:color="000000" w:fill="D9E2F3" w:themeFill="accent5" w:themeFillTint="33"/>
            <w:noWrap/>
            <w:vAlign w:val="center"/>
            <w:hideMark/>
          </w:tcPr>
          <w:p w:rsidR="00305C30" w:rsidRDefault="00305C30" w:rsidP="00ED743D">
            <w:pPr>
              <w:jc w:val="center"/>
              <w:rPr>
                <w:rFonts w:ascii="Arial Narrow" w:eastAsia="Times New Roman" w:hAnsi="Arial Narrow"/>
                <w:b/>
                <w:bCs/>
                <w:color w:val="000000"/>
              </w:rPr>
            </w:pPr>
            <w:r>
              <w:rPr>
                <w:rFonts w:ascii="Arial Narrow" w:eastAsia="Times New Roman" w:hAnsi="Arial Narrow"/>
                <w:b/>
                <w:bCs/>
                <w:color w:val="000000"/>
              </w:rPr>
              <w:t>1 590 520</w:t>
            </w:r>
          </w:p>
        </w:tc>
        <w:tc>
          <w:tcPr>
            <w:tcW w:w="1460" w:type="dxa"/>
            <w:tcBorders>
              <w:top w:val="nil"/>
              <w:left w:val="nil"/>
              <w:bottom w:val="single" w:sz="4" w:space="0" w:color="auto"/>
              <w:right w:val="single" w:sz="4" w:space="0" w:color="auto"/>
            </w:tcBorders>
            <w:shd w:val="clear" w:color="000000" w:fill="D9E2F3" w:themeFill="accent5" w:themeFillTint="33"/>
            <w:noWrap/>
            <w:vAlign w:val="center"/>
            <w:hideMark/>
          </w:tcPr>
          <w:p w:rsidR="00305C30" w:rsidRDefault="00305C30" w:rsidP="00993173">
            <w:pPr>
              <w:jc w:val="center"/>
              <w:rPr>
                <w:rFonts w:ascii="Arial Narrow" w:eastAsia="Times New Roman" w:hAnsi="Arial Narrow"/>
                <w:b/>
                <w:bCs/>
                <w:color w:val="000000"/>
              </w:rPr>
            </w:pPr>
            <w:r>
              <w:rPr>
                <w:rFonts w:ascii="Arial Narrow" w:eastAsia="Times New Roman" w:hAnsi="Arial Narrow"/>
                <w:b/>
                <w:bCs/>
                <w:color w:val="000000"/>
              </w:rPr>
              <w:t>53</w:t>
            </w:r>
          </w:p>
        </w:tc>
        <w:tc>
          <w:tcPr>
            <w:tcW w:w="1461" w:type="dxa"/>
            <w:tcBorders>
              <w:top w:val="nil"/>
              <w:left w:val="nil"/>
              <w:bottom w:val="single" w:sz="4" w:space="0" w:color="auto"/>
              <w:right w:val="single" w:sz="4" w:space="0" w:color="auto"/>
            </w:tcBorders>
            <w:shd w:val="clear" w:color="000000" w:fill="D9E2F3" w:themeFill="accent5" w:themeFillTint="33"/>
            <w:noWrap/>
            <w:vAlign w:val="center"/>
            <w:hideMark/>
          </w:tcPr>
          <w:p w:rsidR="00305C30" w:rsidRDefault="00305C30" w:rsidP="00332C59">
            <w:pPr>
              <w:jc w:val="center"/>
              <w:rPr>
                <w:rFonts w:ascii="Arial Narrow" w:eastAsia="Times New Roman" w:hAnsi="Arial Narrow"/>
                <w:b/>
                <w:bCs/>
                <w:color w:val="000000"/>
              </w:rPr>
            </w:pPr>
            <w:r>
              <w:rPr>
                <w:rFonts w:ascii="Arial Narrow" w:eastAsia="Times New Roman" w:hAnsi="Arial Narrow"/>
                <w:b/>
                <w:bCs/>
                <w:color w:val="000000"/>
              </w:rPr>
              <w:t>3 000 000</w:t>
            </w:r>
          </w:p>
        </w:tc>
      </w:tr>
    </w:tbl>
    <w:p w:rsidR="008E234A" w:rsidRDefault="008E234A" w:rsidP="00A868EF"/>
    <w:p w:rsidR="00ED743D" w:rsidRPr="00661C86" w:rsidRDefault="00332C59" w:rsidP="00ED743D">
      <w:pPr>
        <w:pStyle w:val="Titre3"/>
        <w:ind w:left="708"/>
        <w:rPr>
          <w:rFonts w:ascii="Arial Narrow" w:hAnsi="Arial Narrow"/>
          <w:b/>
          <w:color w:val="000000" w:themeColor="text1"/>
        </w:rPr>
      </w:pPr>
      <w:bookmarkStart w:id="11" w:name="_Toc27661215"/>
      <w:r w:rsidRPr="00661C86">
        <w:rPr>
          <w:rFonts w:ascii="Arial Narrow" w:hAnsi="Arial Narrow"/>
          <w:b/>
          <w:color w:val="000000" w:themeColor="text1"/>
        </w:rPr>
        <w:t>3</w:t>
      </w:r>
      <w:r w:rsidR="00ED743D" w:rsidRPr="00661C86">
        <w:rPr>
          <w:rFonts w:ascii="Arial Narrow" w:hAnsi="Arial Narrow"/>
          <w:b/>
          <w:color w:val="000000" w:themeColor="text1"/>
        </w:rPr>
        <w:t>.2.3 E</w:t>
      </w:r>
      <w:r w:rsidR="001E69B6">
        <w:rPr>
          <w:rFonts w:ascii="Arial Narrow" w:hAnsi="Arial Narrow"/>
          <w:b/>
          <w:color w:val="000000" w:themeColor="text1"/>
        </w:rPr>
        <w:t>volution du budget par catégorie</w:t>
      </w:r>
      <w:bookmarkEnd w:id="11"/>
      <w:r w:rsidR="001E69B6">
        <w:rPr>
          <w:rFonts w:ascii="Arial Narrow" w:hAnsi="Arial Narrow"/>
          <w:b/>
          <w:color w:val="000000" w:themeColor="text1"/>
        </w:rPr>
        <w:t xml:space="preserve"> </w:t>
      </w:r>
    </w:p>
    <w:p w:rsidR="001E69B6" w:rsidRDefault="001E69B6" w:rsidP="00A868EF"/>
    <w:p w:rsidR="002B264A" w:rsidRPr="00661C86" w:rsidRDefault="001E69B6" w:rsidP="00661C86">
      <w:pPr>
        <w:jc w:val="both"/>
        <w:rPr>
          <w:rFonts w:ascii="Arial Narrow" w:hAnsi="Arial Narrow"/>
        </w:rPr>
      </w:pPr>
      <w:r w:rsidRPr="00661C86">
        <w:rPr>
          <w:rFonts w:ascii="Arial Narrow" w:hAnsi="Arial Narrow"/>
        </w:rPr>
        <w:t>L’analyse du budget par catégorie laisse apparaître l’accroissement des charges de personnels (57%), des frais de déplacement (</w:t>
      </w:r>
      <w:r w:rsidR="00661C86" w:rsidRPr="00661C86">
        <w:rPr>
          <w:rFonts w:ascii="Arial Narrow" w:hAnsi="Arial Narrow"/>
        </w:rPr>
        <w:t>42%) et les frais généraux (85%). L’accroissement des charges de personnel est lié aux deux prolongations sans coût de 11 mois de la durée du projet. Il a fallu continuer de payer le personnel au delà de la période initiale prévue. L’augmentation substantielle des charges de déplacement est consécutive à la dégradation de la situation sécuritaire qui a occasionné des déplacements par voies aériennes alors que ceux ci étaient prévus pour se faire par voies terrestres beaucoup moins onéreuses. L’accroissement significative des f</w:t>
      </w:r>
      <w:r w:rsidR="00661C86" w:rsidRPr="00661C86">
        <w:rPr>
          <w:rFonts w:ascii="Arial Narrow" w:eastAsia="Times New Roman" w:hAnsi="Arial Narrow"/>
          <w:color w:val="000000"/>
        </w:rPr>
        <w:t xml:space="preserve">rais généraux de fonctionnement et autres coûts directs est également induite par la prolongation de presqu’une année de la durée du projet. </w:t>
      </w:r>
    </w:p>
    <w:p w:rsidR="001E69B6" w:rsidRDefault="001E69B6" w:rsidP="00A868EF"/>
    <w:tbl>
      <w:tblPr>
        <w:tblW w:w="9067" w:type="dxa"/>
        <w:tblLayout w:type="fixed"/>
        <w:tblCellMar>
          <w:left w:w="70" w:type="dxa"/>
          <w:right w:w="70" w:type="dxa"/>
        </w:tblCellMar>
        <w:tblLook w:val="04A0"/>
      </w:tblPr>
      <w:tblGrid>
        <w:gridCol w:w="3186"/>
        <w:gridCol w:w="1629"/>
        <w:gridCol w:w="2693"/>
        <w:gridCol w:w="1559"/>
      </w:tblGrid>
      <w:tr w:rsidR="00FA1DD7" w:rsidTr="00661C86">
        <w:trPr>
          <w:trHeight w:val="544"/>
          <w:tblHeader/>
        </w:trPr>
        <w:tc>
          <w:tcPr>
            <w:tcW w:w="3186" w:type="dxa"/>
            <w:tcBorders>
              <w:top w:val="single" w:sz="4" w:space="0" w:color="auto"/>
              <w:left w:val="single" w:sz="4" w:space="0" w:color="auto"/>
              <w:bottom w:val="single" w:sz="4" w:space="0" w:color="auto"/>
              <w:right w:val="single" w:sz="4" w:space="0" w:color="auto"/>
            </w:tcBorders>
            <w:shd w:val="clear" w:color="000000" w:fill="D9E2F3" w:themeFill="accent5" w:themeFillTint="33"/>
            <w:vAlign w:val="center"/>
            <w:hideMark/>
          </w:tcPr>
          <w:p w:rsidR="00FA1DD7" w:rsidRDefault="00FA1DD7" w:rsidP="00332C59">
            <w:pPr>
              <w:jc w:val="center"/>
              <w:rPr>
                <w:rFonts w:ascii="Arial Narrow" w:eastAsia="Times New Roman" w:hAnsi="Arial Narrow"/>
                <w:b/>
                <w:bCs/>
                <w:color w:val="000000"/>
              </w:rPr>
            </w:pPr>
            <w:r>
              <w:rPr>
                <w:rFonts w:ascii="Arial Narrow" w:eastAsia="Times New Roman" w:hAnsi="Arial Narrow"/>
                <w:b/>
                <w:bCs/>
                <w:color w:val="000000"/>
              </w:rPr>
              <w:t>Catégorie</w:t>
            </w:r>
          </w:p>
        </w:tc>
        <w:tc>
          <w:tcPr>
            <w:tcW w:w="1629" w:type="dxa"/>
            <w:tcBorders>
              <w:top w:val="single" w:sz="4" w:space="0" w:color="auto"/>
              <w:left w:val="nil"/>
              <w:bottom w:val="single" w:sz="4" w:space="0" w:color="auto"/>
              <w:right w:val="single" w:sz="4" w:space="0" w:color="auto"/>
            </w:tcBorders>
            <w:shd w:val="clear" w:color="000000" w:fill="D9E2F3" w:themeFill="accent5" w:themeFillTint="33"/>
            <w:vAlign w:val="center"/>
            <w:hideMark/>
          </w:tcPr>
          <w:p w:rsidR="00FA1DD7" w:rsidRDefault="00FA1DD7" w:rsidP="00332C59">
            <w:pPr>
              <w:jc w:val="center"/>
              <w:rPr>
                <w:rFonts w:ascii="Arial Narrow" w:eastAsia="Times New Roman" w:hAnsi="Arial Narrow"/>
                <w:b/>
                <w:bCs/>
                <w:color w:val="000000"/>
              </w:rPr>
            </w:pPr>
            <w:r>
              <w:rPr>
                <w:rFonts w:ascii="Arial Narrow" w:eastAsia="Times New Roman" w:hAnsi="Arial Narrow"/>
                <w:b/>
                <w:bCs/>
                <w:color w:val="000000"/>
              </w:rPr>
              <w:t>Total projet</w:t>
            </w:r>
          </w:p>
        </w:tc>
        <w:tc>
          <w:tcPr>
            <w:tcW w:w="2693" w:type="dxa"/>
            <w:tcBorders>
              <w:top w:val="single" w:sz="4" w:space="0" w:color="auto"/>
              <w:left w:val="nil"/>
              <w:bottom w:val="single" w:sz="4" w:space="0" w:color="auto"/>
              <w:right w:val="single" w:sz="4" w:space="0" w:color="auto"/>
            </w:tcBorders>
            <w:shd w:val="clear" w:color="000000" w:fill="D9E2F3" w:themeFill="accent5" w:themeFillTint="33"/>
            <w:vAlign w:val="center"/>
            <w:hideMark/>
          </w:tcPr>
          <w:p w:rsidR="00FA1DD7" w:rsidRDefault="00FA1DD7" w:rsidP="00332C59">
            <w:pPr>
              <w:jc w:val="center"/>
              <w:rPr>
                <w:rFonts w:ascii="Arial Narrow" w:eastAsia="Times New Roman" w:hAnsi="Arial Narrow"/>
                <w:b/>
                <w:bCs/>
                <w:color w:val="000000"/>
              </w:rPr>
            </w:pPr>
            <w:r>
              <w:rPr>
                <w:rFonts w:ascii="Arial Narrow" w:eastAsia="Times New Roman" w:hAnsi="Arial Narrow"/>
                <w:b/>
                <w:bCs/>
                <w:color w:val="000000"/>
              </w:rPr>
              <w:t>Changement liés aux modifications  des Agences bénéficiaires</w:t>
            </w:r>
          </w:p>
        </w:tc>
        <w:tc>
          <w:tcPr>
            <w:tcW w:w="1559" w:type="dxa"/>
            <w:tcBorders>
              <w:top w:val="single" w:sz="4" w:space="0" w:color="auto"/>
              <w:left w:val="nil"/>
              <w:bottom w:val="single" w:sz="4" w:space="0" w:color="auto"/>
              <w:right w:val="single" w:sz="4" w:space="0" w:color="auto"/>
            </w:tcBorders>
            <w:shd w:val="clear" w:color="000000" w:fill="D9E2F3" w:themeFill="accent5" w:themeFillTint="33"/>
            <w:vAlign w:val="center"/>
            <w:hideMark/>
          </w:tcPr>
          <w:p w:rsidR="00FA1DD7" w:rsidRDefault="00FA1DD7" w:rsidP="00332C59">
            <w:pPr>
              <w:jc w:val="center"/>
              <w:rPr>
                <w:rFonts w:ascii="Arial Narrow" w:eastAsia="Times New Roman" w:hAnsi="Arial Narrow"/>
                <w:b/>
                <w:bCs/>
                <w:color w:val="000000"/>
              </w:rPr>
            </w:pPr>
            <w:r>
              <w:rPr>
                <w:rFonts w:ascii="Arial Narrow" w:eastAsia="Times New Roman" w:hAnsi="Arial Narrow"/>
                <w:b/>
                <w:bCs/>
                <w:color w:val="000000"/>
              </w:rPr>
              <w:t>Variation</w:t>
            </w:r>
          </w:p>
        </w:tc>
      </w:tr>
      <w:tr w:rsidR="00FA1DD7" w:rsidTr="00FA1DD7">
        <w:trPr>
          <w:trHeight w:val="431"/>
        </w:trPr>
        <w:tc>
          <w:tcPr>
            <w:tcW w:w="3186" w:type="dxa"/>
            <w:tcBorders>
              <w:top w:val="nil"/>
              <w:left w:val="single" w:sz="4" w:space="0" w:color="auto"/>
              <w:bottom w:val="single" w:sz="4" w:space="0" w:color="auto"/>
              <w:right w:val="single" w:sz="4" w:space="0" w:color="auto"/>
            </w:tcBorders>
            <w:shd w:val="clear" w:color="auto" w:fill="auto"/>
            <w:vAlign w:val="center"/>
            <w:hideMark/>
          </w:tcPr>
          <w:p w:rsidR="00FA1DD7" w:rsidRDefault="00FA1DD7" w:rsidP="00FA1DD7">
            <w:pPr>
              <w:rPr>
                <w:rFonts w:ascii="Arial Narrow" w:eastAsia="Times New Roman" w:hAnsi="Arial Narrow"/>
                <w:color w:val="000000"/>
              </w:rPr>
            </w:pPr>
            <w:r>
              <w:rPr>
                <w:rFonts w:ascii="Arial Narrow" w:eastAsia="Times New Roman" w:hAnsi="Arial Narrow"/>
                <w:color w:val="000000"/>
              </w:rPr>
              <w:t>1. Personnel et autres employés</w:t>
            </w:r>
          </w:p>
        </w:tc>
        <w:tc>
          <w:tcPr>
            <w:tcW w:w="1629" w:type="dxa"/>
            <w:tcBorders>
              <w:top w:val="nil"/>
              <w:left w:val="nil"/>
              <w:bottom w:val="single" w:sz="4" w:space="0" w:color="auto"/>
              <w:right w:val="single" w:sz="4" w:space="0" w:color="auto"/>
            </w:tcBorders>
            <w:shd w:val="clear" w:color="auto" w:fill="auto"/>
            <w:noWrap/>
            <w:vAlign w:val="center"/>
            <w:hideMark/>
          </w:tcPr>
          <w:p w:rsidR="00FA1DD7" w:rsidRDefault="00FA1DD7" w:rsidP="00332C59">
            <w:pPr>
              <w:jc w:val="center"/>
              <w:rPr>
                <w:rFonts w:ascii="Arial Narrow" w:eastAsia="Times New Roman" w:hAnsi="Arial Narrow"/>
                <w:color w:val="000000"/>
              </w:rPr>
            </w:pPr>
            <w:r>
              <w:rPr>
                <w:rFonts w:ascii="Arial Narrow" w:eastAsia="Times New Roman" w:hAnsi="Arial Narrow"/>
                <w:color w:val="000000"/>
              </w:rPr>
              <w:t>275 001</w:t>
            </w:r>
          </w:p>
        </w:tc>
        <w:tc>
          <w:tcPr>
            <w:tcW w:w="2693" w:type="dxa"/>
            <w:tcBorders>
              <w:top w:val="nil"/>
              <w:left w:val="nil"/>
              <w:bottom w:val="single" w:sz="4" w:space="0" w:color="auto"/>
              <w:right w:val="single" w:sz="4" w:space="0" w:color="auto"/>
            </w:tcBorders>
            <w:shd w:val="clear" w:color="auto" w:fill="auto"/>
            <w:noWrap/>
            <w:vAlign w:val="center"/>
            <w:hideMark/>
          </w:tcPr>
          <w:p w:rsidR="00FA1DD7" w:rsidRDefault="00FA1DD7" w:rsidP="00332C59">
            <w:pPr>
              <w:jc w:val="center"/>
              <w:rPr>
                <w:rFonts w:ascii="Arial Narrow" w:eastAsia="Times New Roman" w:hAnsi="Arial Narrow"/>
                <w:color w:val="000000"/>
              </w:rPr>
            </w:pPr>
            <w:r>
              <w:rPr>
                <w:rFonts w:ascii="Arial Narrow" w:eastAsia="Times New Roman" w:hAnsi="Arial Narrow"/>
                <w:color w:val="000000"/>
              </w:rPr>
              <w:t>432 915</w:t>
            </w:r>
          </w:p>
        </w:tc>
        <w:tc>
          <w:tcPr>
            <w:tcW w:w="1559" w:type="dxa"/>
            <w:tcBorders>
              <w:top w:val="nil"/>
              <w:left w:val="nil"/>
              <w:bottom w:val="single" w:sz="4" w:space="0" w:color="auto"/>
              <w:right w:val="single" w:sz="4" w:space="0" w:color="auto"/>
            </w:tcBorders>
            <w:shd w:val="clear" w:color="auto" w:fill="auto"/>
            <w:noWrap/>
            <w:vAlign w:val="center"/>
            <w:hideMark/>
          </w:tcPr>
          <w:p w:rsidR="00FA1DD7" w:rsidRDefault="00FA1DD7" w:rsidP="00332C59">
            <w:pPr>
              <w:jc w:val="center"/>
              <w:rPr>
                <w:rFonts w:ascii="Arial Narrow" w:eastAsia="Times New Roman" w:hAnsi="Arial Narrow"/>
                <w:color w:val="000000"/>
              </w:rPr>
            </w:pPr>
            <w:r>
              <w:rPr>
                <w:rFonts w:ascii="Arial Narrow" w:eastAsia="Times New Roman" w:hAnsi="Arial Narrow"/>
                <w:color w:val="000000"/>
              </w:rPr>
              <w:t>57,42</w:t>
            </w:r>
          </w:p>
        </w:tc>
      </w:tr>
      <w:tr w:rsidR="00FA1DD7" w:rsidTr="00FA1DD7">
        <w:trPr>
          <w:trHeight w:val="390"/>
        </w:trPr>
        <w:tc>
          <w:tcPr>
            <w:tcW w:w="3186" w:type="dxa"/>
            <w:tcBorders>
              <w:top w:val="nil"/>
              <w:left w:val="single" w:sz="4" w:space="0" w:color="auto"/>
              <w:bottom w:val="single" w:sz="4" w:space="0" w:color="auto"/>
              <w:right w:val="single" w:sz="4" w:space="0" w:color="auto"/>
            </w:tcBorders>
            <w:shd w:val="clear" w:color="auto" w:fill="auto"/>
            <w:vAlign w:val="center"/>
            <w:hideMark/>
          </w:tcPr>
          <w:p w:rsidR="00FA1DD7" w:rsidRDefault="00FA1DD7" w:rsidP="00FA1DD7">
            <w:pPr>
              <w:rPr>
                <w:rFonts w:ascii="Arial Narrow" w:eastAsia="Times New Roman" w:hAnsi="Arial Narrow"/>
                <w:color w:val="000000"/>
              </w:rPr>
            </w:pPr>
            <w:r>
              <w:rPr>
                <w:rFonts w:ascii="Arial Narrow" w:eastAsia="Times New Roman" w:hAnsi="Arial Narrow"/>
                <w:color w:val="000000"/>
              </w:rPr>
              <w:t>2. Fournitures, produits de base, matériels</w:t>
            </w:r>
          </w:p>
        </w:tc>
        <w:tc>
          <w:tcPr>
            <w:tcW w:w="1629" w:type="dxa"/>
            <w:tcBorders>
              <w:top w:val="nil"/>
              <w:left w:val="nil"/>
              <w:bottom w:val="single" w:sz="4" w:space="0" w:color="auto"/>
              <w:right w:val="single" w:sz="4" w:space="0" w:color="auto"/>
            </w:tcBorders>
            <w:shd w:val="clear" w:color="auto" w:fill="auto"/>
            <w:noWrap/>
            <w:vAlign w:val="center"/>
            <w:hideMark/>
          </w:tcPr>
          <w:p w:rsidR="00FA1DD7" w:rsidRDefault="00FA1DD7" w:rsidP="00332C59">
            <w:pPr>
              <w:jc w:val="center"/>
              <w:rPr>
                <w:rFonts w:ascii="Arial Narrow" w:eastAsia="Times New Roman" w:hAnsi="Arial Narrow"/>
                <w:color w:val="000000"/>
              </w:rPr>
            </w:pPr>
            <w:r>
              <w:rPr>
                <w:rFonts w:ascii="Arial Narrow" w:eastAsia="Times New Roman" w:hAnsi="Arial Narrow"/>
                <w:color w:val="000000"/>
              </w:rPr>
              <w:t>905 004</w:t>
            </w:r>
          </w:p>
        </w:tc>
        <w:tc>
          <w:tcPr>
            <w:tcW w:w="2693" w:type="dxa"/>
            <w:tcBorders>
              <w:top w:val="nil"/>
              <w:left w:val="nil"/>
              <w:bottom w:val="single" w:sz="4" w:space="0" w:color="auto"/>
              <w:right w:val="single" w:sz="4" w:space="0" w:color="auto"/>
            </w:tcBorders>
            <w:shd w:val="clear" w:color="auto" w:fill="auto"/>
            <w:noWrap/>
            <w:vAlign w:val="center"/>
            <w:hideMark/>
          </w:tcPr>
          <w:p w:rsidR="00FA1DD7" w:rsidRDefault="00FA1DD7" w:rsidP="00332C59">
            <w:pPr>
              <w:jc w:val="center"/>
              <w:rPr>
                <w:rFonts w:ascii="Arial Narrow" w:eastAsia="Times New Roman" w:hAnsi="Arial Narrow"/>
                <w:color w:val="000000"/>
              </w:rPr>
            </w:pPr>
            <w:r>
              <w:rPr>
                <w:rFonts w:ascii="Arial Narrow" w:eastAsia="Times New Roman" w:hAnsi="Arial Narrow"/>
                <w:color w:val="000000"/>
              </w:rPr>
              <w:t>143 317</w:t>
            </w:r>
          </w:p>
        </w:tc>
        <w:tc>
          <w:tcPr>
            <w:tcW w:w="1559" w:type="dxa"/>
            <w:tcBorders>
              <w:top w:val="nil"/>
              <w:left w:val="nil"/>
              <w:bottom w:val="single" w:sz="4" w:space="0" w:color="auto"/>
              <w:right w:val="single" w:sz="4" w:space="0" w:color="auto"/>
            </w:tcBorders>
            <w:shd w:val="clear" w:color="auto" w:fill="auto"/>
            <w:noWrap/>
            <w:vAlign w:val="center"/>
            <w:hideMark/>
          </w:tcPr>
          <w:p w:rsidR="00FA1DD7" w:rsidRDefault="00FA1DD7" w:rsidP="00332C59">
            <w:pPr>
              <w:jc w:val="center"/>
              <w:rPr>
                <w:rFonts w:ascii="Arial Narrow" w:eastAsia="Times New Roman" w:hAnsi="Arial Narrow"/>
                <w:color w:val="000000"/>
              </w:rPr>
            </w:pPr>
            <w:r>
              <w:rPr>
                <w:rFonts w:ascii="Arial Narrow" w:eastAsia="Times New Roman" w:hAnsi="Arial Narrow"/>
                <w:color w:val="000000"/>
              </w:rPr>
              <w:t>-77,11</w:t>
            </w:r>
          </w:p>
        </w:tc>
      </w:tr>
      <w:tr w:rsidR="00FA1DD7" w:rsidTr="00332C59">
        <w:trPr>
          <w:trHeight w:val="362"/>
        </w:trPr>
        <w:tc>
          <w:tcPr>
            <w:tcW w:w="3186" w:type="dxa"/>
            <w:tcBorders>
              <w:top w:val="nil"/>
              <w:left w:val="single" w:sz="4" w:space="0" w:color="auto"/>
              <w:bottom w:val="single" w:sz="4" w:space="0" w:color="auto"/>
              <w:right w:val="single" w:sz="4" w:space="0" w:color="auto"/>
            </w:tcBorders>
            <w:shd w:val="clear" w:color="auto" w:fill="auto"/>
            <w:vAlign w:val="center"/>
            <w:hideMark/>
          </w:tcPr>
          <w:p w:rsidR="00FA1DD7" w:rsidRDefault="00FA1DD7" w:rsidP="00FA1DD7">
            <w:pPr>
              <w:rPr>
                <w:rFonts w:ascii="Arial Narrow" w:eastAsia="Times New Roman" w:hAnsi="Arial Narrow"/>
                <w:color w:val="000000"/>
              </w:rPr>
            </w:pPr>
            <w:r>
              <w:rPr>
                <w:rFonts w:ascii="Arial Narrow" w:eastAsia="Times New Roman" w:hAnsi="Arial Narrow"/>
                <w:color w:val="000000"/>
              </w:rPr>
              <w:t xml:space="preserve">3. Équipement, véhicules et mobilier </w:t>
            </w:r>
          </w:p>
        </w:tc>
        <w:tc>
          <w:tcPr>
            <w:tcW w:w="1629" w:type="dxa"/>
            <w:tcBorders>
              <w:top w:val="nil"/>
              <w:left w:val="nil"/>
              <w:bottom w:val="single" w:sz="4" w:space="0" w:color="auto"/>
              <w:right w:val="single" w:sz="4" w:space="0" w:color="auto"/>
            </w:tcBorders>
            <w:shd w:val="clear" w:color="auto" w:fill="auto"/>
            <w:noWrap/>
            <w:vAlign w:val="center"/>
            <w:hideMark/>
          </w:tcPr>
          <w:p w:rsidR="00FA1DD7" w:rsidRDefault="00FA1DD7" w:rsidP="00332C59">
            <w:pPr>
              <w:jc w:val="center"/>
              <w:rPr>
                <w:rFonts w:ascii="Arial Narrow" w:eastAsia="Times New Roman" w:hAnsi="Arial Narrow"/>
                <w:color w:val="000000"/>
              </w:rPr>
            </w:pPr>
            <w:r>
              <w:rPr>
                <w:rFonts w:ascii="Arial Narrow" w:eastAsia="Times New Roman" w:hAnsi="Arial Narrow"/>
                <w:color w:val="000000"/>
              </w:rPr>
              <w:t>53 004</w:t>
            </w:r>
          </w:p>
        </w:tc>
        <w:tc>
          <w:tcPr>
            <w:tcW w:w="2693" w:type="dxa"/>
            <w:tcBorders>
              <w:top w:val="nil"/>
              <w:left w:val="nil"/>
              <w:bottom w:val="single" w:sz="4" w:space="0" w:color="auto"/>
              <w:right w:val="single" w:sz="4" w:space="0" w:color="auto"/>
            </w:tcBorders>
            <w:shd w:val="clear" w:color="auto" w:fill="auto"/>
            <w:noWrap/>
            <w:vAlign w:val="center"/>
            <w:hideMark/>
          </w:tcPr>
          <w:p w:rsidR="00FA1DD7" w:rsidRDefault="00FA1DD7" w:rsidP="00332C59">
            <w:pPr>
              <w:jc w:val="center"/>
              <w:rPr>
                <w:rFonts w:ascii="Arial Narrow" w:eastAsia="Times New Roman" w:hAnsi="Arial Narrow"/>
                <w:color w:val="000000"/>
              </w:rPr>
            </w:pPr>
            <w:r>
              <w:rPr>
                <w:rFonts w:ascii="Arial Narrow" w:eastAsia="Times New Roman" w:hAnsi="Arial Narrow"/>
                <w:color w:val="000000"/>
              </w:rPr>
              <w:t>101 805</w:t>
            </w:r>
          </w:p>
        </w:tc>
        <w:tc>
          <w:tcPr>
            <w:tcW w:w="1559" w:type="dxa"/>
            <w:tcBorders>
              <w:top w:val="nil"/>
              <w:left w:val="nil"/>
              <w:bottom w:val="single" w:sz="4" w:space="0" w:color="auto"/>
              <w:right w:val="single" w:sz="4" w:space="0" w:color="auto"/>
            </w:tcBorders>
            <w:shd w:val="clear" w:color="auto" w:fill="auto"/>
            <w:noWrap/>
            <w:vAlign w:val="center"/>
            <w:hideMark/>
          </w:tcPr>
          <w:p w:rsidR="00FA1DD7" w:rsidRDefault="00FA1DD7" w:rsidP="00332C59">
            <w:pPr>
              <w:jc w:val="center"/>
              <w:rPr>
                <w:rFonts w:ascii="Arial Narrow" w:eastAsia="Times New Roman" w:hAnsi="Arial Narrow"/>
                <w:color w:val="000000"/>
              </w:rPr>
            </w:pPr>
            <w:r>
              <w:rPr>
                <w:rFonts w:ascii="Arial Narrow" w:eastAsia="Times New Roman" w:hAnsi="Arial Narrow"/>
                <w:color w:val="000000"/>
              </w:rPr>
              <w:t>3,88</w:t>
            </w:r>
          </w:p>
        </w:tc>
      </w:tr>
      <w:tr w:rsidR="00FA1DD7" w:rsidTr="00332C59">
        <w:trPr>
          <w:trHeight w:val="445"/>
        </w:trPr>
        <w:tc>
          <w:tcPr>
            <w:tcW w:w="3186" w:type="dxa"/>
            <w:tcBorders>
              <w:top w:val="nil"/>
              <w:left w:val="single" w:sz="4" w:space="0" w:color="auto"/>
              <w:bottom w:val="single" w:sz="4" w:space="0" w:color="auto"/>
              <w:right w:val="single" w:sz="4" w:space="0" w:color="auto"/>
            </w:tcBorders>
            <w:shd w:val="clear" w:color="auto" w:fill="auto"/>
            <w:vAlign w:val="center"/>
            <w:hideMark/>
          </w:tcPr>
          <w:p w:rsidR="00FA1DD7" w:rsidRDefault="00FA1DD7" w:rsidP="00FA1DD7">
            <w:pPr>
              <w:rPr>
                <w:rFonts w:ascii="Arial Narrow" w:eastAsia="Times New Roman" w:hAnsi="Arial Narrow"/>
                <w:color w:val="000000"/>
              </w:rPr>
            </w:pPr>
            <w:r>
              <w:rPr>
                <w:rFonts w:ascii="Arial Narrow" w:eastAsia="Times New Roman" w:hAnsi="Arial Narrow"/>
                <w:color w:val="000000"/>
              </w:rPr>
              <w:t>4. Services contractuels</w:t>
            </w:r>
          </w:p>
        </w:tc>
        <w:tc>
          <w:tcPr>
            <w:tcW w:w="1629" w:type="dxa"/>
            <w:tcBorders>
              <w:top w:val="nil"/>
              <w:left w:val="nil"/>
              <w:bottom w:val="single" w:sz="4" w:space="0" w:color="auto"/>
              <w:right w:val="single" w:sz="4" w:space="0" w:color="auto"/>
            </w:tcBorders>
            <w:shd w:val="clear" w:color="auto" w:fill="auto"/>
            <w:noWrap/>
            <w:vAlign w:val="center"/>
            <w:hideMark/>
          </w:tcPr>
          <w:p w:rsidR="00FA1DD7" w:rsidRDefault="00FA1DD7" w:rsidP="00332C59">
            <w:pPr>
              <w:jc w:val="center"/>
              <w:rPr>
                <w:rFonts w:ascii="Arial Narrow" w:eastAsia="Times New Roman" w:hAnsi="Arial Narrow"/>
                <w:color w:val="000000"/>
              </w:rPr>
            </w:pPr>
            <w:r>
              <w:rPr>
                <w:rFonts w:ascii="Arial Narrow" w:eastAsia="Times New Roman" w:hAnsi="Arial Narrow"/>
                <w:color w:val="000000"/>
              </w:rPr>
              <w:t>1 125 000</w:t>
            </w:r>
          </w:p>
        </w:tc>
        <w:tc>
          <w:tcPr>
            <w:tcW w:w="2693" w:type="dxa"/>
            <w:tcBorders>
              <w:top w:val="nil"/>
              <w:left w:val="nil"/>
              <w:bottom w:val="single" w:sz="4" w:space="0" w:color="auto"/>
              <w:right w:val="single" w:sz="4" w:space="0" w:color="auto"/>
            </w:tcBorders>
            <w:shd w:val="clear" w:color="auto" w:fill="auto"/>
            <w:noWrap/>
            <w:vAlign w:val="center"/>
            <w:hideMark/>
          </w:tcPr>
          <w:p w:rsidR="00FA1DD7" w:rsidRDefault="00FA1DD7" w:rsidP="00332C59">
            <w:pPr>
              <w:jc w:val="center"/>
              <w:rPr>
                <w:rFonts w:ascii="Arial Narrow" w:eastAsia="Times New Roman" w:hAnsi="Arial Narrow"/>
                <w:color w:val="000000"/>
              </w:rPr>
            </w:pPr>
            <w:r>
              <w:rPr>
                <w:rFonts w:ascii="Arial Narrow" w:eastAsia="Times New Roman" w:hAnsi="Arial Narrow"/>
                <w:color w:val="000000"/>
              </w:rPr>
              <w:t>1 298 043</w:t>
            </w:r>
          </w:p>
        </w:tc>
        <w:tc>
          <w:tcPr>
            <w:tcW w:w="1559" w:type="dxa"/>
            <w:tcBorders>
              <w:top w:val="nil"/>
              <w:left w:val="nil"/>
              <w:bottom w:val="single" w:sz="4" w:space="0" w:color="auto"/>
              <w:right w:val="single" w:sz="4" w:space="0" w:color="auto"/>
            </w:tcBorders>
            <w:shd w:val="clear" w:color="auto" w:fill="auto"/>
            <w:noWrap/>
            <w:vAlign w:val="center"/>
            <w:hideMark/>
          </w:tcPr>
          <w:p w:rsidR="00FA1DD7" w:rsidRDefault="00FA1DD7" w:rsidP="00332C59">
            <w:pPr>
              <w:jc w:val="center"/>
              <w:rPr>
                <w:rFonts w:ascii="Arial Narrow" w:eastAsia="Times New Roman" w:hAnsi="Arial Narrow"/>
                <w:color w:val="000000"/>
              </w:rPr>
            </w:pPr>
            <w:r>
              <w:rPr>
                <w:rFonts w:ascii="Arial Narrow" w:eastAsia="Times New Roman" w:hAnsi="Arial Narrow"/>
                <w:color w:val="000000"/>
              </w:rPr>
              <w:t>5,96</w:t>
            </w:r>
          </w:p>
        </w:tc>
      </w:tr>
      <w:tr w:rsidR="00FA1DD7" w:rsidTr="00332C59">
        <w:trPr>
          <w:trHeight w:val="460"/>
        </w:trPr>
        <w:tc>
          <w:tcPr>
            <w:tcW w:w="3186" w:type="dxa"/>
            <w:tcBorders>
              <w:top w:val="nil"/>
              <w:left w:val="single" w:sz="4" w:space="0" w:color="auto"/>
              <w:bottom w:val="single" w:sz="4" w:space="0" w:color="auto"/>
              <w:right w:val="single" w:sz="4" w:space="0" w:color="auto"/>
            </w:tcBorders>
            <w:shd w:val="clear" w:color="auto" w:fill="auto"/>
            <w:vAlign w:val="center"/>
            <w:hideMark/>
          </w:tcPr>
          <w:p w:rsidR="00FA1DD7" w:rsidRDefault="00FA1DD7" w:rsidP="00FA1DD7">
            <w:pPr>
              <w:rPr>
                <w:rFonts w:ascii="Arial Narrow" w:eastAsia="Times New Roman" w:hAnsi="Arial Narrow"/>
                <w:color w:val="000000"/>
              </w:rPr>
            </w:pPr>
            <w:r>
              <w:rPr>
                <w:rFonts w:ascii="Arial Narrow" w:eastAsia="Times New Roman" w:hAnsi="Arial Narrow"/>
                <w:color w:val="000000"/>
              </w:rPr>
              <w:t>5. Frais de déplacement</w:t>
            </w:r>
          </w:p>
        </w:tc>
        <w:tc>
          <w:tcPr>
            <w:tcW w:w="1629" w:type="dxa"/>
            <w:tcBorders>
              <w:top w:val="nil"/>
              <w:left w:val="nil"/>
              <w:bottom w:val="single" w:sz="4" w:space="0" w:color="auto"/>
              <w:right w:val="single" w:sz="4" w:space="0" w:color="auto"/>
            </w:tcBorders>
            <w:shd w:val="clear" w:color="auto" w:fill="auto"/>
            <w:noWrap/>
            <w:vAlign w:val="center"/>
            <w:hideMark/>
          </w:tcPr>
          <w:p w:rsidR="00FA1DD7" w:rsidRDefault="00FA1DD7" w:rsidP="00332C59">
            <w:pPr>
              <w:jc w:val="center"/>
              <w:rPr>
                <w:rFonts w:ascii="Arial Narrow" w:eastAsia="Times New Roman" w:hAnsi="Arial Narrow"/>
                <w:color w:val="000000"/>
              </w:rPr>
            </w:pPr>
            <w:r>
              <w:rPr>
                <w:rFonts w:ascii="Arial Narrow" w:eastAsia="Times New Roman" w:hAnsi="Arial Narrow"/>
                <w:color w:val="000000"/>
              </w:rPr>
              <w:t>20 004</w:t>
            </w:r>
          </w:p>
        </w:tc>
        <w:tc>
          <w:tcPr>
            <w:tcW w:w="2693" w:type="dxa"/>
            <w:tcBorders>
              <w:top w:val="nil"/>
              <w:left w:val="nil"/>
              <w:bottom w:val="single" w:sz="4" w:space="0" w:color="auto"/>
              <w:right w:val="single" w:sz="4" w:space="0" w:color="auto"/>
            </w:tcBorders>
            <w:shd w:val="clear" w:color="auto" w:fill="auto"/>
            <w:noWrap/>
            <w:vAlign w:val="center"/>
            <w:hideMark/>
          </w:tcPr>
          <w:p w:rsidR="00FA1DD7" w:rsidRDefault="00FA1DD7" w:rsidP="00332C59">
            <w:pPr>
              <w:jc w:val="center"/>
              <w:rPr>
                <w:rFonts w:ascii="Arial Narrow" w:eastAsia="Times New Roman" w:hAnsi="Arial Narrow"/>
                <w:color w:val="000000"/>
              </w:rPr>
            </w:pPr>
            <w:r>
              <w:rPr>
                <w:rFonts w:ascii="Arial Narrow" w:eastAsia="Times New Roman" w:hAnsi="Arial Narrow"/>
                <w:color w:val="000000"/>
              </w:rPr>
              <w:t>170 000</w:t>
            </w:r>
          </w:p>
        </w:tc>
        <w:tc>
          <w:tcPr>
            <w:tcW w:w="1559" w:type="dxa"/>
            <w:tcBorders>
              <w:top w:val="nil"/>
              <w:left w:val="nil"/>
              <w:bottom w:val="single" w:sz="4" w:space="0" w:color="auto"/>
              <w:right w:val="single" w:sz="4" w:space="0" w:color="auto"/>
            </w:tcBorders>
            <w:shd w:val="clear" w:color="auto" w:fill="auto"/>
            <w:noWrap/>
            <w:vAlign w:val="center"/>
            <w:hideMark/>
          </w:tcPr>
          <w:p w:rsidR="00FA1DD7" w:rsidRDefault="00FA1DD7" w:rsidP="00332C59">
            <w:pPr>
              <w:jc w:val="center"/>
              <w:rPr>
                <w:rFonts w:ascii="Arial Narrow" w:eastAsia="Times New Roman" w:hAnsi="Arial Narrow"/>
                <w:color w:val="000000"/>
              </w:rPr>
            </w:pPr>
            <w:r>
              <w:rPr>
                <w:rFonts w:ascii="Arial Narrow" w:eastAsia="Times New Roman" w:hAnsi="Arial Narrow"/>
                <w:color w:val="000000"/>
              </w:rPr>
              <w:t>41,67</w:t>
            </w:r>
          </w:p>
        </w:tc>
      </w:tr>
      <w:tr w:rsidR="00FA1DD7" w:rsidTr="00332C59">
        <w:trPr>
          <w:trHeight w:val="376"/>
        </w:trPr>
        <w:tc>
          <w:tcPr>
            <w:tcW w:w="3186" w:type="dxa"/>
            <w:tcBorders>
              <w:top w:val="nil"/>
              <w:left w:val="single" w:sz="4" w:space="0" w:color="auto"/>
              <w:bottom w:val="single" w:sz="4" w:space="0" w:color="auto"/>
              <w:right w:val="single" w:sz="4" w:space="0" w:color="auto"/>
            </w:tcBorders>
            <w:shd w:val="clear" w:color="auto" w:fill="auto"/>
            <w:vAlign w:val="center"/>
            <w:hideMark/>
          </w:tcPr>
          <w:p w:rsidR="00FA1DD7" w:rsidRDefault="00FA1DD7" w:rsidP="00FA1DD7">
            <w:pPr>
              <w:rPr>
                <w:rFonts w:ascii="Arial Narrow" w:eastAsia="Times New Roman" w:hAnsi="Arial Narrow"/>
                <w:color w:val="000000"/>
              </w:rPr>
            </w:pPr>
            <w:r>
              <w:rPr>
                <w:rFonts w:ascii="Arial Narrow" w:eastAsia="Times New Roman" w:hAnsi="Arial Narrow"/>
                <w:color w:val="000000"/>
              </w:rPr>
              <w:t xml:space="preserve">6. Transferts et subventions aux </w:t>
            </w:r>
            <w:r>
              <w:rPr>
                <w:rFonts w:ascii="Arial Narrow" w:eastAsia="Times New Roman" w:hAnsi="Arial Narrow"/>
                <w:color w:val="000000"/>
              </w:rPr>
              <w:lastRenderedPageBreak/>
              <w:t>homologues</w:t>
            </w:r>
          </w:p>
        </w:tc>
        <w:tc>
          <w:tcPr>
            <w:tcW w:w="1629" w:type="dxa"/>
            <w:tcBorders>
              <w:top w:val="nil"/>
              <w:left w:val="nil"/>
              <w:bottom w:val="single" w:sz="4" w:space="0" w:color="auto"/>
              <w:right w:val="single" w:sz="4" w:space="0" w:color="auto"/>
            </w:tcBorders>
            <w:shd w:val="clear" w:color="auto" w:fill="auto"/>
            <w:noWrap/>
            <w:vAlign w:val="center"/>
            <w:hideMark/>
          </w:tcPr>
          <w:p w:rsidR="00FA1DD7" w:rsidRDefault="00FA1DD7" w:rsidP="00332C59">
            <w:pPr>
              <w:jc w:val="center"/>
              <w:rPr>
                <w:rFonts w:ascii="Arial Narrow" w:eastAsia="Times New Roman" w:hAnsi="Arial Narrow"/>
                <w:color w:val="000000"/>
              </w:rPr>
            </w:pPr>
            <w:r>
              <w:rPr>
                <w:rFonts w:ascii="Arial Narrow" w:eastAsia="Times New Roman" w:hAnsi="Arial Narrow"/>
                <w:color w:val="000000"/>
              </w:rPr>
              <w:lastRenderedPageBreak/>
              <w:t>334 995</w:t>
            </w:r>
          </w:p>
        </w:tc>
        <w:tc>
          <w:tcPr>
            <w:tcW w:w="2693" w:type="dxa"/>
            <w:tcBorders>
              <w:top w:val="nil"/>
              <w:left w:val="nil"/>
              <w:bottom w:val="single" w:sz="4" w:space="0" w:color="auto"/>
              <w:right w:val="single" w:sz="4" w:space="0" w:color="auto"/>
            </w:tcBorders>
            <w:shd w:val="clear" w:color="auto" w:fill="auto"/>
            <w:noWrap/>
            <w:vAlign w:val="center"/>
            <w:hideMark/>
          </w:tcPr>
          <w:p w:rsidR="00FA1DD7" w:rsidRDefault="00FA1DD7" w:rsidP="00332C59">
            <w:pPr>
              <w:jc w:val="center"/>
              <w:rPr>
                <w:rFonts w:ascii="Arial Narrow" w:eastAsia="Times New Roman" w:hAnsi="Arial Narrow"/>
                <w:color w:val="000000"/>
              </w:rPr>
            </w:pPr>
            <w:r>
              <w:rPr>
                <w:rFonts w:ascii="Arial Narrow" w:eastAsia="Times New Roman" w:hAnsi="Arial Narrow"/>
                <w:color w:val="000000"/>
              </w:rPr>
              <w:t>346 763</w:t>
            </w:r>
          </w:p>
        </w:tc>
        <w:tc>
          <w:tcPr>
            <w:tcW w:w="1559" w:type="dxa"/>
            <w:tcBorders>
              <w:top w:val="nil"/>
              <w:left w:val="nil"/>
              <w:bottom w:val="single" w:sz="4" w:space="0" w:color="auto"/>
              <w:right w:val="single" w:sz="4" w:space="0" w:color="auto"/>
            </w:tcBorders>
            <w:shd w:val="clear" w:color="auto" w:fill="auto"/>
            <w:noWrap/>
            <w:vAlign w:val="center"/>
            <w:hideMark/>
          </w:tcPr>
          <w:p w:rsidR="00FA1DD7" w:rsidRDefault="00FA1DD7" w:rsidP="00332C59">
            <w:pPr>
              <w:jc w:val="center"/>
              <w:rPr>
                <w:rFonts w:ascii="Arial Narrow" w:eastAsia="Times New Roman" w:hAnsi="Arial Narrow"/>
                <w:color w:val="000000"/>
              </w:rPr>
            </w:pPr>
            <w:r>
              <w:rPr>
                <w:rFonts w:ascii="Arial Narrow" w:eastAsia="Times New Roman" w:hAnsi="Arial Narrow"/>
                <w:color w:val="000000"/>
              </w:rPr>
              <w:t>3,51</w:t>
            </w:r>
          </w:p>
        </w:tc>
      </w:tr>
      <w:tr w:rsidR="00FA1DD7" w:rsidTr="00332C59">
        <w:trPr>
          <w:trHeight w:val="558"/>
        </w:trPr>
        <w:tc>
          <w:tcPr>
            <w:tcW w:w="3186" w:type="dxa"/>
            <w:tcBorders>
              <w:top w:val="nil"/>
              <w:left w:val="single" w:sz="4" w:space="0" w:color="auto"/>
              <w:bottom w:val="single" w:sz="4" w:space="0" w:color="auto"/>
              <w:right w:val="single" w:sz="4" w:space="0" w:color="auto"/>
            </w:tcBorders>
            <w:shd w:val="clear" w:color="auto" w:fill="auto"/>
            <w:vAlign w:val="center"/>
            <w:hideMark/>
          </w:tcPr>
          <w:p w:rsidR="00FA1DD7" w:rsidRDefault="00FA1DD7" w:rsidP="00FA1DD7">
            <w:pPr>
              <w:rPr>
                <w:rFonts w:ascii="Arial Narrow" w:eastAsia="Times New Roman" w:hAnsi="Arial Narrow"/>
                <w:color w:val="000000"/>
              </w:rPr>
            </w:pPr>
            <w:r>
              <w:rPr>
                <w:rFonts w:ascii="Arial Narrow" w:eastAsia="Times New Roman" w:hAnsi="Arial Narrow"/>
                <w:color w:val="000000"/>
              </w:rPr>
              <w:lastRenderedPageBreak/>
              <w:t>7. Frais généraux de fonctionnement et autres coûts directs</w:t>
            </w:r>
          </w:p>
        </w:tc>
        <w:tc>
          <w:tcPr>
            <w:tcW w:w="1629" w:type="dxa"/>
            <w:tcBorders>
              <w:top w:val="nil"/>
              <w:left w:val="nil"/>
              <w:bottom w:val="single" w:sz="4" w:space="0" w:color="auto"/>
              <w:right w:val="single" w:sz="4" w:space="0" w:color="auto"/>
            </w:tcBorders>
            <w:shd w:val="clear" w:color="auto" w:fill="auto"/>
            <w:noWrap/>
            <w:vAlign w:val="center"/>
            <w:hideMark/>
          </w:tcPr>
          <w:p w:rsidR="00FA1DD7" w:rsidRDefault="00FA1DD7" w:rsidP="00332C59">
            <w:pPr>
              <w:jc w:val="center"/>
              <w:rPr>
                <w:rFonts w:ascii="Arial Narrow" w:eastAsia="Times New Roman" w:hAnsi="Arial Narrow"/>
                <w:color w:val="000000"/>
              </w:rPr>
            </w:pPr>
            <w:r>
              <w:rPr>
                <w:rFonts w:ascii="Arial Narrow" w:eastAsia="Times New Roman" w:hAnsi="Arial Narrow"/>
                <w:color w:val="000000"/>
              </w:rPr>
              <w:t>76 992</w:t>
            </w:r>
          </w:p>
        </w:tc>
        <w:tc>
          <w:tcPr>
            <w:tcW w:w="2693" w:type="dxa"/>
            <w:tcBorders>
              <w:top w:val="nil"/>
              <w:left w:val="nil"/>
              <w:bottom w:val="single" w:sz="4" w:space="0" w:color="auto"/>
              <w:right w:val="single" w:sz="4" w:space="0" w:color="auto"/>
            </w:tcBorders>
            <w:shd w:val="clear" w:color="auto" w:fill="auto"/>
            <w:noWrap/>
            <w:vAlign w:val="center"/>
            <w:hideMark/>
          </w:tcPr>
          <w:p w:rsidR="00FA1DD7" w:rsidRDefault="00FA1DD7" w:rsidP="00332C59">
            <w:pPr>
              <w:jc w:val="center"/>
              <w:rPr>
                <w:rFonts w:ascii="Arial Narrow" w:eastAsia="Times New Roman" w:hAnsi="Arial Narrow"/>
                <w:color w:val="000000"/>
              </w:rPr>
            </w:pPr>
            <w:r>
              <w:rPr>
                <w:rFonts w:ascii="Arial Narrow" w:eastAsia="Times New Roman" w:hAnsi="Arial Narrow"/>
                <w:color w:val="000000"/>
              </w:rPr>
              <w:t>310 894</w:t>
            </w:r>
          </w:p>
        </w:tc>
        <w:tc>
          <w:tcPr>
            <w:tcW w:w="1559" w:type="dxa"/>
            <w:tcBorders>
              <w:top w:val="nil"/>
              <w:left w:val="nil"/>
              <w:bottom w:val="single" w:sz="4" w:space="0" w:color="auto"/>
              <w:right w:val="single" w:sz="4" w:space="0" w:color="auto"/>
            </w:tcBorders>
            <w:shd w:val="clear" w:color="auto" w:fill="auto"/>
            <w:noWrap/>
            <w:vAlign w:val="center"/>
            <w:hideMark/>
          </w:tcPr>
          <w:p w:rsidR="00FA1DD7" w:rsidRDefault="00FA1DD7" w:rsidP="00332C59">
            <w:pPr>
              <w:jc w:val="center"/>
              <w:rPr>
                <w:rFonts w:ascii="Arial Narrow" w:eastAsia="Times New Roman" w:hAnsi="Arial Narrow"/>
                <w:color w:val="000000"/>
              </w:rPr>
            </w:pPr>
            <w:r>
              <w:rPr>
                <w:rFonts w:ascii="Arial Narrow" w:eastAsia="Times New Roman" w:hAnsi="Arial Narrow"/>
                <w:color w:val="000000"/>
              </w:rPr>
              <w:t>84,78</w:t>
            </w:r>
          </w:p>
        </w:tc>
      </w:tr>
      <w:tr w:rsidR="00FA1DD7" w:rsidTr="00332C59">
        <w:trPr>
          <w:trHeight w:val="487"/>
        </w:trPr>
        <w:tc>
          <w:tcPr>
            <w:tcW w:w="3186" w:type="dxa"/>
            <w:tcBorders>
              <w:top w:val="nil"/>
              <w:left w:val="single" w:sz="4" w:space="0" w:color="auto"/>
              <w:bottom w:val="single" w:sz="4" w:space="0" w:color="auto"/>
              <w:right w:val="single" w:sz="4" w:space="0" w:color="auto"/>
            </w:tcBorders>
            <w:shd w:val="clear" w:color="auto" w:fill="auto"/>
            <w:vAlign w:val="center"/>
            <w:hideMark/>
          </w:tcPr>
          <w:p w:rsidR="00FA1DD7" w:rsidRDefault="00FA1DD7" w:rsidP="00FA1DD7">
            <w:pPr>
              <w:rPr>
                <w:rFonts w:ascii="Arial Narrow" w:eastAsia="Times New Roman" w:hAnsi="Arial Narrow"/>
                <w:color w:val="000000"/>
              </w:rPr>
            </w:pPr>
            <w:r>
              <w:rPr>
                <w:rFonts w:ascii="Arial Narrow" w:eastAsia="Times New Roman" w:hAnsi="Arial Narrow"/>
                <w:color w:val="000000"/>
              </w:rPr>
              <w:t>Sous-total</w:t>
            </w:r>
          </w:p>
        </w:tc>
        <w:tc>
          <w:tcPr>
            <w:tcW w:w="1629" w:type="dxa"/>
            <w:tcBorders>
              <w:top w:val="nil"/>
              <w:left w:val="nil"/>
              <w:bottom w:val="single" w:sz="4" w:space="0" w:color="auto"/>
              <w:right w:val="single" w:sz="4" w:space="0" w:color="auto"/>
            </w:tcBorders>
            <w:shd w:val="clear" w:color="auto" w:fill="auto"/>
            <w:noWrap/>
            <w:vAlign w:val="center"/>
            <w:hideMark/>
          </w:tcPr>
          <w:p w:rsidR="00FA1DD7" w:rsidRDefault="00FA1DD7" w:rsidP="00332C59">
            <w:pPr>
              <w:jc w:val="center"/>
              <w:rPr>
                <w:rFonts w:ascii="Arial Narrow" w:eastAsia="Times New Roman" w:hAnsi="Arial Narrow"/>
                <w:color w:val="000000"/>
              </w:rPr>
            </w:pPr>
            <w:r>
              <w:rPr>
                <w:rFonts w:ascii="Arial Narrow" w:eastAsia="Times New Roman" w:hAnsi="Arial Narrow"/>
                <w:color w:val="000000"/>
              </w:rPr>
              <w:t>2 790 000</w:t>
            </w:r>
          </w:p>
        </w:tc>
        <w:tc>
          <w:tcPr>
            <w:tcW w:w="2693" w:type="dxa"/>
            <w:tcBorders>
              <w:top w:val="nil"/>
              <w:left w:val="nil"/>
              <w:bottom w:val="single" w:sz="4" w:space="0" w:color="auto"/>
              <w:right w:val="single" w:sz="4" w:space="0" w:color="auto"/>
            </w:tcBorders>
            <w:shd w:val="clear" w:color="auto" w:fill="auto"/>
            <w:noWrap/>
            <w:vAlign w:val="center"/>
            <w:hideMark/>
          </w:tcPr>
          <w:p w:rsidR="00FA1DD7" w:rsidRDefault="00FA1DD7" w:rsidP="00332C59">
            <w:pPr>
              <w:jc w:val="center"/>
              <w:rPr>
                <w:rFonts w:ascii="Arial Narrow" w:eastAsia="Times New Roman" w:hAnsi="Arial Narrow"/>
                <w:color w:val="000000"/>
              </w:rPr>
            </w:pPr>
            <w:r>
              <w:rPr>
                <w:rFonts w:ascii="Arial Narrow" w:eastAsia="Times New Roman" w:hAnsi="Arial Narrow"/>
                <w:color w:val="000000"/>
              </w:rPr>
              <w:t>2 803 737</w:t>
            </w:r>
          </w:p>
        </w:tc>
        <w:tc>
          <w:tcPr>
            <w:tcW w:w="1559" w:type="dxa"/>
            <w:tcBorders>
              <w:top w:val="nil"/>
              <w:left w:val="nil"/>
              <w:bottom w:val="single" w:sz="4" w:space="0" w:color="auto"/>
              <w:right w:val="single" w:sz="4" w:space="0" w:color="auto"/>
            </w:tcBorders>
            <w:shd w:val="clear" w:color="auto" w:fill="auto"/>
            <w:noWrap/>
            <w:vAlign w:val="center"/>
            <w:hideMark/>
          </w:tcPr>
          <w:p w:rsidR="00FA1DD7" w:rsidRDefault="00FA1DD7" w:rsidP="00332C59">
            <w:pPr>
              <w:jc w:val="center"/>
              <w:rPr>
                <w:rFonts w:ascii="Arial Narrow" w:eastAsia="Times New Roman" w:hAnsi="Arial Narrow"/>
                <w:color w:val="000000"/>
              </w:rPr>
            </w:pPr>
            <w:r>
              <w:rPr>
                <w:rFonts w:ascii="Arial Narrow" w:eastAsia="Times New Roman" w:hAnsi="Arial Narrow"/>
                <w:color w:val="000000"/>
              </w:rPr>
              <w:t>-</w:t>
            </w:r>
          </w:p>
        </w:tc>
      </w:tr>
      <w:tr w:rsidR="00FA1DD7" w:rsidTr="00332C59">
        <w:trPr>
          <w:trHeight w:val="488"/>
        </w:trPr>
        <w:tc>
          <w:tcPr>
            <w:tcW w:w="3186" w:type="dxa"/>
            <w:tcBorders>
              <w:top w:val="nil"/>
              <w:left w:val="single" w:sz="4" w:space="0" w:color="auto"/>
              <w:bottom w:val="single" w:sz="4" w:space="0" w:color="auto"/>
              <w:right w:val="single" w:sz="4" w:space="0" w:color="auto"/>
            </w:tcBorders>
            <w:shd w:val="clear" w:color="auto" w:fill="auto"/>
            <w:vAlign w:val="center"/>
            <w:hideMark/>
          </w:tcPr>
          <w:p w:rsidR="00FA1DD7" w:rsidRDefault="00FA1DD7" w:rsidP="00FA1DD7">
            <w:pPr>
              <w:rPr>
                <w:rFonts w:ascii="Arial Narrow" w:eastAsia="Times New Roman" w:hAnsi="Arial Narrow"/>
                <w:color w:val="000000"/>
              </w:rPr>
            </w:pPr>
            <w:r>
              <w:rPr>
                <w:rFonts w:ascii="Arial Narrow" w:eastAsia="Times New Roman" w:hAnsi="Arial Narrow"/>
                <w:color w:val="000000"/>
              </w:rPr>
              <w:t xml:space="preserve">8. Coûts indirects*  </w:t>
            </w:r>
          </w:p>
        </w:tc>
        <w:tc>
          <w:tcPr>
            <w:tcW w:w="1629" w:type="dxa"/>
            <w:tcBorders>
              <w:top w:val="nil"/>
              <w:left w:val="nil"/>
              <w:bottom w:val="single" w:sz="4" w:space="0" w:color="auto"/>
              <w:right w:val="single" w:sz="4" w:space="0" w:color="auto"/>
            </w:tcBorders>
            <w:shd w:val="clear" w:color="auto" w:fill="auto"/>
            <w:noWrap/>
            <w:vAlign w:val="center"/>
            <w:hideMark/>
          </w:tcPr>
          <w:p w:rsidR="00FA1DD7" w:rsidRDefault="00FA1DD7" w:rsidP="00332C59">
            <w:pPr>
              <w:jc w:val="center"/>
              <w:rPr>
                <w:rFonts w:ascii="Arial Narrow" w:eastAsia="Times New Roman" w:hAnsi="Arial Narrow"/>
                <w:color w:val="000000"/>
              </w:rPr>
            </w:pPr>
            <w:r>
              <w:rPr>
                <w:rFonts w:ascii="Arial Narrow" w:eastAsia="Times New Roman" w:hAnsi="Arial Narrow"/>
                <w:color w:val="000000"/>
              </w:rPr>
              <w:t>210 000</w:t>
            </w:r>
          </w:p>
        </w:tc>
        <w:tc>
          <w:tcPr>
            <w:tcW w:w="2693" w:type="dxa"/>
            <w:tcBorders>
              <w:top w:val="nil"/>
              <w:left w:val="nil"/>
              <w:bottom w:val="single" w:sz="4" w:space="0" w:color="auto"/>
              <w:right w:val="single" w:sz="4" w:space="0" w:color="auto"/>
            </w:tcBorders>
            <w:shd w:val="clear" w:color="auto" w:fill="auto"/>
            <w:noWrap/>
            <w:vAlign w:val="center"/>
            <w:hideMark/>
          </w:tcPr>
          <w:p w:rsidR="00FA1DD7" w:rsidRDefault="00FA1DD7" w:rsidP="00332C59">
            <w:pPr>
              <w:jc w:val="center"/>
              <w:rPr>
                <w:rFonts w:ascii="Arial Narrow" w:eastAsia="Times New Roman" w:hAnsi="Arial Narrow"/>
                <w:color w:val="000000"/>
              </w:rPr>
            </w:pPr>
            <w:r>
              <w:rPr>
                <w:rFonts w:ascii="Arial Narrow" w:eastAsia="Times New Roman" w:hAnsi="Arial Narrow"/>
                <w:color w:val="000000"/>
              </w:rPr>
              <w:t>196 262</w:t>
            </w:r>
          </w:p>
        </w:tc>
        <w:tc>
          <w:tcPr>
            <w:tcW w:w="1559" w:type="dxa"/>
            <w:tcBorders>
              <w:top w:val="nil"/>
              <w:left w:val="nil"/>
              <w:bottom w:val="single" w:sz="4" w:space="0" w:color="auto"/>
              <w:right w:val="single" w:sz="4" w:space="0" w:color="auto"/>
            </w:tcBorders>
            <w:shd w:val="clear" w:color="auto" w:fill="auto"/>
            <w:noWrap/>
            <w:vAlign w:val="center"/>
            <w:hideMark/>
          </w:tcPr>
          <w:p w:rsidR="00FA1DD7" w:rsidRDefault="00FA1DD7" w:rsidP="00332C59">
            <w:pPr>
              <w:jc w:val="center"/>
              <w:rPr>
                <w:rFonts w:ascii="Arial Narrow" w:eastAsia="Times New Roman" w:hAnsi="Arial Narrow"/>
                <w:color w:val="000000"/>
              </w:rPr>
            </w:pPr>
            <w:r>
              <w:rPr>
                <w:rFonts w:ascii="Arial Narrow" w:eastAsia="Times New Roman" w:hAnsi="Arial Narrow"/>
                <w:color w:val="000000"/>
              </w:rPr>
              <w:t>-</w:t>
            </w:r>
          </w:p>
        </w:tc>
      </w:tr>
      <w:tr w:rsidR="00FA1DD7" w:rsidTr="00661C86">
        <w:trPr>
          <w:trHeight w:val="480"/>
        </w:trPr>
        <w:tc>
          <w:tcPr>
            <w:tcW w:w="3186" w:type="dxa"/>
            <w:tcBorders>
              <w:top w:val="nil"/>
              <w:left w:val="single" w:sz="4" w:space="0" w:color="auto"/>
              <w:bottom w:val="single" w:sz="4" w:space="0" w:color="auto"/>
              <w:right w:val="single" w:sz="4" w:space="0" w:color="auto"/>
            </w:tcBorders>
            <w:shd w:val="clear" w:color="000000" w:fill="D9E2F3" w:themeFill="accent5" w:themeFillTint="33"/>
            <w:vAlign w:val="center"/>
            <w:hideMark/>
          </w:tcPr>
          <w:p w:rsidR="00FA1DD7" w:rsidRDefault="00FA1DD7" w:rsidP="00FA1DD7">
            <w:pPr>
              <w:rPr>
                <w:rFonts w:ascii="Arial Narrow" w:eastAsia="Times New Roman" w:hAnsi="Arial Narrow"/>
                <w:b/>
                <w:bCs/>
                <w:color w:val="000000"/>
              </w:rPr>
            </w:pPr>
            <w:r>
              <w:rPr>
                <w:rFonts w:ascii="Arial Narrow" w:eastAsia="Times New Roman" w:hAnsi="Arial Narrow"/>
                <w:b/>
                <w:bCs/>
                <w:color w:val="000000"/>
              </w:rPr>
              <w:t>TOTAL</w:t>
            </w:r>
          </w:p>
        </w:tc>
        <w:tc>
          <w:tcPr>
            <w:tcW w:w="1629" w:type="dxa"/>
            <w:tcBorders>
              <w:top w:val="nil"/>
              <w:left w:val="nil"/>
              <w:bottom w:val="single" w:sz="4" w:space="0" w:color="auto"/>
              <w:right w:val="single" w:sz="4" w:space="0" w:color="auto"/>
            </w:tcBorders>
            <w:shd w:val="clear" w:color="000000" w:fill="D9E2F3" w:themeFill="accent5" w:themeFillTint="33"/>
            <w:noWrap/>
            <w:vAlign w:val="center"/>
            <w:hideMark/>
          </w:tcPr>
          <w:p w:rsidR="00FA1DD7" w:rsidRDefault="00FA1DD7" w:rsidP="00332C59">
            <w:pPr>
              <w:jc w:val="center"/>
              <w:rPr>
                <w:rFonts w:ascii="Arial Narrow" w:eastAsia="Times New Roman" w:hAnsi="Arial Narrow"/>
                <w:b/>
                <w:bCs/>
                <w:color w:val="000000"/>
              </w:rPr>
            </w:pPr>
            <w:r>
              <w:rPr>
                <w:rFonts w:ascii="Arial Narrow" w:eastAsia="Times New Roman" w:hAnsi="Arial Narrow"/>
                <w:b/>
                <w:bCs/>
                <w:color w:val="000000"/>
              </w:rPr>
              <w:t>3 000 000</w:t>
            </w:r>
          </w:p>
        </w:tc>
        <w:tc>
          <w:tcPr>
            <w:tcW w:w="2693" w:type="dxa"/>
            <w:tcBorders>
              <w:top w:val="nil"/>
              <w:left w:val="nil"/>
              <w:bottom w:val="single" w:sz="4" w:space="0" w:color="auto"/>
              <w:right w:val="single" w:sz="4" w:space="0" w:color="auto"/>
            </w:tcBorders>
            <w:shd w:val="clear" w:color="000000" w:fill="D9E2F3" w:themeFill="accent5" w:themeFillTint="33"/>
            <w:noWrap/>
            <w:vAlign w:val="center"/>
            <w:hideMark/>
          </w:tcPr>
          <w:p w:rsidR="00FA1DD7" w:rsidRDefault="00FA1DD7" w:rsidP="00332C59">
            <w:pPr>
              <w:jc w:val="center"/>
              <w:rPr>
                <w:rFonts w:ascii="Arial Narrow" w:eastAsia="Times New Roman" w:hAnsi="Arial Narrow"/>
                <w:b/>
                <w:bCs/>
                <w:color w:val="000000"/>
              </w:rPr>
            </w:pPr>
            <w:r>
              <w:rPr>
                <w:rFonts w:ascii="Arial Narrow" w:eastAsia="Times New Roman" w:hAnsi="Arial Narrow"/>
                <w:b/>
                <w:bCs/>
                <w:color w:val="000000"/>
              </w:rPr>
              <w:t>3 000 000</w:t>
            </w:r>
          </w:p>
        </w:tc>
        <w:tc>
          <w:tcPr>
            <w:tcW w:w="1559" w:type="dxa"/>
            <w:tcBorders>
              <w:top w:val="nil"/>
              <w:left w:val="nil"/>
              <w:bottom w:val="single" w:sz="4" w:space="0" w:color="auto"/>
              <w:right w:val="single" w:sz="4" w:space="0" w:color="auto"/>
            </w:tcBorders>
            <w:shd w:val="clear" w:color="000000" w:fill="D9E2F3" w:themeFill="accent5" w:themeFillTint="33"/>
            <w:noWrap/>
            <w:vAlign w:val="center"/>
            <w:hideMark/>
          </w:tcPr>
          <w:p w:rsidR="00FA1DD7" w:rsidRDefault="00FA1DD7" w:rsidP="00332C59">
            <w:pPr>
              <w:jc w:val="center"/>
              <w:rPr>
                <w:rFonts w:ascii="Arial Narrow" w:eastAsia="Times New Roman" w:hAnsi="Arial Narrow"/>
                <w:b/>
                <w:bCs/>
                <w:color w:val="000000"/>
              </w:rPr>
            </w:pPr>
            <w:r>
              <w:rPr>
                <w:rFonts w:ascii="Arial Narrow" w:eastAsia="Times New Roman" w:hAnsi="Arial Narrow"/>
                <w:b/>
                <w:bCs/>
                <w:color w:val="000000"/>
              </w:rPr>
              <w:t>-</w:t>
            </w:r>
          </w:p>
        </w:tc>
      </w:tr>
    </w:tbl>
    <w:p w:rsidR="00C84C6A" w:rsidRDefault="00C84C6A" w:rsidP="00925795">
      <w:pPr>
        <w:pStyle w:val="Titre1"/>
        <w:spacing w:before="0"/>
        <w:rPr>
          <w:rFonts w:ascii="Arial Narrow" w:hAnsi="Arial Narrow"/>
          <w:b/>
          <w:color w:val="000000" w:themeColor="text1"/>
          <w:sz w:val="24"/>
          <w:szCs w:val="24"/>
        </w:rPr>
      </w:pPr>
    </w:p>
    <w:p w:rsidR="00661C86" w:rsidRPr="00661C86" w:rsidRDefault="00661C86" w:rsidP="00661C86">
      <w:pPr>
        <w:jc w:val="both"/>
        <w:rPr>
          <w:rFonts w:ascii="Arial Narrow" w:hAnsi="Arial Narrow"/>
        </w:rPr>
      </w:pPr>
      <w:r w:rsidRPr="00661C86">
        <w:rPr>
          <w:rFonts w:ascii="Arial Narrow" w:hAnsi="Arial Narrow"/>
        </w:rPr>
        <w:t xml:space="preserve">Dans l’ensemble, l’accroissement des charges de fonctionnement a impacté la réalisation des activités du projet. Malgré les différentes stratégies développées par les équipes du projet, quelques activités ont dû être annulées et le nombre d’autres revue à la baisse. Dans certains cas, ce sont les cibles de produits qui ont été revues à la baisse. </w:t>
      </w:r>
    </w:p>
    <w:p w:rsidR="00661C86" w:rsidRPr="00661C86" w:rsidRDefault="00661C86" w:rsidP="00661C86">
      <w:pPr>
        <w:jc w:val="both"/>
        <w:rPr>
          <w:rFonts w:ascii="Arial Narrow" w:hAnsi="Arial Narrow"/>
        </w:rPr>
      </w:pPr>
      <w:r w:rsidRPr="00661C86">
        <w:rPr>
          <w:rFonts w:ascii="Arial Narrow" w:hAnsi="Arial Narrow"/>
        </w:rPr>
        <w:t>Il faut noter que la sous budgétisation de l’essentiel des activités du projet n’a pas assuré l’efficacité de toutes les stratégies déployées.</w:t>
      </w:r>
    </w:p>
    <w:p w:rsidR="00661C86" w:rsidRPr="00661C86" w:rsidRDefault="00661C86" w:rsidP="00661C86"/>
    <w:p w:rsidR="00056F72" w:rsidRPr="00925795" w:rsidRDefault="00056F72" w:rsidP="00925795">
      <w:pPr>
        <w:pStyle w:val="Titre1"/>
        <w:spacing w:before="0"/>
        <w:rPr>
          <w:rFonts w:ascii="Arial Narrow" w:hAnsi="Arial Narrow"/>
          <w:b/>
          <w:color w:val="000000" w:themeColor="text1"/>
          <w:sz w:val="24"/>
          <w:szCs w:val="24"/>
        </w:rPr>
      </w:pPr>
      <w:bookmarkStart w:id="12" w:name="_Toc27661216"/>
      <w:r w:rsidRPr="00925795">
        <w:rPr>
          <w:rFonts w:ascii="Arial Narrow" w:hAnsi="Arial Narrow"/>
          <w:b/>
          <w:color w:val="000000" w:themeColor="text1"/>
          <w:sz w:val="24"/>
          <w:szCs w:val="24"/>
        </w:rPr>
        <w:t>I</w:t>
      </w:r>
      <w:r w:rsidR="00925795">
        <w:rPr>
          <w:rFonts w:ascii="Arial Narrow" w:hAnsi="Arial Narrow"/>
          <w:b/>
          <w:color w:val="000000" w:themeColor="text1"/>
          <w:sz w:val="24"/>
          <w:szCs w:val="24"/>
        </w:rPr>
        <w:t>V</w:t>
      </w:r>
      <w:r w:rsidRPr="00925795">
        <w:rPr>
          <w:rFonts w:ascii="Arial Narrow" w:hAnsi="Arial Narrow"/>
          <w:b/>
          <w:color w:val="000000" w:themeColor="text1"/>
          <w:sz w:val="24"/>
          <w:szCs w:val="24"/>
        </w:rPr>
        <w:t xml:space="preserve">. </w:t>
      </w:r>
      <w:r w:rsidR="00613C99" w:rsidRPr="00925795">
        <w:rPr>
          <w:rFonts w:ascii="Arial Narrow" w:hAnsi="Arial Narrow"/>
          <w:b/>
          <w:color w:val="000000" w:themeColor="text1"/>
          <w:sz w:val="24"/>
          <w:szCs w:val="24"/>
        </w:rPr>
        <w:t xml:space="preserve">ACQUIS ET </w:t>
      </w:r>
      <w:r w:rsidRPr="00925795">
        <w:rPr>
          <w:rFonts w:ascii="Arial Narrow" w:hAnsi="Arial Narrow"/>
          <w:b/>
          <w:color w:val="000000" w:themeColor="text1"/>
          <w:sz w:val="24"/>
          <w:szCs w:val="24"/>
        </w:rPr>
        <w:t>CHANGEMENTS</w:t>
      </w:r>
      <w:bookmarkEnd w:id="12"/>
      <w:r w:rsidRPr="00925795">
        <w:rPr>
          <w:rFonts w:ascii="Arial Narrow" w:hAnsi="Arial Narrow"/>
          <w:b/>
          <w:color w:val="000000" w:themeColor="text1"/>
          <w:sz w:val="24"/>
          <w:szCs w:val="24"/>
        </w:rPr>
        <w:t xml:space="preserve"> </w:t>
      </w:r>
    </w:p>
    <w:p w:rsidR="00056F72" w:rsidRDefault="00056F72" w:rsidP="00056F72">
      <w:pPr>
        <w:rPr>
          <w:rFonts w:ascii="Arial Narrow" w:hAnsi="Arial Narrow"/>
        </w:rPr>
      </w:pPr>
    </w:p>
    <w:p w:rsidR="005200FE" w:rsidRPr="00332C59" w:rsidRDefault="005200FE" w:rsidP="005200FE">
      <w:pPr>
        <w:jc w:val="both"/>
        <w:rPr>
          <w:rFonts w:ascii="Arial Narrow" w:hAnsi="Arial Narrow"/>
        </w:rPr>
      </w:pPr>
      <w:r w:rsidRPr="00332C59">
        <w:rPr>
          <w:rFonts w:ascii="Arial Narrow" w:hAnsi="Arial Narrow"/>
          <w:b/>
        </w:rPr>
        <w:t>1. Création d’emplois et de revenus pour des jeunes hommes et des femmes</w:t>
      </w:r>
      <w:r w:rsidRPr="00332C59">
        <w:rPr>
          <w:rFonts w:ascii="Arial Narrow" w:hAnsi="Arial Narrow"/>
        </w:rPr>
        <w:t xml:space="preserve">. A travers le projet, </w:t>
      </w:r>
      <w:r w:rsidRPr="00332C59">
        <w:rPr>
          <w:rFonts w:ascii="Arial Narrow" w:hAnsi="Arial Narrow"/>
          <w:b/>
        </w:rPr>
        <w:t>325 jeunes</w:t>
      </w:r>
      <w:r w:rsidRPr="00332C59">
        <w:rPr>
          <w:rFonts w:ascii="Arial Narrow" w:hAnsi="Arial Narrow"/>
        </w:rPr>
        <w:t xml:space="preserve"> désœuvrés et à risque dont </w:t>
      </w:r>
      <w:r w:rsidRPr="00332C59">
        <w:rPr>
          <w:rFonts w:ascii="Arial Narrow" w:hAnsi="Arial Narrow"/>
          <w:b/>
        </w:rPr>
        <w:t>47% de filles</w:t>
      </w:r>
      <w:r w:rsidRPr="00332C59">
        <w:rPr>
          <w:rFonts w:ascii="Arial Narrow" w:hAnsi="Arial Narrow"/>
        </w:rPr>
        <w:t xml:space="preserve"> des communes cibles ont été formés et installés dans plusieurs corps de métiers. Ces initiatives ont permis de générer des revenus et de l’emploi pour les promoteurs mais également d’autres jeunes hommes et femmes qu’ils emploient.  Avec un nouveau statut d’entrepreneurs et d’employés et avec un revenu relativement régulier, les jeunes ont accru leur confiance en soi, bénéficient de plus en plus d’une certaine reconnaissance sociale, toutes choses qui les éloignent des activités illicites.</w:t>
      </w:r>
    </w:p>
    <w:p w:rsidR="005200FE" w:rsidRPr="00332C59" w:rsidRDefault="005200FE" w:rsidP="005200FE">
      <w:pPr>
        <w:rPr>
          <w:rFonts w:ascii="Arial Narrow" w:hAnsi="Arial Narrow"/>
          <w:i/>
        </w:rPr>
      </w:pPr>
    </w:p>
    <w:p w:rsidR="005200FE" w:rsidRPr="005200FE" w:rsidRDefault="005200FE" w:rsidP="005200FE">
      <w:pPr>
        <w:jc w:val="both"/>
        <w:rPr>
          <w:rFonts w:ascii="Arial Narrow" w:hAnsi="Arial Narrow"/>
        </w:rPr>
      </w:pPr>
      <w:r w:rsidRPr="00332C59">
        <w:rPr>
          <w:rFonts w:ascii="Arial Narrow" w:hAnsi="Arial Narrow"/>
          <w:b/>
        </w:rPr>
        <w:t xml:space="preserve">2. Accroissement de l’offre de formation professionnelle et technique et des cadres de rencontre pour les jeunes et les femmes de la zone du projet. </w:t>
      </w:r>
      <w:r w:rsidRPr="00332C59">
        <w:rPr>
          <w:rFonts w:ascii="Arial Narrow" w:hAnsi="Arial Narrow"/>
        </w:rPr>
        <w:t>A travers le</w:t>
      </w:r>
      <w:r w:rsidRPr="00332C59">
        <w:rPr>
          <w:rFonts w:ascii="Arial Narrow" w:hAnsi="Arial Narrow"/>
          <w:b/>
        </w:rPr>
        <w:t xml:space="preserve"> </w:t>
      </w:r>
      <w:r w:rsidRPr="00332C59">
        <w:rPr>
          <w:rFonts w:ascii="Arial Narrow" w:hAnsi="Arial Narrow"/>
        </w:rPr>
        <w:t xml:space="preserve">projet, plusieurs centres de formation professionnelle et des centres multifonctionnels ont été réhabilités et équipés au profit des jeunes et des femmes. Grace à ces initiatives, les femmes et les jeunes disposent de cadres adéquats de rencontre et de formation. </w:t>
      </w:r>
      <w:r w:rsidRPr="00332C59">
        <w:rPr>
          <w:rFonts w:ascii="Arial Narrow" w:hAnsi="Arial Narrow"/>
          <w:color w:val="000000" w:themeColor="text1"/>
        </w:rPr>
        <w:t xml:space="preserve">Les jeunes des zones bénéficiaires et environnantes des centres de formation réhabilités par le projet, manifestent un intérêt grandissant pour l’apprentissage technique, toute chose qui renforce leurs perspectives d’insertion économique et leur éloignement des activités illicites. </w:t>
      </w:r>
      <w:r w:rsidRPr="00332C59">
        <w:rPr>
          <w:rFonts w:ascii="Arial Narrow" w:hAnsi="Arial Narrow" w:cstheme="minorHAnsi"/>
        </w:rPr>
        <w:t xml:space="preserve">Ces initiatives qui ont permis de répondre à un besoin crucial et d’amélioration du cadre d’apprentissage des jeunes, </w:t>
      </w:r>
      <w:r w:rsidRPr="00332C59">
        <w:rPr>
          <w:rFonts w:ascii="Arial Narrow" w:hAnsi="Arial Narrow"/>
        </w:rPr>
        <w:t>a même permis de ramener des anciens apprenants dans les salles et d’accroitre les nouvelles inscriptions.</w:t>
      </w:r>
      <w:r w:rsidRPr="005200FE">
        <w:rPr>
          <w:rFonts w:ascii="Arial Narrow" w:hAnsi="Arial Narrow"/>
        </w:rPr>
        <w:t xml:space="preserve"> </w:t>
      </w:r>
    </w:p>
    <w:p w:rsidR="005200FE" w:rsidRPr="00332C59" w:rsidRDefault="005200FE" w:rsidP="005200FE">
      <w:pPr>
        <w:rPr>
          <w:rFonts w:ascii="Arial Narrow" w:hAnsi="Arial Narrow"/>
        </w:rPr>
      </w:pPr>
    </w:p>
    <w:p w:rsidR="005200FE" w:rsidRPr="00332C59" w:rsidRDefault="005200FE" w:rsidP="005200FE">
      <w:pPr>
        <w:jc w:val="both"/>
        <w:rPr>
          <w:rFonts w:ascii="Arial Narrow" w:hAnsi="Arial Narrow"/>
        </w:rPr>
      </w:pPr>
      <w:r w:rsidRPr="00332C59">
        <w:rPr>
          <w:rFonts w:ascii="Arial Narrow" w:hAnsi="Arial Narrow"/>
          <w:b/>
        </w:rPr>
        <w:t>3. Emergence d’un leadership de jeunes dans les initiatives de cohésion sociale et de consolidation de la paix</w:t>
      </w:r>
      <w:r w:rsidRPr="00332C59">
        <w:rPr>
          <w:rFonts w:ascii="Arial Narrow" w:hAnsi="Arial Narrow"/>
        </w:rPr>
        <w:t xml:space="preserve">. Les multiples initiatives mise en œuvre par le projet à l’endroit des jeunes et des femmes sur la cohésion sociale et la consolidation de la paix à travers la capacitation d’associations, la tenue d’ateliers de dialogues, leur implication dans des initiatives de promotion de la paix (caravane, activités </w:t>
      </w:r>
      <w:proofErr w:type="spellStart"/>
      <w:r w:rsidRPr="00332C59">
        <w:rPr>
          <w:rFonts w:ascii="Arial Narrow" w:hAnsi="Arial Narrow"/>
        </w:rPr>
        <w:t>civilo</w:t>
      </w:r>
      <w:proofErr w:type="spellEnd"/>
      <w:r w:rsidRPr="00332C59">
        <w:rPr>
          <w:rFonts w:ascii="Arial Narrow" w:hAnsi="Arial Narrow"/>
        </w:rPr>
        <w:t xml:space="preserve"> militaires…) ont fortement contribué à l’émergence et au renforcement du leadership des jeunes et des femmes dans les zones cibles. </w:t>
      </w:r>
    </w:p>
    <w:p w:rsidR="005200FE" w:rsidRPr="00332C59" w:rsidRDefault="005200FE" w:rsidP="005200FE">
      <w:pPr>
        <w:rPr>
          <w:rFonts w:ascii="Arial Narrow" w:hAnsi="Arial Narrow"/>
        </w:rPr>
      </w:pPr>
    </w:p>
    <w:p w:rsidR="005200FE" w:rsidRPr="00332C59" w:rsidRDefault="005200FE" w:rsidP="005200FE">
      <w:pPr>
        <w:jc w:val="both"/>
        <w:rPr>
          <w:rFonts w:ascii="Arial Narrow" w:hAnsi="Arial Narrow"/>
        </w:rPr>
      </w:pPr>
      <w:r w:rsidRPr="00332C59">
        <w:rPr>
          <w:rFonts w:ascii="Arial Narrow" w:hAnsi="Arial Narrow"/>
          <w:b/>
        </w:rPr>
        <w:lastRenderedPageBreak/>
        <w:t xml:space="preserve">4. Production d’une masse critique d’informations, de propositions d’actions et de recommandations consensuelles </w:t>
      </w:r>
      <w:r w:rsidRPr="00332C59">
        <w:rPr>
          <w:rFonts w:ascii="Arial Narrow" w:hAnsi="Arial Narrow"/>
        </w:rPr>
        <w:t xml:space="preserve">en lien avec des problématiques liées à la sécurité, la cohésion sociale et la consolidation de la paix. L’ensemble des réflexions inclusives et participatives menées dans le cadres des multiples rencontres de sensibilisation, de formation et d’échanges entre les acteurs locaux a permis de générer une masse critique de propositions dont la mise en œuvre devrait permette d’adresser efficacement les défis liés à la cohésion sociale et à la consolidation de la paix dans les zones cibles.  </w:t>
      </w:r>
    </w:p>
    <w:p w:rsidR="005200FE" w:rsidRPr="00332C59" w:rsidRDefault="005200FE" w:rsidP="005200FE">
      <w:pPr>
        <w:rPr>
          <w:rFonts w:ascii="Arial Narrow" w:hAnsi="Arial Narrow"/>
        </w:rPr>
      </w:pPr>
    </w:p>
    <w:p w:rsidR="005200FE" w:rsidRPr="00332C59" w:rsidRDefault="005200FE" w:rsidP="005200FE">
      <w:pPr>
        <w:jc w:val="both"/>
        <w:rPr>
          <w:rFonts w:ascii="Arial Narrow" w:hAnsi="Arial Narrow"/>
        </w:rPr>
      </w:pPr>
      <w:r w:rsidRPr="00332C59">
        <w:rPr>
          <w:rFonts w:ascii="Arial Narrow" w:hAnsi="Arial Narrow"/>
          <w:b/>
        </w:rPr>
        <w:t>5.</w:t>
      </w:r>
      <w:r w:rsidRPr="00332C59">
        <w:rPr>
          <w:rFonts w:ascii="Arial Narrow" w:hAnsi="Arial Narrow"/>
        </w:rPr>
        <w:t xml:space="preserve"> </w:t>
      </w:r>
      <w:r w:rsidRPr="00332C59">
        <w:rPr>
          <w:rFonts w:ascii="Arial Narrow" w:hAnsi="Arial Narrow"/>
          <w:b/>
        </w:rPr>
        <w:t>Existence de capacités locales en matière de communication favorable à la paix, la sécurité et la cohésion sociale</w:t>
      </w:r>
      <w:r w:rsidRPr="00332C59">
        <w:rPr>
          <w:rFonts w:ascii="Arial Narrow" w:hAnsi="Arial Narrow"/>
        </w:rPr>
        <w:t xml:space="preserve">. La formation des </w:t>
      </w:r>
      <w:r w:rsidRPr="00332C59">
        <w:rPr>
          <w:rFonts w:ascii="Arial Narrow" w:hAnsi="Arial Narrow" w:cs="Arial"/>
        </w:rPr>
        <w:t xml:space="preserve">acteurs des radios communautaires en matière de </w:t>
      </w:r>
      <w:r w:rsidRPr="00332C59">
        <w:rPr>
          <w:rFonts w:ascii="Arial Narrow" w:hAnsi="Arial Narrow"/>
        </w:rPr>
        <w:t>production et de diffusion de messages favorables à la paix, la sécurité et la cohésion sociale, ainsi que la formulation participative de stratégies et plans de communication sur la résolution des conflits et de consolidation de la paix participent à l’amélioration continue de la qualité de la communication en lien avec la sécurité et la paix dans la zone du projet.</w:t>
      </w:r>
    </w:p>
    <w:p w:rsidR="005200FE" w:rsidRPr="00332C59" w:rsidRDefault="005200FE" w:rsidP="005200FE">
      <w:pPr>
        <w:jc w:val="both"/>
        <w:rPr>
          <w:rFonts w:ascii="Arial Narrow" w:hAnsi="Arial Narrow"/>
        </w:rPr>
      </w:pPr>
    </w:p>
    <w:p w:rsidR="005200FE" w:rsidRPr="00332C59" w:rsidRDefault="005200FE" w:rsidP="005200FE">
      <w:pPr>
        <w:jc w:val="both"/>
        <w:rPr>
          <w:rFonts w:ascii="Arial Narrow" w:hAnsi="Arial Narrow"/>
          <w:highlight w:val="yellow"/>
        </w:rPr>
      </w:pPr>
      <w:r w:rsidRPr="00332C59">
        <w:rPr>
          <w:rFonts w:ascii="Arial Narrow" w:hAnsi="Arial Narrow"/>
          <w:b/>
        </w:rPr>
        <w:t>6.</w:t>
      </w:r>
      <w:r w:rsidRPr="00332C59">
        <w:rPr>
          <w:rFonts w:ascii="Arial Narrow" w:hAnsi="Arial Narrow"/>
        </w:rPr>
        <w:t xml:space="preserve"> </w:t>
      </w:r>
      <w:r w:rsidRPr="00332C59">
        <w:rPr>
          <w:rFonts w:ascii="Arial Narrow" w:hAnsi="Arial Narrow"/>
          <w:b/>
        </w:rPr>
        <w:t>Culture d’un dialogue inter communautaire dans les zones cibles du projet</w:t>
      </w:r>
      <w:r w:rsidRPr="00332C59">
        <w:rPr>
          <w:rFonts w:ascii="Arial Narrow" w:hAnsi="Arial Narrow"/>
        </w:rPr>
        <w:t>. La démarche participative et inclusive du projet dans le cadre de la réalisation des activités (ateliers, tribunes citoyennes, fora…) a offert aux communautés des opportunités de renforcer les échanges et le dialogue et d’en apprécier les multiples avantages, toutes choses qui amènent progressivement celles-ci à s’inscrire dans une dynamique de communication et de concertation permanente en vue de la résolution de leurs différents. La mise en place et le renforcement des capacités de comités locaux d’alerte précoce et de la consolidation de la paix consolide cette culture du dialogue.</w:t>
      </w:r>
    </w:p>
    <w:p w:rsidR="005200FE" w:rsidRPr="00332C59" w:rsidRDefault="005200FE" w:rsidP="005200FE">
      <w:pPr>
        <w:jc w:val="both"/>
        <w:rPr>
          <w:rFonts w:ascii="Arial Narrow" w:hAnsi="Arial Narrow"/>
        </w:rPr>
      </w:pPr>
    </w:p>
    <w:p w:rsidR="005200FE" w:rsidRPr="00332C59" w:rsidRDefault="005200FE" w:rsidP="005200FE">
      <w:pPr>
        <w:jc w:val="both"/>
        <w:rPr>
          <w:rFonts w:ascii="Arial Narrow" w:hAnsi="Arial Narrow"/>
        </w:rPr>
      </w:pPr>
      <w:r w:rsidRPr="00332C59">
        <w:rPr>
          <w:rFonts w:ascii="Arial Narrow" w:hAnsi="Arial Narrow"/>
          <w:b/>
        </w:rPr>
        <w:t>7. Présence de capacités locales de gestion des conflits liés à la gestion des ressources naturelles.</w:t>
      </w:r>
      <w:r w:rsidRPr="00332C59">
        <w:rPr>
          <w:rFonts w:ascii="Arial Narrow" w:hAnsi="Arial Narrow"/>
        </w:rPr>
        <w:t xml:space="preserve"> A travers nombre d’activités, notamment les cadres de concertation, les sensibilisations et les formations, les études diagnostiques participatives d’identification d’infrastructures pastorales (couloirs de transhumance, forages, puits…), le projet a contribué à une prise de conscience des éleveurs transhumants sur le caractère règlementé de la transhumance et l’appropriation des documents y relatifs. </w:t>
      </w:r>
    </w:p>
    <w:p w:rsidR="005200FE" w:rsidRPr="00332C59" w:rsidRDefault="005200FE" w:rsidP="005200FE">
      <w:pPr>
        <w:jc w:val="both"/>
        <w:rPr>
          <w:rFonts w:ascii="Arial Narrow" w:hAnsi="Arial Narrow"/>
          <w:color w:val="FF0000"/>
        </w:rPr>
      </w:pPr>
    </w:p>
    <w:p w:rsidR="005200FE" w:rsidRPr="00332C59" w:rsidRDefault="005200FE" w:rsidP="005200FE">
      <w:pPr>
        <w:jc w:val="both"/>
        <w:rPr>
          <w:rFonts w:ascii="Arial Narrow" w:hAnsi="Arial Narrow"/>
          <w:color w:val="000000" w:themeColor="text1"/>
        </w:rPr>
      </w:pPr>
      <w:r w:rsidRPr="00332C59">
        <w:rPr>
          <w:rFonts w:ascii="Arial Narrow" w:hAnsi="Arial Narrow"/>
          <w:b/>
          <w:color w:val="000000" w:themeColor="text1"/>
        </w:rPr>
        <w:t>8.</w:t>
      </w:r>
      <w:r w:rsidRPr="00332C59">
        <w:rPr>
          <w:rFonts w:ascii="Arial Narrow" w:hAnsi="Arial Narrow"/>
          <w:color w:val="000000" w:themeColor="text1"/>
        </w:rPr>
        <w:t xml:space="preserve"> </w:t>
      </w:r>
      <w:r w:rsidRPr="00332C59">
        <w:rPr>
          <w:rFonts w:ascii="Arial Narrow" w:hAnsi="Arial Narrow"/>
          <w:b/>
          <w:color w:val="000000" w:themeColor="text1"/>
        </w:rPr>
        <w:t>Rapprochement et collaboration entre les populations civiles et les Forces de Défense et de Sécurité</w:t>
      </w:r>
      <w:r w:rsidRPr="00332C59">
        <w:rPr>
          <w:rFonts w:ascii="Arial Narrow" w:hAnsi="Arial Narrow"/>
          <w:color w:val="000000" w:themeColor="text1"/>
        </w:rPr>
        <w:t xml:space="preserve">. A travers les multiples activités </w:t>
      </w:r>
      <w:proofErr w:type="spellStart"/>
      <w:r w:rsidRPr="00332C59">
        <w:rPr>
          <w:rFonts w:ascii="Arial Narrow" w:hAnsi="Arial Narrow"/>
          <w:color w:val="000000" w:themeColor="text1"/>
        </w:rPr>
        <w:t>civilo</w:t>
      </w:r>
      <w:proofErr w:type="spellEnd"/>
      <w:r w:rsidRPr="00332C59">
        <w:rPr>
          <w:rFonts w:ascii="Arial Narrow" w:hAnsi="Arial Narrow"/>
          <w:color w:val="000000" w:themeColor="text1"/>
        </w:rPr>
        <w:t xml:space="preserve"> militaires (travaux d’intérêt commun, activités sportives) tenues dans la zone du projet dans tous les trois pays, le projet a accru le rapprochement et la fraternité entre les populations civiles et les Forces de Défense et de sécurité (FDS). Dans certain cas, ces initiatives ont déjà suscité la collaboration entre les populations, notamment les jeunes et les FDS dans le cadre de la lutte contre l’insécurité. (Cas du Mali).</w:t>
      </w:r>
    </w:p>
    <w:p w:rsidR="005200FE" w:rsidRPr="00332C59" w:rsidRDefault="005200FE" w:rsidP="005200FE">
      <w:pPr>
        <w:rPr>
          <w:rFonts w:ascii="Arial Narrow" w:hAnsi="Arial Narrow"/>
          <w:color w:val="FF0000"/>
        </w:rPr>
      </w:pPr>
      <w:r w:rsidRPr="00332C59">
        <w:rPr>
          <w:rFonts w:ascii="Arial Narrow" w:hAnsi="Arial Narrow"/>
          <w:color w:val="FF0000"/>
        </w:rPr>
        <w:t xml:space="preserve">  </w:t>
      </w:r>
    </w:p>
    <w:p w:rsidR="005200FE" w:rsidRPr="00332C59" w:rsidRDefault="005200FE" w:rsidP="005200FE">
      <w:pPr>
        <w:jc w:val="both"/>
        <w:rPr>
          <w:rFonts w:ascii="Arial Narrow" w:hAnsi="Arial Narrow"/>
          <w:color w:val="000000" w:themeColor="text1"/>
        </w:rPr>
      </w:pPr>
      <w:r w:rsidRPr="00332C59">
        <w:rPr>
          <w:rFonts w:ascii="Arial Narrow" w:hAnsi="Arial Narrow"/>
          <w:b/>
          <w:color w:val="000000" w:themeColor="text1"/>
        </w:rPr>
        <w:t xml:space="preserve">9. Dynamisation de la coopération transfrontalière entre les acteurs (administrations, collectivités). </w:t>
      </w:r>
      <w:r w:rsidRPr="00332C59">
        <w:rPr>
          <w:rFonts w:ascii="Arial Narrow" w:hAnsi="Arial Narrow"/>
          <w:color w:val="000000" w:themeColor="text1"/>
        </w:rPr>
        <w:t xml:space="preserve">A travers plusieurs activités conjointes qui ont impliqués les acteurs clés (autorités administratives nationales, régionales et locales, collectivités locales, FDS) des trois pays autour de thématiques en lien avec la sécurité, la cohésion sociale et la consolidation de la paix et plus largement le développement, le projet a contribué à dynamiser la coopération entre les acteurs transfrontaliers. Le projet a notamment permis de renforcer la coopération entre les municipalités frontalières et créé un cadre informel de fraternisation entre les FDS des trois pays. </w:t>
      </w:r>
    </w:p>
    <w:p w:rsidR="005200FE" w:rsidRPr="00332C59" w:rsidRDefault="005200FE" w:rsidP="005200FE">
      <w:pPr>
        <w:jc w:val="both"/>
        <w:rPr>
          <w:rFonts w:ascii="Arial Narrow" w:hAnsi="Arial Narrow"/>
        </w:rPr>
      </w:pPr>
    </w:p>
    <w:p w:rsidR="005200FE" w:rsidRPr="00332C59" w:rsidRDefault="005200FE" w:rsidP="005200FE">
      <w:pPr>
        <w:jc w:val="both"/>
        <w:rPr>
          <w:rFonts w:ascii="Arial Narrow" w:hAnsi="Arial Narrow"/>
        </w:rPr>
      </w:pPr>
      <w:r w:rsidRPr="00332C59">
        <w:rPr>
          <w:rFonts w:ascii="Arial Narrow" w:hAnsi="Arial Narrow"/>
          <w:b/>
        </w:rPr>
        <w:t>10. Réduction de la pression sur les infrastructures pastorales et les conflits d’usages entre acteurs</w:t>
      </w:r>
      <w:r w:rsidRPr="00332C59">
        <w:rPr>
          <w:rFonts w:ascii="Arial Narrow" w:hAnsi="Arial Narrow"/>
        </w:rPr>
        <w:t>. A travers l’accroissement de l’offre d’infrastructures pastorales (</w:t>
      </w:r>
      <w:r w:rsidRPr="00332C59">
        <w:rPr>
          <w:rFonts w:ascii="Arial Narrow" w:hAnsi="Arial Narrow"/>
          <w:b/>
        </w:rPr>
        <w:t>31 couloirs de passage dont 14 transfrontaliers</w:t>
      </w:r>
      <w:r w:rsidRPr="00332C59">
        <w:rPr>
          <w:rFonts w:ascii="Arial Narrow" w:hAnsi="Arial Narrow"/>
        </w:rPr>
        <w:t xml:space="preserve"> </w:t>
      </w:r>
      <w:r w:rsidRPr="00332C59">
        <w:rPr>
          <w:rFonts w:ascii="Arial Narrow" w:hAnsi="Arial Narrow"/>
          <w:b/>
        </w:rPr>
        <w:t>6 points d’eau, 06 parcs de vaccination, 03 aires de repos, 3 zones pastorales de 10 ha scarifiées</w:t>
      </w:r>
      <w:r w:rsidRPr="00332C59">
        <w:rPr>
          <w:rFonts w:ascii="Arial Narrow" w:hAnsi="Arial Narrow"/>
        </w:rPr>
        <w:t>) dans la zone d’intervention, le projet contribue à réduire les conflits d’usages entre éleveurs, entre éleveurs et agriculteurs et à assurer la durabilité de l’offre.</w:t>
      </w:r>
    </w:p>
    <w:p w:rsidR="00056F72" w:rsidRDefault="00056F72" w:rsidP="00056F72">
      <w:pPr>
        <w:jc w:val="both"/>
        <w:rPr>
          <w:rFonts w:ascii="Arial Narrow" w:hAnsi="Arial Narrow"/>
          <w:b/>
        </w:rPr>
      </w:pPr>
    </w:p>
    <w:p w:rsidR="00056F72" w:rsidRPr="00925795" w:rsidRDefault="00993173" w:rsidP="00925795">
      <w:pPr>
        <w:pStyle w:val="Titre1"/>
        <w:spacing w:before="0"/>
        <w:rPr>
          <w:rFonts w:ascii="Arial Narrow" w:hAnsi="Arial Narrow"/>
          <w:b/>
          <w:color w:val="000000" w:themeColor="text1"/>
          <w:sz w:val="24"/>
          <w:szCs w:val="24"/>
        </w:rPr>
      </w:pPr>
      <w:bookmarkStart w:id="13" w:name="_Toc27661217"/>
      <w:r w:rsidRPr="00925795">
        <w:rPr>
          <w:rFonts w:ascii="Arial Narrow" w:hAnsi="Arial Narrow"/>
          <w:b/>
          <w:color w:val="000000" w:themeColor="text1"/>
          <w:sz w:val="24"/>
          <w:szCs w:val="24"/>
        </w:rPr>
        <w:t>V</w:t>
      </w:r>
      <w:r w:rsidR="00056F72" w:rsidRPr="00925795">
        <w:rPr>
          <w:rFonts w:ascii="Arial Narrow" w:hAnsi="Arial Narrow"/>
          <w:b/>
          <w:color w:val="000000" w:themeColor="text1"/>
          <w:sz w:val="24"/>
          <w:szCs w:val="24"/>
        </w:rPr>
        <w:t>. LECONS APPRISES</w:t>
      </w:r>
      <w:bookmarkEnd w:id="13"/>
    </w:p>
    <w:p w:rsidR="00056F72" w:rsidRDefault="00056F72" w:rsidP="00056F72">
      <w:pPr>
        <w:jc w:val="both"/>
        <w:rPr>
          <w:rFonts w:ascii="Arial Narrow" w:hAnsi="Arial Narrow"/>
          <w:b/>
          <w:u w:val="single"/>
        </w:rPr>
      </w:pPr>
    </w:p>
    <w:p w:rsidR="00056F72" w:rsidRPr="00EF303C" w:rsidRDefault="00056F72" w:rsidP="00056F72">
      <w:pPr>
        <w:pStyle w:val="Paragraphedeliste"/>
        <w:numPr>
          <w:ilvl w:val="0"/>
          <w:numId w:val="30"/>
        </w:numPr>
        <w:ind w:left="360"/>
        <w:contextualSpacing/>
        <w:jc w:val="both"/>
        <w:rPr>
          <w:rFonts w:ascii="Arial Narrow" w:hAnsi="Arial Narrow"/>
        </w:rPr>
      </w:pPr>
      <w:r w:rsidRPr="00EF303C">
        <w:rPr>
          <w:rFonts w:ascii="Arial Narrow" w:hAnsi="Arial Narrow"/>
        </w:rPr>
        <w:t>L</w:t>
      </w:r>
      <w:r>
        <w:rPr>
          <w:rFonts w:ascii="Arial Narrow" w:hAnsi="Arial Narrow"/>
        </w:rPr>
        <w:t>a viabilité et la durabilité des initiatives d</w:t>
      </w:r>
      <w:r w:rsidRPr="00EF303C">
        <w:rPr>
          <w:rFonts w:ascii="Arial Narrow" w:hAnsi="Arial Narrow"/>
        </w:rPr>
        <w:t xml:space="preserve">’auto emploi des jeunes (hommes et femmes) </w:t>
      </w:r>
      <w:r>
        <w:rPr>
          <w:rFonts w:ascii="Arial Narrow" w:hAnsi="Arial Narrow"/>
        </w:rPr>
        <w:t xml:space="preserve">s’inscrit </w:t>
      </w:r>
      <w:r w:rsidRPr="00EF303C">
        <w:rPr>
          <w:rFonts w:ascii="Arial Narrow" w:hAnsi="Arial Narrow"/>
        </w:rPr>
        <w:t>dans le cadre d’un processus d’accompagnement de moyen et long terme ;</w:t>
      </w:r>
    </w:p>
    <w:p w:rsidR="00056F72" w:rsidRPr="00EF303C" w:rsidRDefault="00056F72" w:rsidP="00056F72">
      <w:pPr>
        <w:pStyle w:val="Paragraphedeliste"/>
        <w:numPr>
          <w:ilvl w:val="0"/>
          <w:numId w:val="30"/>
        </w:numPr>
        <w:spacing w:line="259" w:lineRule="auto"/>
        <w:ind w:left="360"/>
        <w:contextualSpacing/>
        <w:jc w:val="both"/>
        <w:rPr>
          <w:rFonts w:ascii="Arial Narrow" w:hAnsi="Arial Narrow"/>
        </w:rPr>
      </w:pPr>
      <w:r w:rsidRPr="00EF303C">
        <w:rPr>
          <w:rFonts w:ascii="Arial Narrow" w:hAnsi="Arial Narrow"/>
        </w:rPr>
        <w:t>La qualité d</w:t>
      </w:r>
      <w:r>
        <w:rPr>
          <w:rFonts w:ascii="Arial Narrow" w:hAnsi="Arial Narrow"/>
        </w:rPr>
        <w:t>u</w:t>
      </w:r>
      <w:r w:rsidRPr="00EF303C">
        <w:rPr>
          <w:rFonts w:ascii="Arial Narrow" w:hAnsi="Arial Narrow"/>
        </w:rPr>
        <w:t xml:space="preserve"> ciblage des bénéficiaires des initiatives d’auto emploi</w:t>
      </w:r>
      <w:r>
        <w:rPr>
          <w:rFonts w:ascii="Arial Narrow" w:hAnsi="Arial Narrow"/>
        </w:rPr>
        <w:t>s</w:t>
      </w:r>
      <w:r w:rsidRPr="00EF303C">
        <w:rPr>
          <w:rFonts w:ascii="Arial Narrow" w:hAnsi="Arial Narrow"/>
        </w:rPr>
        <w:t xml:space="preserve"> est un facteur déterminant de succès et de durabilité ;</w:t>
      </w:r>
    </w:p>
    <w:p w:rsidR="00056F72" w:rsidRPr="00EF303C" w:rsidRDefault="00056F72" w:rsidP="00056F72">
      <w:pPr>
        <w:pStyle w:val="Paragraphedeliste"/>
        <w:numPr>
          <w:ilvl w:val="0"/>
          <w:numId w:val="30"/>
        </w:numPr>
        <w:spacing w:line="259" w:lineRule="auto"/>
        <w:ind w:left="360"/>
        <w:contextualSpacing/>
        <w:jc w:val="both"/>
        <w:rPr>
          <w:rFonts w:ascii="Arial Narrow" w:hAnsi="Arial Narrow"/>
        </w:rPr>
      </w:pPr>
      <w:r w:rsidRPr="00EF303C">
        <w:rPr>
          <w:rFonts w:ascii="Arial Narrow" w:hAnsi="Arial Narrow"/>
        </w:rPr>
        <w:t>L’insertion économique des jeunes et des femmes est un moyen de renforcement de l’estime de soi et de valorisation sociale ;</w:t>
      </w:r>
    </w:p>
    <w:p w:rsidR="00056F72" w:rsidRPr="00EF303C" w:rsidRDefault="00056F72" w:rsidP="00056F72">
      <w:pPr>
        <w:pStyle w:val="Paragraphedeliste"/>
        <w:numPr>
          <w:ilvl w:val="0"/>
          <w:numId w:val="30"/>
        </w:numPr>
        <w:spacing w:line="259" w:lineRule="auto"/>
        <w:ind w:left="360"/>
        <w:contextualSpacing/>
        <w:jc w:val="both"/>
        <w:rPr>
          <w:rFonts w:ascii="Arial Narrow" w:hAnsi="Arial Narrow"/>
        </w:rPr>
      </w:pPr>
      <w:r w:rsidRPr="00EF303C">
        <w:rPr>
          <w:rFonts w:ascii="Arial Narrow" w:hAnsi="Arial Narrow"/>
        </w:rPr>
        <w:t xml:space="preserve">Les cadres d’échanges et de dialogues entre les communautés sont de puissants leviers de </w:t>
      </w:r>
      <w:r>
        <w:rPr>
          <w:rFonts w:ascii="Arial Narrow" w:hAnsi="Arial Narrow"/>
        </w:rPr>
        <w:t xml:space="preserve">communication, de rapprochement et de </w:t>
      </w:r>
      <w:r w:rsidRPr="00EF303C">
        <w:rPr>
          <w:rFonts w:ascii="Arial Narrow" w:hAnsi="Arial Narrow"/>
        </w:rPr>
        <w:t>cohésion sociale ;</w:t>
      </w:r>
    </w:p>
    <w:p w:rsidR="00056F72" w:rsidRPr="00776B67" w:rsidRDefault="00056F72" w:rsidP="00056F72">
      <w:pPr>
        <w:pStyle w:val="Paragraphedeliste"/>
        <w:numPr>
          <w:ilvl w:val="0"/>
          <w:numId w:val="30"/>
        </w:numPr>
        <w:spacing w:line="259" w:lineRule="auto"/>
        <w:ind w:left="360"/>
        <w:contextualSpacing/>
        <w:jc w:val="both"/>
        <w:rPr>
          <w:rFonts w:ascii="Arial Narrow" w:hAnsi="Arial Narrow"/>
        </w:rPr>
      </w:pPr>
      <w:r w:rsidRPr="00776B67">
        <w:rPr>
          <w:rFonts w:ascii="Arial Narrow" w:hAnsi="Arial Narrow"/>
        </w:rPr>
        <w:t>La communication et l’échange est un facteur d’instauration de la confiance et de réduction des replis sur soi et des tensions entre les communautés ;</w:t>
      </w:r>
    </w:p>
    <w:p w:rsidR="00056F72" w:rsidRPr="00EF303C" w:rsidRDefault="00056F72" w:rsidP="00056F72">
      <w:pPr>
        <w:pStyle w:val="Paragraphedeliste"/>
        <w:numPr>
          <w:ilvl w:val="0"/>
          <w:numId w:val="30"/>
        </w:numPr>
        <w:spacing w:line="259" w:lineRule="auto"/>
        <w:ind w:left="360"/>
        <w:contextualSpacing/>
        <w:jc w:val="both"/>
        <w:rPr>
          <w:rFonts w:ascii="Arial Narrow" w:hAnsi="Arial Narrow"/>
        </w:rPr>
      </w:pPr>
      <w:r w:rsidRPr="00EF303C">
        <w:rPr>
          <w:rFonts w:ascii="Arial Narrow" w:hAnsi="Arial Narrow"/>
        </w:rPr>
        <w:t xml:space="preserve">Les activités </w:t>
      </w:r>
      <w:proofErr w:type="spellStart"/>
      <w:r w:rsidRPr="00EF303C">
        <w:rPr>
          <w:rFonts w:ascii="Arial Narrow" w:hAnsi="Arial Narrow"/>
        </w:rPr>
        <w:t>civilo</w:t>
      </w:r>
      <w:proofErr w:type="spellEnd"/>
      <w:r w:rsidRPr="00EF303C">
        <w:rPr>
          <w:rFonts w:ascii="Arial Narrow" w:hAnsi="Arial Narrow"/>
        </w:rPr>
        <w:t>-militaires sont de puissants moyens de rapprochement et de fraternisation entre les populations civiles et les Forces de Défense et de Sécurité ;</w:t>
      </w:r>
    </w:p>
    <w:p w:rsidR="00056F72" w:rsidRPr="00EF303C" w:rsidRDefault="00056F72" w:rsidP="00056F72">
      <w:pPr>
        <w:pStyle w:val="Paragraphedeliste"/>
        <w:numPr>
          <w:ilvl w:val="0"/>
          <w:numId w:val="30"/>
        </w:numPr>
        <w:spacing w:line="259" w:lineRule="auto"/>
        <w:ind w:left="360"/>
        <w:contextualSpacing/>
        <w:jc w:val="both"/>
        <w:rPr>
          <w:rFonts w:ascii="Arial Narrow" w:hAnsi="Arial Narrow"/>
          <w:color w:val="000000" w:themeColor="text1"/>
        </w:rPr>
      </w:pPr>
      <w:r w:rsidRPr="00EF303C">
        <w:rPr>
          <w:rFonts w:ascii="Arial Narrow" w:hAnsi="Arial Narrow"/>
          <w:color w:val="000000" w:themeColor="text1"/>
        </w:rPr>
        <w:t>Les activités culturelles sont de puissants ferments de réconfort et de rapprochement des communautés en situation de crise ;</w:t>
      </w:r>
    </w:p>
    <w:p w:rsidR="00056F72" w:rsidRPr="00EF303C" w:rsidRDefault="00056F72" w:rsidP="00056F72">
      <w:pPr>
        <w:pStyle w:val="Paragraphedeliste"/>
        <w:numPr>
          <w:ilvl w:val="0"/>
          <w:numId w:val="30"/>
        </w:numPr>
        <w:spacing w:line="259" w:lineRule="auto"/>
        <w:ind w:left="360"/>
        <w:contextualSpacing/>
        <w:jc w:val="both"/>
        <w:rPr>
          <w:rFonts w:ascii="Arial Narrow" w:hAnsi="Arial Narrow"/>
        </w:rPr>
      </w:pPr>
      <w:r w:rsidRPr="00EF303C">
        <w:rPr>
          <w:rFonts w:ascii="Arial Narrow" w:hAnsi="Arial Narrow"/>
        </w:rPr>
        <w:t>Dans un contexte de ressources limitées et d’insécurité</w:t>
      </w:r>
      <w:r>
        <w:rPr>
          <w:rFonts w:ascii="Arial Narrow" w:hAnsi="Arial Narrow"/>
        </w:rPr>
        <w:t>, la programmation groupée d’</w:t>
      </w:r>
      <w:r w:rsidRPr="00EF303C">
        <w:rPr>
          <w:rFonts w:ascii="Arial Narrow" w:hAnsi="Arial Narrow"/>
        </w:rPr>
        <w:t xml:space="preserve">activités complémentaires </w:t>
      </w:r>
      <w:r>
        <w:rPr>
          <w:rFonts w:ascii="Arial Narrow" w:hAnsi="Arial Narrow"/>
        </w:rPr>
        <w:t>et</w:t>
      </w:r>
      <w:r w:rsidRPr="00EF303C">
        <w:rPr>
          <w:rFonts w:ascii="Arial Narrow" w:hAnsi="Arial Narrow"/>
        </w:rPr>
        <w:t xml:space="preserve"> cohérentes permet d’accélérer la mise en œuvre, d’accroitre l’efficience et la visibilité des interventions ;</w:t>
      </w:r>
    </w:p>
    <w:p w:rsidR="00056F72" w:rsidRPr="00CC2887" w:rsidRDefault="00056F72" w:rsidP="00056F72">
      <w:pPr>
        <w:pStyle w:val="Paragraphedeliste"/>
        <w:numPr>
          <w:ilvl w:val="0"/>
          <w:numId w:val="30"/>
        </w:numPr>
        <w:spacing w:line="259" w:lineRule="auto"/>
        <w:ind w:left="360"/>
        <w:contextualSpacing/>
        <w:jc w:val="both"/>
        <w:rPr>
          <w:rFonts w:ascii="Arial Narrow" w:hAnsi="Arial Narrow"/>
        </w:rPr>
      </w:pPr>
      <w:r w:rsidRPr="00CC2887">
        <w:rPr>
          <w:rFonts w:ascii="Arial Narrow" w:hAnsi="Arial Narrow"/>
        </w:rPr>
        <w:t xml:space="preserve">La mise en œuvre d’un projet transfrontalier est un processus de moyen et long terme eu égard au défis liés à la planification conjointe, la cohérence des interventions et </w:t>
      </w:r>
      <w:proofErr w:type="gramStart"/>
      <w:r w:rsidRPr="00CC2887">
        <w:rPr>
          <w:rFonts w:ascii="Arial Narrow" w:hAnsi="Arial Narrow"/>
        </w:rPr>
        <w:t>les synergie</w:t>
      </w:r>
      <w:proofErr w:type="gramEnd"/>
      <w:r w:rsidRPr="00CC2887">
        <w:rPr>
          <w:rFonts w:ascii="Arial Narrow" w:hAnsi="Arial Narrow"/>
        </w:rPr>
        <w:t xml:space="preserve"> d’actions ;</w:t>
      </w:r>
    </w:p>
    <w:p w:rsidR="00056F72" w:rsidRPr="00EF303C" w:rsidRDefault="00056F72" w:rsidP="00056F72">
      <w:pPr>
        <w:numPr>
          <w:ilvl w:val="0"/>
          <w:numId w:val="30"/>
        </w:numPr>
        <w:spacing w:line="259" w:lineRule="auto"/>
        <w:ind w:left="360"/>
        <w:jc w:val="both"/>
        <w:rPr>
          <w:rFonts w:ascii="Arial Narrow" w:hAnsi="Arial Narrow"/>
        </w:rPr>
      </w:pPr>
      <w:r w:rsidRPr="00255401">
        <w:rPr>
          <w:rFonts w:ascii="Arial Narrow" w:hAnsi="Arial Narrow"/>
        </w:rPr>
        <w:t>L</w:t>
      </w:r>
      <w:r>
        <w:rPr>
          <w:rFonts w:ascii="Arial Narrow" w:hAnsi="Arial Narrow"/>
        </w:rPr>
        <w:t>’</w:t>
      </w:r>
      <w:r w:rsidRPr="00255401">
        <w:rPr>
          <w:rFonts w:ascii="Arial Narrow" w:hAnsi="Arial Narrow"/>
        </w:rPr>
        <w:t>e</w:t>
      </w:r>
      <w:r>
        <w:rPr>
          <w:rFonts w:ascii="Arial Narrow" w:hAnsi="Arial Narrow"/>
        </w:rPr>
        <w:t xml:space="preserve">fficacité et le succès d’un projet transfrontalier repose sur une </w:t>
      </w:r>
      <w:r w:rsidRPr="00255401">
        <w:rPr>
          <w:rFonts w:ascii="Arial Narrow" w:hAnsi="Arial Narrow"/>
        </w:rPr>
        <w:t xml:space="preserve">autonomie de gestion </w:t>
      </w:r>
      <w:r>
        <w:rPr>
          <w:rFonts w:ascii="Arial Narrow" w:hAnsi="Arial Narrow"/>
        </w:rPr>
        <w:t>fondée sur l’existence en interne de l’expertise clé nécessaire ;</w:t>
      </w:r>
    </w:p>
    <w:p w:rsidR="00056F72" w:rsidRPr="00EF303C" w:rsidRDefault="00056F72" w:rsidP="00056F72">
      <w:pPr>
        <w:numPr>
          <w:ilvl w:val="0"/>
          <w:numId w:val="30"/>
        </w:numPr>
        <w:spacing w:line="259" w:lineRule="auto"/>
        <w:ind w:left="360"/>
        <w:jc w:val="both"/>
        <w:rPr>
          <w:rFonts w:ascii="Arial Narrow" w:hAnsi="Arial Narrow"/>
        </w:rPr>
      </w:pPr>
      <w:r w:rsidRPr="00255401">
        <w:rPr>
          <w:rFonts w:ascii="Arial Narrow" w:hAnsi="Arial Narrow"/>
        </w:rPr>
        <w:t xml:space="preserve">Le niveau de portage et d’encrage institutionnel est un facteur déterminant de succès dans </w:t>
      </w:r>
      <w:r>
        <w:rPr>
          <w:rFonts w:ascii="Arial Narrow" w:hAnsi="Arial Narrow"/>
        </w:rPr>
        <w:t>le</w:t>
      </w:r>
      <w:r w:rsidRPr="00255401">
        <w:rPr>
          <w:rFonts w:ascii="Arial Narrow" w:hAnsi="Arial Narrow"/>
        </w:rPr>
        <w:t xml:space="preserve"> cadre d</w:t>
      </w:r>
      <w:r>
        <w:rPr>
          <w:rFonts w:ascii="Arial Narrow" w:hAnsi="Arial Narrow"/>
        </w:rPr>
        <w:t xml:space="preserve">’un </w:t>
      </w:r>
      <w:r w:rsidRPr="00255401">
        <w:rPr>
          <w:rFonts w:ascii="Arial Narrow" w:hAnsi="Arial Narrow"/>
        </w:rPr>
        <w:t>projet transfrontalier</w:t>
      </w:r>
      <w:r>
        <w:rPr>
          <w:rFonts w:ascii="Arial Narrow" w:hAnsi="Arial Narrow"/>
        </w:rPr>
        <w:t> ;</w:t>
      </w:r>
    </w:p>
    <w:p w:rsidR="00056F72" w:rsidRPr="00EF303C" w:rsidRDefault="00056F72" w:rsidP="00056F72">
      <w:pPr>
        <w:numPr>
          <w:ilvl w:val="0"/>
          <w:numId w:val="30"/>
        </w:numPr>
        <w:spacing w:line="259" w:lineRule="auto"/>
        <w:ind w:left="360"/>
        <w:jc w:val="both"/>
        <w:rPr>
          <w:rFonts w:ascii="Arial Narrow" w:hAnsi="Arial Narrow"/>
        </w:rPr>
      </w:pPr>
      <w:r w:rsidRPr="00255401">
        <w:rPr>
          <w:rFonts w:ascii="Arial Narrow" w:hAnsi="Arial Narrow"/>
        </w:rPr>
        <w:t xml:space="preserve">Le suivi est un facteur </w:t>
      </w:r>
      <w:r>
        <w:rPr>
          <w:rFonts w:ascii="Arial Narrow" w:hAnsi="Arial Narrow"/>
        </w:rPr>
        <w:t xml:space="preserve">primordial d’efficacité, </w:t>
      </w:r>
      <w:r w:rsidRPr="00255401">
        <w:rPr>
          <w:rFonts w:ascii="Arial Narrow" w:hAnsi="Arial Narrow"/>
        </w:rPr>
        <w:t xml:space="preserve">de </w:t>
      </w:r>
      <w:r>
        <w:rPr>
          <w:rFonts w:ascii="Arial Narrow" w:hAnsi="Arial Narrow"/>
        </w:rPr>
        <w:t xml:space="preserve">garantie de la qualité et de la durabilité </w:t>
      </w:r>
      <w:r w:rsidRPr="00255401">
        <w:rPr>
          <w:rFonts w:ascii="Arial Narrow" w:hAnsi="Arial Narrow"/>
        </w:rPr>
        <w:t>des interventions dans le cadre d’</w:t>
      </w:r>
      <w:r>
        <w:rPr>
          <w:rFonts w:ascii="Arial Narrow" w:hAnsi="Arial Narrow"/>
        </w:rPr>
        <w:t>un partenariat de mise en œuvre ;</w:t>
      </w:r>
    </w:p>
    <w:p w:rsidR="00056F72" w:rsidRPr="00EF303C" w:rsidRDefault="00056F72" w:rsidP="00056F72">
      <w:pPr>
        <w:numPr>
          <w:ilvl w:val="0"/>
          <w:numId w:val="30"/>
        </w:numPr>
        <w:spacing w:line="259" w:lineRule="auto"/>
        <w:ind w:left="360"/>
        <w:jc w:val="both"/>
        <w:rPr>
          <w:rFonts w:ascii="Arial Narrow" w:hAnsi="Arial Narrow"/>
        </w:rPr>
      </w:pPr>
      <w:r w:rsidRPr="00255401">
        <w:rPr>
          <w:rFonts w:ascii="Arial Narrow" w:hAnsi="Arial Narrow"/>
        </w:rPr>
        <w:t>L</w:t>
      </w:r>
      <w:r>
        <w:rPr>
          <w:rFonts w:ascii="Arial Narrow" w:hAnsi="Arial Narrow"/>
        </w:rPr>
        <w:t xml:space="preserve">’existence de cadres formels de </w:t>
      </w:r>
      <w:r w:rsidRPr="00255401">
        <w:rPr>
          <w:rFonts w:ascii="Arial Narrow" w:hAnsi="Arial Narrow"/>
        </w:rPr>
        <w:t xml:space="preserve">communication </w:t>
      </w:r>
      <w:r>
        <w:rPr>
          <w:rFonts w:ascii="Arial Narrow" w:hAnsi="Arial Narrow"/>
        </w:rPr>
        <w:t>et d’échanges réguliers entre les équipes pays de de la mise en œuvre et l’Unité de Coordination transfrontalière est un facteur primordial d’efficacité et de renforcement de l’esprit d’équipe ;</w:t>
      </w:r>
    </w:p>
    <w:p w:rsidR="00056F72" w:rsidRPr="00EF303C" w:rsidRDefault="00056F72" w:rsidP="00056F72">
      <w:pPr>
        <w:numPr>
          <w:ilvl w:val="0"/>
          <w:numId w:val="30"/>
        </w:numPr>
        <w:spacing w:line="259" w:lineRule="auto"/>
        <w:ind w:left="360"/>
        <w:jc w:val="both"/>
        <w:rPr>
          <w:rFonts w:ascii="Arial Narrow" w:hAnsi="Arial Narrow"/>
        </w:rPr>
      </w:pPr>
      <w:r w:rsidRPr="00255401">
        <w:rPr>
          <w:rFonts w:ascii="Arial Narrow" w:hAnsi="Arial Narrow"/>
        </w:rPr>
        <w:t xml:space="preserve">Le choix d’un nombre limité de partenaires de mise en œuvre permet d‘assurer la cohérence et l’efficacité, ainsi que la visibilité des interventions ; </w:t>
      </w:r>
    </w:p>
    <w:p w:rsidR="00056F72" w:rsidRPr="00CC2887" w:rsidRDefault="00056F72" w:rsidP="00056F72">
      <w:pPr>
        <w:numPr>
          <w:ilvl w:val="0"/>
          <w:numId w:val="30"/>
        </w:numPr>
        <w:spacing w:line="259" w:lineRule="auto"/>
        <w:ind w:left="360"/>
        <w:jc w:val="both"/>
        <w:rPr>
          <w:rFonts w:ascii="Arial Narrow" w:hAnsi="Arial Narrow"/>
        </w:rPr>
      </w:pPr>
      <w:r w:rsidRPr="00CC2887">
        <w:rPr>
          <w:rFonts w:ascii="Arial Narrow" w:hAnsi="Arial Narrow"/>
        </w:rPr>
        <w:t>L’implication et la participation de toutes les parties prenantes, notamment des autorités (administratives, coutumières et religieuses) est un gage d’appropriation et de durabilité des interventions du projet ;</w:t>
      </w:r>
    </w:p>
    <w:p w:rsidR="00056F72" w:rsidRPr="004D7B98" w:rsidRDefault="00056F72" w:rsidP="00056F72">
      <w:pPr>
        <w:numPr>
          <w:ilvl w:val="0"/>
          <w:numId w:val="30"/>
        </w:numPr>
        <w:spacing w:line="259" w:lineRule="auto"/>
        <w:ind w:left="360"/>
        <w:jc w:val="both"/>
        <w:rPr>
          <w:rFonts w:ascii="Arial Narrow" w:hAnsi="Arial Narrow"/>
          <w:color w:val="000000" w:themeColor="text1"/>
        </w:rPr>
      </w:pPr>
      <w:r w:rsidRPr="004D7B98">
        <w:rPr>
          <w:rFonts w:ascii="Arial Narrow" w:hAnsi="Arial Narrow"/>
          <w:color w:val="000000" w:themeColor="text1"/>
        </w:rPr>
        <w:t xml:space="preserve">Le recours aux prestataires locaux est potentiellement un facteur d’efficacité et d’efficience (réduction des délais et des coûts), d’accroissement des externalités positives et d’acceptation d’un projet, notamment dans un contexte de crise ; </w:t>
      </w:r>
    </w:p>
    <w:p w:rsidR="00056F72" w:rsidRPr="00EF303C" w:rsidRDefault="00056F72" w:rsidP="00056F72">
      <w:pPr>
        <w:numPr>
          <w:ilvl w:val="0"/>
          <w:numId w:val="30"/>
        </w:numPr>
        <w:spacing w:line="259" w:lineRule="auto"/>
        <w:ind w:left="360"/>
        <w:jc w:val="both"/>
        <w:rPr>
          <w:rFonts w:ascii="Arial Narrow" w:hAnsi="Arial Narrow"/>
        </w:rPr>
      </w:pPr>
      <w:r>
        <w:rPr>
          <w:rFonts w:ascii="Arial Narrow" w:hAnsi="Arial Narrow"/>
          <w:lang w:val="fr-BE"/>
        </w:rPr>
        <w:t>Le r</w:t>
      </w:r>
      <w:r w:rsidRPr="00255401">
        <w:rPr>
          <w:rFonts w:ascii="Arial Narrow" w:hAnsi="Arial Narrow"/>
          <w:lang w:val="fr-BE"/>
        </w:rPr>
        <w:t xml:space="preserve">espect des rôles et </w:t>
      </w:r>
      <w:r>
        <w:rPr>
          <w:rFonts w:ascii="Arial Narrow" w:hAnsi="Arial Narrow"/>
          <w:lang w:val="fr-BE"/>
        </w:rPr>
        <w:t xml:space="preserve">des </w:t>
      </w:r>
      <w:r w:rsidRPr="00255401">
        <w:rPr>
          <w:rFonts w:ascii="Arial Narrow" w:hAnsi="Arial Narrow"/>
          <w:lang w:val="fr-BE"/>
        </w:rPr>
        <w:t>responsabilités</w:t>
      </w:r>
      <w:r>
        <w:rPr>
          <w:rFonts w:ascii="Arial Narrow" w:hAnsi="Arial Narrow"/>
          <w:lang w:val="fr-BE"/>
        </w:rPr>
        <w:t xml:space="preserve"> des parties prenantes de mise en œuvre</w:t>
      </w:r>
      <w:r w:rsidRPr="00255401">
        <w:rPr>
          <w:rFonts w:ascii="Arial Narrow" w:hAnsi="Arial Narrow"/>
          <w:lang w:val="fr-BE"/>
        </w:rPr>
        <w:t>, ainsi que des délais</w:t>
      </w:r>
      <w:r>
        <w:rPr>
          <w:rFonts w:ascii="Arial Narrow" w:hAnsi="Arial Narrow"/>
          <w:lang w:val="fr-BE"/>
        </w:rPr>
        <w:t xml:space="preserve"> est fondamental dans le cadre d’un projet transfrontalier ;</w:t>
      </w:r>
    </w:p>
    <w:p w:rsidR="00056F72" w:rsidRPr="00743E47" w:rsidRDefault="00056F72" w:rsidP="00056F72">
      <w:pPr>
        <w:numPr>
          <w:ilvl w:val="0"/>
          <w:numId w:val="30"/>
        </w:numPr>
        <w:spacing w:line="259" w:lineRule="auto"/>
        <w:ind w:left="360"/>
        <w:jc w:val="both"/>
        <w:rPr>
          <w:rFonts w:ascii="Arial Narrow" w:hAnsi="Arial Narrow"/>
        </w:rPr>
      </w:pPr>
      <w:proofErr w:type="gramStart"/>
      <w:r w:rsidRPr="00743E47">
        <w:rPr>
          <w:rFonts w:ascii="Arial Narrow" w:hAnsi="Arial Narrow"/>
          <w:lang w:val="fr-BE"/>
        </w:rPr>
        <w:t>La pertinences</w:t>
      </w:r>
      <w:proofErr w:type="gramEnd"/>
      <w:r w:rsidRPr="00743E47">
        <w:rPr>
          <w:rFonts w:ascii="Arial Narrow" w:hAnsi="Arial Narrow"/>
          <w:lang w:val="fr-BE"/>
        </w:rPr>
        <w:t xml:space="preserve"> et la qualité des activités de la phase de démarrage d’un projet transfrontalier </w:t>
      </w:r>
      <w:r>
        <w:rPr>
          <w:rFonts w:ascii="Arial Narrow" w:hAnsi="Arial Narrow"/>
          <w:lang w:val="fr-BE"/>
        </w:rPr>
        <w:t>conditionnent son</w:t>
      </w:r>
      <w:r w:rsidRPr="00743E47">
        <w:rPr>
          <w:rFonts w:ascii="Arial Narrow" w:hAnsi="Arial Narrow"/>
          <w:lang w:val="fr-BE"/>
        </w:rPr>
        <w:t xml:space="preserve"> efficacité</w:t>
      </w:r>
      <w:r>
        <w:rPr>
          <w:rFonts w:ascii="Arial Narrow" w:hAnsi="Arial Narrow"/>
          <w:lang w:val="fr-BE"/>
        </w:rPr>
        <w:t xml:space="preserve">, efficience </w:t>
      </w:r>
      <w:r w:rsidRPr="00743E47">
        <w:rPr>
          <w:rFonts w:ascii="Arial Narrow" w:hAnsi="Arial Narrow"/>
          <w:lang w:val="fr-BE"/>
        </w:rPr>
        <w:t>et sont succès;</w:t>
      </w:r>
    </w:p>
    <w:p w:rsidR="00056F72" w:rsidRPr="00EF303C" w:rsidRDefault="00056F72" w:rsidP="00056F72">
      <w:pPr>
        <w:numPr>
          <w:ilvl w:val="0"/>
          <w:numId w:val="30"/>
        </w:numPr>
        <w:spacing w:line="259" w:lineRule="auto"/>
        <w:ind w:left="360"/>
        <w:jc w:val="both"/>
        <w:rPr>
          <w:rFonts w:ascii="Arial Narrow" w:hAnsi="Arial Narrow"/>
        </w:rPr>
      </w:pPr>
      <w:r>
        <w:rPr>
          <w:rFonts w:ascii="Arial Narrow" w:hAnsi="Arial Narrow"/>
          <w:lang w:val="fr-BE"/>
        </w:rPr>
        <w:t>L’h</w:t>
      </w:r>
      <w:r w:rsidRPr="00255401">
        <w:rPr>
          <w:rFonts w:ascii="Arial Narrow" w:hAnsi="Arial Narrow"/>
          <w:lang w:val="fr-BE"/>
        </w:rPr>
        <w:t xml:space="preserve">armonisation des outils de suivi et de </w:t>
      </w:r>
      <w:proofErr w:type="spellStart"/>
      <w:r w:rsidRPr="00255401">
        <w:rPr>
          <w:rFonts w:ascii="Arial Narrow" w:hAnsi="Arial Narrow"/>
          <w:lang w:val="fr-BE"/>
        </w:rPr>
        <w:t>reporting</w:t>
      </w:r>
      <w:proofErr w:type="spellEnd"/>
      <w:r>
        <w:rPr>
          <w:rFonts w:ascii="Arial Narrow" w:hAnsi="Arial Narrow"/>
          <w:lang w:val="fr-BE"/>
        </w:rPr>
        <w:t xml:space="preserve"> sont le socle pour une bonne coordination et une mise en œuvre réussie d’un projet transfrontalier</w:t>
      </w:r>
      <w:r w:rsidRPr="00255401">
        <w:rPr>
          <w:rFonts w:ascii="Arial Narrow" w:hAnsi="Arial Narrow"/>
          <w:lang w:val="fr-BE"/>
        </w:rPr>
        <w:t xml:space="preserve">; </w:t>
      </w:r>
    </w:p>
    <w:p w:rsidR="00056F72" w:rsidRPr="00EF303C" w:rsidRDefault="00056F72" w:rsidP="00056F72">
      <w:pPr>
        <w:numPr>
          <w:ilvl w:val="0"/>
          <w:numId w:val="30"/>
        </w:numPr>
        <w:spacing w:line="259" w:lineRule="auto"/>
        <w:ind w:left="360"/>
        <w:jc w:val="both"/>
        <w:rPr>
          <w:rFonts w:ascii="Arial Narrow" w:hAnsi="Arial Narrow"/>
        </w:rPr>
      </w:pPr>
      <w:r>
        <w:rPr>
          <w:rFonts w:ascii="Arial Narrow" w:hAnsi="Arial Narrow"/>
          <w:lang w:val="fr-BE"/>
        </w:rPr>
        <w:lastRenderedPageBreak/>
        <w:t>L’efficacité d’un projet transfrontalier repose sur un nombre limité d’activités catalytiques et dont l’exécution technique échoit entièrement à</w:t>
      </w:r>
      <w:r w:rsidRPr="00255401">
        <w:rPr>
          <w:rFonts w:ascii="Arial Narrow" w:hAnsi="Arial Narrow"/>
          <w:lang w:val="fr-BE"/>
        </w:rPr>
        <w:t xml:space="preserve"> l’U</w:t>
      </w:r>
      <w:r>
        <w:rPr>
          <w:rFonts w:ascii="Arial Narrow" w:hAnsi="Arial Narrow"/>
          <w:lang w:val="fr-BE"/>
        </w:rPr>
        <w:t xml:space="preserve">nité de </w:t>
      </w:r>
      <w:r w:rsidRPr="00255401">
        <w:rPr>
          <w:rFonts w:ascii="Arial Narrow" w:hAnsi="Arial Narrow"/>
          <w:lang w:val="fr-BE"/>
        </w:rPr>
        <w:t>C</w:t>
      </w:r>
      <w:r>
        <w:rPr>
          <w:rFonts w:ascii="Arial Narrow" w:hAnsi="Arial Narrow"/>
          <w:lang w:val="fr-BE"/>
        </w:rPr>
        <w:t>oordination ;</w:t>
      </w:r>
      <w:r w:rsidRPr="00255401">
        <w:rPr>
          <w:rFonts w:ascii="Arial Narrow" w:hAnsi="Arial Narrow"/>
          <w:lang w:val="fr-BE"/>
        </w:rPr>
        <w:t xml:space="preserve"> </w:t>
      </w:r>
    </w:p>
    <w:p w:rsidR="00056F72" w:rsidRPr="00F358FA" w:rsidRDefault="00056F72" w:rsidP="00056F72">
      <w:pPr>
        <w:numPr>
          <w:ilvl w:val="0"/>
          <w:numId w:val="30"/>
        </w:numPr>
        <w:spacing w:line="259" w:lineRule="auto"/>
        <w:ind w:left="360"/>
        <w:jc w:val="both"/>
        <w:rPr>
          <w:rFonts w:ascii="Arial Narrow" w:hAnsi="Arial Narrow"/>
        </w:rPr>
      </w:pPr>
      <w:r>
        <w:rPr>
          <w:rFonts w:ascii="Arial Narrow" w:hAnsi="Arial Narrow"/>
          <w:lang w:val="fr-BE"/>
        </w:rPr>
        <w:t>La c</w:t>
      </w:r>
      <w:r w:rsidRPr="00255401">
        <w:rPr>
          <w:rFonts w:ascii="Arial Narrow" w:hAnsi="Arial Narrow"/>
          <w:lang w:val="fr-BE"/>
        </w:rPr>
        <w:t xml:space="preserve">entralisation et </w:t>
      </w:r>
      <w:r>
        <w:rPr>
          <w:rFonts w:ascii="Arial Narrow" w:hAnsi="Arial Narrow"/>
          <w:lang w:val="fr-BE"/>
        </w:rPr>
        <w:t>l’</w:t>
      </w:r>
      <w:r w:rsidRPr="00255401">
        <w:rPr>
          <w:rFonts w:ascii="Arial Narrow" w:hAnsi="Arial Narrow"/>
          <w:lang w:val="fr-BE"/>
        </w:rPr>
        <w:t xml:space="preserve">assurance qualité de tous les </w:t>
      </w:r>
      <w:r>
        <w:rPr>
          <w:rFonts w:ascii="Arial Narrow" w:hAnsi="Arial Narrow"/>
          <w:lang w:val="fr-BE"/>
        </w:rPr>
        <w:t xml:space="preserve">livrables </w:t>
      </w:r>
      <w:r w:rsidRPr="00F358FA">
        <w:rPr>
          <w:rFonts w:ascii="Arial Narrow" w:hAnsi="Arial Narrow"/>
          <w:lang w:val="fr-BE"/>
        </w:rPr>
        <w:t xml:space="preserve">par l’UCT dans le cadre d’un projet transfrontalier assure une cohérence et une efficacité de mise en œuvre, ainsi qu’une bonne capitalisation et </w:t>
      </w:r>
      <w:r>
        <w:rPr>
          <w:rFonts w:ascii="Arial Narrow" w:hAnsi="Arial Narrow"/>
          <w:lang w:val="fr-BE"/>
        </w:rPr>
        <w:t>partage des bonnes pratiques/</w:t>
      </w:r>
      <w:r w:rsidRPr="00F358FA">
        <w:rPr>
          <w:rFonts w:ascii="Arial Narrow" w:hAnsi="Arial Narrow"/>
          <w:lang w:val="fr-BE"/>
        </w:rPr>
        <w:t xml:space="preserve">leçons apprises </w:t>
      </w:r>
      <w:r w:rsidRPr="00CC2887">
        <w:rPr>
          <w:rFonts w:ascii="Arial Narrow" w:hAnsi="Arial Narrow"/>
          <w:color w:val="000000" w:themeColor="text1"/>
          <w:lang w:val="fr-BE"/>
        </w:rPr>
        <w:t xml:space="preserve">entre intervenants ; </w:t>
      </w:r>
    </w:p>
    <w:p w:rsidR="00056F72" w:rsidRPr="004D7B98" w:rsidRDefault="00056F72" w:rsidP="00056F72">
      <w:pPr>
        <w:numPr>
          <w:ilvl w:val="0"/>
          <w:numId w:val="30"/>
        </w:numPr>
        <w:spacing w:line="259" w:lineRule="auto"/>
        <w:ind w:left="360"/>
        <w:jc w:val="both"/>
        <w:rPr>
          <w:rFonts w:ascii="Arial Narrow" w:hAnsi="Arial Narrow"/>
        </w:rPr>
      </w:pPr>
      <w:r>
        <w:rPr>
          <w:rFonts w:ascii="Arial Narrow" w:hAnsi="Arial Narrow"/>
          <w:lang w:val="fr-BE"/>
        </w:rPr>
        <w:t>La c</w:t>
      </w:r>
      <w:r w:rsidRPr="00255401">
        <w:rPr>
          <w:rFonts w:ascii="Arial Narrow" w:hAnsi="Arial Narrow"/>
          <w:lang w:val="fr-BE"/>
        </w:rPr>
        <w:t xml:space="preserve">apitalisation et </w:t>
      </w:r>
      <w:r>
        <w:rPr>
          <w:rFonts w:ascii="Arial Narrow" w:hAnsi="Arial Narrow"/>
          <w:lang w:val="fr-BE"/>
        </w:rPr>
        <w:t xml:space="preserve">le </w:t>
      </w:r>
      <w:r w:rsidRPr="00255401">
        <w:rPr>
          <w:rFonts w:ascii="Arial Narrow" w:hAnsi="Arial Narrow"/>
          <w:lang w:val="fr-BE"/>
        </w:rPr>
        <w:t>partage systématique des bonnes pratiques et leçons apprises</w:t>
      </w:r>
      <w:r>
        <w:rPr>
          <w:rFonts w:ascii="Arial Narrow" w:hAnsi="Arial Narrow"/>
          <w:lang w:val="fr-BE"/>
        </w:rPr>
        <w:t xml:space="preserve"> entre les agences et partenaires de mise en œuvre permettent dans un cadre conjoint et transfrontalier d’optimiser </w:t>
      </w:r>
      <w:r w:rsidRPr="003802E1">
        <w:rPr>
          <w:rFonts w:ascii="Arial Narrow" w:hAnsi="Arial Narrow"/>
          <w:lang w:val="fr-BE"/>
        </w:rPr>
        <w:t>la mise en œuvre du projet</w:t>
      </w:r>
      <w:r>
        <w:rPr>
          <w:rFonts w:ascii="Arial Narrow" w:hAnsi="Arial Narrow"/>
          <w:lang w:val="fr-BE"/>
        </w:rPr>
        <w:t> ;</w:t>
      </w:r>
    </w:p>
    <w:p w:rsidR="00056F72" w:rsidRPr="00CC2887" w:rsidRDefault="00056F72" w:rsidP="00056F72">
      <w:pPr>
        <w:numPr>
          <w:ilvl w:val="0"/>
          <w:numId w:val="30"/>
        </w:numPr>
        <w:spacing w:line="259" w:lineRule="auto"/>
        <w:ind w:left="360"/>
        <w:jc w:val="both"/>
        <w:rPr>
          <w:rFonts w:ascii="Arial Narrow" w:hAnsi="Arial Narrow"/>
          <w:color w:val="000000" w:themeColor="text1"/>
        </w:rPr>
      </w:pPr>
      <w:r w:rsidRPr="00CC2887">
        <w:rPr>
          <w:rFonts w:ascii="Arial Narrow" w:hAnsi="Arial Narrow"/>
          <w:color w:val="000000" w:themeColor="text1"/>
          <w:lang w:val="fr-BE"/>
        </w:rPr>
        <w:t>La représentativité et la qualité des membres du comité de pilotage est un facteur important d’orientation stratégique de la mise en œuvre du projet ;</w:t>
      </w:r>
    </w:p>
    <w:p w:rsidR="00056F72" w:rsidRPr="00332C59" w:rsidRDefault="00056F72" w:rsidP="00332C59">
      <w:pPr>
        <w:ind w:left="360"/>
        <w:jc w:val="both"/>
        <w:rPr>
          <w:rFonts w:ascii="Arial Narrow" w:hAnsi="Arial Narrow"/>
        </w:rPr>
      </w:pPr>
      <w:r>
        <w:rPr>
          <w:rFonts w:ascii="Arial Narrow" w:hAnsi="Arial Narrow"/>
          <w:lang w:val="fr-BE"/>
        </w:rPr>
        <w:t xml:space="preserve">  </w:t>
      </w:r>
    </w:p>
    <w:p w:rsidR="00056F72" w:rsidRPr="00925795" w:rsidRDefault="00056F72" w:rsidP="00925795">
      <w:pPr>
        <w:pStyle w:val="Titre1"/>
        <w:spacing w:before="0"/>
        <w:rPr>
          <w:rFonts w:ascii="Arial Narrow" w:hAnsi="Arial Narrow"/>
          <w:b/>
          <w:color w:val="000000" w:themeColor="text1"/>
          <w:sz w:val="24"/>
          <w:szCs w:val="24"/>
        </w:rPr>
      </w:pPr>
      <w:bookmarkStart w:id="14" w:name="_Toc27661218"/>
      <w:r w:rsidRPr="00925795">
        <w:rPr>
          <w:rFonts w:ascii="Arial Narrow" w:hAnsi="Arial Narrow"/>
          <w:b/>
          <w:color w:val="000000" w:themeColor="text1"/>
          <w:sz w:val="24"/>
          <w:szCs w:val="24"/>
        </w:rPr>
        <w:t>V</w:t>
      </w:r>
      <w:r w:rsidR="00925795" w:rsidRPr="00925795">
        <w:rPr>
          <w:rFonts w:ascii="Arial Narrow" w:hAnsi="Arial Narrow"/>
          <w:b/>
          <w:color w:val="000000" w:themeColor="text1"/>
          <w:sz w:val="24"/>
          <w:szCs w:val="24"/>
        </w:rPr>
        <w:t>I</w:t>
      </w:r>
      <w:r w:rsidRPr="00925795">
        <w:rPr>
          <w:rFonts w:ascii="Arial Narrow" w:hAnsi="Arial Narrow"/>
          <w:b/>
          <w:color w:val="000000" w:themeColor="text1"/>
          <w:sz w:val="24"/>
          <w:szCs w:val="24"/>
        </w:rPr>
        <w:t xml:space="preserve">. STRATEGIES DE </w:t>
      </w:r>
      <w:r w:rsidR="005200FE" w:rsidRPr="00925795">
        <w:rPr>
          <w:rFonts w:ascii="Arial Narrow" w:hAnsi="Arial Narrow"/>
          <w:b/>
          <w:color w:val="000000" w:themeColor="text1"/>
          <w:sz w:val="24"/>
          <w:szCs w:val="24"/>
        </w:rPr>
        <w:t>SORTIE ET DE DURABILITE DES ACQUIS</w:t>
      </w:r>
      <w:bookmarkEnd w:id="14"/>
    </w:p>
    <w:p w:rsidR="00056F72" w:rsidRDefault="00056F72" w:rsidP="00056F72">
      <w:pPr>
        <w:jc w:val="both"/>
        <w:rPr>
          <w:rFonts w:ascii="Arial Narrow" w:hAnsi="Arial Narrow"/>
          <w:b/>
        </w:rPr>
      </w:pPr>
    </w:p>
    <w:p w:rsidR="00A868EF" w:rsidRPr="00B4278B" w:rsidRDefault="00A868EF" w:rsidP="00B4278B">
      <w:pPr>
        <w:pStyle w:val="Titre1"/>
        <w:spacing w:before="0"/>
        <w:rPr>
          <w:rFonts w:ascii="Arial Narrow" w:hAnsi="Arial Narrow"/>
          <w:b/>
          <w:color w:val="000000" w:themeColor="text1"/>
          <w:sz w:val="24"/>
          <w:szCs w:val="24"/>
        </w:rPr>
      </w:pPr>
      <w:bookmarkStart w:id="15" w:name="_Toc27661219"/>
      <w:r w:rsidRPr="00B4278B">
        <w:rPr>
          <w:rFonts w:ascii="Arial Narrow" w:hAnsi="Arial Narrow"/>
          <w:b/>
          <w:color w:val="000000" w:themeColor="text1"/>
          <w:sz w:val="24"/>
          <w:szCs w:val="24"/>
        </w:rPr>
        <w:t>CONCLUSION ET RECOMMANDATIONS</w:t>
      </w:r>
      <w:bookmarkEnd w:id="15"/>
    </w:p>
    <w:p w:rsidR="00A868EF" w:rsidRDefault="00A868EF" w:rsidP="00A868EF">
      <w:pPr>
        <w:spacing w:line="276" w:lineRule="auto"/>
        <w:jc w:val="both"/>
        <w:rPr>
          <w:rFonts w:ascii="Arial Narrow" w:hAnsi="Arial Narrow"/>
        </w:rPr>
      </w:pPr>
    </w:p>
    <w:p w:rsidR="00A868EF" w:rsidRPr="00E83BF8" w:rsidRDefault="00A868EF" w:rsidP="00925795">
      <w:pPr>
        <w:pStyle w:val="Titre2"/>
        <w:rPr>
          <w:rFonts w:ascii="Arial Narrow" w:hAnsi="Arial Narrow"/>
          <w:b/>
          <w:color w:val="000000" w:themeColor="text1"/>
          <w:sz w:val="24"/>
          <w:szCs w:val="24"/>
        </w:rPr>
      </w:pPr>
      <w:bookmarkStart w:id="16" w:name="_Toc27661220"/>
      <w:r w:rsidRPr="00E83BF8">
        <w:rPr>
          <w:rFonts w:ascii="Arial Narrow" w:hAnsi="Arial Narrow"/>
          <w:b/>
          <w:color w:val="000000" w:themeColor="text1"/>
          <w:sz w:val="24"/>
          <w:szCs w:val="24"/>
        </w:rPr>
        <w:t>i. Conclusion</w:t>
      </w:r>
      <w:bookmarkEnd w:id="16"/>
      <w:r w:rsidRPr="00E83BF8">
        <w:rPr>
          <w:rFonts w:ascii="Arial Narrow" w:hAnsi="Arial Narrow"/>
          <w:b/>
          <w:color w:val="000000" w:themeColor="text1"/>
          <w:sz w:val="24"/>
          <w:szCs w:val="24"/>
        </w:rPr>
        <w:t xml:space="preserve"> </w:t>
      </w:r>
    </w:p>
    <w:p w:rsidR="00A868EF" w:rsidRPr="00E83BF8" w:rsidRDefault="00A868EF" w:rsidP="00A868EF">
      <w:pPr>
        <w:spacing w:line="276" w:lineRule="auto"/>
        <w:jc w:val="both"/>
        <w:rPr>
          <w:rFonts w:ascii="Arial Narrow" w:hAnsi="Arial Narrow"/>
          <w:b/>
        </w:rPr>
      </w:pPr>
    </w:p>
    <w:p w:rsidR="001422DC" w:rsidRPr="00E83BF8" w:rsidRDefault="001422DC" w:rsidP="001422DC">
      <w:pPr>
        <w:spacing w:line="276" w:lineRule="auto"/>
        <w:jc w:val="both"/>
        <w:rPr>
          <w:rFonts w:ascii="Arial Narrow" w:hAnsi="Arial Narrow"/>
        </w:rPr>
      </w:pPr>
      <w:r w:rsidRPr="00E83BF8">
        <w:rPr>
          <w:rFonts w:ascii="Arial Narrow" w:hAnsi="Arial Narrow"/>
        </w:rPr>
        <w:t>Le projet a enregistré un retard de démarrage </w:t>
      </w:r>
      <w:r w:rsidR="00851E9E" w:rsidRPr="00E83BF8">
        <w:rPr>
          <w:rFonts w:ascii="Arial Narrow" w:hAnsi="Arial Narrow"/>
        </w:rPr>
        <w:t xml:space="preserve">important qui a impacté négativement la mise en œuvre du projet. La dégradation sans précédent du contexte sécuritaire a aggravé cette situation, toute chose qui a mis à mal toutes les stratégies mises en place pour rattraper le retard. Nonobstant ces difficultés, le projet a réussi à exécuter toutes les activités majeures et atteints un bon nombre de cibles de produits. </w:t>
      </w:r>
    </w:p>
    <w:p w:rsidR="00A868EF" w:rsidRPr="00E83BF8" w:rsidRDefault="00A868EF" w:rsidP="00A868EF">
      <w:pPr>
        <w:spacing w:line="276" w:lineRule="auto"/>
        <w:jc w:val="both"/>
        <w:rPr>
          <w:rFonts w:ascii="Arial Narrow" w:hAnsi="Arial Narrow"/>
        </w:rPr>
      </w:pPr>
    </w:p>
    <w:p w:rsidR="00A868EF" w:rsidRPr="00E83BF8" w:rsidRDefault="00A868EF" w:rsidP="00925795">
      <w:pPr>
        <w:pStyle w:val="Titre2"/>
        <w:rPr>
          <w:rFonts w:ascii="Arial Narrow" w:hAnsi="Arial Narrow"/>
          <w:b/>
          <w:color w:val="000000" w:themeColor="text1"/>
          <w:sz w:val="24"/>
          <w:szCs w:val="24"/>
        </w:rPr>
      </w:pPr>
      <w:bookmarkStart w:id="17" w:name="_Toc27661221"/>
      <w:r w:rsidRPr="00E83BF8">
        <w:rPr>
          <w:rFonts w:ascii="Arial Narrow" w:hAnsi="Arial Narrow"/>
          <w:b/>
          <w:color w:val="000000" w:themeColor="text1"/>
          <w:sz w:val="24"/>
          <w:szCs w:val="24"/>
        </w:rPr>
        <w:t>ii. Recommandations</w:t>
      </w:r>
      <w:bookmarkEnd w:id="17"/>
    </w:p>
    <w:p w:rsidR="00A868EF" w:rsidRPr="00E83BF8" w:rsidRDefault="00A868EF" w:rsidP="00A868EF">
      <w:pPr>
        <w:spacing w:line="276" w:lineRule="auto"/>
        <w:jc w:val="both"/>
        <w:rPr>
          <w:rFonts w:ascii="Arial Narrow" w:hAnsi="Arial Narrow"/>
        </w:rPr>
      </w:pPr>
    </w:p>
    <w:tbl>
      <w:tblPr>
        <w:tblStyle w:val="Grilledutableau"/>
        <w:tblW w:w="9257" w:type="dxa"/>
        <w:tblLook w:val="04A0"/>
      </w:tblPr>
      <w:tblGrid>
        <w:gridCol w:w="564"/>
        <w:gridCol w:w="2503"/>
        <w:gridCol w:w="6190"/>
      </w:tblGrid>
      <w:tr w:rsidR="00E83BF8" w:rsidTr="00C236BF">
        <w:trPr>
          <w:tblHeader/>
        </w:trPr>
        <w:tc>
          <w:tcPr>
            <w:tcW w:w="564" w:type="dxa"/>
            <w:shd w:val="clear" w:color="auto" w:fill="BDD6EE" w:themeFill="accent1" w:themeFillTint="66"/>
            <w:vAlign w:val="center"/>
          </w:tcPr>
          <w:p w:rsidR="00E83BF8" w:rsidRDefault="00E83BF8" w:rsidP="00C236BF">
            <w:pPr>
              <w:jc w:val="center"/>
              <w:rPr>
                <w:rFonts w:ascii="Arial Narrow" w:hAnsi="Arial Narrow"/>
                <w:b/>
              </w:rPr>
            </w:pPr>
            <w:r>
              <w:rPr>
                <w:rFonts w:ascii="Arial Narrow" w:hAnsi="Arial Narrow"/>
                <w:b/>
              </w:rPr>
              <w:t xml:space="preserve">N° </w:t>
            </w:r>
          </w:p>
        </w:tc>
        <w:tc>
          <w:tcPr>
            <w:tcW w:w="2503" w:type="dxa"/>
            <w:shd w:val="clear" w:color="auto" w:fill="BDD6EE" w:themeFill="accent1" w:themeFillTint="66"/>
            <w:vAlign w:val="center"/>
          </w:tcPr>
          <w:p w:rsidR="00E83BF8" w:rsidRDefault="00E83BF8" w:rsidP="00C236BF">
            <w:pPr>
              <w:jc w:val="center"/>
              <w:rPr>
                <w:rFonts w:ascii="Arial Narrow" w:hAnsi="Arial Narrow"/>
                <w:b/>
              </w:rPr>
            </w:pPr>
            <w:r>
              <w:rPr>
                <w:rFonts w:ascii="Arial Narrow" w:hAnsi="Arial Narrow"/>
                <w:b/>
              </w:rPr>
              <w:t>Changements/acquis</w:t>
            </w:r>
          </w:p>
        </w:tc>
        <w:tc>
          <w:tcPr>
            <w:tcW w:w="6190" w:type="dxa"/>
            <w:shd w:val="clear" w:color="auto" w:fill="BDD6EE" w:themeFill="accent1" w:themeFillTint="66"/>
            <w:vAlign w:val="center"/>
          </w:tcPr>
          <w:p w:rsidR="00E83BF8" w:rsidRDefault="00E83BF8" w:rsidP="00E83BF8">
            <w:pPr>
              <w:jc w:val="center"/>
              <w:rPr>
                <w:rFonts w:ascii="Arial Narrow" w:hAnsi="Arial Narrow"/>
                <w:b/>
              </w:rPr>
            </w:pPr>
            <w:r>
              <w:rPr>
                <w:rFonts w:ascii="Arial Narrow" w:hAnsi="Arial Narrow"/>
                <w:b/>
              </w:rPr>
              <w:t>Recommandations</w:t>
            </w:r>
          </w:p>
        </w:tc>
      </w:tr>
      <w:tr w:rsidR="00E83BF8" w:rsidTr="00C236BF">
        <w:tc>
          <w:tcPr>
            <w:tcW w:w="564" w:type="dxa"/>
            <w:vAlign w:val="center"/>
          </w:tcPr>
          <w:p w:rsidR="00E83BF8" w:rsidRPr="00B86A35" w:rsidRDefault="00E83BF8" w:rsidP="00C236BF">
            <w:pPr>
              <w:jc w:val="center"/>
              <w:rPr>
                <w:rFonts w:ascii="Arial Narrow" w:hAnsi="Arial Narrow"/>
              </w:rPr>
            </w:pPr>
            <w:r w:rsidRPr="00B86A35">
              <w:rPr>
                <w:rFonts w:ascii="Arial Narrow" w:hAnsi="Arial Narrow"/>
              </w:rPr>
              <w:t>1</w:t>
            </w:r>
          </w:p>
        </w:tc>
        <w:tc>
          <w:tcPr>
            <w:tcW w:w="2503" w:type="dxa"/>
          </w:tcPr>
          <w:p w:rsidR="00E83BF8" w:rsidRPr="006F77B9" w:rsidRDefault="00E83BF8" w:rsidP="00C236BF">
            <w:pPr>
              <w:jc w:val="both"/>
              <w:rPr>
                <w:rFonts w:ascii="Arial Narrow" w:hAnsi="Arial Narrow"/>
              </w:rPr>
            </w:pPr>
            <w:r>
              <w:rPr>
                <w:rFonts w:ascii="Arial Narrow" w:hAnsi="Arial Narrow"/>
              </w:rPr>
              <w:t xml:space="preserve">Insertion économique des jeunes à travers l’auto emplois </w:t>
            </w:r>
          </w:p>
        </w:tc>
        <w:tc>
          <w:tcPr>
            <w:tcW w:w="6190" w:type="dxa"/>
          </w:tcPr>
          <w:p w:rsidR="00E83BF8" w:rsidRPr="00414C1E" w:rsidRDefault="00E83BF8" w:rsidP="00E83BF8">
            <w:pPr>
              <w:pStyle w:val="Paragraphedeliste"/>
              <w:numPr>
                <w:ilvl w:val="0"/>
                <w:numId w:val="27"/>
              </w:numPr>
              <w:contextualSpacing/>
              <w:jc w:val="both"/>
              <w:rPr>
                <w:rFonts w:ascii="Arial Narrow" w:hAnsi="Arial Narrow"/>
              </w:rPr>
            </w:pPr>
            <w:r w:rsidRPr="00414C1E">
              <w:rPr>
                <w:rFonts w:ascii="Arial Narrow" w:hAnsi="Arial Narrow"/>
              </w:rPr>
              <w:t>Assurer un suivi et un accompagnement à moyen terme des jeunes installés</w:t>
            </w:r>
          </w:p>
          <w:p w:rsidR="00E83BF8" w:rsidRPr="00414C1E" w:rsidRDefault="00E83BF8" w:rsidP="00E83BF8">
            <w:pPr>
              <w:pStyle w:val="Paragraphedeliste"/>
              <w:numPr>
                <w:ilvl w:val="0"/>
                <w:numId w:val="27"/>
              </w:numPr>
              <w:contextualSpacing/>
              <w:jc w:val="both"/>
              <w:rPr>
                <w:rFonts w:ascii="Arial Narrow" w:hAnsi="Arial Narrow"/>
              </w:rPr>
            </w:pPr>
            <w:r w:rsidRPr="00414C1E">
              <w:rPr>
                <w:rFonts w:ascii="Arial Narrow" w:hAnsi="Arial Narrow"/>
              </w:rPr>
              <w:t>Mettre en relation les jeunes promoteurs avec les institutions financières locales (épargne et crédit)</w:t>
            </w:r>
          </w:p>
          <w:p w:rsidR="00E83BF8" w:rsidRPr="00E130D0" w:rsidRDefault="00E83BF8" w:rsidP="00E83BF8">
            <w:pPr>
              <w:pStyle w:val="Paragraphedeliste"/>
              <w:numPr>
                <w:ilvl w:val="0"/>
                <w:numId w:val="27"/>
              </w:numPr>
              <w:contextualSpacing/>
              <w:jc w:val="both"/>
              <w:rPr>
                <w:rFonts w:ascii="Arial Narrow" w:hAnsi="Arial Narrow"/>
                <w:b/>
              </w:rPr>
            </w:pPr>
            <w:r w:rsidRPr="00414C1E">
              <w:rPr>
                <w:rFonts w:ascii="Arial Narrow" w:hAnsi="Arial Narrow"/>
              </w:rPr>
              <w:t>Développer le leadership des jeunes bénéficiaires des appuis de création d’emplois pour en faire des ambassadeurs de la paix aux fins d’influencer un changement de comportement de leurs paires</w:t>
            </w:r>
            <w:r w:rsidRPr="00E130D0">
              <w:rPr>
                <w:rFonts w:ascii="Arial Narrow" w:hAnsi="Arial Narrow"/>
              </w:rPr>
              <w:t xml:space="preserve"> </w:t>
            </w:r>
          </w:p>
        </w:tc>
      </w:tr>
      <w:tr w:rsidR="00E83BF8" w:rsidTr="00C236BF">
        <w:tc>
          <w:tcPr>
            <w:tcW w:w="564" w:type="dxa"/>
            <w:vAlign w:val="center"/>
          </w:tcPr>
          <w:p w:rsidR="00E83BF8" w:rsidRPr="00E130D0" w:rsidRDefault="00E83BF8" w:rsidP="00C236BF">
            <w:pPr>
              <w:jc w:val="center"/>
              <w:rPr>
                <w:rFonts w:ascii="Arial Narrow" w:hAnsi="Arial Narrow"/>
              </w:rPr>
            </w:pPr>
            <w:r w:rsidRPr="00E130D0">
              <w:rPr>
                <w:rFonts w:ascii="Arial Narrow" w:hAnsi="Arial Narrow"/>
              </w:rPr>
              <w:t>2</w:t>
            </w:r>
          </w:p>
        </w:tc>
        <w:tc>
          <w:tcPr>
            <w:tcW w:w="2503" w:type="dxa"/>
            <w:vAlign w:val="center"/>
          </w:tcPr>
          <w:p w:rsidR="00E83BF8" w:rsidRPr="00E130D0" w:rsidRDefault="00E83BF8" w:rsidP="00C236BF">
            <w:pPr>
              <w:rPr>
                <w:rFonts w:ascii="Arial Narrow" w:hAnsi="Arial Narrow"/>
              </w:rPr>
            </w:pPr>
            <w:r>
              <w:rPr>
                <w:rFonts w:ascii="Arial Narrow" w:hAnsi="Arial Narrow"/>
              </w:rPr>
              <w:t xml:space="preserve">Dialogue entre jeunes et autorités locales </w:t>
            </w:r>
          </w:p>
        </w:tc>
        <w:tc>
          <w:tcPr>
            <w:tcW w:w="6190" w:type="dxa"/>
          </w:tcPr>
          <w:p w:rsidR="00E83BF8" w:rsidRDefault="00E83BF8" w:rsidP="00E83BF8">
            <w:pPr>
              <w:pStyle w:val="Paragraphedeliste"/>
              <w:numPr>
                <w:ilvl w:val="0"/>
                <w:numId w:val="36"/>
              </w:numPr>
              <w:contextualSpacing/>
              <w:jc w:val="both"/>
              <w:rPr>
                <w:rFonts w:ascii="Arial Narrow" w:hAnsi="Arial Narrow"/>
              </w:rPr>
            </w:pPr>
            <w:r>
              <w:rPr>
                <w:rFonts w:ascii="Arial Narrow" w:hAnsi="Arial Narrow"/>
              </w:rPr>
              <w:t>Appuyer la mise en œuvre des recommandations issues des ateliers de dialogue en vue d’une participation des jeunes dans les instances décisionnelles</w:t>
            </w:r>
          </w:p>
          <w:p w:rsidR="00E83BF8" w:rsidRPr="00E130D0" w:rsidRDefault="00E83BF8" w:rsidP="00E83BF8">
            <w:pPr>
              <w:pStyle w:val="Paragraphedeliste"/>
              <w:numPr>
                <w:ilvl w:val="0"/>
                <w:numId w:val="36"/>
              </w:numPr>
              <w:contextualSpacing/>
              <w:jc w:val="both"/>
              <w:rPr>
                <w:rFonts w:ascii="Arial Narrow" w:hAnsi="Arial Narrow"/>
              </w:rPr>
            </w:pPr>
            <w:r>
              <w:rPr>
                <w:rFonts w:ascii="Arial Narrow" w:hAnsi="Arial Narrow"/>
              </w:rPr>
              <w:t xml:space="preserve">Mettre en place </w:t>
            </w:r>
            <w:proofErr w:type="gramStart"/>
            <w:r>
              <w:rPr>
                <w:rFonts w:ascii="Arial Narrow" w:hAnsi="Arial Narrow"/>
              </w:rPr>
              <w:t>des mécanisme</w:t>
            </w:r>
            <w:proofErr w:type="gramEnd"/>
            <w:r>
              <w:rPr>
                <w:rFonts w:ascii="Arial Narrow" w:hAnsi="Arial Narrow"/>
              </w:rPr>
              <w:t xml:space="preserve"> de suivi </w:t>
            </w:r>
          </w:p>
        </w:tc>
      </w:tr>
      <w:tr w:rsidR="00E83BF8" w:rsidTr="00C236BF">
        <w:tc>
          <w:tcPr>
            <w:tcW w:w="564" w:type="dxa"/>
            <w:vAlign w:val="center"/>
          </w:tcPr>
          <w:p w:rsidR="00E83BF8" w:rsidRPr="00B86A35" w:rsidRDefault="00E83BF8" w:rsidP="00C236BF">
            <w:pPr>
              <w:jc w:val="center"/>
              <w:rPr>
                <w:rFonts w:ascii="Arial Narrow" w:hAnsi="Arial Narrow"/>
              </w:rPr>
            </w:pPr>
            <w:r>
              <w:rPr>
                <w:rFonts w:ascii="Arial Narrow" w:hAnsi="Arial Narrow"/>
              </w:rPr>
              <w:t>3</w:t>
            </w:r>
          </w:p>
        </w:tc>
        <w:tc>
          <w:tcPr>
            <w:tcW w:w="2503" w:type="dxa"/>
            <w:vAlign w:val="center"/>
          </w:tcPr>
          <w:p w:rsidR="00E83BF8" w:rsidRPr="006F77B9" w:rsidRDefault="00E83BF8" w:rsidP="00C236BF">
            <w:pPr>
              <w:rPr>
                <w:rFonts w:ascii="Arial Narrow" w:hAnsi="Arial Narrow"/>
              </w:rPr>
            </w:pPr>
            <w:r>
              <w:rPr>
                <w:rFonts w:ascii="Arial Narrow" w:hAnsi="Arial Narrow"/>
              </w:rPr>
              <w:t xml:space="preserve">Coopération transfrontalière </w:t>
            </w:r>
          </w:p>
        </w:tc>
        <w:tc>
          <w:tcPr>
            <w:tcW w:w="6190" w:type="dxa"/>
          </w:tcPr>
          <w:p w:rsidR="00E83BF8" w:rsidRDefault="00E83BF8" w:rsidP="00E83BF8">
            <w:pPr>
              <w:pStyle w:val="Paragraphedeliste"/>
              <w:numPr>
                <w:ilvl w:val="0"/>
                <w:numId w:val="28"/>
              </w:numPr>
              <w:contextualSpacing/>
              <w:jc w:val="both"/>
              <w:rPr>
                <w:rFonts w:ascii="Arial Narrow" w:hAnsi="Arial Narrow"/>
              </w:rPr>
            </w:pPr>
            <w:r w:rsidRPr="008F0881">
              <w:rPr>
                <w:rFonts w:ascii="Arial Narrow" w:hAnsi="Arial Narrow"/>
              </w:rPr>
              <w:t xml:space="preserve">Accompagner l’institutionnalisation d’un cadre permanent de concertation entre les communes frontalières de la zone du </w:t>
            </w:r>
            <w:proofErr w:type="spellStart"/>
            <w:r w:rsidRPr="008F0881">
              <w:rPr>
                <w:rFonts w:ascii="Arial Narrow" w:hAnsi="Arial Narrow"/>
              </w:rPr>
              <w:t>Liptako</w:t>
            </w:r>
            <w:proofErr w:type="spellEnd"/>
            <w:r w:rsidRPr="008F0881">
              <w:rPr>
                <w:rFonts w:ascii="Arial Narrow" w:hAnsi="Arial Narrow"/>
              </w:rPr>
              <w:t>-Gourma</w:t>
            </w:r>
            <w:r>
              <w:rPr>
                <w:rFonts w:ascii="Arial Narrow" w:hAnsi="Arial Narrow"/>
              </w:rPr>
              <w:t> </w:t>
            </w:r>
          </w:p>
          <w:p w:rsidR="00E83BF8" w:rsidRDefault="00E83BF8" w:rsidP="00E83BF8">
            <w:pPr>
              <w:pStyle w:val="Paragraphedeliste"/>
              <w:numPr>
                <w:ilvl w:val="0"/>
                <w:numId w:val="28"/>
              </w:numPr>
              <w:contextualSpacing/>
              <w:jc w:val="both"/>
              <w:rPr>
                <w:rFonts w:ascii="Arial Narrow" w:hAnsi="Arial Narrow"/>
              </w:rPr>
            </w:pPr>
            <w:r>
              <w:rPr>
                <w:rFonts w:ascii="Arial Narrow" w:hAnsi="Arial Narrow"/>
              </w:rPr>
              <w:t xml:space="preserve">Appuyer la mise en œuvre du plan d’action conjoint de sécurisation et de développement </w:t>
            </w:r>
          </w:p>
          <w:p w:rsidR="00E83BF8" w:rsidRPr="008F0881" w:rsidRDefault="00E83BF8" w:rsidP="00E83BF8">
            <w:pPr>
              <w:pStyle w:val="Paragraphedeliste"/>
              <w:numPr>
                <w:ilvl w:val="0"/>
                <w:numId w:val="28"/>
              </w:numPr>
              <w:contextualSpacing/>
              <w:jc w:val="both"/>
              <w:rPr>
                <w:rFonts w:ascii="Arial Narrow" w:hAnsi="Arial Narrow"/>
              </w:rPr>
            </w:pPr>
            <w:r w:rsidRPr="008F0881">
              <w:rPr>
                <w:rFonts w:ascii="Arial Narrow" w:hAnsi="Arial Narrow"/>
              </w:rPr>
              <w:t xml:space="preserve">Accompagner l’opérationnalisation du cadre de concertation entre les gouverneurs du </w:t>
            </w:r>
            <w:proofErr w:type="spellStart"/>
            <w:r w:rsidRPr="008F0881">
              <w:rPr>
                <w:rFonts w:ascii="Arial Narrow" w:hAnsi="Arial Narrow"/>
              </w:rPr>
              <w:t>Liptako</w:t>
            </w:r>
            <w:proofErr w:type="spellEnd"/>
            <w:r w:rsidRPr="008F0881">
              <w:rPr>
                <w:rFonts w:ascii="Arial Narrow" w:hAnsi="Arial Narrow"/>
              </w:rPr>
              <w:t xml:space="preserve"> Gourma</w:t>
            </w:r>
            <w:r>
              <w:rPr>
                <w:rFonts w:ascii="Arial Narrow" w:hAnsi="Arial Narrow"/>
              </w:rPr>
              <w:t> ;</w:t>
            </w:r>
          </w:p>
          <w:p w:rsidR="00E83BF8" w:rsidRPr="008F0881" w:rsidRDefault="00E83BF8" w:rsidP="00E83BF8">
            <w:pPr>
              <w:pStyle w:val="Paragraphedeliste"/>
              <w:numPr>
                <w:ilvl w:val="0"/>
                <w:numId w:val="28"/>
              </w:numPr>
              <w:spacing w:line="276" w:lineRule="auto"/>
              <w:contextualSpacing/>
              <w:jc w:val="both"/>
              <w:rPr>
                <w:rFonts w:ascii="Arial Narrow" w:hAnsi="Arial Narrow" w:cstheme="minorHAnsi"/>
              </w:rPr>
            </w:pPr>
            <w:r w:rsidRPr="008F0881">
              <w:rPr>
                <w:rFonts w:ascii="Arial Narrow" w:hAnsi="Arial Narrow" w:cstheme="minorHAnsi"/>
              </w:rPr>
              <w:t xml:space="preserve">Renforcer les relations de complémentarité et de collaboration entre les FDS de la zone du </w:t>
            </w:r>
            <w:proofErr w:type="spellStart"/>
            <w:r w:rsidRPr="008F0881">
              <w:rPr>
                <w:rFonts w:ascii="Arial Narrow" w:hAnsi="Arial Narrow" w:cstheme="minorHAnsi"/>
              </w:rPr>
              <w:t>Liptako</w:t>
            </w:r>
            <w:proofErr w:type="spellEnd"/>
            <w:r w:rsidRPr="008F0881">
              <w:rPr>
                <w:rFonts w:ascii="Arial Narrow" w:hAnsi="Arial Narrow" w:cstheme="minorHAnsi"/>
              </w:rPr>
              <w:t xml:space="preserve"> Gourma</w:t>
            </w:r>
            <w:r>
              <w:rPr>
                <w:rFonts w:ascii="Arial Narrow" w:hAnsi="Arial Narrow" w:cstheme="minorHAnsi"/>
              </w:rPr>
              <w:t> ;</w:t>
            </w:r>
          </w:p>
          <w:p w:rsidR="00E83BF8" w:rsidRPr="008F0881" w:rsidRDefault="00E83BF8" w:rsidP="00E83BF8">
            <w:pPr>
              <w:pStyle w:val="Paragraphedeliste"/>
              <w:numPr>
                <w:ilvl w:val="0"/>
                <w:numId w:val="28"/>
              </w:numPr>
              <w:spacing w:line="276" w:lineRule="auto"/>
              <w:contextualSpacing/>
              <w:jc w:val="both"/>
              <w:rPr>
                <w:rFonts w:ascii="Arial Narrow" w:hAnsi="Arial Narrow" w:cstheme="minorHAnsi"/>
              </w:rPr>
            </w:pPr>
            <w:r w:rsidRPr="008F0881">
              <w:rPr>
                <w:rFonts w:ascii="Arial Narrow" w:hAnsi="Arial Narrow" w:cstheme="minorHAnsi"/>
              </w:rPr>
              <w:lastRenderedPageBreak/>
              <w:t xml:space="preserve">Mutualisation les méthodes, les bonnes pratiques, les moyens entre les FDS de la zone du </w:t>
            </w:r>
            <w:proofErr w:type="spellStart"/>
            <w:r w:rsidRPr="008F0881">
              <w:rPr>
                <w:rFonts w:ascii="Arial Narrow" w:hAnsi="Arial Narrow" w:cstheme="minorHAnsi"/>
              </w:rPr>
              <w:t>Liptako</w:t>
            </w:r>
            <w:proofErr w:type="spellEnd"/>
            <w:r w:rsidRPr="008F0881">
              <w:rPr>
                <w:rFonts w:ascii="Arial Narrow" w:hAnsi="Arial Narrow" w:cstheme="minorHAnsi"/>
              </w:rPr>
              <w:t xml:space="preserve"> Gourma</w:t>
            </w:r>
            <w:r>
              <w:rPr>
                <w:rFonts w:ascii="Arial Narrow" w:hAnsi="Arial Narrow" w:cstheme="minorHAnsi"/>
              </w:rPr>
              <w:t> ;</w:t>
            </w:r>
          </w:p>
          <w:p w:rsidR="00E83BF8" w:rsidRPr="005F6F05" w:rsidRDefault="00E83BF8" w:rsidP="00E83BF8">
            <w:pPr>
              <w:pStyle w:val="Paragraphedeliste"/>
              <w:numPr>
                <w:ilvl w:val="0"/>
                <w:numId w:val="28"/>
              </w:numPr>
              <w:contextualSpacing/>
              <w:jc w:val="both"/>
              <w:rPr>
                <w:rFonts w:ascii="Arial Narrow" w:hAnsi="Arial Narrow"/>
              </w:rPr>
            </w:pPr>
            <w:r w:rsidRPr="008F0881">
              <w:rPr>
                <w:rFonts w:ascii="Arial Narrow" w:hAnsi="Arial Narrow" w:cstheme="minorHAnsi"/>
              </w:rPr>
              <w:t>Elaborer et mettre en œuvre une stratégie harmonisé</w:t>
            </w:r>
            <w:r>
              <w:rPr>
                <w:rFonts w:ascii="Arial Narrow" w:hAnsi="Arial Narrow" w:cstheme="minorHAnsi"/>
              </w:rPr>
              <w:t>e</w:t>
            </w:r>
            <w:r w:rsidRPr="008F0881">
              <w:rPr>
                <w:rFonts w:ascii="Arial Narrow" w:hAnsi="Arial Narrow" w:cstheme="minorHAnsi"/>
              </w:rPr>
              <w:t xml:space="preserve"> assortie d’un programme et de construction de postes frontaliers dans l’espace du </w:t>
            </w:r>
            <w:proofErr w:type="spellStart"/>
            <w:r w:rsidRPr="008F0881">
              <w:rPr>
                <w:rFonts w:ascii="Arial Narrow" w:hAnsi="Arial Narrow" w:cstheme="minorHAnsi"/>
              </w:rPr>
              <w:t>Liptako</w:t>
            </w:r>
            <w:proofErr w:type="spellEnd"/>
            <w:r w:rsidRPr="008F0881">
              <w:rPr>
                <w:rFonts w:ascii="Arial Narrow" w:hAnsi="Arial Narrow" w:cstheme="minorHAnsi"/>
              </w:rPr>
              <w:t xml:space="preserve"> Gourma</w:t>
            </w:r>
            <w:r>
              <w:rPr>
                <w:rFonts w:ascii="Arial Narrow" w:hAnsi="Arial Narrow"/>
              </w:rPr>
              <w:t>.</w:t>
            </w:r>
          </w:p>
        </w:tc>
      </w:tr>
      <w:tr w:rsidR="00E83BF8" w:rsidTr="00C236BF">
        <w:tc>
          <w:tcPr>
            <w:tcW w:w="564" w:type="dxa"/>
            <w:vAlign w:val="center"/>
          </w:tcPr>
          <w:p w:rsidR="00E83BF8" w:rsidRPr="00B86A35" w:rsidRDefault="00E83BF8" w:rsidP="00C236BF">
            <w:pPr>
              <w:jc w:val="center"/>
              <w:rPr>
                <w:rFonts w:ascii="Arial Narrow" w:hAnsi="Arial Narrow"/>
              </w:rPr>
            </w:pPr>
            <w:r>
              <w:rPr>
                <w:rFonts w:ascii="Arial Narrow" w:hAnsi="Arial Narrow"/>
              </w:rPr>
              <w:lastRenderedPageBreak/>
              <w:t>4</w:t>
            </w:r>
          </w:p>
        </w:tc>
        <w:tc>
          <w:tcPr>
            <w:tcW w:w="2503" w:type="dxa"/>
          </w:tcPr>
          <w:p w:rsidR="00E83BF8" w:rsidRPr="006F77B9" w:rsidRDefault="00E83BF8" w:rsidP="00C236BF">
            <w:pPr>
              <w:jc w:val="both"/>
              <w:rPr>
                <w:rFonts w:ascii="Arial Narrow" w:hAnsi="Arial Narrow"/>
              </w:rPr>
            </w:pPr>
            <w:r w:rsidRPr="006F77B9">
              <w:rPr>
                <w:rFonts w:ascii="Arial Narrow" w:hAnsi="Arial Narrow"/>
                <w:color w:val="000000" w:themeColor="text1"/>
              </w:rPr>
              <w:t>Rapprochement et collaboration entre les populations civiles et les Forces de Défense et de Sécurité</w:t>
            </w:r>
          </w:p>
        </w:tc>
        <w:tc>
          <w:tcPr>
            <w:tcW w:w="6190" w:type="dxa"/>
          </w:tcPr>
          <w:p w:rsidR="00E83BF8" w:rsidRDefault="00E83BF8" w:rsidP="00E83BF8">
            <w:pPr>
              <w:pStyle w:val="Paragraphedeliste"/>
              <w:numPr>
                <w:ilvl w:val="0"/>
                <w:numId w:val="29"/>
              </w:numPr>
              <w:contextualSpacing/>
              <w:jc w:val="both"/>
              <w:rPr>
                <w:rFonts w:ascii="Arial Narrow" w:hAnsi="Arial Narrow"/>
              </w:rPr>
            </w:pPr>
            <w:r w:rsidRPr="00C06D47">
              <w:rPr>
                <w:rFonts w:ascii="Arial Narrow" w:hAnsi="Arial Narrow"/>
              </w:rPr>
              <w:t xml:space="preserve">Instituer des journées d’activités </w:t>
            </w:r>
            <w:proofErr w:type="spellStart"/>
            <w:r w:rsidRPr="00C06D47">
              <w:rPr>
                <w:rFonts w:ascii="Arial Narrow" w:hAnsi="Arial Narrow"/>
              </w:rPr>
              <w:t>civilo</w:t>
            </w:r>
            <w:proofErr w:type="spellEnd"/>
            <w:r w:rsidRPr="00C06D47">
              <w:rPr>
                <w:rFonts w:ascii="Arial Narrow" w:hAnsi="Arial Narrow"/>
              </w:rPr>
              <w:t xml:space="preserve"> militaires régulières dans toutes communes</w:t>
            </w:r>
            <w:r>
              <w:rPr>
                <w:rFonts w:ascii="Arial Narrow" w:hAnsi="Arial Narrow"/>
              </w:rPr>
              <w:t xml:space="preserve"> enregistrant</w:t>
            </w:r>
            <w:r w:rsidRPr="00C06D47">
              <w:rPr>
                <w:rFonts w:ascii="Arial Narrow" w:hAnsi="Arial Narrow"/>
              </w:rPr>
              <w:t xml:space="preserve"> </w:t>
            </w:r>
            <w:r>
              <w:rPr>
                <w:rFonts w:ascii="Arial Narrow" w:hAnsi="Arial Narrow"/>
              </w:rPr>
              <w:t>la</w:t>
            </w:r>
            <w:r w:rsidRPr="00C06D47">
              <w:rPr>
                <w:rFonts w:ascii="Arial Narrow" w:hAnsi="Arial Narrow"/>
              </w:rPr>
              <w:t xml:space="preserve"> présence des FDS</w:t>
            </w:r>
          </w:p>
          <w:p w:rsidR="00E83BF8" w:rsidRPr="003C51C8" w:rsidRDefault="00E83BF8" w:rsidP="00E83BF8">
            <w:pPr>
              <w:pStyle w:val="Paragraphedeliste"/>
              <w:numPr>
                <w:ilvl w:val="0"/>
                <w:numId w:val="29"/>
              </w:numPr>
              <w:contextualSpacing/>
              <w:jc w:val="both"/>
              <w:rPr>
                <w:rFonts w:ascii="Arial Narrow" w:hAnsi="Arial Narrow"/>
              </w:rPr>
            </w:pPr>
            <w:r w:rsidRPr="003C51C8">
              <w:rPr>
                <w:rFonts w:ascii="Arial Narrow" w:hAnsi="Arial Narrow"/>
              </w:rPr>
              <w:t>Accroitre les activités d’intérêt général des FDS (soins, HIMO…)</w:t>
            </w:r>
          </w:p>
          <w:p w:rsidR="00E83BF8" w:rsidRPr="00010FB9" w:rsidRDefault="00E83BF8" w:rsidP="00E83BF8">
            <w:pPr>
              <w:pStyle w:val="Paragraphedeliste"/>
              <w:numPr>
                <w:ilvl w:val="0"/>
                <w:numId w:val="29"/>
              </w:numPr>
              <w:contextualSpacing/>
              <w:jc w:val="both"/>
              <w:rPr>
                <w:rFonts w:ascii="Arial Narrow" w:hAnsi="Arial Narrow"/>
                <w:b/>
              </w:rPr>
            </w:pPr>
            <w:r w:rsidRPr="003C51C8">
              <w:rPr>
                <w:rFonts w:ascii="Arial Narrow" w:hAnsi="Arial Narrow"/>
              </w:rPr>
              <w:t>Faire des campagnes de sensibilisation des populations sur les rôles et responsabilités des FDS</w:t>
            </w:r>
          </w:p>
        </w:tc>
      </w:tr>
      <w:tr w:rsidR="00E83BF8" w:rsidTr="00C236BF">
        <w:tc>
          <w:tcPr>
            <w:tcW w:w="564" w:type="dxa"/>
            <w:vAlign w:val="center"/>
          </w:tcPr>
          <w:p w:rsidR="00E83BF8" w:rsidRPr="00B86A35" w:rsidRDefault="00E83BF8" w:rsidP="00C236BF">
            <w:pPr>
              <w:jc w:val="center"/>
              <w:rPr>
                <w:rFonts w:ascii="Arial Narrow" w:hAnsi="Arial Narrow"/>
              </w:rPr>
            </w:pPr>
            <w:r>
              <w:rPr>
                <w:rFonts w:ascii="Arial Narrow" w:hAnsi="Arial Narrow"/>
              </w:rPr>
              <w:t>5</w:t>
            </w:r>
          </w:p>
        </w:tc>
        <w:tc>
          <w:tcPr>
            <w:tcW w:w="2503" w:type="dxa"/>
            <w:vAlign w:val="center"/>
          </w:tcPr>
          <w:p w:rsidR="00E83BF8" w:rsidRPr="006F77B9" w:rsidRDefault="00E83BF8" w:rsidP="00C236BF">
            <w:pPr>
              <w:rPr>
                <w:rFonts w:ascii="Arial Narrow" w:hAnsi="Arial Narrow"/>
              </w:rPr>
            </w:pPr>
            <w:r>
              <w:rPr>
                <w:rFonts w:ascii="Arial Narrow" w:hAnsi="Arial Narrow"/>
              </w:rPr>
              <w:t>Renforcement des capacités des populations sur</w:t>
            </w:r>
            <w:r w:rsidRPr="006F69CE">
              <w:rPr>
                <w:rFonts w:ascii="Arial Narrow" w:hAnsi="Arial Narrow"/>
              </w:rPr>
              <w:t xml:space="preserve"> la paix, la sécurité et la cohésion sociale </w:t>
            </w:r>
          </w:p>
        </w:tc>
        <w:tc>
          <w:tcPr>
            <w:tcW w:w="6190" w:type="dxa"/>
          </w:tcPr>
          <w:p w:rsidR="00E83BF8" w:rsidRDefault="00E83BF8" w:rsidP="00E83BF8">
            <w:pPr>
              <w:pStyle w:val="Paragraphedeliste"/>
              <w:numPr>
                <w:ilvl w:val="0"/>
                <w:numId w:val="37"/>
              </w:numPr>
              <w:contextualSpacing/>
              <w:jc w:val="both"/>
              <w:rPr>
                <w:rFonts w:ascii="Arial Narrow" w:hAnsi="Arial Narrow"/>
              </w:rPr>
            </w:pPr>
            <w:r>
              <w:rPr>
                <w:rFonts w:ascii="Arial Narrow" w:hAnsi="Arial Narrow"/>
              </w:rPr>
              <w:t xml:space="preserve">Appuyer la mise en œuvre du plan de communication et de sensibilisation sur la </w:t>
            </w:r>
            <w:r w:rsidRPr="006F69CE">
              <w:rPr>
                <w:rFonts w:ascii="Arial Narrow" w:hAnsi="Arial Narrow"/>
              </w:rPr>
              <w:t xml:space="preserve">paix, la sécurité et la cohésion sociale </w:t>
            </w:r>
            <w:r>
              <w:rPr>
                <w:rFonts w:ascii="Arial Narrow" w:hAnsi="Arial Narrow"/>
              </w:rPr>
              <w:t>des populations</w:t>
            </w:r>
          </w:p>
          <w:p w:rsidR="00E83BF8" w:rsidRDefault="00E83BF8" w:rsidP="00E83BF8">
            <w:pPr>
              <w:pStyle w:val="Paragraphedeliste"/>
              <w:numPr>
                <w:ilvl w:val="0"/>
                <w:numId w:val="37"/>
              </w:numPr>
              <w:contextualSpacing/>
              <w:jc w:val="both"/>
              <w:rPr>
                <w:rFonts w:ascii="Arial Narrow" w:hAnsi="Arial Narrow"/>
              </w:rPr>
            </w:pPr>
            <w:r>
              <w:rPr>
                <w:rFonts w:ascii="Arial Narrow" w:hAnsi="Arial Narrow"/>
              </w:rPr>
              <w:t>Faire le suivi des radios bénéficiaires de renforcement sur la diffusion de messages favorables à la paix</w:t>
            </w:r>
          </w:p>
          <w:p w:rsidR="00E83BF8" w:rsidRPr="001621BA" w:rsidRDefault="00E83BF8" w:rsidP="00E83BF8">
            <w:pPr>
              <w:pStyle w:val="Paragraphedeliste"/>
              <w:numPr>
                <w:ilvl w:val="0"/>
                <w:numId w:val="37"/>
              </w:numPr>
              <w:contextualSpacing/>
              <w:jc w:val="both"/>
              <w:rPr>
                <w:rFonts w:ascii="Arial Narrow" w:hAnsi="Arial Narrow"/>
              </w:rPr>
            </w:pPr>
            <w:r>
              <w:rPr>
                <w:rFonts w:ascii="Arial Narrow" w:hAnsi="Arial Narrow"/>
              </w:rPr>
              <w:t>Mettre à l’échelle la formation des acteurs de la communication (écrite, orale) sur la diffusion de messages favorables à la paix</w:t>
            </w:r>
          </w:p>
        </w:tc>
      </w:tr>
      <w:tr w:rsidR="00E83BF8" w:rsidTr="00C236BF">
        <w:tc>
          <w:tcPr>
            <w:tcW w:w="564" w:type="dxa"/>
            <w:vAlign w:val="center"/>
          </w:tcPr>
          <w:p w:rsidR="00E83BF8" w:rsidRPr="00B86A35" w:rsidRDefault="00E83BF8" w:rsidP="00C236BF">
            <w:pPr>
              <w:jc w:val="center"/>
              <w:rPr>
                <w:rFonts w:ascii="Arial Narrow" w:hAnsi="Arial Narrow"/>
              </w:rPr>
            </w:pPr>
            <w:r>
              <w:rPr>
                <w:rFonts w:ascii="Arial Narrow" w:hAnsi="Arial Narrow"/>
              </w:rPr>
              <w:t>6</w:t>
            </w:r>
          </w:p>
        </w:tc>
        <w:tc>
          <w:tcPr>
            <w:tcW w:w="2503" w:type="dxa"/>
            <w:vAlign w:val="center"/>
          </w:tcPr>
          <w:p w:rsidR="00E83BF8" w:rsidRPr="0034102B" w:rsidRDefault="00E83BF8" w:rsidP="00C236BF">
            <w:pPr>
              <w:rPr>
                <w:rFonts w:ascii="Arial Narrow" w:hAnsi="Arial Narrow"/>
              </w:rPr>
            </w:pPr>
            <w:r>
              <w:rPr>
                <w:rFonts w:ascii="Arial Narrow" w:hAnsi="Arial Narrow"/>
              </w:rPr>
              <w:t xml:space="preserve">Gestion des </w:t>
            </w:r>
            <w:r w:rsidRPr="0034102B">
              <w:rPr>
                <w:rFonts w:ascii="Arial Narrow" w:hAnsi="Arial Narrow"/>
              </w:rPr>
              <w:t>conflits liées à la transhumance</w:t>
            </w:r>
            <w:r>
              <w:rPr>
                <w:rFonts w:ascii="Arial Narrow" w:hAnsi="Arial Narrow"/>
              </w:rPr>
              <w:t xml:space="preserve"> par les communautés</w:t>
            </w:r>
            <w:r w:rsidRPr="0034102B">
              <w:rPr>
                <w:rFonts w:ascii="Arial Narrow" w:hAnsi="Arial Narrow"/>
              </w:rPr>
              <w:t>.</w:t>
            </w:r>
          </w:p>
        </w:tc>
        <w:tc>
          <w:tcPr>
            <w:tcW w:w="6190" w:type="dxa"/>
          </w:tcPr>
          <w:p w:rsidR="00E83BF8" w:rsidRDefault="00E83BF8" w:rsidP="00E83BF8">
            <w:pPr>
              <w:pStyle w:val="Paragraphedeliste"/>
              <w:numPr>
                <w:ilvl w:val="0"/>
                <w:numId w:val="38"/>
              </w:numPr>
              <w:contextualSpacing/>
              <w:jc w:val="both"/>
              <w:rPr>
                <w:rFonts w:ascii="Arial Narrow" w:hAnsi="Arial Narrow"/>
              </w:rPr>
            </w:pPr>
            <w:r w:rsidRPr="00C06D47">
              <w:rPr>
                <w:rFonts w:ascii="Arial Narrow" w:hAnsi="Arial Narrow"/>
              </w:rPr>
              <w:t>Accompagner les cadres de concertation des acteurs de la transhumance</w:t>
            </w:r>
            <w:r>
              <w:rPr>
                <w:rFonts w:ascii="Arial Narrow" w:hAnsi="Arial Narrow"/>
              </w:rPr>
              <w:t> ;</w:t>
            </w:r>
          </w:p>
          <w:p w:rsidR="00E83BF8" w:rsidRPr="00C06D47" w:rsidRDefault="00E83BF8" w:rsidP="00E83BF8">
            <w:pPr>
              <w:pStyle w:val="Paragraphedeliste"/>
              <w:numPr>
                <w:ilvl w:val="0"/>
                <w:numId w:val="38"/>
              </w:numPr>
              <w:contextualSpacing/>
              <w:jc w:val="both"/>
              <w:rPr>
                <w:rFonts w:ascii="Arial Narrow" w:hAnsi="Arial Narrow"/>
              </w:rPr>
            </w:pPr>
            <w:r>
              <w:rPr>
                <w:rFonts w:ascii="Arial Narrow" w:hAnsi="Arial Narrow"/>
              </w:rPr>
              <w:t>Vulgariser les textes et règlementations nationaux et communautaires liés à la gestion des ressources naturelles et à la transhumance</w:t>
            </w:r>
          </w:p>
          <w:p w:rsidR="00E83BF8" w:rsidRDefault="00E83BF8" w:rsidP="00E83BF8">
            <w:pPr>
              <w:pStyle w:val="Paragraphedeliste"/>
              <w:numPr>
                <w:ilvl w:val="0"/>
                <w:numId w:val="38"/>
              </w:numPr>
              <w:contextualSpacing/>
              <w:jc w:val="both"/>
              <w:rPr>
                <w:rFonts w:ascii="Arial Narrow" w:hAnsi="Arial Narrow"/>
              </w:rPr>
            </w:pPr>
            <w:r w:rsidRPr="00C06D47">
              <w:rPr>
                <w:rFonts w:ascii="Arial Narrow" w:hAnsi="Arial Narrow"/>
              </w:rPr>
              <w:t>Faire le suivi et accompagner les comités de gestion des infrastructures et ouvrages pastor</w:t>
            </w:r>
            <w:r w:rsidR="00B17D0D">
              <w:rPr>
                <w:rFonts w:ascii="Arial Narrow" w:hAnsi="Arial Narrow"/>
              </w:rPr>
              <w:t>aux</w:t>
            </w:r>
            <w:r>
              <w:rPr>
                <w:rFonts w:ascii="Arial Narrow" w:hAnsi="Arial Narrow"/>
              </w:rPr>
              <w:t> ;</w:t>
            </w:r>
          </w:p>
          <w:p w:rsidR="00E83BF8" w:rsidRPr="001621BA" w:rsidRDefault="00E83BF8" w:rsidP="00E83BF8">
            <w:pPr>
              <w:pStyle w:val="Paragraphedeliste"/>
              <w:numPr>
                <w:ilvl w:val="0"/>
                <w:numId w:val="38"/>
              </w:numPr>
              <w:contextualSpacing/>
              <w:jc w:val="both"/>
              <w:rPr>
                <w:rFonts w:ascii="Arial Narrow" w:hAnsi="Arial Narrow"/>
              </w:rPr>
            </w:pPr>
            <w:r w:rsidRPr="001621BA">
              <w:rPr>
                <w:rFonts w:ascii="Arial Narrow" w:hAnsi="Arial Narrow"/>
              </w:rPr>
              <w:t>Accroitre les infrastructures pastorales.</w:t>
            </w:r>
          </w:p>
        </w:tc>
      </w:tr>
    </w:tbl>
    <w:p w:rsidR="007C3443" w:rsidRDefault="007C3443" w:rsidP="00B4278B">
      <w:pPr>
        <w:rPr>
          <w:rFonts w:ascii="Arial Narrow" w:hAnsi="Arial Narrow" w:cs="Arial"/>
          <w:b/>
          <w:sz w:val="28"/>
          <w:szCs w:val="28"/>
        </w:rPr>
      </w:pPr>
    </w:p>
    <w:sectPr w:rsidR="007C3443" w:rsidSect="008B35BB">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w Cen MT">
    <w:panose1 w:val="020B0602020104020603"/>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2pt;height:10.2pt" o:bullet="t">
        <v:imagedata r:id="rId1" o:title="msoF9AD"/>
      </v:shape>
    </w:pict>
  </w:numPicBullet>
  <w:abstractNum w:abstractNumId="0">
    <w:nsid w:val="00597A61"/>
    <w:multiLevelType w:val="hybridMultilevel"/>
    <w:tmpl w:val="4F20F03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01C106A4"/>
    <w:multiLevelType w:val="hybridMultilevel"/>
    <w:tmpl w:val="CE6CB826"/>
    <w:lvl w:ilvl="0" w:tplc="2D1E4B04">
      <w:start w:val="1"/>
      <w:numFmt w:val="bullet"/>
      <w:lvlText w:val="•"/>
      <w:lvlJc w:val="left"/>
      <w:pPr>
        <w:tabs>
          <w:tab w:val="num" w:pos="720"/>
        </w:tabs>
        <w:ind w:left="720" w:hanging="360"/>
      </w:pPr>
      <w:rPr>
        <w:rFonts w:ascii="Arial" w:hAnsi="Arial" w:hint="default"/>
      </w:rPr>
    </w:lvl>
    <w:lvl w:ilvl="1" w:tplc="68D2DACA" w:tentative="1">
      <w:start w:val="1"/>
      <w:numFmt w:val="bullet"/>
      <w:lvlText w:val="•"/>
      <w:lvlJc w:val="left"/>
      <w:pPr>
        <w:tabs>
          <w:tab w:val="num" w:pos="1440"/>
        </w:tabs>
        <w:ind w:left="1440" w:hanging="360"/>
      </w:pPr>
      <w:rPr>
        <w:rFonts w:ascii="Arial" w:hAnsi="Arial" w:hint="default"/>
      </w:rPr>
    </w:lvl>
    <w:lvl w:ilvl="2" w:tplc="26A61414" w:tentative="1">
      <w:start w:val="1"/>
      <w:numFmt w:val="bullet"/>
      <w:lvlText w:val="•"/>
      <w:lvlJc w:val="left"/>
      <w:pPr>
        <w:tabs>
          <w:tab w:val="num" w:pos="2160"/>
        </w:tabs>
        <w:ind w:left="2160" w:hanging="360"/>
      </w:pPr>
      <w:rPr>
        <w:rFonts w:ascii="Arial" w:hAnsi="Arial" w:hint="default"/>
      </w:rPr>
    </w:lvl>
    <w:lvl w:ilvl="3" w:tplc="8910BFC0" w:tentative="1">
      <w:start w:val="1"/>
      <w:numFmt w:val="bullet"/>
      <w:lvlText w:val="•"/>
      <w:lvlJc w:val="left"/>
      <w:pPr>
        <w:tabs>
          <w:tab w:val="num" w:pos="2880"/>
        </w:tabs>
        <w:ind w:left="2880" w:hanging="360"/>
      </w:pPr>
      <w:rPr>
        <w:rFonts w:ascii="Arial" w:hAnsi="Arial" w:hint="default"/>
      </w:rPr>
    </w:lvl>
    <w:lvl w:ilvl="4" w:tplc="D80AB63E" w:tentative="1">
      <w:start w:val="1"/>
      <w:numFmt w:val="bullet"/>
      <w:lvlText w:val="•"/>
      <w:lvlJc w:val="left"/>
      <w:pPr>
        <w:tabs>
          <w:tab w:val="num" w:pos="3600"/>
        </w:tabs>
        <w:ind w:left="3600" w:hanging="360"/>
      </w:pPr>
      <w:rPr>
        <w:rFonts w:ascii="Arial" w:hAnsi="Arial" w:hint="default"/>
      </w:rPr>
    </w:lvl>
    <w:lvl w:ilvl="5" w:tplc="00A4F718" w:tentative="1">
      <w:start w:val="1"/>
      <w:numFmt w:val="bullet"/>
      <w:lvlText w:val="•"/>
      <w:lvlJc w:val="left"/>
      <w:pPr>
        <w:tabs>
          <w:tab w:val="num" w:pos="4320"/>
        </w:tabs>
        <w:ind w:left="4320" w:hanging="360"/>
      </w:pPr>
      <w:rPr>
        <w:rFonts w:ascii="Arial" w:hAnsi="Arial" w:hint="default"/>
      </w:rPr>
    </w:lvl>
    <w:lvl w:ilvl="6" w:tplc="EA0213C4" w:tentative="1">
      <w:start w:val="1"/>
      <w:numFmt w:val="bullet"/>
      <w:lvlText w:val="•"/>
      <w:lvlJc w:val="left"/>
      <w:pPr>
        <w:tabs>
          <w:tab w:val="num" w:pos="5040"/>
        </w:tabs>
        <w:ind w:left="5040" w:hanging="360"/>
      </w:pPr>
      <w:rPr>
        <w:rFonts w:ascii="Arial" w:hAnsi="Arial" w:hint="default"/>
      </w:rPr>
    </w:lvl>
    <w:lvl w:ilvl="7" w:tplc="B5CE1030" w:tentative="1">
      <w:start w:val="1"/>
      <w:numFmt w:val="bullet"/>
      <w:lvlText w:val="•"/>
      <w:lvlJc w:val="left"/>
      <w:pPr>
        <w:tabs>
          <w:tab w:val="num" w:pos="5760"/>
        </w:tabs>
        <w:ind w:left="5760" w:hanging="360"/>
      </w:pPr>
      <w:rPr>
        <w:rFonts w:ascii="Arial" w:hAnsi="Arial" w:hint="default"/>
      </w:rPr>
    </w:lvl>
    <w:lvl w:ilvl="8" w:tplc="6F4E7014" w:tentative="1">
      <w:start w:val="1"/>
      <w:numFmt w:val="bullet"/>
      <w:lvlText w:val="•"/>
      <w:lvlJc w:val="left"/>
      <w:pPr>
        <w:tabs>
          <w:tab w:val="num" w:pos="6480"/>
        </w:tabs>
        <w:ind w:left="6480" w:hanging="360"/>
      </w:pPr>
      <w:rPr>
        <w:rFonts w:ascii="Arial" w:hAnsi="Arial" w:hint="default"/>
      </w:rPr>
    </w:lvl>
  </w:abstractNum>
  <w:abstractNum w:abstractNumId="2">
    <w:nsid w:val="06384CC3"/>
    <w:multiLevelType w:val="hybridMultilevel"/>
    <w:tmpl w:val="332EC7BC"/>
    <w:lvl w:ilvl="0" w:tplc="F1445BBE">
      <w:start w:val="1"/>
      <w:numFmt w:val="bullet"/>
      <w:lvlText w:val="•"/>
      <w:lvlJc w:val="left"/>
      <w:pPr>
        <w:tabs>
          <w:tab w:val="num" w:pos="360"/>
        </w:tabs>
        <w:ind w:left="360" w:hanging="360"/>
      </w:pPr>
      <w:rPr>
        <w:rFonts w:ascii="Arial" w:hAnsi="Arial" w:hint="default"/>
      </w:rPr>
    </w:lvl>
    <w:lvl w:ilvl="1" w:tplc="DEFCFE2C" w:tentative="1">
      <w:start w:val="1"/>
      <w:numFmt w:val="bullet"/>
      <w:lvlText w:val="•"/>
      <w:lvlJc w:val="left"/>
      <w:pPr>
        <w:tabs>
          <w:tab w:val="num" w:pos="1080"/>
        </w:tabs>
        <w:ind w:left="1080" w:hanging="360"/>
      </w:pPr>
      <w:rPr>
        <w:rFonts w:ascii="Arial" w:hAnsi="Arial" w:hint="default"/>
      </w:rPr>
    </w:lvl>
    <w:lvl w:ilvl="2" w:tplc="8354D070" w:tentative="1">
      <w:start w:val="1"/>
      <w:numFmt w:val="bullet"/>
      <w:lvlText w:val="•"/>
      <w:lvlJc w:val="left"/>
      <w:pPr>
        <w:tabs>
          <w:tab w:val="num" w:pos="1800"/>
        </w:tabs>
        <w:ind w:left="1800" w:hanging="360"/>
      </w:pPr>
      <w:rPr>
        <w:rFonts w:ascii="Arial" w:hAnsi="Arial" w:hint="default"/>
      </w:rPr>
    </w:lvl>
    <w:lvl w:ilvl="3" w:tplc="1292DB68" w:tentative="1">
      <w:start w:val="1"/>
      <w:numFmt w:val="bullet"/>
      <w:lvlText w:val="•"/>
      <w:lvlJc w:val="left"/>
      <w:pPr>
        <w:tabs>
          <w:tab w:val="num" w:pos="2520"/>
        </w:tabs>
        <w:ind w:left="2520" w:hanging="360"/>
      </w:pPr>
      <w:rPr>
        <w:rFonts w:ascii="Arial" w:hAnsi="Arial" w:hint="default"/>
      </w:rPr>
    </w:lvl>
    <w:lvl w:ilvl="4" w:tplc="C1880768" w:tentative="1">
      <w:start w:val="1"/>
      <w:numFmt w:val="bullet"/>
      <w:lvlText w:val="•"/>
      <w:lvlJc w:val="left"/>
      <w:pPr>
        <w:tabs>
          <w:tab w:val="num" w:pos="3240"/>
        </w:tabs>
        <w:ind w:left="3240" w:hanging="360"/>
      </w:pPr>
      <w:rPr>
        <w:rFonts w:ascii="Arial" w:hAnsi="Arial" w:hint="default"/>
      </w:rPr>
    </w:lvl>
    <w:lvl w:ilvl="5" w:tplc="91FE2CAA" w:tentative="1">
      <w:start w:val="1"/>
      <w:numFmt w:val="bullet"/>
      <w:lvlText w:val="•"/>
      <w:lvlJc w:val="left"/>
      <w:pPr>
        <w:tabs>
          <w:tab w:val="num" w:pos="3960"/>
        </w:tabs>
        <w:ind w:left="3960" w:hanging="360"/>
      </w:pPr>
      <w:rPr>
        <w:rFonts w:ascii="Arial" w:hAnsi="Arial" w:hint="default"/>
      </w:rPr>
    </w:lvl>
    <w:lvl w:ilvl="6" w:tplc="FDD22120" w:tentative="1">
      <w:start w:val="1"/>
      <w:numFmt w:val="bullet"/>
      <w:lvlText w:val="•"/>
      <w:lvlJc w:val="left"/>
      <w:pPr>
        <w:tabs>
          <w:tab w:val="num" w:pos="4680"/>
        </w:tabs>
        <w:ind w:left="4680" w:hanging="360"/>
      </w:pPr>
      <w:rPr>
        <w:rFonts w:ascii="Arial" w:hAnsi="Arial" w:hint="default"/>
      </w:rPr>
    </w:lvl>
    <w:lvl w:ilvl="7" w:tplc="22FA53A6" w:tentative="1">
      <w:start w:val="1"/>
      <w:numFmt w:val="bullet"/>
      <w:lvlText w:val="•"/>
      <w:lvlJc w:val="left"/>
      <w:pPr>
        <w:tabs>
          <w:tab w:val="num" w:pos="5400"/>
        </w:tabs>
        <w:ind w:left="5400" w:hanging="360"/>
      </w:pPr>
      <w:rPr>
        <w:rFonts w:ascii="Arial" w:hAnsi="Arial" w:hint="default"/>
      </w:rPr>
    </w:lvl>
    <w:lvl w:ilvl="8" w:tplc="9EB87F66" w:tentative="1">
      <w:start w:val="1"/>
      <w:numFmt w:val="bullet"/>
      <w:lvlText w:val="•"/>
      <w:lvlJc w:val="left"/>
      <w:pPr>
        <w:tabs>
          <w:tab w:val="num" w:pos="6120"/>
        </w:tabs>
        <w:ind w:left="6120" w:hanging="360"/>
      </w:pPr>
      <w:rPr>
        <w:rFonts w:ascii="Arial" w:hAnsi="Arial" w:hint="default"/>
      </w:rPr>
    </w:lvl>
  </w:abstractNum>
  <w:abstractNum w:abstractNumId="3">
    <w:nsid w:val="13641236"/>
    <w:multiLevelType w:val="hybridMultilevel"/>
    <w:tmpl w:val="4F20F03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nsid w:val="167A067D"/>
    <w:multiLevelType w:val="hybridMultilevel"/>
    <w:tmpl w:val="CE18079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18EA10D5"/>
    <w:multiLevelType w:val="hybridMultilevel"/>
    <w:tmpl w:val="31B69702"/>
    <w:lvl w:ilvl="0" w:tplc="040C0007">
      <w:start w:val="1"/>
      <w:numFmt w:val="bullet"/>
      <w:lvlText w:val=""/>
      <w:lvlPicBulletId w:val="0"/>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6">
    <w:nsid w:val="1941794B"/>
    <w:multiLevelType w:val="hybridMultilevel"/>
    <w:tmpl w:val="2202F6C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94472FB"/>
    <w:multiLevelType w:val="hybridMultilevel"/>
    <w:tmpl w:val="9684E84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nsid w:val="19FF7EB7"/>
    <w:multiLevelType w:val="hybridMultilevel"/>
    <w:tmpl w:val="1F76645C"/>
    <w:lvl w:ilvl="0" w:tplc="0809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A3A503E"/>
    <w:multiLevelType w:val="multilevel"/>
    <w:tmpl w:val="200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1BC221CD"/>
    <w:multiLevelType w:val="hybridMultilevel"/>
    <w:tmpl w:val="E14494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CD830D6"/>
    <w:multiLevelType w:val="hybridMultilevel"/>
    <w:tmpl w:val="6368F0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E19565E"/>
    <w:multiLevelType w:val="hybridMultilevel"/>
    <w:tmpl w:val="42B8FB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1F3A1E11"/>
    <w:multiLevelType w:val="hybridMultilevel"/>
    <w:tmpl w:val="86A27602"/>
    <w:lvl w:ilvl="0" w:tplc="47A27120">
      <w:numFmt w:val="bullet"/>
      <w:lvlText w:val="-"/>
      <w:lvlJc w:val="left"/>
      <w:pPr>
        <w:ind w:left="720" w:hanging="360"/>
      </w:pPr>
      <w:rPr>
        <w:rFonts w:ascii="Cambria" w:eastAsia="Calibri" w:hAnsi="Cambria" w:cs="Arial" w:hint="default"/>
        <w:b/>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F81535D"/>
    <w:multiLevelType w:val="hybridMultilevel"/>
    <w:tmpl w:val="0D7CA7EA"/>
    <w:lvl w:ilvl="0" w:tplc="90069CDC">
      <w:start w:val="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FF07C54"/>
    <w:multiLevelType w:val="hybridMultilevel"/>
    <w:tmpl w:val="E39A48F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nsid w:val="20D710FD"/>
    <w:multiLevelType w:val="hybridMultilevel"/>
    <w:tmpl w:val="C54EDC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1771902"/>
    <w:multiLevelType w:val="hybridMultilevel"/>
    <w:tmpl w:val="25082D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19C1AC0"/>
    <w:multiLevelType w:val="hybridMultilevel"/>
    <w:tmpl w:val="EB2465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4C24D36"/>
    <w:multiLevelType w:val="hybridMultilevel"/>
    <w:tmpl w:val="C0E6BD24"/>
    <w:lvl w:ilvl="0" w:tplc="94CE4DC2">
      <w:start w:val="1"/>
      <w:numFmt w:val="bullet"/>
      <w:lvlText w:val="-"/>
      <w:lvlJc w:val="left"/>
      <w:pPr>
        <w:tabs>
          <w:tab w:val="num" w:pos="360"/>
        </w:tabs>
        <w:ind w:left="360" w:hanging="360"/>
      </w:pPr>
      <w:rPr>
        <w:rFonts w:ascii="Times New Roman" w:hAnsi="Times New Roman" w:hint="default"/>
      </w:rPr>
    </w:lvl>
    <w:lvl w:ilvl="1" w:tplc="5B86A448" w:tentative="1">
      <w:start w:val="1"/>
      <w:numFmt w:val="bullet"/>
      <w:lvlText w:val="-"/>
      <w:lvlJc w:val="left"/>
      <w:pPr>
        <w:tabs>
          <w:tab w:val="num" w:pos="1080"/>
        </w:tabs>
        <w:ind w:left="1080" w:hanging="360"/>
      </w:pPr>
      <w:rPr>
        <w:rFonts w:ascii="Times New Roman" w:hAnsi="Times New Roman" w:hint="default"/>
      </w:rPr>
    </w:lvl>
    <w:lvl w:ilvl="2" w:tplc="F68E668E" w:tentative="1">
      <w:start w:val="1"/>
      <w:numFmt w:val="bullet"/>
      <w:lvlText w:val="-"/>
      <w:lvlJc w:val="left"/>
      <w:pPr>
        <w:tabs>
          <w:tab w:val="num" w:pos="1800"/>
        </w:tabs>
        <w:ind w:left="1800" w:hanging="360"/>
      </w:pPr>
      <w:rPr>
        <w:rFonts w:ascii="Times New Roman" w:hAnsi="Times New Roman" w:hint="default"/>
      </w:rPr>
    </w:lvl>
    <w:lvl w:ilvl="3" w:tplc="E334DDD6" w:tentative="1">
      <w:start w:val="1"/>
      <w:numFmt w:val="bullet"/>
      <w:lvlText w:val="-"/>
      <w:lvlJc w:val="left"/>
      <w:pPr>
        <w:tabs>
          <w:tab w:val="num" w:pos="2520"/>
        </w:tabs>
        <w:ind w:left="2520" w:hanging="360"/>
      </w:pPr>
      <w:rPr>
        <w:rFonts w:ascii="Times New Roman" w:hAnsi="Times New Roman" w:hint="default"/>
      </w:rPr>
    </w:lvl>
    <w:lvl w:ilvl="4" w:tplc="01CAF506" w:tentative="1">
      <w:start w:val="1"/>
      <w:numFmt w:val="bullet"/>
      <w:lvlText w:val="-"/>
      <w:lvlJc w:val="left"/>
      <w:pPr>
        <w:tabs>
          <w:tab w:val="num" w:pos="3240"/>
        </w:tabs>
        <w:ind w:left="3240" w:hanging="360"/>
      </w:pPr>
      <w:rPr>
        <w:rFonts w:ascii="Times New Roman" w:hAnsi="Times New Roman" w:hint="default"/>
      </w:rPr>
    </w:lvl>
    <w:lvl w:ilvl="5" w:tplc="A40C0B18" w:tentative="1">
      <w:start w:val="1"/>
      <w:numFmt w:val="bullet"/>
      <w:lvlText w:val="-"/>
      <w:lvlJc w:val="left"/>
      <w:pPr>
        <w:tabs>
          <w:tab w:val="num" w:pos="3960"/>
        </w:tabs>
        <w:ind w:left="3960" w:hanging="360"/>
      </w:pPr>
      <w:rPr>
        <w:rFonts w:ascii="Times New Roman" w:hAnsi="Times New Roman" w:hint="default"/>
      </w:rPr>
    </w:lvl>
    <w:lvl w:ilvl="6" w:tplc="E03AAC06" w:tentative="1">
      <w:start w:val="1"/>
      <w:numFmt w:val="bullet"/>
      <w:lvlText w:val="-"/>
      <w:lvlJc w:val="left"/>
      <w:pPr>
        <w:tabs>
          <w:tab w:val="num" w:pos="4680"/>
        </w:tabs>
        <w:ind w:left="4680" w:hanging="360"/>
      </w:pPr>
      <w:rPr>
        <w:rFonts w:ascii="Times New Roman" w:hAnsi="Times New Roman" w:hint="default"/>
      </w:rPr>
    </w:lvl>
    <w:lvl w:ilvl="7" w:tplc="E6D88056" w:tentative="1">
      <w:start w:val="1"/>
      <w:numFmt w:val="bullet"/>
      <w:lvlText w:val="-"/>
      <w:lvlJc w:val="left"/>
      <w:pPr>
        <w:tabs>
          <w:tab w:val="num" w:pos="5400"/>
        </w:tabs>
        <w:ind w:left="5400" w:hanging="360"/>
      </w:pPr>
      <w:rPr>
        <w:rFonts w:ascii="Times New Roman" w:hAnsi="Times New Roman" w:hint="default"/>
      </w:rPr>
    </w:lvl>
    <w:lvl w:ilvl="8" w:tplc="CACA4F00" w:tentative="1">
      <w:start w:val="1"/>
      <w:numFmt w:val="bullet"/>
      <w:lvlText w:val="-"/>
      <w:lvlJc w:val="left"/>
      <w:pPr>
        <w:tabs>
          <w:tab w:val="num" w:pos="6120"/>
        </w:tabs>
        <w:ind w:left="6120" w:hanging="360"/>
      </w:pPr>
      <w:rPr>
        <w:rFonts w:ascii="Times New Roman" w:hAnsi="Times New Roman" w:hint="default"/>
      </w:rPr>
    </w:lvl>
  </w:abstractNum>
  <w:abstractNum w:abstractNumId="20">
    <w:nsid w:val="266A689A"/>
    <w:multiLevelType w:val="hybridMultilevel"/>
    <w:tmpl w:val="42BED3C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26D0439A"/>
    <w:multiLevelType w:val="hybridMultilevel"/>
    <w:tmpl w:val="4D7C1E42"/>
    <w:lvl w:ilvl="0" w:tplc="0F3CF4E6">
      <w:start w:val="1"/>
      <w:numFmt w:val="upperLetter"/>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nsid w:val="27DE305B"/>
    <w:multiLevelType w:val="hybridMultilevel"/>
    <w:tmpl w:val="B2DA0D42"/>
    <w:lvl w:ilvl="0" w:tplc="1660C08A">
      <w:start w:val="1"/>
      <w:numFmt w:val="bullet"/>
      <w:lvlText w:val="•"/>
      <w:lvlJc w:val="left"/>
      <w:pPr>
        <w:tabs>
          <w:tab w:val="num" w:pos="720"/>
        </w:tabs>
        <w:ind w:left="720" w:hanging="360"/>
      </w:pPr>
      <w:rPr>
        <w:rFonts w:ascii="Arial" w:hAnsi="Arial" w:hint="default"/>
      </w:rPr>
    </w:lvl>
    <w:lvl w:ilvl="1" w:tplc="13CAAA14" w:tentative="1">
      <w:start w:val="1"/>
      <w:numFmt w:val="bullet"/>
      <w:lvlText w:val="•"/>
      <w:lvlJc w:val="left"/>
      <w:pPr>
        <w:tabs>
          <w:tab w:val="num" w:pos="1440"/>
        </w:tabs>
        <w:ind w:left="1440" w:hanging="360"/>
      </w:pPr>
      <w:rPr>
        <w:rFonts w:ascii="Arial" w:hAnsi="Arial" w:hint="default"/>
      </w:rPr>
    </w:lvl>
    <w:lvl w:ilvl="2" w:tplc="32101DDC" w:tentative="1">
      <w:start w:val="1"/>
      <w:numFmt w:val="bullet"/>
      <w:lvlText w:val="•"/>
      <w:lvlJc w:val="left"/>
      <w:pPr>
        <w:tabs>
          <w:tab w:val="num" w:pos="2160"/>
        </w:tabs>
        <w:ind w:left="2160" w:hanging="360"/>
      </w:pPr>
      <w:rPr>
        <w:rFonts w:ascii="Arial" w:hAnsi="Arial" w:hint="default"/>
      </w:rPr>
    </w:lvl>
    <w:lvl w:ilvl="3" w:tplc="C8CA87E4" w:tentative="1">
      <w:start w:val="1"/>
      <w:numFmt w:val="bullet"/>
      <w:lvlText w:val="•"/>
      <w:lvlJc w:val="left"/>
      <w:pPr>
        <w:tabs>
          <w:tab w:val="num" w:pos="2880"/>
        </w:tabs>
        <w:ind w:left="2880" w:hanging="360"/>
      </w:pPr>
      <w:rPr>
        <w:rFonts w:ascii="Arial" w:hAnsi="Arial" w:hint="default"/>
      </w:rPr>
    </w:lvl>
    <w:lvl w:ilvl="4" w:tplc="C7466D16" w:tentative="1">
      <w:start w:val="1"/>
      <w:numFmt w:val="bullet"/>
      <w:lvlText w:val="•"/>
      <w:lvlJc w:val="left"/>
      <w:pPr>
        <w:tabs>
          <w:tab w:val="num" w:pos="3600"/>
        </w:tabs>
        <w:ind w:left="3600" w:hanging="360"/>
      </w:pPr>
      <w:rPr>
        <w:rFonts w:ascii="Arial" w:hAnsi="Arial" w:hint="default"/>
      </w:rPr>
    </w:lvl>
    <w:lvl w:ilvl="5" w:tplc="7DF22C3C" w:tentative="1">
      <w:start w:val="1"/>
      <w:numFmt w:val="bullet"/>
      <w:lvlText w:val="•"/>
      <w:lvlJc w:val="left"/>
      <w:pPr>
        <w:tabs>
          <w:tab w:val="num" w:pos="4320"/>
        </w:tabs>
        <w:ind w:left="4320" w:hanging="360"/>
      </w:pPr>
      <w:rPr>
        <w:rFonts w:ascii="Arial" w:hAnsi="Arial" w:hint="default"/>
      </w:rPr>
    </w:lvl>
    <w:lvl w:ilvl="6" w:tplc="3F02BBBA" w:tentative="1">
      <w:start w:val="1"/>
      <w:numFmt w:val="bullet"/>
      <w:lvlText w:val="•"/>
      <w:lvlJc w:val="left"/>
      <w:pPr>
        <w:tabs>
          <w:tab w:val="num" w:pos="5040"/>
        </w:tabs>
        <w:ind w:left="5040" w:hanging="360"/>
      </w:pPr>
      <w:rPr>
        <w:rFonts w:ascii="Arial" w:hAnsi="Arial" w:hint="default"/>
      </w:rPr>
    </w:lvl>
    <w:lvl w:ilvl="7" w:tplc="7FD6C2F6" w:tentative="1">
      <w:start w:val="1"/>
      <w:numFmt w:val="bullet"/>
      <w:lvlText w:val="•"/>
      <w:lvlJc w:val="left"/>
      <w:pPr>
        <w:tabs>
          <w:tab w:val="num" w:pos="5760"/>
        </w:tabs>
        <w:ind w:left="5760" w:hanging="360"/>
      </w:pPr>
      <w:rPr>
        <w:rFonts w:ascii="Arial" w:hAnsi="Arial" w:hint="default"/>
      </w:rPr>
    </w:lvl>
    <w:lvl w:ilvl="8" w:tplc="DF1E3692" w:tentative="1">
      <w:start w:val="1"/>
      <w:numFmt w:val="bullet"/>
      <w:lvlText w:val="•"/>
      <w:lvlJc w:val="left"/>
      <w:pPr>
        <w:tabs>
          <w:tab w:val="num" w:pos="6480"/>
        </w:tabs>
        <w:ind w:left="6480" w:hanging="360"/>
      </w:pPr>
      <w:rPr>
        <w:rFonts w:ascii="Arial" w:hAnsi="Arial" w:hint="default"/>
      </w:rPr>
    </w:lvl>
  </w:abstractNum>
  <w:abstractNum w:abstractNumId="23">
    <w:nsid w:val="280A3FB4"/>
    <w:multiLevelType w:val="hybridMultilevel"/>
    <w:tmpl w:val="87F8CDF8"/>
    <w:lvl w:ilvl="0" w:tplc="040C000D">
      <w:start w:val="1"/>
      <w:numFmt w:val="bullet"/>
      <w:lvlText w:val=""/>
      <w:lvlJc w:val="left"/>
      <w:pPr>
        <w:ind w:left="750" w:hanging="360"/>
      </w:pPr>
      <w:rPr>
        <w:rFonts w:ascii="Wingdings" w:hAnsi="Wingdings" w:hint="default"/>
      </w:rPr>
    </w:lvl>
    <w:lvl w:ilvl="1" w:tplc="040C0003" w:tentative="1">
      <w:start w:val="1"/>
      <w:numFmt w:val="bullet"/>
      <w:lvlText w:val="o"/>
      <w:lvlJc w:val="left"/>
      <w:pPr>
        <w:ind w:left="1470" w:hanging="360"/>
      </w:pPr>
      <w:rPr>
        <w:rFonts w:ascii="Courier New" w:hAnsi="Courier New" w:cs="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Courier New" w:hint="default"/>
      </w:rPr>
    </w:lvl>
    <w:lvl w:ilvl="8" w:tplc="040C0005" w:tentative="1">
      <w:start w:val="1"/>
      <w:numFmt w:val="bullet"/>
      <w:lvlText w:val=""/>
      <w:lvlJc w:val="left"/>
      <w:pPr>
        <w:ind w:left="6510" w:hanging="360"/>
      </w:pPr>
      <w:rPr>
        <w:rFonts w:ascii="Wingdings" w:hAnsi="Wingdings" w:hint="default"/>
      </w:rPr>
    </w:lvl>
  </w:abstractNum>
  <w:abstractNum w:abstractNumId="24">
    <w:nsid w:val="2A4C6083"/>
    <w:multiLevelType w:val="hybridMultilevel"/>
    <w:tmpl w:val="B082E78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2C794C38"/>
    <w:multiLevelType w:val="hybridMultilevel"/>
    <w:tmpl w:val="683C4CE0"/>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6">
    <w:nsid w:val="2D850D72"/>
    <w:multiLevelType w:val="hybridMultilevel"/>
    <w:tmpl w:val="16ECE2E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2E011686"/>
    <w:multiLevelType w:val="hybridMultilevel"/>
    <w:tmpl w:val="95ECEC24"/>
    <w:lvl w:ilvl="0" w:tplc="040C0001">
      <w:start w:val="1"/>
      <w:numFmt w:val="bullet"/>
      <w:lvlText w:val=""/>
      <w:lvlJc w:val="left"/>
      <w:pPr>
        <w:ind w:left="360" w:hanging="360"/>
      </w:pPr>
      <w:rPr>
        <w:rFonts w:ascii="Symbol" w:hAnsi="Symbol"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8">
    <w:nsid w:val="30422388"/>
    <w:multiLevelType w:val="hybridMultilevel"/>
    <w:tmpl w:val="A44A37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30B676C7"/>
    <w:multiLevelType w:val="hybridMultilevel"/>
    <w:tmpl w:val="056EB22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0">
    <w:nsid w:val="315702E3"/>
    <w:multiLevelType w:val="hybridMultilevel"/>
    <w:tmpl w:val="3EC8DDDC"/>
    <w:lvl w:ilvl="0" w:tplc="46D83756">
      <w:start w:val="87"/>
      <w:numFmt w:val="bullet"/>
      <w:lvlText w:val="-"/>
      <w:lvlJc w:val="left"/>
      <w:pPr>
        <w:ind w:left="360" w:hanging="360"/>
      </w:pPr>
      <w:rPr>
        <w:rFonts w:ascii="Calibri" w:eastAsia="Times New Roman" w:hAnsi="Calibri"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nsid w:val="33B74374"/>
    <w:multiLevelType w:val="multilevel"/>
    <w:tmpl w:val="B4A47CFA"/>
    <w:lvl w:ilvl="0">
      <w:start w:val="1"/>
      <w:numFmt w:val="upperRoman"/>
      <w:lvlText w:val="%1."/>
      <w:lvlJc w:val="left"/>
      <w:pPr>
        <w:ind w:left="1080" w:hanging="720"/>
      </w:pPr>
      <w:rPr>
        <w:rFonts w:hint="default"/>
        <w:sz w:val="40"/>
      </w:rPr>
    </w:lvl>
    <w:lvl w:ilvl="1">
      <w:start w:val="1"/>
      <w:numFmt w:val="decimal"/>
      <w:isLgl/>
      <w:lvlText w:val="%1.%2."/>
      <w:lvlJc w:val="left"/>
      <w:pPr>
        <w:ind w:left="1080" w:hanging="720"/>
      </w:pPr>
      <w:rPr>
        <w:rFonts w:hint="default"/>
        <w:color w:val="4F81BD"/>
      </w:rPr>
    </w:lvl>
    <w:lvl w:ilvl="2">
      <w:start w:val="1"/>
      <w:numFmt w:val="decimal"/>
      <w:isLgl/>
      <w:lvlText w:val="%1.%2.%3."/>
      <w:lvlJc w:val="left"/>
      <w:pPr>
        <w:ind w:left="1080" w:hanging="720"/>
      </w:pPr>
      <w:rPr>
        <w:rFonts w:hint="default"/>
        <w:color w:val="4F81BD"/>
      </w:rPr>
    </w:lvl>
    <w:lvl w:ilvl="3">
      <w:start w:val="1"/>
      <w:numFmt w:val="decimal"/>
      <w:isLgl/>
      <w:lvlText w:val="%1.%2.%3.%4."/>
      <w:lvlJc w:val="left"/>
      <w:pPr>
        <w:ind w:left="1440" w:hanging="1080"/>
      </w:pPr>
      <w:rPr>
        <w:rFonts w:hint="default"/>
        <w:color w:val="4F81BD"/>
      </w:rPr>
    </w:lvl>
    <w:lvl w:ilvl="4">
      <w:start w:val="1"/>
      <w:numFmt w:val="decimal"/>
      <w:isLgl/>
      <w:lvlText w:val="%1.%2.%3.%4.%5."/>
      <w:lvlJc w:val="left"/>
      <w:pPr>
        <w:ind w:left="1800" w:hanging="1440"/>
      </w:pPr>
      <w:rPr>
        <w:rFonts w:hint="default"/>
        <w:color w:val="4F81BD"/>
      </w:rPr>
    </w:lvl>
    <w:lvl w:ilvl="5">
      <w:start w:val="1"/>
      <w:numFmt w:val="decimal"/>
      <w:isLgl/>
      <w:lvlText w:val="%1.%2.%3.%4.%5.%6."/>
      <w:lvlJc w:val="left"/>
      <w:pPr>
        <w:ind w:left="1800" w:hanging="1440"/>
      </w:pPr>
      <w:rPr>
        <w:rFonts w:hint="default"/>
        <w:color w:val="4F81BD"/>
      </w:rPr>
    </w:lvl>
    <w:lvl w:ilvl="6">
      <w:start w:val="1"/>
      <w:numFmt w:val="decimal"/>
      <w:isLgl/>
      <w:lvlText w:val="%1.%2.%3.%4.%5.%6.%7."/>
      <w:lvlJc w:val="left"/>
      <w:pPr>
        <w:ind w:left="2160" w:hanging="1800"/>
      </w:pPr>
      <w:rPr>
        <w:rFonts w:hint="default"/>
        <w:color w:val="4F81BD"/>
      </w:rPr>
    </w:lvl>
    <w:lvl w:ilvl="7">
      <w:start w:val="1"/>
      <w:numFmt w:val="decimal"/>
      <w:isLgl/>
      <w:lvlText w:val="%1.%2.%3.%4.%5.%6.%7.%8."/>
      <w:lvlJc w:val="left"/>
      <w:pPr>
        <w:ind w:left="2160" w:hanging="1800"/>
      </w:pPr>
      <w:rPr>
        <w:rFonts w:hint="default"/>
        <w:color w:val="4F81BD"/>
      </w:rPr>
    </w:lvl>
    <w:lvl w:ilvl="8">
      <w:start w:val="1"/>
      <w:numFmt w:val="decimal"/>
      <w:isLgl/>
      <w:lvlText w:val="%1.%2.%3.%4.%5.%6.%7.%8.%9."/>
      <w:lvlJc w:val="left"/>
      <w:pPr>
        <w:ind w:left="2520" w:hanging="2160"/>
      </w:pPr>
      <w:rPr>
        <w:rFonts w:hint="default"/>
        <w:color w:val="4F81BD"/>
      </w:rPr>
    </w:lvl>
  </w:abstractNum>
  <w:abstractNum w:abstractNumId="32">
    <w:nsid w:val="351647C3"/>
    <w:multiLevelType w:val="hybridMultilevel"/>
    <w:tmpl w:val="9C002804"/>
    <w:lvl w:ilvl="0" w:tplc="46AA526E">
      <w:start w:val="1"/>
      <w:numFmt w:val="bullet"/>
      <w:lvlText w:val="-"/>
      <w:lvlJc w:val="left"/>
      <w:pPr>
        <w:ind w:left="720" w:hanging="360"/>
      </w:pPr>
      <w:rPr>
        <w:rFonts w:ascii="Garamond" w:hAnsi="Garamon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369F40DC"/>
    <w:multiLevelType w:val="hybridMultilevel"/>
    <w:tmpl w:val="CDF256D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36D2474D"/>
    <w:multiLevelType w:val="hybridMultilevel"/>
    <w:tmpl w:val="552AA9E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5">
    <w:nsid w:val="37A61B34"/>
    <w:multiLevelType w:val="hybridMultilevel"/>
    <w:tmpl w:val="BEA670A0"/>
    <w:lvl w:ilvl="0" w:tplc="040C0001">
      <w:start w:val="1"/>
      <w:numFmt w:val="bullet"/>
      <w:lvlText w:val=""/>
      <w:lvlJc w:val="left"/>
      <w:pPr>
        <w:ind w:left="782" w:hanging="360"/>
      </w:pPr>
      <w:rPr>
        <w:rFonts w:ascii="Symbol" w:hAnsi="Symbol" w:hint="default"/>
      </w:rPr>
    </w:lvl>
    <w:lvl w:ilvl="1" w:tplc="040C0003" w:tentative="1">
      <w:start w:val="1"/>
      <w:numFmt w:val="bullet"/>
      <w:lvlText w:val="o"/>
      <w:lvlJc w:val="left"/>
      <w:pPr>
        <w:ind w:left="1502" w:hanging="360"/>
      </w:pPr>
      <w:rPr>
        <w:rFonts w:ascii="Courier New" w:hAnsi="Courier New" w:cs="Courier New" w:hint="default"/>
      </w:rPr>
    </w:lvl>
    <w:lvl w:ilvl="2" w:tplc="040C0005" w:tentative="1">
      <w:start w:val="1"/>
      <w:numFmt w:val="bullet"/>
      <w:lvlText w:val=""/>
      <w:lvlJc w:val="left"/>
      <w:pPr>
        <w:ind w:left="2222" w:hanging="360"/>
      </w:pPr>
      <w:rPr>
        <w:rFonts w:ascii="Wingdings" w:hAnsi="Wingdings" w:hint="default"/>
      </w:rPr>
    </w:lvl>
    <w:lvl w:ilvl="3" w:tplc="040C0001" w:tentative="1">
      <w:start w:val="1"/>
      <w:numFmt w:val="bullet"/>
      <w:lvlText w:val=""/>
      <w:lvlJc w:val="left"/>
      <w:pPr>
        <w:ind w:left="2942" w:hanging="360"/>
      </w:pPr>
      <w:rPr>
        <w:rFonts w:ascii="Symbol" w:hAnsi="Symbol" w:hint="default"/>
      </w:rPr>
    </w:lvl>
    <w:lvl w:ilvl="4" w:tplc="040C0003" w:tentative="1">
      <w:start w:val="1"/>
      <w:numFmt w:val="bullet"/>
      <w:lvlText w:val="o"/>
      <w:lvlJc w:val="left"/>
      <w:pPr>
        <w:ind w:left="3662" w:hanging="360"/>
      </w:pPr>
      <w:rPr>
        <w:rFonts w:ascii="Courier New" w:hAnsi="Courier New" w:cs="Courier New" w:hint="default"/>
      </w:rPr>
    </w:lvl>
    <w:lvl w:ilvl="5" w:tplc="040C0005" w:tentative="1">
      <w:start w:val="1"/>
      <w:numFmt w:val="bullet"/>
      <w:lvlText w:val=""/>
      <w:lvlJc w:val="left"/>
      <w:pPr>
        <w:ind w:left="4382" w:hanging="360"/>
      </w:pPr>
      <w:rPr>
        <w:rFonts w:ascii="Wingdings" w:hAnsi="Wingdings" w:hint="default"/>
      </w:rPr>
    </w:lvl>
    <w:lvl w:ilvl="6" w:tplc="040C0001" w:tentative="1">
      <w:start w:val="1"/>
      <w:numFmt w:val="bullet"/>
      <w:lvlText w:val=""/>
      <w:lvlJc w:val="left"/>
      <w:pPr>
        <w:ind w:left="5102" w:hanging="360"/>
      </w:pPr>
      <w:rPr>
        <w:rFonts w:ascii="Symbol" w:hAnsi="Symbol" w:hint="default"/>
      </w:rPr>
    </w:lvl>
    <w:lvl w:ilvl="7" w:tplc="040C0003" w:tentative="1">
      <w:start w:val="1"/>
      <w:numFmt w:val="bullet"/>
      <w:lvlText w:val="o"/>
      <w:lvlJc w:val="left"/>
      <w:pPr>
        <w:ind w:left="5822" w:hanging="360"/>
      </w:pPr>
      <w:rPr>
        <w:rFonts w:ascii="Courier New" w:hAnsi="Courier New" w:cs="Courier New" w:hint="default"/>
      </w:rPr>
    </w:lvl>
    <w:lvl w:ilvl="8" w:tplc="040C0005" w:tentative="1">
      <w:start w:val="1"/>
      <w:numFmt w:val="bullet"/>
      <w:lvlText w:val=""/>
      <w:lvlJc w:val="left"/>
      <w:pPr>
        <w:ind w:left="6542" w:hanging="360"/>
      </w:pPr>
      <w:rPr>
        <w:rFonts w:ascii="Wingdings" w:hAnsi="Wingdings" w:hint="default"/>
      </w:rPr>
    </w:lvl>
  </w:abstractNum>
  <w:abstractNum w:abstractNumId="36">
    <w:nsid w:val="38EE4940"/>
    <w:multiLevelType w:val="multilevel"/>
    <w:tmpl w:val="CD0A7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B59736B"/>
    <w:multiLevelType w:val="hybridMultilevel"/>
    <w:tmpl w:val="4DB20CFC"/>
    <w:lvl w:ilvl="0" w:tplc="94CE4DC2">
      <w:start w:val="1"/>
      <w:numFmt w:val="bullet"/>
      <w:lvlText w:val="-"/>
      <w:lvlJc w:val="left"/>
      <w:pPr>
        <w:ind w:left="360" w:hanging="360"/>
      </w:pPr>
      <w:rPr>
        <w:rFonts w:ascii="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nsid w:val="41C32592"/>
    <w:multiLevelType w:val="hybridMultilevel"/>
    <w:tmpl w:val="F5320A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430F5D9F"/>
    <w:multiLevelType w:val="hybridMultilevel"/>
    <w:tmpl w:val="16ECE2E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45D82EDE"/>
    <w:multiLevelType w:val="hybridMultilevel"/>
    <w:tmpl w:val="5F246F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4633468F"/>
    <w:multiLevelType w:val="hybridMultilevel"/>
    <w:tmpl w:val="333E1FCE"/>
    <w:lvl w:ilvl="0" w:tplc="6714F232">
      <w:start w:val="1"/>
      <w:numFmt w:val="bullet"/>
      <w:lvlText w:val="•"/>
      <w:lvlJc w:val="left"/>
      <w:pPr>
        <w:tabs>
          <w:tab w:val="num" w:pos="720"/>
        </w:tabs>
        <w:ind w:left="720" w:hanging="360"/>
      </w:pPr>
      <w:rPr>
        <w:rFonts w:ascii="Arial" w:hAnsi="Arial" w:hint="default"/>
      </w:rPr>
    </w:lvl>
    <w:lvl w:ilvl="1" w:tplc="F7E0D0E0" w:tentative="1">
      <w:start w:val="1"/>
      <w:numFmt w:val="bullet"/>
      <w:lvlText w:val="•"/>
      <w:lvlJc w:val="left"/>
      <w:pPr>
        <w:tabs>
          <w:tab w:val="num" w:pos="1440"/>
        </w:tabs>
        <w:ind w:left="1440" w:hanging="360"/>
      </w:pPr>
      <w:rPr>
        <w:rFonts w:ascii="Arial" w:hAnsi="Arial" w:hint="default"/>
      </w:rPr>
    </w:lvl>
    <w:lvl w:ilvl="2" w:tplc="E236BE58" w:tentative="1">
      <w:start w:val="1"/>
      <w:numFmt w:val="bullet"/>
      <w:lvlText w:val="•"/>
      <w:lvlJc w:val="left"/>
      <w:pPr>
        <w:tabs>
          <w:tab w:val="num" w:pos="2160"/>
        </w:tabs>
        <w:ind w:left="2160" w:hanging="360"/>
      </w:pPr>
      <w:rPr>
        <w:rFonts w:ascii="Arial" w:hAnsi="Arial" w:hint="default"/>
      </w:rPr>
    </w:lvl>
    <w:lvl w:ilvl="3" w:tplc="B420C806" w:tentative="1">
      <w:start w:val="1"/>
      <w:numFmt w:val="bullet"/>
      <w:lvlText w:val="•"/>
      <w:lvlJc w:val="left"/>
      <w:pPr>
        <w:tabs>
          <w:tab w:val="num" w:pos="2880"/>
        </w:tabs>
        <w:ind w:left="2880" w:hanging="360"/>
      </w:pPr>
      <w:rPr>
        <w:rFonts w:ascii="Arial" w:hAnsi="Arial" w:hint="default"/>
      </w:rPr>
    </w:lvl>
    <w:lvl w:ilvl="4" w:tplc="3AF09354" w:tentative="1">
      <w:start w:val="1"/>
      <w:numFmt w:val="bullet"/>
      <w:lvlText w:val="•"/>
      <w:lvlJc w:val="left"/>
      <w:pPr>
        <w:tabs>
          <w:tab w:val="num" w:pos="3600"/>
        </w:tabs>
        <w:ind w:left="3600" w:hanging="360"/>
      </w:pPr>
      <w:rPr>
        <w:rFonts w:ascii="Arial" w:hAnsi="Arial" w:hint="default"/>
      </w:rPr>
    </w:lvl>
    <w:lvl w:ilvl="5" w:tplc="8496D548" w:tentative="1">
      <w:start w:val="1"/>
      <w:numFmt w:val="bullet"/>
      <w:lvlText w:val="•"/>
      <w:lvlJc w:val="left"/>
      <w:pPr>
        <w:tabs>
          <w:tab w:val="num" w:pos="4320"/>
        </w:tabs>
        <w:ind w:left="4320" w:hanging="360"/>
      </w:pPr>
      <w:rPr>
        <w:rFonts w:ascii="Arial" w:hAnsi="Arial" w:hint="default"/>
      </w:rPr>
    </w:lvl>
    <w:lvl w:ilvl="6" w:tplc="EB802198" w:tentative="1">
      <w:start w:val="1"/>
      <w:numFmt w:val="bullet"/>
      <w:lvlText w:val="•"/>
      <w:lvlJc w:val="left"/>
      <w:pPr>
        <w:tabs>
          <w:tab w:val="num" w:pos="5040"/>
        </w:tabs>
        <w:ind w:left="5040" w:hanging="360"/>
      </w:pPr>
      <w:rPr>
        <w:rFonts w:ascii="Arial" w:hAnsi="Arial" w:hint="default"/>
      </w:rPr>
    </w:lvl>
    <w:lvl w:ilvl="7" w:tplc="0E5E8F4C" w:tentative="1">
      <w:start w:val="1"/>
      <w:numFmt w:val="bullet"/>
      <w:lvlText w:val="•"/>
      <w:lvlJc w:val="left"/>
      <w:pPr>
        <w:tabs>
          <w:tab w:val="num" w:pos="5760"/>
        </w:tabs>
        <w:ind w:left="5760" w:hanging="360"/>
      </w:pPr>
      <w:rPr>
        <w:rFonts w:ascii="Arial" w:hAnsi="Arial" w:hint="default"/>
      </w:rPr>
    </w:lvl>
    <w:lvl w:ilvl="8" w:tplc="C2105EB0" w:tentative="1">
      <w:start w:val="1"/>
      <w:numFmt w:val="bullet"/>
      <w:lvlText w:val="•"/>
      <w:lvlJc w:val="left"/>
      <w:pPr>
        <w:tabs>
          <w:tab w:val="num" w:pos="6480"/>
        </w:tabs>
        <w:ind w:left="6480" w:hanging="360"/>
      </w:pPr>
      <w:rPr>
        <w:rFonts w:ascii="Arial" w:hAnsi="Arial" w:hint="default"/>
      </w:rPr>
    </w:lvl>
  </w:abstractNum>
  <w:abstractNum w:abstractNumId="42">
    <w:nsid w:val="4CB75DB1"/>
    <w:multiLevelType w:val="hybridMultilevel"/>
    <w:tmpl w:val="2DD0CEE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4E8C0DC1"/>
    <w:multiLevelType w:val="hybridMultilevel"/>
    <w:tmpl w:val="BC2C658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4">
    <w:nsid w:val="4FAE7E0B"/>
    <w:multiLevelType w:val="hybridMultilevel"/>
    <w:tmpl w:val="9684E84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5">
    <w:nsid w:val="5037053D"/>
    <w:multiLevelType w:val="hybridMultilevel"/>
    <w:tmpl w:val="4F20F03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6">
    <w:nsid w:val="51737BCC"/>
    <w:multiLevelType w:val="hybridMultilevel"/>
    <w:tmpl w:val="4F06EE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52DB6AD2"/>
    <w:multiLevelType w:val="hybridMultilevel"/>
    <w:tmpl w:val="45BA72C4"/>
    <w:lvl w:ilvl="0" w:tplc="040C000F">
      <w:start w:val="1"/>
      <w:numFmt w:val="decimal"/>
      <w:lvlText w:val="%1."/>
      <w:lvlJc w:val="left"/>
      <w:pPr>
        <w:ind w:left="502"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8">
    <w:nsid w:val="53E25BCC"/>
    <w:multiLevelType w:val="hybridMultilevel"/>
    <w:tmpl w:val="D3B099D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9">
    <w:nsid w:val="55DC1AC5"/>
    <w:multiLevelType w:val="hybridMultilevel"/>
    <w:tmpl w:val="6E4253F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5A4F4F95"/>
    <w:multiLevelType w:val="hybridMultilevel"/>
    <w:tmpl w:val="BB5431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nsid w:val="5B8712C6"/>
    <w:multiLevelType w:val="hybridMultilevel"/>
    <w:tmpl w:val="C930D7DA"/>
    <w:lvl w:ilvl="0" w:tplc="3E4416B8">
      <w:start w:val="1"/>
      <w:numFmt w:val="bullet"/>
      <w:lvlText w:val="●"/>
      <w:lvlJc w:val="left"/>
      <w:pPr>
        <w:ind w:left="227" w:hanging="227"/>
      </w:pPr>
      <w:rPr>
        <w:rFonts w:ascii="Verdana" w:hAnsi="Verdana" w:hint="default"/>
      </w:rPr>
    </w:lvl>
    <w:lvl w:ilvl="1" w:tplc="BA3E7FAC">
      <w:start w:val="1"/>
      <w:numFmt w:val="bullet"/>
      <w:lvlText w:val="●"/>
      <w:lvlJc w:val="left"/>
      <w:pPr>
        <w:ind w:left="454" w:hanging="227"/>
      </w:pPr>
      <w:rPr>
        <w:rFonts w:ascii="Verdana" w:hAnsi="Verdan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5BA10647"/>
    <w:multiLevelType w:val="hybridMultilevel"/>
    <w:tmpl w:val="DC86AC8C"/>
    <w:lvl w:ilvl="0" w:tplc="861E9FF4">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nsid w:val="5C5453E1"/>
    <w:multiLevelType w:val="hybridMultilevel"/>
    <w:tmpl w:val="5DD4E93A"/>
    <w:lvl w:ilvl="0" w:tplc="46D83756">
      <w:start w:val="87"/>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nsid w:val="5C725E0E"/>
    <w:multiLevelType w:val="hybridMultilevel"/>
    <w:tmpl w:val="135CFDFE"/>
    <w:lvl w:ilvl="0" w:tplc="040C000B">
      <w:start w:val="1"/>
      <w:numFmt w:val="bullet"/>
      <w:lvlText w:val=""/>
      <w:lvlJc w:val="left"/>
      <w:pPr>
        <w:ind w:left="2160" w:hanging="360"/>
      </w:pPr>
      <w:rPr>
        <w:rFonts w:ascii="Wingdings" w:hAnsi="Wingdings" w:hint="default"/>
      </w:rPr>
    </w:lvl>
    <w:lvl w:ilvl="1" w:tplc="5FAE257C">
      <w:numFmt w:val="bullet"/>
      <w:lvlText w:val="-"/>
      <w:lvlJc w:val="left"/>
      <w:pPr>
        <w:ind w:left="2880" w:hanging="360"/>
      </w:pPr>
      <w:rPr>
        <w:rFonts w:ascii="Arial Narrow" w:eastAsiaTheme="minorHAnsi" w:hAnsi="Arial Narrow" w:cs="Arial"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55">
    <w:nsid w:val="5CD936E4"/>
    <w:multiLevelType w:val="hybridMultilevel"/>
    <w:tmpl w:val="949A45D0"/>
    <w:lvl w:ilvl="0" w:tplc="9D10FB8E">
      <w:numFmt w:val="bullet"/>
      <w:lvlText w:val="-"/>
      <w:lvlJc w:val="left"/>
      <w:pPr>
        <w:ind w:left="360" w:hanging="360"/>
      </w:pPr>
      <w:rPr>
        <w:rFonts w:ascii="Tw Cen MT" w:eastAsia="Times New Roman" w:hAnsi="Tw Cen MT" w:hint="default"/>
        <w:b/>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56">
    <w:nsid w:val="62494A59"/>
    <w:multiLevelType w:val="hybridMultilevel"/>
    <w:tmpl w:val="0CA21846"/>
    <w:lvl w:ilvl="0" w:tplc="83586754">
      <w:start w:val="1"/>
      <w:numFmt w:val="bullet"/>
      <w:lvlText w:val="•"/>
      <w:lvlJc w:val="left"/>
      <w:pPr>
        <w:tabs>
          <w:tab w:val="num" w:pos="720"/>
        </w:tabs>
        <w:ind w:left="720" w:hanging="360"/>
      </w:pPr>
      <w:rPr>
        <w:rFonts w:ascii="Arial" w:hAnsi="Arial" w:hint="default"/>
      </w:rPr>
    </w:lvl>
    <w:lvl w:ilvl="1" w:tplc="5F0822C6" w:tentative="1">
      <w:start w:val="1"/>
      <w:numFmt w:val="bullet"/>
      <w:lvlText w:val="•"/>
      <w:lvlJc w:val="left"/>
      <w:pPr>
        <w:tabs>
          <w:tab w:val="num" w:pos="1440"/>
        </w:tabs>
        <w:ind w:left="1440" w:hanging="360"/>
      </w:pPr>
      <w:rPr>
        <w:rFonts w:ascii="Arial" w:hAnsi="Arial" w:hint="default"/>
      </w:rPr>
    </w:lvl>
    <w:lvl w:ilvl="2" w:tplc="6AC81718" w:tentative="1">
      <w:start w:val="1"/>
      <w:numFmt w:val="bullet"/>
      <w:lvlText w:val="•"/>
      <w:lvlJc w:val="left"/>
      <w:pPr>
        <w:tabs>
          <w:tab w:val="num" w:pos="2160"/>
        </w:tabs>
        <w:ind w:left="2160" w:hanging="360"/>
      </w:pPr>
      <w:rPr>
        <w:rFonts w:ascii="Arial" w:hAnsi="Arial" w:hint="default"/>
      </w:rPr>
    </w:lvl>
    <w:lvl w:ilvl="3" w:tplc="564C01E0" w:tentative="1">
      <w:start w:val="1"/>
      <w:numFmt w:val="bullet"/>
      <w:lvlText w:val="•"/>
      <w:lvlJc w:val="left"/>
      <w:pPr>
        <w:tabs>
          <w:tab w:val="num" w:pos="2880"/>
        </w:tabs>
        <w:ind w:left="2880" w:hanging="360"/>
      </w:pPr>
      <w:rPr>
        <w:rFonts w:ascii="Arial" w:hAnsi="Arial" w:hint="default"/>
      </w:rPr>
    </w:lvl>
    <w:lvl w:ilvl="4" w:tplc="6D32AF7A" w:tentative="1">
      <w:start w:val="1"/>
      <w:numFmt w:val="bullet"/>
      <w:lvlText w:val="•"/>
      <w:lvlJc w:val="left"/>
      <w:pPr>
        <w:tabs>
          <w:tab w:val="num" w:pos="3600"/>
        </w:tabs>
        <w:ind w:left="3600" w:hanging="360"/>
      </w:pPr>
      <w:rPr>
        <w:rFonts w:ascii="Arial" w:hAnsi="Arial" w:hint="default"/>
      </w:rPr>
    </w:lvl>
    <w:lvl w:ilvl="5" w:tplc="5B622EC0" w:tentative="1">
      <w:start w:val="1"/>
      <w:numFmt w:val="bullet"/>
      <w:lvlText w:val="•"/>
      <w:lvlJc w:val="left"/>
      <w:pPr>
        <w:tabs>
          <w:tab w:val="num" w:pos="4320"/>
        </w:tabs>
        <w:ind w:left="4320" w:hanging="360"/>
      </w:pPr>
      <w:rPr>
        <w:rFonts w:ascii="Arial" w:hAnsi="Arial" w:hint="default"/>
      </w:rPr>
    </w:lvl>
    <w:lvl w:ilvl="6" w:tplc="032019D4" w:tentative="1">
      <w:start w:val="1"/>
      <w:numFmt w:val="bullet"/>
      <w:lvlText w:val="•"/>
      <w:lvlJc w:val="left"/>
      <w:pPr>
        <w:tabs>
          <w:tab w:val="num" w:pos="5040"/>
        </w:tabs>
        <w:ind w:left="5040" w:hanging="360"/>
      </w:pPr>
      <w:rPr>
        <w:rFonts w:ascii="Arial" w:hAnsi="Arial" w:hint="default"/>
      </w:rPr>
    </w:lvl>
    <w:lvl w:ilvl="7" w:tplc="3AFC2AF6" w:tentative="1">
      <w:start w:val="1"/>
      <w:numFmt w:val="bullet"/>
      <w:lvlText w:val="•"/>
      <w:lvlJc w:val="left"/>
      <w:pPr>
        <w:tabs>
          <w:tab w:val="num" w:pos="5760"/>
        </w:tabs>
        <w:ind w:left="5760" w:hanging="360"/>
      </w:pPr>
      <w:rPr>
        <w:rFonts w:ascii="Arial" w:hAnsi="Arial" w:hint="default"/>
      </w:rPr>
    </w:lvl>
    <w:lvl w:ilvl="8" w:tplc="88A473A6" w:tentative="1">
      <w:start w:val="1"/>
      <w:numFmt w:val="bullet"/>
      <w:lvlText w:val="•"/>
      <w:lvlJc w:val="left"/>
      <w:pPr>
        <w:tabs>
          <w:tab w:val="num" w:pos="6480"/>
        </w:tabs>
        <w:ind w:left="6480" w:hanging="360"/>
      </w:pPr>
      <w:rPr>
        <w:rFonts w:ascii="Arial" w:hAnsi="Arial" w:hint="default"/>
      </w:rPr>
    </w:lvl>
  </w:abstractNum>
  <w:abstractNum w:abstractNumId="57">
    <w:nsid w:val="66824D80"/>
    <w:multiLevelType w:val="hybridMultilevel"/>
    <w:tmpl w:val="DD26A06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8">
    <w:nsid w:val="699E2150"/>
    <w:multiLevelType w:val="hybridMultilevel"/>
    <w:tmpl w:val="5BB0FF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nsid w:val="6BB971C7"/>
    <w:multiLevelType w:val="hybridMultilevel"/>
    <w:tmpl w:val="FDB6C3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nsid w:val="6D0F2DE2"/>
    <w:multiLevelType w:val="multilevel"/>
    <w:tmpl w:val="D19CE518"/>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nsid w:val="73A01566"/>
    <w:multiLevelType w:val="hybridMultilevel"/>
    <w:tmpl w:val="E39A48F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2">
    <w:nsid w:val="73CA65DA"/>
    <w:multiLevelType w:val="hybridMultilevel"/>
    <w:tmpl w:val="5CB887C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3">
    <w:nsid w:val="7C2F6304"/>
    <w:multiLevelType w:val="hybridMultilevel"/>
    <w:tmpl w:val="C616D45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nsid w:val="7C3A0DF2"/>
    <w:multiLevelType w:val="hybridMultilevel"/>
    <w:tmpl w:val="5FD021C4"/>
    <w:lvl w:ilvl="0" w:tplc="040C001B">
      <w:start w:val="1"/>
      <w:numFmt w:val="lowerRoman"/>
      <w:lvlText w:val="%1."/>
      <w:lvlJc w:val="right"/>
      <w:pPr>
        <w:ind w:left="360" w:hanging="360"/>
      </w:pPr>
      <w:rPr>
        <w:rFont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5">
    <w:nsid w:val="7DEF0207"/>
    <w:multiLevelType w:val="hybridMultilevel"/>
    <w:tmpl w:val="FBDCF150"/>
    <w:lvl w:ilvl="0" w:tplc="040C000D">
      <w:start w:val="1"/>
      <w:numFmt w:val="bullet"/>
      <w:lvlText w:val=""/>
      <w:lvlJc w:val="left"/>
      <w:pPr>
        <w:ind w:left="1140" w:hanging="360"/>
      </w:pPr>
      <w:rPr>
        <w:rFonts w:ascii="Wingdings" w:hAnsi="Wingdings"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66">
    <w:nsid w:val="7EAC6CCB"/>
    <w:multiLevelType w:val="hybridMultilevel"/>
    <w:tmpl w:val="02663BC2"/>
    <w:lvl w:ilvl="0" w:tplc="F35EE0D6">
      <w:start w:val="1"/>
      <w:numFmt w:val="bullet"/>
      <w:lvlText w:val="•"/>
      <w:lvlJc w:val="left"/>
      <w:pPr>
        <w:tabs>
          <w:tab w:val="num" w:pos="360"/>
        </w:tabs>
        <w:ind w:left="360" w:hanging="360"/>
      </w:pPr>
      <w:rPr>
        <w:rFonts w:ascii="Arial" w:hAnsi="Arial" w:hint="default"/>
      </w:rPr>
    </w:lvl>
    <w:lvl w:ilvl="1" w:tplc="F4308632" w:tentative="1">
      <w:start w:val="1"/>
      <w:numFmt w:val="bullet"/>
      <w:lvlText w:val="•"/>
      <w:lvlJc w:val="left"/>
      <w:pPr>
        <w:tabs>
          <w:tab w:val="num" w:pos="1080"/>
        </w:tabs>
        <w:ind w:left="1080" w:hanging="360"/>
      </w:pPr>
      <w:rPr>
        <w:rFonts w:ascii="Arial" w:hAnsi="Arial" w:hint="default"/>
      </w:rPr>
    </w:lvl>
    <w:lvl w:ilvl="2" w:tplc="96409D38" w:tentative="1">
      <w:start w:val="1"/>
      <w:numFmt w:val="bullet"/>
      <w:lvlText w:val="•"/>
      <w:lvlJc w:val="left"/>
      <w:pPr>
        <w:tabs>
          <w:tab w:val="num" w:pos="1800"/>
        </w:tabs>
        <w:ind w:left="1800" w:hanging="360"/>
      </w:pPr>
      <w:rPr>
        <w:rFonts w:ascii="Arial" w:hAnsi="Arial" w:hint="default"/>
      </w:rPr>
    </w:lvl>
    <w:lvl w:ilvl="3" w:tplc="033694F0" w:tentative="1">
      <w:start w:val="1"/>
      <w:numFmt w:val="bullet"/>
      <w:lvlText w:val="•"/>
      <w:lvlJc w:val="left"/>
      <w:pPr>
        <w:tabs>
          <w:tab w:val="num" w:pos="2520"/>
        </w:tabs>
        <w:ind w:left="2520" w:hanging="360"/>
      </w:pPr>
      <w:rPr>
        <w:rFonts w:ascii="Arial" w:hAnsi="Arial" w:hint="default"/>
      </w:rPr>
    </w:lvl>
    <w:lvl w:ilvl="4" w:tplc="534ACF48" w:tentative="1">
      <w:start w:val="1"/>
      <w:numFmt w:val="bullet"/>
      <w:lvlText w:val="•"/>
      <w:lvlJc w:val="left"/>
      <w:pPr>
        <w:tabs>
          <w:tab w:val="num" w:pos="3240"/>
        </w:tabs>
        <w:ind w:left="3240" w:hanging="360"/>
      </w:pPr>
      <w:rPr>
        <w:rFonts w:ascii="Arial" w:hAnsi="Arial" w:hint="default"/>
      </w:rPr>
    </w:lvl>
    <w:lvl w:ilvl="5" w:tplc="A3EAE576" w:tentative="1">
      <w:start w:val="1"/>
      <w:numFmt w:val="bullet"/>
      <w:lvlText w:val="•"/>
      <w:lvlJc w:val="left"/>
      <w:pPr>
        <w:tabs>
          <w:tab w:val="num" w:pos="3960"/>
        </w:tabs>
        <w:ind w:left="3960" w:hanging="360"/>
      </w:pPr>
      <w:rPr>
        <w:rFonts w:ascii="Arial" w:hAnsi="Arial" w:hint="default"/>
      </w:rPr>
    </w:lvl>
    <w:lvl w:ilvl="6" w:tplc="7A7EC2D2" w:tentative="1">
      <w:start w:val="1"/>
      <w:numFmt w:val="bullet"/>
      <w:lvlText w:val="•"/>
      <w:lvlJc w:val="left"/>
      <w:pPr>
        <w:tabs>
          <w:tab w:val="num" w:pos="4680"/>
        </w:tabs>
        <w:ind w:left="4680" w:hanging="360"/>
      </w:pPr>
      <w:rPr>
        <w:rFonts w:ascii="Arial" w:hAnsi="Arial" w:hint="default"/>
      </w:rPr>
    </w:lvl>
    <w:lvl w:ilvl="7" w:tplc="6A0A9234" w:tentative="1">
      <w:start w:val="1"/>
      <w:numFmt w:val="bullet"/>
      <w:lvlText w:val="•"/>
      <w:lvlJc w:val="left"/>
      <w:pPr>
        <w:tabs>
          <w:tab w:val="num" w:pos="5400"/>
        </w:tabs>
        <w:ind w:left="5400" w:hanging="360"/>
      </w:pPr>
      <w:rPr>
        <w:rFonts w:ascii="Arial" w:hAnsi="Arial" w:hint="default"/>
      </w:rPr>
    </w:lvl>
    <w:lvl w:ilvl="8" w:tplc="644AE086" w:tentative="1">
      <w:start w:val="1"/>
      <w:numFmt w:val="bullet"/>
      <w:lvlText w:val="•"/>
      <w:lvlJc w:val="left"/>
      <w:pPr>
        <w:tabs>
          <w:tab w:val="num" w:pos="6120"/>
        </w:tabs>
        <w:ind w:left="6120" w:hanging="360"/>
      </w:pPr>
      <w:rPr>
        <w:rFonts w:ascii="Arial" w:hAnsi="Arial" w:hint="default"/>
      </w:rPr>
    </w:lvl>
  </w:abstractNum>
  <w:abstractNum w:abstractNumId="67">
    <w:nsid w:val="7F825F87"/>
    <w:multiLevelType w:val="hybridMultilevel"/>
    <w:tmpl w:val="1EBEB990"/>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46"/>
  </w:num>
  <w:num w:numId="2">
    <w:abstractNumId w:val="61"/>
  </w:num>
  <w:num w:numId="3">
    <w:abstractNumId w:val="48"/>
  </w:num>
  <w:num w:numId="4">
    <w:abstractNumId w:val="15"/>
  </w:num>
  <w:num w:numId="5">
    <w:abstractNumId w:val="13"/>
  </w:num>
  <w:num w:numId="6">
    <w:abstractNumId w:val="4"/>
  </w:num>
  <w:num w:numId="7">
    <w:abstractNumId w:val="65"/>
  </w:num>
  <w:num w:numId="8">
    <w:abstractNumId w:val="36"/>
  </w:num>
  <w:num w:numId="9">
    <w:abstractNumId w:val="47"/>
  </w:num>
  <w:num w:numId="10">
    <w:abstractNumId w:val="21"/>
  </w:num>
  <w:num w:numId="11">
    <w:abstractNumId w:val="26"/>
  </w:num>
  <w:num w:numId="12">
    <w:abstractNumId w:val="29"/>
  </w:num>
  <w:num w:numId="13">
    <w:abstractNumId w:val="39"/>
  </w:num>
  <w:num w:numId="14">
    <w:abstractNumId w:val="64"/>
  </w:num>
  <w:num w:numId="15">
    <w:abstractNumId w:val="38"/>
  </w:num>
  <w:num w:numId="16">
    <w:abstractNumId w:val="34"/>
  </w:num>
  <w:num w:numId="17">
    <w:abstractNumId w:val="41"/>
  </w:num>
  <w:num w:numId="18">
    <w:abstractNumId w:val="56"/>
  </w:num>
  <w:num w:numId="19">
    <w:abstractNumId w:val="1"/>
  </w:num>
  <w:num w:numId="20">
    <w:abstractNumId w:val="62"/>
  </w:num>
  <w:num w:numId="21">
    <w:abstractNumId w:val="66"/>
  </w:num>
  <w:num w:numId="22">
    <w:abstractNumId w:val="27"/>
  </w:num>
  <w:num w:numId="23">
    <w:abstractNumId w:val="2"/>
  </w:num>
  <w:num w:numId="24">
    <w:abstractNumId w:val="22"/>
  </w:num>
  <w:num w:numId="25">
    <w:abstractNumId w:val="19"/>
  </w:num>
  <w:num w:numId="26">
    <w:abstractNumId w:val="37"/>
  </w:num>
  <w:num w:numId="27">
    <w:abstractNumId w:val="44"/>
  </w:num>
  <w:num w:numId="28">
    <w:abstractNumId w:val="45"/>
  </w:num>
  <w:num w:numId="29">
    <w:abstractNumId w:val="43"/>
  </w:num>
  <w:num w:numId="30">
    <w:abstractNumId w:val="50"/>
  </w:num>
  <w:num w:numId="31">
    <w:abstractNumId w:val="24"/>
  </w:num>
  <w:num w:numId="32">
    <w:abstractNumId w:val="42"/>
  </w:num>
  <w:num w:numId="33">
    <w:abstractNumId w:val="58"/>
  </w:num>
  <w:num w:numId="34">
    <w:abstractNumId w:val="40"/>
  </w:num>
  <w:num w:numId="35">
    <w:abstractNumId w:val="16"/>
  </w:num>
  <w:num w:numId="36">
    <w:abstractNumId w:val="7"/>
  </w:num>
  <w:num w:numId="37">
    <w:abstractNumId w:val="0"/>
  </w:num>
  <w:num w:numId="38">
    <w:abstractNumId w:val="3"/>
  </w:num>
  <w:num w:numId="39">
    <w:abstractNumId w:val="12"/>
  </w:num>
  <w:num w:numId="40">
    <w:abstractNumId w:val="9"/>
  </w:num>
  <w:num w:numId="41">
    <w:abstractNumId w:val="20"/>
  </w:num>
  <w:num w:numId="42">
    <w:abstractNumId w:val="28"/>
  </w:num>
  <w:num w:numId="43">
    <w:abstractNumId w:val="23"/>
  </w:num>
  <w:num w:numId="44">
    <w:abstractNumId w:val="57"/>
  </w:num>
  <w:num w:numId="45">
    <w:abstractNumId w:val="63"/>
  </w:num>
  <w:num w:numId="46">
    <w:abstractNumId w:val="49"/>
  </w:num>
  <w:num w:numId="47">
    <w:abstractNumId w:val="33"/>
  </w:num>
  <w:num w:numId="48">
    <w:abstractNumId w:val="67"/>
  </w:num>
  <w:num w:numId="49">
    <w:abstractNumId w:val="11"/>
  </w:num>
  <w:num w:numId="50">
    <w:abstractNumId w:val="32"/>
  </w:num>
  <w:num w:numId="51">
    <w:abstractNumId w:val="5"/>
  </w:num>
  <w:num w:numId="52">
    <w:abstractNumId w:val="6"/>
  </w:num>
  <w:num w:numId="53">
    <w:abstractNumId w:val="51"/>
  </w:num>
  <w:num w:numId="54">
    <w:abstractNumId w:val="8"/>
  </w:num>
  <w:num w:numId="55">
    <w:abstractNumId w:val="10"/>
  </w:num>
  <w:num w:numId="56">
    <w:abstractNumId w:val="59"/>
  </w:num>
  <w:num w:numId="57">
    <w:abstractNumId w:val="35"/>
  </w:num>
  <w:num w:numId="58">
    <w:abstractNumId w:val="53"/>
  </w:num>
  <w:num w:numId="59">
    <w:abstractNumId w:val="30"/>
  </w:num>
  <w:num w:numId="60">
    <w:abstractNumId w:val="14"/>
  </w:num>
  <w:num w:numId="61">
    <w:abstractNumId w:val="31"/>
  </w:num>
  <w:num w:numId="62">
    <w:abstractNumId w:val="55"/>
  </w:num>
  <w:num w:numId="63">
    <w:abstractNumId w:val="60"/>
  </w:num>
  <w:num w:numId="64">
    <w:abstractNumId w:val="52"/>
  </w:num>
  <w:num w:numId="65">
    <w:abstractNumId w:val="25"/>
  </w:num>
  <w:num w:numId="66">
    <w:abstractNumId w:val="54"/>
  </w:num>
  <w:num w:numId="67">
    <w:abstractNumId w:val="18"/>
  </w:num>
  <w:num w:numId="68">
    <w:abstractNumId w:val="17"/>
  </w:num>
  <w:numIdMacAtCleanup w:val="6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jallami Hadizatou">
    <w15:presenceInfo w15:providerId="AD" w15:userId="S::djallami.hadizatou@undp.org::46084a8c-e042-41a2-a990-fe1bdae8bb2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F21D01"/>
    <w:rsid w:val="000202D7"/>
    <w:rsid w:val="00024E32"/>
    <w:rsid w:val="000258A9"/>
    <w:rsid w:val="00030A09"/>
    <w:rsid w:val="00031C2E"/>
    <w:rsid w:val="000345D0"/>
    <w:rsid w:val="00043DED"/>
    <w:rsid w:val="00046C4E"/>
    <w:rsid w:val="00047D60"/>
    <w:rsid w:val="000566E6"/>
    <w:rsid w:val="00056F72"/>
    <w:rsid w:val="00057DBF"/>
    <w:rsid w:val="00081E05"/>
    <w:rsid w:val="000914AD"/>
    <w:rsid w:val="00093B66"/>
    <w:rsid w:val="000A3542"/>
    <w:rsid w:val="000B638D"/>
    <w:rsid w:val="000C0943"/>
    <w:rsid w:val="000C187F"/>
    <w:rsid w:val="000D1222"/>
    <w:rsid w:val="000E184D"/>
    <w:rsid w:val="000E66BD"/>
    <w:rsid w:val="000E7FE6"/>
    <w:rsid w:val="000F6113"/>
    <w:rsid w:val="001016BC"/>
    <w:rsid w:val="00121950"/>
    <w:rsid w:val="00124884"/>
    <w:rsid w:val="00132568"/>
    <w:rsid w:val="00135063"/>
    <w:rsid w:val="001422DC"/>
    <w:rsid w:val="00142E36"/>
    <w:rsid w:val="001478D1"/>
    <w:rsid w:val="001518A7"/>
    <w:rsid w:val="00163095"/>
    <w:rsid w:val="0016367C"/>
    <w:rsid w:val="001706B2"/>
    <w:rsid w:val="00177905"/>
    <w:rsid w:val="0018517D"/>
    <w:rsid w:val="00187E0A"/>
    <w:rsid w:val="00191A79"/>
    <w:rsid w:val="001A0A4F"/>
    <w:rsid w:val="001A189C"/>
    <w:rsid w:val="001A50DC"/>
    <w:rsid w:val="001A76D8"/>
    <w:rsid w:val="001A784A"/>
    <w:rsid w:val="001B6429"/>
    <w:rsid w:val="001C6D9B"/>
    <w:rsid w:val="001D0B36"/>
    <w:rsid w:val="001D555B"/>
    <w:rsid w:val="001D7487"/>
    <w:rsid w:val="001E2132"/>
    <w:rsid w:val="001E264F"/>
    <w:rsid w:val="001E2B96"/>
    <w:rsid w:val="001E6209"/>
    <w:rsid w:val="001E6996"/>
    <w:rsid w:val="001E69B6"/>
    <w:rsid w:val="001E7206"/>
    <w:rsid w:val="001F29BA"/>
    <w:rsid w:val="001F2EFB"/>
    <w:rsid w:val="001F4110"/>
    <w:rsid w:val="002018C6"/>
    <w:rsid w:val="0020371E"/>
    <w:rsid w:val="00207E72"/>
    <w:rsid w:val="00210ECE"/>
    <w:rsid w:val="002242A3"/>
    <w:rsid w:val="00236590"/>
    <w:rsid w:val="002409BA"/>
    <w:rsid w:val="00242CE3"/>
    <w:rsid w:val="002457F8"/>
    <w:rsid w:val="00271409"/>
    <w:rsid w:val="00284459"/>
    <w:rsid w:val="00294EE0"/>
    <w:rsid w:val="002972C4"/>
    <w:rsid w:val="00297381"/>
    <w:rsid w:val="002A1F30"/>
    <w:rsid w:val="002A2624"/>
    <w:rsid w:val="002B1A8D"/>
    <w:rsid w:val="002B264A"/>
    <w:rsid w:val="002C167D"/>
    <w:rsid w:val="002C4AFA"/>
    <w:rsid w:val="002C5E57"/>
    <w:rsid w:val="002C7B8F"/>
    <w:rsid w:val="002D0314"/>
    <w:rsid w:val="002D7015"/>
    <w:rsid w:val="002E1F54"/>
    <w:rsid w:val="002E2C29"/>
    <w:rsid w:val="002E4F25"/>
    <w:rsid w:val="002E5344"/>
    <w:rsid w:val="002F7100"/>
    <w:rsid w:val="003006F7"/>
    <w:rsid w:val="00300ECA"/>
    <w:rsid w:val="00305C30"/>
    <w:rsid w:val="00313388"/>
    <w:rsid w:val="00317DC6"/>
    <w:rsid w:val="0032067F"/>
    <w:rsid w:val="00323904"/>
    <w:rsid w:val="00332C59"/>
    <w:rsid w:val="0033541A"/>
    <w:rsid w:val="00340155"/>
    <w:rsid w:val="0034342A"/>
    <w:rsid w:val="00352367"/>
    <w:rsid w:val="0035482F"/>
    <w:rsid w:val="00357C38"/>
    <w:rsid w:val="00360D2B"/>
    <w:rsid w:val="003628FC"/>
    <w:rsid w:val="00364F7A"/>
    <w:rsid w:val="00370FAE"/>
    <w:rsid w:val="00372E03"/>
    <w:rsid w:val="003774A4"/>
    <w:rsid w:val="00381C68"/>
    <w:rsid w:val="0038326F"/>
    <w:rsid w:val="003912CA"/>
    <w:rsid w:val="003922DB"/>
    <w:rsid w:val="003A6B98"/>
    <w:rsid w:val="003A79D9"/>
    <w:rsid w:val="003B1566"/>
    <w:rsid w:val="003B61A6"/>
    <w:rsid w:val="003C04A8"/>
    <w:rsid w:val="003C0A89"/>
    <w:rsid w:val="003C132A"/>
    <w:rsid w:val="003C32B1"/>
    <w:rsid w:val="003D2143"/>
    <w:rsid w:val="003D3DA6"/>
    <w:rsid w:val="003D3F22"/>
    <w:rsid w:val="003D76C8"/>
    <w:rsid w:val="003F105C"/>
    <w:rsid w:val="003F47CC"/>
    <w:rsid w:val="003F4E03"/>
    <w:rsid w:val="003F6440"/>
    <w:rsid w:val="00411AB2"/>
    <w:rsid w:val="00415BC0"/>
    <w:rsid w:val="0042126C"/>
    <w:rsid w:val="00422098"/>
    <w:rsid w:val="004243BF"/>
    <w:rsid w:val="00425878"/>
    <w:rsid w:val="004409FD"/>
    <w:rsid w:val="00443721"/>
    <w:rsid w:val="00444343"/>
    <w:rsid w:val="00455414"/>
    <w:rsid w:val="0047381B"/>
    <w:rsid w:val="00473AB4"/>
    <w:rsid w:val="00481C64"/>
    <w:rsid w:val="00496B57"/>
    <w:rsid w:val="004A26F6"/>
    <w:rsid w:val="004B2070"/>
    <w:rsid w:val="004B3C9C"/>
    <w:rsid w:val="004B4D73"/>
    <w:rsid w:val="004B6B49"/>
    <w:rsid w:val="004C0377"/>
    <w:rsid w:val="004C31B7"/>
    <w:rsid w:val="004C357A"/>
    <w:rsid w:val="004D04F2"/>
    <w:rsid w:val="004D1821"/>
    <w:rsid w:val="004D3992"/>
    <w:rsid w:val="004D4D98"/>
    <w:rsid w:val="004E38EB"/>
    <w:rsid w:val="004E58E8"/>
    <w:rsid w:val="004F1F46"/>
    <w:rsid w:val="004F5369"/>
    <w:rsid w:val="004F57B8"/>
    <w:rsid w:val="00500523"/>
    <w:rsid w:val="00500A9A"/>
    <w:rsid w:val="00502CC2"/>
    <w:rsid w:val="005032E5"/>
    <w:rsid w:val="00510F06"/>
    <w:rsid w:val="005200FE"/>
    <w:rsid w:val="005236E3"/>
    <w:rsid w:val="00527CC9"/>
    <w:rsid w:val="00527FDB"/>
    <w:rsid w:val="00533E8D"/>
    <w:rsid w:val="00537F7F"/>
    <w:rsid w:val="005412F7"/>
    <w:rsid w:val="00541C87"/>
    <w:rsid w:val="00544CC0"/>
    <w:rsid w:val="00552E69"/>
    <w:rsid w:val="00561C09"/>
    <w:rsid w:val="00574A4E"/>
    <w:rsid w:val="005770DE"/>
    <w:rsid w:val="00577948"/>
    <w:rsid w:val="005907DC"/>
    <w:rsid w:val="0059181E"/>
    <w:rsid w:val="00593093"/>
    <w:rsid w:val="005A2FC2"/>
    <w:rsid w:val="005A6A35"/>
    <w:rsid w:val="005A7266"/>
    <w:rsid w:val="005B40F8"/>
    <w:rsid w:val="005B597B"/>
    <w:rsid w:val="005C15EC"/>
    <w:rsid w:val="005C1808"/>
    <w:rsid w:val="005C1F68"/>
    <w:rsid w:val="005C24A5"/>
    <w:rsid w:val="005C31E2"/>
    <w:rsid w:val="005D2512"/>
    <w:rsid w:val="005D3EDD"/>
    <w:rsid w:val="005F183D"/>
    <w:rsid w:val="005F299E"/>
    <w:rsid w:val="00606070"/>
    <w:rsid w:val="00607408"/>
    <w:rsid w:val="00610BE9"/>
    <w:rsid w:val="00611F32"/>
    <w:rsid w:val="00613C99"/>
    <w:rsid w:val="0061628D"/>
    <w:rsid w:val="00616C14"/>
    <w:rsid w:val="00652767"/>
    <w:rsid w:val="006531F7"/>
    <w:rsid w:val="00656666"/>
    <w:rsid w:val="00661C86"/>
    <w:rsid w:val="00662171"/>
    <w:rsid w:val="00664CC4"/>
    <w:rsid w:val="00667EF1"/>
    <w:rsid w:val="00670EC1"/>
    <w:rsid w:val="00672027"/>
    <w:rsid w:val="00673E6E"/>
    <w:rsid w:val="00680232"/>
    <w:rsid w:val="00685E30"/>
    <w:rsid w:val="006873D4"/>
    <w:rsid w:val="006A2AE2"/>
    <w:rsid w:val="006A2BBE"/>
    <w:rsid w:val="006A33EF"/>
    <w:rsid w:val="006B0D2C"/>
    <w:rsid w:val="006B2018"/>
    <w:rsid w:val="006B39B7"/>
    <w:rsid w:val="006C68C6"/>
    <w:rsid w:val="006C698A"/>
    <w:rsid w:val="006C6C7A"/>
    <w:rsid w:val="006E2678"/>
    <w:rsid w:val="006F5A0E"/>
    <w:rsid w:val="00715D97"/>
    <w:rsid w:val="00736428"/>
    <w:rsid w:val="007413F8"/>
    <w:rsid w:val="007423D6"/>
    <w:rsid w:val="0074422D"/>
    <w:rsid w:val="00747415"/>
    <w:rsid w:val="00747439"/>
    <w:rsid w:val="00751575"/>
    <w:rsid w:val="007539DA"/>
    <w:rsid w:val="007578BE"/>
    <w:rsid w:val="00757BC6"/>
    <w:rsid w:val="007670D4"/>
    <w:rsid w:val="00773D7B"/>
    <w:rsid w:val="00774E7B"/>
    <w:rsid w:val="00780A47"/>
    <w:rsid w:val="00782666"/>
    <w:rsid w:val="00783CBE"/>
    <w:rsid w:val="00792532"/>
    <w:rsid w:val="007968DF"/>
    <w:rsid w:val="007B3477"/>
    <w:rsid w:val="007B5674"/>
    <w:rsid w:val="007B632B"/>
    <w:rsid w:val="007B6DF6"/>
    <w:rsid w:val="007C253A"/>
    <w:rsid w:val="007C3443"/>
    <w:rsid w:val="007D3E31"/>
    <w:rsid w:val="007D485F"/>
    <w:rsid w:val="007D7F7B"/>
    <w:rsid w:val="007E40E4"/>
    <w:rsid w:val="007E4B31"/>
    <w:rsid w:val="007E571B"/>
    <w:rsid w:val="007E5823"/>
    <w:rsid w:val="007F2F96"/>
    <w:rsid w:val="007F3A6B"/>
    <w:rsid w:val="007F5D17"/>
    <w:rsid w:val="007F6CA2"/>
    <w:rsid w:val="0080071E"/>
    <w:rsid w:val="008013EB"/>
    <w:rsid w:val="0082437F"/>
    <w:rsid w:val="008249D9"/>
    <w:rsid w:val="00844D4C"/>
    <w:rsid w:val="00845761"/>
    <w:rsid w:val="00850262"/>
    <w:rsid w:val="00851E9E"/>
    <w:rsid w:val="00854EA8"/>
    <w:rsid w:val="008600DB"/>
    <w:rsid w:val="00865B0D"/>
    <w:rsid w:val="00870A0A"/>
    <w:rsid w:val="00881687"/>
    <w:rsid w:val="00896515"/>
    <w:rsid w:val="008B35BB"/>
    <w:rsid w:val="008C1E7E"/>
    <w:rsid w:val="008C3474"/>
    <w:rsid w:val="008C4A16"/>
    <w:rsid w:val="008D04E1"/>
    <w:rsid w:val="008D36B3"/>
    <w:rsid w:val="008E234A"/>
    <w:rsid w:val="008E504E"/>
    <w:rsid w:val="008E77F2"/>
    <w:rsid w:val="008E789F"/>
    <w:rsid w:val="00900B92"/>
    <w:rsid w:val="0090343F"/>
    <w:rsid w:val="00903B96"/>
    <w:rsid w:val="00907AC5"/>
    <w:rsid w:val="00916CE1"/>
    <w:rsid w:val="00922A2B"/>
    <w:rsid w:val="00925795"/>
    <w:rsid w:val="00926DDA"/>
    <w:rsid w:val="00935169"/>
    <w:rsid w:val="00936750"/>
    <w:rsid w:val="00945466"/>
    <w:rsid w:val="00950F55"/>
    <w:rsid w:val="00953407"/>
    <w:rsid w:val="00960432"/>
    <w:rsid w:val="00964BC4"/>
    <w:rsid w:val="00972AC5"/>
    <w:rsid w:val="00976493"/>
    <w:rsid w:val="00981DA8"/>
    <w:rsid w:val="009846DE"/>
    <w:rsid w:val="00985697"/>
    <w:rsid w:val="00992388"/>
    <w:rsid w:val="00992A4E"/>
    <w:rsid w:val="00993173"/>
    <w:rsid w:val="00993633"/>
    <w:rsid w:val="00993B86"/>
    <w:rsid w:val="00997852"/>
    <w:rsid w:val="009A2BF3"/>
    <w:rsid w:val="009A3FD3"/>
    <w:rsid w:val="009C0694"/>
    <w:rsid w:val="009C5E11"/>
    <w:rsid w:val="009C7B50"/>
    <w:rsid w:val="009D0272"/>
    <w:rsid w:val="009E0F99"/>
    <w:rsid w:val="009E45BD"/>
    <w:rsid w:val="009E5E07"/>
    <w:rsid w:val="009F4E45"/>
    <w:rsid w:val="00A01432"/>
    <w:rsid w:val="00A01A04"/>
    <w:rsid w:val="00A03617"/>
    <w:rsid w:val="00A06AE5"/>
    <w:rsid w:val="00A24582"/>
    <w:rsid w:val="00A272F6"/>
    <w:rsid w:val="00A27AC3"/>
    <w:rsid w:val="00A50C6A"/>
    <w:rsid w:val="00A65197"/>
    <w:rsid w:val="00A712B4"/>
    <w:rsid w:val="00A7731B"/>
    <w:rsid w:val="00A868EF"/>
    <w:rsid w:val="00AA11B8"/>
    <w:rsid w:val="00AA2FB3"/>
    <w:rsid w:val="00AB417D"/>
    <w:rsid w:val="00AB7357"/>
    <w:rsid w:val="00AC71BB"/>
    <w:rsid w:val="00AD175D"/>
    <w:rsid w:val="00AD24FB"/>
    <w:rsid w:val="00AE1D48"/>
    <w:rsid w:val="00AE2E7E"/>
    <w:rsid w:val="00AF24E5"/>
    <w:rsid w:val="00AF4809"/>
    <w:rsid w:val="00AF5CD5"/>
    <w:rsid w:val="00AF77F7"/>
    <w:rsid w:val="00AF7EFA"/>
    <w:rsid w:val="00B042C2"/>
    <w:rsid w:val="00B1052D"/>
    <w:rsid w:val="00B13184"/>
    <w:rsid w:val="00B13B7B"/>
    <w:rsid w:val="00B16D17"/>
    <w:rsid w:val="00B17D0D"/>
    <w:rsid w:val="00B21756"/>
    <w:rsid w:val="00B23F04"/>
    <w:rsid w:val="00B36007"/>
    <w:rsid w:val="00B36BC7"/>
    <w:rsid w:val="00B4278B"/>
    <w:rsid w:val="00B4620C"/>
    <w:rsid w:val="00B60580"/>
    <w:rsid w:val="00B64B18"/>
    <w:rsid w:val="00B90761"/>
    <w:rsid w:val="00B917C1"/>
    <w:rsid w:val="00B92236"/>
    <w:rsid w:val="00BB2DA0"/>
    <w:rsid w:val="00BC2AC9"/>
    <w:rsid w:val="00BC63F8"/>
    <w:rsid w:val="00BE1103"/>
    <w:rsid w:val="00BE30BB"/>
    <w:rsid w:val="00BE3CC7"/>
    <w:rsid w:val="00BE4569"/>
    <w:rsid w:val="00C06D0E"/>
    <w:rsid w:val="00C11157"/>
    <w:rsid w:val="00C134A6"/>
    <w:rsid w:val="00C3290B"/>
    <w:rsid w:val="00C36D02"/>
    <w:rsid w:val="00C47D08"/>
    <w:rsid w:val="00C50F82"/>
    <w:rsid w:val="00C523EA"/>
    <w:rsid w:val="00C52A8E"/>
    <w:rsid w:val="00C52B81"/>
    <w:rsid w:val="00C700E0"/>
    <w:rsid w:val="00C708C6"/>
    <w:rsid w:val="00C73D01"/>
    <w:rsid w:val="00C773CE"/>
    <w:rsid w:val="00C81286"/>
    <w:rsid w:val="00C81E04"/>
    <w:rsid w:val="00C83DE4"/>
    <w:rsid w:val="00C8434A"/>
    <w:rsid w:val="00C84C6A"/>
    <w:rsid w:val="00C87B34"/>
    <w:rsid w:val="00C94658"/>
    <w:rsid w:val="00C969A7"/>
    <w:rsid w:val="00C97A9A"/>
    <w:rsid w:val="00CA4B4A"/>
    <w:rsid w:val="00CA7F95"/>
    <w:rsid w:val="00CB284D"/>
    <w:rsid w:val="00CB511B"/>
    <w:rsid w:val="00CB73E3"/>
    <w:rsid w:val="00CD16DF"/>
    <w:rsid w:val="00CD175B"/>
    <w:rsid w:val="00CD4FFA"/>
    <w:rsid w:val="00CE398A"/>
    <w:rsid w:val="00CE61CB"/>
    <w:rsid w:val="00CE7AC8"/>
    <w:rsid w:val="00D0729C"/>
    <w:rsid w:val="00D2194F"/>
    <w:rsid w:val="00D2269A"/>
    <w:rsid w:val="00D234D7"/>
    <w:rsid w:val="00D250EB"/>
    <w:rsid w:val="00D35B72"/>
    <w:rsid w:val="00D36DCD"/>
    <w:rsid w:val="00D40431"/>
    <w:rsid w:val="00D47E3A"/>
    <w:rsid w:val="00D501CF"/>
    <w:rsid w:val="00D50C9F"/>
    <w:rsid w:val="00D52E0D"/>
    <w:rsid w:val="00D55DFA"/>
    <w:rsid w:val="00D622FA"/>
    <w:rsid w:val="00D638B7"/>
    <w:rsid w:val="00D64880"/>
    <w:rsid w:val="00D64C2C"/>
    <w:rsid w:val="00D77463"/>
    <w:rsid w:val="00D84A38"/>
    <w:rsid w:val="00D90DA2"/>
    <w:rsid w:val="00D96EA0"/>
    <w:rsid w:val="00D97A87"/>
    <w:rsid w:val="00DA19C3"/>
    <w:rsid w:val="00DA6494"/>
    <w:rsid w:val="00DA78C3"/>
    <w:rsid w:val="00DB13D4"/>
    <w:rsid w:val="00DB2172"/>
    <w:rsid w:val="00DB24E4"/>
    <w:rsid w:val="00DB3B76"/>
    <w:rsid w:val="00DB4614"/>
    <w:rsid w:val="00DB5739"/>
    <w:rsid w:val="00DC21D2"/>
    <w:rsid w:val="00DD0832"/>
    <w:rsid w:val="00DD6EE6"/>
    <w:rsid w:val="00DD7542"/>
    <w:rsid w:val="00DE2905"/>
    <w:rsid w:val="00DF0CB9"/>
    <w:rsid w:val="00DF13AC"/>
    <w:rsid w:val="00DF189C"/>
    <w:rsid w:val="00DF2B21"/>
    <w:rsid w:val="00DF2C06"/>
    <w:rsid w:val="00DF73E4"/>
    <w:rsid w:val="00DF7CFD"/>
    <w:rsid w:val="00E00371"/>
    <w:rsid w:val="00E0168C"/>
    <w:rsid w:val="00E01CBC"/>
    <w:rsid w:val="00E02522"/>
    <w:rsid w:val="00E0552D"/>
    <w:rsid w:val="00E05AC6"/>
    <w:rsid w:val="00E07C0D"/>
    <w:rsid w:val="00E2006D"/>
    <w:rsid w:val="00E21BFC"/>
    <w:rsid w:val="00E2559A"/>
    <w:rsid w:val="00E324AF"/>
    <w:rsid w:val="00E34D05"/>
    <w:rsid w:val="00E37EB7"/>
    <w:rsid w:val="00E40B89"/>
    <w:rsid w:val="00E42FD1"/>
    <w:rsid w:val="00E437A5"/>
    <w:rsid w:val="00E43ACC"/>
    <w:rsid w:val="00E43B71"/>
    <w:rsid w:val="00E43D2D"/>
    <w:rsid w:val="00E43FB2"/>
    <w:rsid w:val="00E444FF"/>
    <w:rsid w:val="00E453C3"/>
    <w:rsid w:val="00E73211"/>
    <w:rsid w:val="00E76D7F"/>
    <w:rsid w:val="00E7744D"/>
    <w:rsid w:val="00E83BF8"/>
    <w:rsid w:val="00E861B5"/>
    <w:rsid w:val="00E86DA9"/>
    <w:rsid w:val="00E94072"/>
    <w:rsid w:val="00EA05FD"/>
    <w:rsid w:val="00EA292A"/>
    <w:rsid w:val="00EB0B17"/>
    <w:rsid w:val="00EB1809"/>
    <w:rsid w:val="00EC052B"/>
    <w:rsid w:val="00EC1787"/>
    <w:rsid w:val="00EC1C2D"/>
    <w:rsid w:val="00EC233F"/>
    <w:rsid w:val="00EC3894"/>
    <w:rsid w:val="00ED1E61"/>
    <w:rsid w:val="00ED3048"/>
    <w:rsid w:val="00ED5AFA"/>
    <w:rsid w:val="00ED743D"/>
    <w:rsid w:val="00ED7533"/>
    <w:rsid w:val="00EE0635"/>
    <w:rsid w:val="00EE1DE4"/>
    <w:rsid w:val="00EF7C4E"/>
    <w:rsid w:val="00F02A4F"/>
    <w:rsid w:val="00F05266"/>
    <w:rsid w:val="00F0768C"/>
    <w:rsid w:val="00F21D01"/>
    <w:rsid w:val="00F24E49"/>
    <w:rsid w:val="00F306B8"/>
    <w:rsid w:val="00F31E51"/>
    <w:rsid w:val="00F359B3"/>
    <w:rsid w:val="00F374AA"/>
    <w:rsid w:val="00F40A78"/>
    <w:rsid w:val="00F43FF6"/>
    <w:rsid w:val="00F45165"/>
    <w:rsid w:val="00F457D9"/>
    <w:rsid w:val="00F52F4A"/>
    <w:rsid w:val="00F568BB"/>
    <w:rsid w:val="00F61474"/>
    <w:rsid w:val="00F67A26"/>
    <w:rsid w:val="00F74E49"/>
    <w:rsid w:val="00F76F12"/>
    <w:rsid w:val="00F82AB0"/>
    <w:rsid w:val="00FA1DD7"/>
    <w:rsid w:val="00FA23F0"/>
    <w:rsid w:val="00FA25EE"/>
    <w:rsid w:val="00FA2E9A"/>
    <w:rsid w:val="00FA3068"/>
    <w:rsid w:val="00FB4580"/>
    <w:rsid w:val="00FB6C15"/>
    <w:rsid w:val="00FC3591"/>
    <w:rsid w:val="00FC7AB9"/>
    <w:rsid w:val="00FE4D2A"/>
    <w:rsid w:val="00FE7881"/>
    <w:rsid w:val="00FF0852"/>
    <w:rsid w:val="00FF2E18"/>
    <w:rsid w:val="00FF7C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64A"/>
    <w:rPr>
      <w:rFonts w:ascii="Times New Roman" w:hAnsi="Times New Roman" w:cs="Times New Roman"/>
    </w:rPr>
  </w:style>
  <w:style w:type="paragraph" w:styleId="Titre1">
    <w:name w:val="heading 1"/>
    <w:basedOn w:val="Normal"/>
    <w:next w:val="Normal"/>
    <w:link w:val="Titre1Car"/>
    <w:uiPriority w:val="9"/>
    <w:qFormat/>
    <w:rsid w:val="00C9465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616C1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616C14"/>
    <w:pPr>
      <w:keepNext/>
      <w:keepLines/>
      <w:spacing w:before="40"/>
      <w:outlineLvl w:val="2"/>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21D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aliases w:val="Lapis Bulleted List,Numbered List Paragraph,Bullets,References,ReferencesCxSpLast,Bioforce zListePuce,L_4,Paragraphe de liste1,Paragraphe de liste11,Paragraphe de liste4,Glossaire,liste de tableaux,Paragraphe 2,Titre1,figure,texte"/>
    <w:basedOn w:val="Normal"/>
    <w:link w:val="ParagraphedelisteCar"/>
    <w:uiPriority w:val="99"/>
    <w:qFormat/>
    <w:rsid w:val="00AF77F7"/>
    <w:pPr>
      <w:ind w:left="708"/>
    </w:pPr>
    <w:rPr>
      <w:rFonts w:eastAsia="Times New Roman"/>
    </w:rPr>
  </w:style>
  <w:style w:type="character" w:customStyle="1" w:styleId="ParagraphedelisteCar">
    <w:name w:val="Paragraphe de liste Car"/>
    <w:aliases w:val="Lapis Bulleted List Car,Numbered List Paragraph Car,Bullets Car,References Car,ReferencesCxSpLast Car,Bioforce zListePuce Car,L_4 Car,Paragraphe de liste1 Car,Paragraphe de liste11 Car,Paragraphe de liste4 Car,Glossaire Car"/>
    <w:link w:val="Paragraphedeliste"/>
    <w:uiPriority w:val="99"/>
    <w:qFormat/>
    <w:locked/>
    <w:rsid w:val="00AF77F7"/>
    <w:rPr>
      <w:rFonts w:ascii="Times New Roman" w:eastAsia="Times New Roman" w:hAnsi="Times New Roman" w:cs="Times New Roman"/>
    </w:rPr>
  </w:style>
  <w:style w:type="character" w:styleId="Marquedecommentaire">
    <w:name w:val="annotation reference"/>
    <w:basedOn w:val="Policepardfaut"/>
    <w:uiPriority w:val="99"/>
    <w:semiHidden/>
    <w:unhideWhenUsed/>
    <w:rsid w:val="00AF77F7"/>
    <w:rPr>
      <w:sz w:val="16"/>
      <w:szCs w:val="16"/>
    </w:rPr>
  </w:style>
  <w:style w:type="paragraph" w:styleId="Commentaire">
    <w:name w:val="annotation text"/>
    <w:basedOn w:val="Normal"/>
    <w:link w:val="CommentaireCar"/>
    <w:uiPriority w:val="99"/>
    <w:semiHidden/>
    <w:unhideWhenUsed/>
    <w:rsid w:val="00AF77F7"/>
    <w:rPr>
      <w:rFonts w:eastAsia="Times New Roman"/>
      <w:sz w:val="20"/>
      <w:szCs w:val="20"/>
    </w:rPr>
  </w:style>
  <w:style w:type="character" w:customStyle="1" w:styleId="CommentaireCar">
    <w:name w:val="Commentaire Car"/>
    <w:basedOn w:val="Policepardfaut"/>
    <w:link w:val="Commentaire"/>
    <w:uiPriority w:val="99"/>
    <w:semiHidden/>
    <w:rsid w:val="00AF77F7"/>
    <w:rPr>
      <w:rFonts w:ascii="Times New Roman" w:eastAsia="Times New Roman" w:hAnsi="Times New Roman" w:cs="Times New Roman"/>
      <w:sz w:val="20"/>
      <w:szCs w:val="20"/>
    </w:rPr>
  </w:style>
  <w:style w:type="paragraph" w:styleId="Textedebulles">
    <w:name w:val="Balloon Text"/>
    <w:basedOn w:val="Normal"/>
    <w:link w:val="TextedebullesCar"/>
    <w:uiPriority w:val="99"/>
    <w:semiHidden/>
    <w:unhideWhenUsed/>
    <w:rsid w:val="00AF77F7"/>
    <w:rPr>
      <w:rFonts w:ascii="Helvetica" w:hAnsi="Helvetica" w:cstheme="minorBidi"/>
      <w:sz w:val="18"/>
      <w:szCs w:val="18"/>
    </w:rPr>
  </w:style>
  <w:style w:type="character" w:customStyle="1" w:styleId="TextedebullesCar">
    <w:name w:val="Texte de bulles Car"/>
    <w:basedOn w:val="Policepardfaut"/>
    <w:link w:val="Textedebulles"/>
    <w:uiPriority w:val="99"/>
    <w:semiHidden/>
    <w:rsid w:val="00AF77F7"/>
    <w:rPr>
      <w:rFonts w:ascii="Helvetica" w:hAnsi="Helvetica"/>
      <w:sz w:val="18"/>
      <w:szCs w:val="18"/>
    </w:rPr>
  </w:style>
  <w:style w:type="paragraph" w:styleId="Sansinterligne">
    <w:name w:val="No Spacing"/>
    <w:link w:val="SansinterligneCar"/>
    <w:uiPriority w:val="1"/>
    <w:qFormat/>
    <w:rsid w:val="00AF77F7"/>
    <w:rPr>
      <w:sz w:val="22"/>
      <w:szCs w:val="22"/>
      <w:lang w:val="en-US" w:eastAsia="zh-CN"/>
    </w:rPr>
  </w:style>
  <w:style w:type="character" w:customStyle="1" w:styleId="SansinterligneCar">
    <w:name w:val="Sans interligne Car"/>
    <w:basedOn w:val="Policepardfaut"/>
    <w:link w:val="Sansinterligne"/>
    <w:uiPriority w:val="1"/>
    <w:rsid w:val="00AF77F7"/>
    <w:rPr>
      <w:sz w:val="22"/>
      <w:szCs w:val="22"/>
      <w:lang w:val="en-US" w:eastAsia="zh-CN"/>
    </w:rPr>
  </w:style>
  <w:style w:type="paragraph" w:customStyle="1" w:styleId="txt">
    <w:name w:val="txt"/>
    <w:basedOn w:val="Normal"/>
    <w:rsid w:val="007423D6"/>
    <w:pPr>
      <w:spacing w:before="100" w:beforeAutospacing="1" w:after="100" w:afterAutospacing="1"/>
    </w:pPr>
    <w:rPr>
      <w:rFonts w:eastAsia="Times New Roman"/>
    </w:rPr>
  </w:style>
  <w:style w:type="paragraph" w:customStyle="1" w:styleId="li">
    <w:name w:val="li"/>
    <w:basedOn w:val="Normal"/>
    <w:rsid w:val="007423D6"/>
    <w:pPr>
      <w:spacing w:before="100" w:beforeAutospacing="1" w:after="100" w:afterAutospacing="1"/>
    </w:pPr>
    <w:rPr>
      <w:rFonts w:eastAsia="Times New Roman"/>
    </w:rPr>
  </w:style>
  <w:style w:type="character" w:customStyle="1" w:styleId="exempledefinition">
    <w:name w:val="exempledefinition"/>
    <w:basedOn w:val="Policepardfaut"/>
    <w:rsid w:val="00903B96"/>
  </w:style>
  <w:style w:type="paragraph" w:customStyle="1" w:styleId="Grillemoyenne1-Accent21">
    <w:name w:val="Grille moyenne 1 - Accent 21"/>
    <w:basedOn w:val="Normal"/>
    <w:uiPriority w:val="34"/>
    <w:qFormat/>
    <w:rsid w:val="00AF24E5"/>
    <w:pPr>
      <w:ind w:left="720"/>
      <w:contextualSpacing/>
    </w:pPr>
    <w:rPr>
      <w:rFonts w:ascii="Calibri" w:eastAsia="Times New Roman" w:hAnsi="Calibri"/>
      <w:sz w:val="22"/>
      <w:szCs w:val="22"/>
      <w:lang w:val="en-US" w:eastAsia="en-US"/>
    </w:rPr>
  </w:style>
  <w:style w:type="character" w:customStyle="1" w:styleId="Titre1Car">
    <w:name w:val="Titre 1 Car"/>
    <w:basedOn w:val="Policepardfaut"/>
    <w:link w:val="Titre1"/>
    <w:uiPriority w:val="9"/>
    <w:rsid w:val="00C94658"/>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616C14"/>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616C14"/>
    <w:rPr>
      <w:rFonts w:asciiTheme="majorHAnsi" w:eastAsiaTheme="majorEastAsia" w:hAnsiTheme="majorHAnsi" w:cstheme="majorBidi"/>
      <w:color w:val="1F4D78" w:themeColor="accent1" w:themeShade="7F"/>
    </w:rPr>
  </w:style>
  <w:style w:type="paragraph" w:styleId="En-ttedetabledesmatires">
    <w:name w:val="TOC Heading"/>
    <w:basedOn w:val="Titre1"/>
    <w:next w:val="Normal"/>
    <w:uiPriority w:val="39"/>
    <w:unhideWhenUsed/>
    <w:qFormat/>
    <w:rsid w:val="00616C14"/>
    <w:pPr>
      <w:spacing w:before="480" w:line="276" w:lineRule="auto"/>
      <w:outlineLvl w:val="9"/>
    </w:pPr>
    <w:rPr>
      <w:b/>
      <w:bCs/>
      <w:sz w:val="28"/>
      <w:szCs w:val="28"/>
    </w:rPr>
  </w:style>
  <w:style w:type="paragraph" w:styleId="TM1">
    <w:name w:val="toc 1"/>
    <w:basedOn w:val="Normal"/>
    <w:next w:val="Normal"/>
    <w:autoRedefine/>
    <w:uiPriority w:val="39"/>
    <w:unhideWhenUsed/>
    <w:rsid w:val="00616C14"/>
    <w:pPr>
      <w:spacing w:before="240" w:after="120"/>
    </w:pPr>
    <w:rPr>
      <w:rFonts w:asciiTheme="minorHAnsi" w:hAnsiTheme="minorHAnsi" w:cstheme="minorBidi"/>
      <w:b/>
      <w:caps/>
      <w:sz w:val="22"/>
      <w:szCs w:val="22"/>
      <w:u w:val="single"/>
    </w:rPr>
  </w:style>
  <w:style w:type="paragraph" w:styleId="TM2">
    <w:name w:val="toc 2"/>
    <w:basedOn w:val="Normal"/>
    <w:next w:val="Normal"/>
    <w:autoRedefine/>
    <w:uiPriority w:val="39"/>
    <w:unhideWhenUsed/>
    <w:rsid w:val="00616C14"/>
    <w:rPr>
      <w:rFonts w:asciiTheme="minorHAnsi" w:hAnsiTheme="minorHAnsi" w:cstheme="minorBidi"/>
      <w:b/>
      <w:smallCaps/>
      <w:sz w:val="22"/>
      <w:szCs w:val="22"/>
    </w:rPr>
  </w:style>
  <w:style w:type="paragraph" w:styleId="TM3">
    <w:name w:val="toc 3"/>
    <w:basedOn w:val="Normal"/>
    <w:next w:val="Normal"/>
    <w:autoRedefine/>
    <w:uiPriority w:val="39"/>
    <w:unhideWhenUsed/>
    <w:rsid w:val="00616C14"/>
    <w:rPr>
      <w:rFonts w:asciiTheme="minorHAnsi" w:hAnsiTheme="minorHAnsi" w:cstheme="minorBidi"/>
      <w:smallCaps/>
      <w:sz w:val="22"/>
      <w:szCs w:val="22"/>
    </w:rPr>
  </w:style>
  <w:style w:type="character" w:styleId="Lienhypertexte">
    <w:name w:val="Hyperlink"/>
    <w:basedOn w:val="Policepardfaut"/>
    <w:uiPriority w:val="99"/>
    <w:unhideWhenUsed/>
    <w:rsid w:val="00616C14"/>
    <w:rPr>
      <w:color w:val="0563C1" w:themeColor="hyperlink"/>
      <w:u w:val="single"/>
    </w:rPr>
  </w:style>
  <w:style w:type="paragraph" w:styleId="TM4">
    <w:name w:val="toc 4"/>
    <w:basedOn w:val="Normal"/>
    <w:next w:val="Normal"/>
    <w:autoRedefine/>
    <w:uiPriority w:val="39"/>
    <w:semiHidden/>
    <w:unhideWhenUsed/>
    <w:rsid w:val="00616C14"/>
    <w:rPr>
      <w:sz w:val="22"/>
      <w:szCs w:val="22"/>
    </w:rPr>
  </w:style>
  <w:style w:type="paragraph" w:styleId="TM5">
    <w:name w:val="toc 5"/>
    <w:basedOn w:val="Normal"/>
    <w:next w:val="Normal"/>
    <w:autoRedefine/>
    <w:uiPriority w:val="39"/>
    <w:semiHidden/>
    <w:unhideWhenUsed/>
    <w:rsid w:val="00616C14"/>
    <w:rPr>
      <w:sz w:val="22"/>
      <w:szCs w:val="22"/>
    </w:rPr>
  </w:style>
  <w:style w:type="paragraph" w:styleId="TM6">
    <w:name w:val="toc 6"/>
    <w:basedOn w:val="Normal"/>
    <w:next w:val="Normal"/>
    <w:autoRedefine/>
    <w:uiPriority w:val="39"/>
    <w:semiHidden/>
    <w:unhideWhenUsed/>
    <w:rsid w:val="00616C14"/>
    <w:rPr>
      <w:sz w:val="22"/>
      <w:szCs w:val="22"/>
    </w:rPr>
  </w:style>
  <w:style w:type="paragraph" w:styleId="TM7">
    <w:name w:val="toc 7"/>
    <w:basedOn w:val="Normal"/>
    <w:next w:val="Normal"/>
    <w:autoRedefine/>
    <w:uiPriority w:val="39"/>
    <w:semiHidden/>
    <w:unhideWhenUsed/>
    <w:rsid w:val="00616C14"/>
    <w:rPr>
      <w:sz w:val="22"/>
      <w:szCs w:val="22"/>
    </w:rPr>
  </w:style>
  <w:style w:type="paragraph" w:styleId="TM8">
    <w:name w:val="toc 8"/>
    <w:basedOn w:val="Normal"/>
    <w:next w:val="Normal"/>
    <w:autoRedefine/>
    <w:uiPriority w:val="39"/>
    <w:semiHidden/>
    <w:unhideWhenUsed/>
    <w:rsid w:val="00616C14"/>
    <w:rPr>
      <w:sz w:val="22"/>
      <w:szCs w:val="22"/>
    </w:rPr>
  </w:style>
  <w:style w:type="paragraph" w:styleId="TM9">
    <w:name w:val="toc 9"/>
    <w:basedOn w:val="Normal"/>
    <w:next w:val="Normal"/>
    <w:autoRedefine/>
    <w:uiPriority w:val="39"/>
    <w:semiHidden/>
    <w:unhideWhenUsed/>
    <w:rsid w:val="00616C14"/>
    <w:rPr>
      <w:sz w:val="22"/>
      <w:szCs w:val="22"/>
    </w:rPr>
  </w:style>
  <w:style w:type="paragraph" w:styleId="Objetducommentaire">
    <w:name w:val="annotation subject"/>
    <w:basedOn w:val="Commentaire"/>
    <w:next w:val="Commentaire"/>
    <w:link w:val="ObjetducommentaireCar"/>
    <w:uiPriority w:val="99"/>
    <w:semiHidden/>
    <w:unhideWhenUsed/>
    <w:rsid w:val="00607408"/>
    <w:rPr>
      <w:rFonts w:asciiTheme="minorHAnsi" w:eastAsiaTheme="minorEastAsia" w:hAnsiTheme="minorHAnsi" w:cstheme="minorBidi"/>
      <w:b/>
      <w:bCs/>
    </w:rPr>
  </w:style>
  <w:style w:type="character" w:customStyle="1" w:styleId="ObjetducommentaireCar">
    <w:name w:val="Objet du commentaire Car"/>
    <w:basedOn w:val="CommentaireCar"/>
    <w:link w:val="Objetducommentaire"/>
    <w:uiPriority w:val="99"/>
    <w:semiHidden/>
    <w:rsid w:val="00607408"/>
    <w:rPr>
      <w:rFonts w:ascii="Times New Roman" w:eastAsia="Times New Roman" w:hAnsi="Times New Roman" w:cs="Times New Roman"/>
      <w:b/>
      <w:bCs/>
      <w:sz w:val="20"/>
      <w:szCs w:val="20"/>
    </w:rPr>
  </w:style>
  <w:style w:type="paragraph" w:styleId="Explorateurdedocuments">
    <w:name w:val="Document Map"/>
    <w:basedOn w:val="Normal"/>
    <w:link w:val="ExplorateurdedocumentsCar"/>
    <w:uiPriority w:val="99"/>
    <w:semiHidden/>
    <w:unhideWhenUsed/>
    <w:rsid w:val="007E4B31"/>
    <w:rPr>
      <w:rFonts w:ascii="Helvetica" w:hAnsi="Helvetica"/>
    </w:rPr>
  </w:style>
  <w:style w:type="character" w:customStyle="1" w:styleId="ExplorateurdedocumentsCar">
    <w:name w:val="Explorateur de documents Car"/>
    <w:basedOn w:val="Policepardfaut"/>
    <w:link w:val="Explorateurdedocuments"/>
    <w:uiPriority w:val="99"/>
    <w:semiHidden/>
    <w:rsid w:val="007E4B31"/>
    <w:rPr>
      <w:rFonts w:ascii="Helvetica" w:hAnsi="Helvetica"/>
    </w:rPr>
  </w:style>
  <w:style w:type="paragraph" w:styleId="NormalWeb">
    <w:name w:val="Normal (Web)"/>
    <w:basedOn w:val="Normal"/>
    <w:uiPriority w:val="99"/>
    <w:unhideWhenUsed/>
    <w:rsid w:val="001E2B96"/>
    <w:pPr>
      <w:spacing w:after="150"/>
    </w:pPr>
    <w:rPr>
      <w:rFonts w:eastAsia="Times New Roman"/>
    </w:rPr>
  </w:style>
  <w:style w:type="paragraph" w:styleId="Corpsdetexte2">
    <w:name w:val="Body Text 2"/>
    <w:basedOn w:val="Normal"/>
    <w:link w:val="Corpsdetexte2Car"/>
    <w:uiPriority w:val="99"/>
    <w:unhideWhenUsed/>
    <w:rsid w:val="00081E05"/>
    <w:pPr>
      <w:spacing w:after="120" w:line="480" w:lineRule="auto"/>
      <w:jc w:val="both"/>
    </w:pPr>
    <w:rPr>
      <w:rFonts w:ascii="Calibri" w:eastAsia="Calibri" w:hAnsi="Calibri"/>
      <w:sz w:val="22"/>
      <w:szCs w:val="22"/>
      <w:lang w:eastAsia="en-US"/>
    </w:rPr>
  </w:style>
  <w:style w:type="character" w:customStyle="1" w:styleId="Corpsdetexte2Car">
    <w:name w:val="Corps de texte 2 Car"/>
    <w:basedOn w:val="Policepardfaut"/>
    <w:link w:val="Corpsdetexte2"/>
    <w:uiPriority w:val="99"/>
    <w:rsid w:val="00081E05"/>
    <w:rPr>
      <w:rFonts w:ascii="Calibri" w:eastAsia="Calibri" w:hAnsi="Calibri" w:cs="Times New Roman"/>
      <w:sz w:val="22"/>
      <w:szCs w:val="22"/>
      <w:lang w:eastAsia="en-US"/>
    </w:rPr>
  </w:style>
</w:styles>
</file>

<file path=word/webSettings.xml><?xml version="1.0" encoding="utf-8"?>
<w:webSettings xmlns:r="http://schemas.openxmlformats.org/officeDocument/2006/relationships" xmlns:w="http://schemas.openxmlformats.org/wordprocessingml/2006/main">
  <w:divs>
    <w:div w:id="123473583">
      <w:bodyDiv w:val="1"/>
      <w:marLeft w:val="0"/>
      <w:marRight w:val="0"/>
      <w:marTop w:val="0"/>
      <w:marBottom w:val="0"/>
      <w:divBdr>
        <w:top w:val="none" w:sz="0" w:space="0" w:color="auto"/>
        <w:left w:val="none" w:sz="0" w:space="0" w:color="auto"/>
        <w:bottom w:val="none" w:sz="0" w:space="0" w:color="auto"/>
        <w:right w:val="none" w:sz="0" w:space="0" w:color="auto"/>
      </w:divBdr>
    </w:div>
    <w:div w:id="382023489">
      <w:bodyDiv w:val="1"/>
      <w:marLeft w:val="0"/>
      <w:marRight w:val="0"/>
      <w:marTop w:val="0"/>
      <w:marBottom w:val="0"/>
      <w:divBdr>
        <w:top w:val="none" w:sz="0" w:space="0" w:color="auto"/>
        <w:left w:val="none" w:sz="0" w:space="0" w:color="auto"/>
        <w:bottom w:val="none" w:sz="0" w:space="0" w:color="auto"/>
        <w:right w:val="none" w:sz="0" w:space="0" w:color="auto"/>
      </w:divBdr>
    </w:div>
    <w:div w:id="407847962">
      <w:bodyDiv w:val="1"/>
      <w:marLeft w:val="0"/>
      <w:marRight w:val="0"/>
      <w:marTop w:val="0"/>
      <w:marBottom w:val="0"/>
      <w:divBdr>
        <w:top w:val="none" w:sz="0" w:space="0" w:color="auto"/>
        <w:left w:val="none" w:sz="0" w:space="0" w:color="auto"/>
        <w:bottom w:val="none" w:sz="0" w:space="0" w:color="auto"/>
        <w:right w:val="none" w:sz="0" w:space="0" w:color="auto"/>
      </w:divBdr>
    </w:div>
    <w:div w:id="443967402">
      <w:bodyDiv w:val="1"/>
      <w:marLeft w:val="0"/>
      <w:marRight w:val="0"/>
      <w:marTop w:val="0"/>
      <w:marBottom w:val="0"/>
      <w:divBdr>
        <w:top w:val="none" w:sz="0" w:space="0" w:color="auto"/>
        <w:left w:val="none" w:sz="0" w:space="0" w:color="auto"/>
        <w:bottom w:val="none" w:sz="0" w:space="0" w:color="auto"/>
        <w:right w:val="none" w:sz="0" w:space="0" w:color="auto"/>
      </w:divBdr>
      <w:divsChild>
        <w:div w:id="500201506">
          <w:marLeft w:val="360"/>
          <w:marRight w:val="0"/>
          <w:marTop w:val="200"/>
          <w:marBottom w:val="0"/>
          <w:divBdr>
            <w:top w:val="none" w:sz="0" w:space="0" w:color="auto"/>
            <w:left w:val="none" w:sz="0" w:space="0" w:color="auto"/>
            <w:bottom w:val="none" w:sz="0" w:space="0" w:color="auto"/>
            <w:right w:val="none" w:sz="0" w:space="0" w:color="auto"/>
          </w:divBdr>
        </w:div>
        <w:div w:id="278339166">
          <w:marLeft w:val="360"/>
          <w:marRight w:val="0"/>
          <w:marTop w:val="200"/>
          <w:marBottom w:val="0"/>
          <w:divBdr>
            <w:top w:val="none" w:sz="0" w:space="0" w:color="auto"/>
            <w:left w:val="none" w:sz="0" w:space="0" w:color="auto"/>
            <w:bottom w:val="none" w:sz="0" w:space="0" w:color="auto"/>
            <w:right w:val="none" w:sz="0" w:space="0" w:color="auto"/>
          </w:divBdr>
        </w:div>
        <w:div w:id="1852375196">
          <w:marLeft w:val="360"/>
          <w:marRight w:val="0"/>
          <w:marTop w:val="200"/>
          <w:marBottom w:val="0"/>
          <w:divBdr>
            <w:top w:val="none" w:sz="0" w:space="0" w:color="auto"/>
            <w:left w:val="none" w:sz="0" w:space="0" w:color="auto"/>
            <w:bottom w:val="none" w:sz="0" w:space="0" w:color="auto"/>
            <w:right w:val="none" w:sz="0" w:space="0" w:color="auto"/>
          </w:divBdr>
        </w:div>
        <w:div w:id="1113939808">
          <w:marLeft w:val="360"/>
          <w:marRight w:val="0"/>
          <w:marTop w:val="200"/>
          <w:marBottom w:val="0"/>
          <w:divBdr>
            <w:top w:val="none" w:sz="0" w:space="0" w:color="auto"/>
            <w:left w:val="none" w:sz="0" w:space="0" w:color="auto"/>
            <w:bottom w:val="none" w:sz="0" w:space="0" w:color="auto"/>
            <w:right w:val="none" w:sz="0" w:space="0" w:color="auto"/>
          </w:divBdr>
        </w:div>
      </w:divsChild>
    </w:div>
    <w:div w:id="541986086">
      <w:bodyDiv w:val="1"/>
      <w:marLeft w:val="0"/>
      <w:marRight w:val="0"/>
      <w:marTop w:val="0"/>
      <w:marBottom w:val="0"/>
      <w:divBdr>
        <w:top w:val="none" w:sz="0" w:space="0" w:color="auto"/>
        <w:left w:val="none" w:sz="0" w:space="0" w:color="auto"/>
        <w:bottom w:val="none" w:sz="0" w:space="0" w:color="auto"/>
        <w:right w:val="none" w:sz="0" w:space="0" w:color="auto"/>
      </w:divBdr>
    </w:div>
    <w:div w:id="831337007">
      <w:bodyDiv w:val="1"/>
      <w:marLeft w:val="0"/>
      <w:marRight w:val="0"/>
      <w:marTop w:val="0"/>
      <w:marBottom w:val="0"/>
      <w:divBdr>
        <w:top w:val="none" w:sz="0" w:space="0" w:color="auto"/>
        <w:left w:val="none" w:sz="0" w:space="0" w:color="auto"/>
        <w:bottom w:val="none" w:sz="0" w:space="0" w:color="auto"/>
        <w:right w:val="none" w:sz="0" w:space="0" w:color="auto"/>
      </w:divBdr>
    </w:div>
    <w:div w:id="832455917">
      <w:bodyDiv w:val="1"/>
      <w:marLeft w:val="0"/>
      <w:marRight w:val="0"/>
      <w:marTop w:val="0"/>
      <w:marBottom w:val="0"/>
      <w:divBdr>
        <w:top w:val="none" w:sz="0" w:space="0" w:color="auto"/>
        <w:left w:val="none" w:sz="0" w:space="0" w:color="auto"/>
        <w:bottom w:val="none" w:sz="0" w:space="0" w:color="auto"/>
        <w:right w:val="none" w:sz="0" w:space="0" w:color="auto"/>
      </w:divBdr>
    </w:div>
    <w:div w:id="880901220">
      <w:bodyDiv w:val="1"/>
      <w:marLeft w:val="0"/>
      <w:marRight w:val="0"/>
      <w:marTop w:val="0"/>
      <w:marBottom w:val="0"/>
      <w:divBdr>
        <w:top w:val="none" w:sz="0" w:space="0" w:color="auto"/>
        <w:left w:val="none" w:sz="0" w:space="0" w:color="auto"/>
        <w:bottom w:val="none" w:sz="0" w:space="0" w:color="auto"/>
        <w:right w:val="none" w:sz="0" w:space="0" w:color="auto"/>
      </w:divBdr>
    </w:div>
    <w:div w:id="881482655">
      <w:bodyDiv w:val="1"/>
      <w:marLeft w:val="0"/>
      <w:marRight w:val="0"/>
      <w:marTop w:val="0"/>
      <w:marBottom w:val="0"/>
      <w:divBdr>
        <w:top w:val="none" w:sz="0" w:space="0" w:color="auto"/>
        <w:left w:val="none" w:sz="0" w:space="0" w:color="auto"/>
        <w:bottom w:val="none" w:sz="0" w:space="0" w:color="auto"/>
        <w:right w:val="none" w:sz="0" w:space="0" w:color="auto"/>
      </w:divBdr>
      <w:divsChild>
        <w:div w:id="78329218">
          <w:marLeft w:val="360"/>
          <w:marRight w:val="0"/>
          <w:marTop w:val="200"/>
          <w:marBottom w:val="0"/>
          <w:divBdr>
            <w:top w:val="none" w:sz="0" w:space="0" w:color="auto"/>
            <w:left w:val="none" w:sz="0" w:space="0" w:color="auto"/>
            <w:bottom w:val="none" w:sz="0" w:space="0" w:color="auto"/>
            <w:right w:val="none" w:sz="0" w:space="0" w:color="auto"/>
          </w:divBdr>
        </w:div>
        <w:div w:id="2023362898">
          <w:marLeft w:val="360"/>
          <w:marRight w:val="0"/>
          <w:marTop w:val="200"/>
          <w:marBottom w:val="0"/>
          <w:divBdr>
            <w:top w:val="none" w:sz="0" w:space="0" w:color="auto"/>
            <w:left w:val="none" w:sz="0" w:space="0" w:color="auto"/>
            <w:bottom w:val="none" w:sz="0" w:space="0" w:color="auto"/>
            <w:right w:val="none" w:sz="0" w:space="0" w:color="auto"/>
          </w:divBdr>
        </w:div>
        <w:div w:id="1716811712">
          <w:marLeft w:val="360"/>
          <w:marRight w:val="0"/>
          <w:marTop w:val="200"/>
          <w:marBottom w:val="0"/>
          <w:divBdr>
            <w:top w:val="none" w:sz="0" w:space="0" w:color="auto"/>
            <w:left w:val="none" w:sz="0" w:space="0" w:color="auto"/>
            <w:bottom w:val="none" w:sz="0" w:space="0" w:color="auto"/>
            <w:right w:val="none" w:sz="0" w:space="0" w:color="auto"/>
          </w:divBdr>
        </w:div>
        <w:div w:id="2004316871">
          <w:marLeft w:val="360"/>
          <w:marRight w:val="0"/>
          <w:marTop w:val="200"/>
          <w:marBottom w:val="0"/>
          <w:divBdr>
            <w:top w:val="none" w:sz="0" w:space="0" w:color="auto"/>
            <w:left w:val="none" w:sz="0" w:space="0" w:color="auto"/>
            <w:bottom w:val="none" w:sz="0" w:space="0" w:color="auto"/>
            <w:right w:val="none" w:sz="0" w:space="0" w:color="auto"/>
          </w:divBdr>
        </w:div>
        <w:div w:id="1689792169">
          <w:marLeft w:val="360"/>
          <w:marRight w:val="0"/>
          <w:marTop w:val="200"/>
          <w:marBottom w:val="0"/>
          <w:divBdr>
            <w:top w:val="none" w:sz="0" w:space="0" w:color="auto"/>
            <w:left w:val="none" w:sz="0" w:space="0" w:color="auto"/>
            <w:bottom w:val="none" w:sz="0" w:space="0" w:color="auto"/>
            <w:right w:val="none" w:sz="0" w:space="0" w:color="auto"/>
          </w:divBdr>
        </w:div>
        <w:div w:id="1993292285">
          <w:marLeft w:val="360"/>
          <w:marRight w:val="0"/>
          <w:marTop w:val="200"/>
          <w:marBottom w:val="0"/>
          <w:divBdr>
            <w:top w:val="none" w:sz="0" w:space="0" w:color="auto"/>
            <w:left w:val="none" w:sz="0" w:space="0" w:color="auto"/>
            <w:bottom w:val="none" w:sz="0" w:space="0" w:color="auto"/>
            <w:right w:val="none" w:sz="0" w:space="0" w:color="auto"/>
          </w:divBdr>
        </w:div>
      </w:divsChild>
    </w:div>
    <w:div w:id="1011687713">
      <w:bodyDiv w:val="1"/>
      <w:marLeft w:val="0"/>
      <w:marRight w:val="0"/>
      <w:marTop w:val="0"/>
      <w:marBottom w:val="0"/>
      <w:divBdr>
        <w:top w:val="none" w:sz="0" w:space="0" w:color="auto"/>
        <w:left w:val="none" w:sz="0" w:space="0" w:color="auto"/>
        <w:bottom w:val="none" w:sz="0" w:space="0" w:color="auto"/>
        <w:right w:val="none" w:sz="0" w:space="0" w:color="auto"/>
      </w:divBdr>
    </w:div>
    <w:div w:id="1150052756">
      <w:bodyDiv w:val="1"/>
      <w:marLeft w:val="0"/>
      <w:marRight w:val="0"/>
      <w:marTop w:val="0"/>
      <w:marBottom w:val="0"/>
      <w:divBdr>
        <w:top w:val="none" w:sz="0" w:space="0" w:color="auto"/>
        <w:left w:val="none" w:sz="0" w:space="0" w:color="auto"/>
        <w:bottom w:val="none" w:sz="0" w:space="0" w:color="auto"/>
        <w:right w:val="none" w:sz="0" w:space="0" w:color="auto"/>
      </w:divBdr>
    </w:div>
    <w:div w:id="1631324229">
      <w:bodyDiv w:val="1"/>
      <w:marLeft w:val="0"/>
      <w:marRight w:val="0"/>
      <w:marTop w:val="0"/>
      <w:marBottom w:val="0"/>
      <w:divBdr>
        <w:top w:val="none" w:sz="0" w:space="0" w:color="auto"/>
        <w:left w:val="none" w:sz="0" w:space="0" w:color="auto"/>
        <w:bottom w:val="none" w:sz="0" w:space="0" w:color="auto"/>
        <w:right w:val="none" w:sz="0" w:space="0" w:color="auto"/>
      </w:divBdr>
    </w:div>
    <w:div w:id="1663506435">
      <w:bodyDiv w:val="1"/>
      <w:marLeft w:val="0"/>
      <w:marRight w:val="0"/>
      <w:marTop w:val="0"/>
      <w:marBottom w:val="0"/>
      <w:divBdr>
        <w:top w:val="none" w:sz="0" w:space="0" w:color="auto"/>
        <w:left w:val="none" w:sz="0" w:space="0" w:color="auto"/>
        <w:bottom w:val="none" w:sz="0" w:space="0" w:color="auto"/>
        <w:right w:val="none" w:sz="0" w:space="0" w:color="auto"/>
      </w:divBdr>
      <w:divsChild>
        <w:div w:id="2090688408">
          <w:marLeft w:val="360"/>
          <w:marRight w:val="0"/>
          <w:marTop w:val="200"/>
          <w:marBottom w:val="0"/>
          <w:divBdr>
            <w:top w:val="none" w:sz="0" w:space="0" w:color="auto"/>
            <w:left w:val="none" w:sz="0" w:space="0" w:color="auto"/>
            <w:bottom w:val="none" w:sz="0" w:space="0" w:color="auto"/>
            <w:right w:val="none" w:sz="0" w:space="0" w:color="auto"/>
          </w:divBdr>
        </w:div>
      </w:divsChild>
    </w:div>
    <w:div w:id="1711761640">
      <w:bodyDiv w:val="1"/>
      <w:marLeft w:val="0"/>
      <w:marRight w:val="0"/>
      <w:marTop w:val="0"/>
      <w:marBottom w:val="0"/>
      <w:divBdr>
        <w:top w:val="none" w:sz="0" w:space="0" w:color="auto"/>
        <w:left w:val="none" w:sz="0" w:space="0" w:color="auto"/>
        <w:bottom w:val="none" w:sz="0" w:space="0" w:color="auto"/>
        <w:right w:val="none" w:sz="0" w:space="0" w:color="auto"/>
      </w:divBdr>
      <w:divsChild>
        <w:div w:id="403843126">
          <w:marLeft w:val="360"/>
          <w:marRight w:val="0"/>
          <w:marTop w:val="200"/>
          <w:marBottom w:val="0"/>
          <w:divBdr>
            <w:top w:val="none" w:sz="0" w:space="0" w:color="auto"/>
            <w:left w:val="none" w:sz="0" w:space="0" w:color="auto"/>
            <w:bottom w:val="none" w:sz="0" w:space="0" w:color="auto"/>
            <w:right w:val="none" w:sz="0" w:space="0" w:color="auto"/>
          </w:divBdr>
        </w:div>
        <w:div w:id="1768892207">
          <w:marLeft w:val="360"/>
          <w:marRight w:val="0"/>
          <w:marTop w:val="200"/>
          <w:marBottom w:val="0"/>
          <w:divBdr>
            <w:top w:val="none" w:sz="0" w:space="0" w:color="auto"/>
            <w:left w:val="none" w:sz="0" w:space="0" w:color="auto"/>
            <w:bottom w:val="none" w:sz="0" w:space="0" w:color="auto"/>
            <w:right w:val="none" w:sz="0" w:space="0" w:color="auto"/>
          </w:divBdr>
        </w:div>
        <w:div w:id="369234381">
          <w:marLeft w:val="360"/>
          <w:marRight w:val="0"/>
          <w:marTop w:val="200"/>
          <w:marBottom w:val="0"/>
          <w:divBdr>
            <w:top w:val="none" w:sz="0" w:space="0" w:color="auto"/>
            <w:left w:val="none" w:sz="0" w:space="0" w:color="auto"/>
            <w:bottom w:val="none" w:sz="0" w:space="0" w:color="auto"/>
            <w:right w:val="none" w:sz="0" w:space="0" w:color="auto"/>
          </w:divBdr>
        </w:div>
      </w:divsChild>
    </w:div>
    <w:div w:id="1770739189">
      <w:bodyDiv w:val="1"/>
      <w:marLeft w:val="0"/>
      <w:marRight w:val="0"/>
      <w:marTop w:val="0"/>
      <w:marBottom w:val="0"/>
      <w:divBdr>
        <w:top w:val="none" w:sz="0" w:space="0" w:color="auto"/>
        <w:left w:val="none" w:sz="0" w:space="0" w:color="auto"/>
        <w:bottom w:val="none" w:sz="0" w:space="0" w:color="auto"/>
        <w:right w:val="none" w:sz="0" w:space="0" w:color="auto"/>
      </w:divBdr>
    </w:div>
    <w:div w:id="1814563593">
      <w:bodyDiv w:val="1"/>
      <w:marLeft w:val="0"/>
      <w:marRight w:val="0"/>
      <w:marTop w:val="0"/>
      <w:marBottom w:val="0"/>
      <w:divBdr>
        <w:top w:val="none" w:sz="0" w:space="0" w:color="auto"/>
        <w:left w:val="none" w:sz="0" w:space="0" w:color="auto"/>
        <w:bottom w:val="none" w:sz="0" w:space="0" w:color="auto"/>
        <w:right w:val="none" w:sz="0" w:space="0" w:color="auto"/>
      </w:divBdr>
    </w:div>
    <w:div w:id="1857301920">
      <w:bodyDiv w:val="1"/>
      <w:marLeft w:val="0"/>
      <w:marRight w:val="0"/>
      <w:marTop w:val="0"/>
      <w:marBottom w:val="0"/>
      <w:divBdr>
        <w:top w:val="none" w:sz="0" w:space="0" w:color="auto"/>
        <w:left w:val="none" w:sz="0" w:space="0" w:color="auto"/>
        <w:bottom w:val="none" w:sz="0" w:space="0" w:color="auto"/>
        <w:right w:val="none" w:sz="0" w:space="0" w:color="auto"/>
      </w:divBdr>
      <w:divsChild>
        <w:div w:id="1805462736">
          <w:marLeft w:val="360"/>
          <w:marRight w:val="0"/>
          <w:marTop w:val="200"/>
          <w:marBottom w:val="0"/>
          <w:divBdr>
            <w:top w:val="none" w:sz="0" w:space="0" w:color="auto"/>
            <w:left w:val="none" w:sz="0" w:space="0" w:color="auto"/>
            <w:bottom w:val="none" w:sz="0" w:space="0" w:color="auto"/>
            <w:right w:val="none" w:sz="0" w:space="0" w:color="auto"/>
          </w:divBdr>
        </w:div>
        <w:div w:id="2138984796">
          <w:marLeft w:val="360"/>
          <w:marRight w:val="0"/>
          <w:marTop w:val="200"/>
          <w:marBottom w:val="0"/>
          <w:divBdr>
            <w:top w:val="none" w:sz="0" w:space="0" w:color="auto"/>
            <w:left w:val="none" w:sz="0" w:space="0" w:color="auto"/>
            <w:bottom w:val="none" w:sz="0" w:space="0" w:color="auto"/>
            <w:right w:val="none" w:sz="0" w:space="0" w:color="auto"/>
          </w:divBdr>
        </w:div>
        <w:div w:id="1070152107">
          <w:marLeft w:val="360"/>
          <w:marRight w:val="0"/>
          <w:marTop w:val="200"/>
          <w:marBottom w:val="0"/>
          <w:divBdr>
            <w:top w:val="none" w:sz="0" w:space="0" w:color="auto"/>
            <w:left w:val="none" w:sz="0" w:space="0" w:color="auto"/>
            <w:bottom w:val="none" w:sz="0" w:space="0" w:color="auto"/>
            <w:right w:val="none" w:sz="0" w:space="0" w:color="auto"/>
          </w:divBdr>
        </w:div>
      </w:divsChild>
    </w:div>
    <w:div w:id="1901745827">
      <w:bodyDiv w:val="1"/>
      <w:marLeft w:val="0"/>
      <w:marRight w:val="0"/>
      <w:marTop w:val="0"/>
      <w:marBottom w:val="0"/>
      <w:divBdr>
        <w:top w:val="none" w:sz="0" w:space="0" w:color="auto"/>
        <w:left w:val="none" w:sz="0" w:space="0" w:color="auto"/>
        <w:bottom w:val="none" w:sz="0" w:space="0" w:color="auto"/>
        <w:right w:val="none" w:sz="0" w:space="0" w:color="auto"/>
      </w:divBdr>
    </w:div>
    <w:div w:id="19927559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6.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5.png"/><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image" Target="media/image2.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C2CCF91A797E428246BC4DCDA57C52" ma:contentTypeVersion="11" ma:contentTypeDescription="Create a new document." ma:contentTypeScope="" ma:versionID="6d30043df940027890a2a57a7e970eb9">
  <xsd:schema xmlns:xsd="http://www.w3.org/2001/XMLSchema" xmlns:xs="http://www.w3.org/2001/XMLSchema" xmlns:p="http://schemas.microsoft.com/office/2006/metadata/properties" xmlns:ns3="0b3a3bc0-3152-477e-b763-ab5b39cf85ac" xmlns:ns4="eeeb78c5-bc88-4add-ad32-76fa4a4f666f" targetNamespace="http://schemas.microsoft.com/office/2006/metadata/properties" ma:root="true" ma:fieldsID="70128a351b88ca9ce743a8a48e39b247" ns3:_="" ns4:_="">
    <xsd:import namespace="0b3a3bc0-3152-477e-b763-ab5b39cf85ac"/>
    <xsd:import namespace="eeeb78c5-bc88-4add-ad32-76fa4a4f666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a3bc0-3152-477e-b763-ab5b39cf85a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eb78c5-bc88-4add-ad32-76fa4a4f666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0A99D-4784-4A7E-8AAF-A0B80D83A7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D31DC5-8098-4A0E-8284-EFA9C821F7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3a3bc0-3152-477e-b763-ab5b39cf85ac"/>
    <ds:schemaRef ds:uri="eeeb78c5-bc88-4add-ad32-76fa4a4f6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8EF5E8-B6AC-482D-BEFC-AB92B1A44E2E}">
  <ds:schemaRefs>
    <ds:schemaRef ds:uri="http://schemas.microsoft.com/sharepoint/v3/contenttype/forms"/>
  </ds:schemaRefs>
</ds:datastoreItem>
</file>

<file path=customXml/itemProps4.xml><?xml version="1.0" encoding="utf-8"?>
<ds:datastoreItem xmlns:ds="http://schemas.openxmlformats.org/officeDocument/2006/customXml" ds:itemID="{A4DDDDD9-E5B9-4396-8212-F8177C7A1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17</Pages>
  <Words>6811</Words>
  <Characters>38828</Characters>
  <Application>Microsoft Office Word</Application>
  <DocSecurity>0</DocSecurity>
  <Lines>323</Lines>
  <Paragraphs>91</Paragraphs>
  <ScaleCrop>false</ScaleCrop>
  <HeadingPairs>
    <vt:vector size="2" baseType="variant">
      <vt:variant>
        <vt:lpstr>Titre</vt:lpstr>
      </vt:variant>
      <vt:variant>
        <vt:i4>1</vt:i4>
      </vt:variant>
    </vt:vector>
  </HeadingPairs>
  <TitlesOfParts>
    <vt:vector size="1" baseType="lpstr">
      <vt:lpstr>ISE EN OEUVRE</vt:lpstr>
    </vt:vector>
  </TitlesOfParts>
  <Company>HP</Company>
  <LinksUpToDate>false</LinksUpToDate>
  <CharactersWithSpaces>45548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ISE EN OEUVRE</dc:title>
  <dc:subject>Décembre 2019</dc:subject>
  <dc:creator>Nombre Issaka</dc:creator>
  <cp:lastModifiedBy>HABSATOU-PBF</cp:lastModifiedBy>
  <cp:revision>5</cp:revision>
  <dcterms:created xsi:type="dcterms:W3CDTF">2020-06-22T10:01:00Z</dcterms:created>
  <dcterms:modified xsi:type="dcterms:W3CDTF">2020-06-22T11:08:00Z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0x0101005CC2CCF91A797E428246BC4DCDA57C52</vt:lpwstr>
  </property>
</Properties>
</file>