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4BAA774"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A87FFE" w:rsidRPr="0094334A">
        <w:rPr>
          <w:bCs/>
          <w:iCs/>
          <w:snapToGrid w:val="0"/>
          <w:szCs w:val="28"/>
          <w:lang w:val="fr-FR"/>
        </w:rPr>
        <w:t>CÔTE D’IVOIRE</w:t>
      </w:r>
    </w:p>
    <w:p w14:paraId="35B8BCCA" w14:textId="1C82FCBB"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D3075F">
        <w:rPr>
          <w:b/>
          <w:sz w:val="22"/>
          <w:szCs w:val="22"/>
        </w:rPr>
        <w:fldChar w:fldCharType="begin">
          <w:ffData>
            <w:name w:val=""/>
            <w:enabled/>
            <w:calcOnExit w:val="0"/>
            <w:ddList>
              <w:listEntry w:val="Final"/>
              <w:listEntry w:val="Annuel"/>
              <w:listEntry w:val="Veuillez sélectionner"/>
              <w:listEntry w:val="Semestriel"/>
            </w:ddList>
          </w:ffData>
        </w:fldChar>
      </w:r>
      <w:r w:rsidR="00D3075F" w:rsidRPr="00D3075F">
        <w:rPr>
          <w:b/>
          <w:sz w:val="22"/>
          <w:szCs w:val="22"/>
          <w:lang w:val="fr-FR"/>
        </w:rPr>
        <w:instrText xml:space="preserve"> FORMDROPDOWN </w:instrText>
      </w:r>
      <w:r w:rsidR="00A21F4F">
        <w:rPr>
          <w:b/>
          <w:sz w:val="22"/>
          <w:szCs w:val="22"/>
        </w:rPr>
      </w:r>
      <w:r w:rsidR="00671D51">
        <w:rPr>
          <w:b/>
          <w:sz w:val="22"/>
          <w:szCs w:val="22"/>
        </w:rPr>
        <w:fldChar w:fldCharType="separate"/>
      </w:r>
      <w:r w:rsidR="00D3075F">
        <w:rPr>
          <w:b/>
          <w:sz w:val="22"/>
          <w:szCs w:val="22"/>
        </w:rPr>
        <w:fldChar w:fldCharType="end"/>
      </w:r>
    </w:p>
    <w:p w14:paraId="0B2F56D8" w14:textId="066337DB" w:rsidR="000554F8" w:rsidRDefault="00500587" w:rsidP="000F43A8">
      <w:pPr>
        <w:jc w:val="center"/>
        <w:rPr>
          <w:bCs/>
          <w:iCs/>
          <w:snapToGrid w:val="0"/>
          <w:szCs w:val="28"/>
        </w:rPr>
      </w:pPr>
      <w:r>
        <w:rPr>
          <w:b/>
          <w:bCs/>
          <w:caps/>
        </w:rPr>
        <w:t>ANNEE</w:t>
      </w:r>
      <w:r w:rsidR="000F43A8">
        <w:rPr>
          <w:b/>
          <w:bCs/>
          <w:caps/>
        </w:rPr>
        <w:t xml:space="preserve"> DE RAPPORT: </w:t>
      </w:r>
      <w:r w:rsidR="00A23D05">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A5C4E" w14:paraId="26E9F2DE" w14:textId="77777777" w:rsidTr="00F23D0F">
        <w:trPr>
          <w:trHeight w:val="422"/>
        </w:trPr>
        <w:tc>
          <w:tcPr>
            <w:tcW w:w="10080" w:type="dxa"/>
            <w:gridSpan w:val="2"/>
          </w:tcPr>
          <w:p w14:paraId="11EF4F5F" w14:textId="718D1598"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1A5C4E" w:rsidRPr="001A5C4E">
              <w:rPr>
                <w:rFonts w:ascii="Times New Roman" w:hAnsi="Times New Roman" w:cs="Times New Roman"/>
                <w:sz w:val="24"/>
                <w:szCs w:val="24"/>
                <w:lang w:val="fr-FR"/>
              </w:rPr>
              <w:t>'Soutenir la participation des jeunes dans la prévention de la répétition des atrocités de masse en Côte d'Ivoire</w:t>
            </w:r>
          </w:p>
          <w:p w14:paraId="24C4A490" w14:textId="0B359490" w:rsidR="00793DE6" w:rsidRPr="001A5C4E" w:rsidRDefault="000F43A8" w:rsidP="000F43A8">
            <w:pPr>
              <w:rPr>
                <w:b/>
                <w:lang w:val="fr-FR"/>
              </w:rPr>
            </w:pPr>
            <w:r w:rsidRPr="001A5C4E">
              <w:rPr>
                <w:b/>
                <w:lang w:val="fr-FR"/>
              </w:rPr>
              <w:t>Numéro Projet / MPTF Gateway</w:t>
            </w:r>
            <w:r w:rsidR="00793DE6" w:rsidRPr="001A5C4E">
              <w:rPr>
                <w:b/>
                <w:lang w:val="fr-FR"/>
              </w:rPr>
              <w:t xml:space="preserve">: </w:t>
            </w:r>
            <w:r w:rsidR="00B45A2C">
              <w:rPr>
                <w:b/>
              </w:rPr>
              <w:fldChar w:fldCharType="begin">
                <w:ffData>
                  <w:name w:val="projtype"/>
                  <w:enabled/>
                  <w:calcOnExit w:val="0"/>
                  <w:ddList>
                    <w:listEntry w:val="IRF"/>
                    <w:listEntry w:val="Veuillez sélectionner"/>
                    <w:listEntry w:val="PRF"/>
                  </w:ddList>
                </w:ffData>
              </w:fldChar>
            </w:r>
            <w:bookmarkStart w:id="0" w:name="projtype"/>
            <w:r w:rsidR="00B45A2C">
              <w:rPr>
                <w:b/>
              </w:rPr>
              <w:instrText xml:space="preserve"> FORMDROPDOWN </w:instrText>
            </w:r>
            <w:r w:rsidR="00671D51">
              <w:rPr>
                <w:b/>
              </w:rPr>
            </w:r>
            <w:r w:rsidR="00671D51">
              <w:rPr>
                <w:b/>
              </w:rPr>
              <w:fldChar w:fldCharType="separate"/>
            </w:r>
            <w:r w:rsidR="00B45A2C">
              <w:rPr>
                <w:b/>
              </w:rPr>
              <w:fldChar w:fldCharType="end"/>
            </w:r>
            <w:bookmarkEnd w:id="0"/>
            <w:r w:rsidR="00A43B9C" w:rsidRPr="001A5C4E">
              <w:rPr>
                <w:b/>
                <w:lang w:val="fr-FR"/>
              </w:rPr>
              <w:t xml:space="preserve">   </w:t>
            </w:r>
            <w:r w:rsidR="00BA5A2E">
              <w:rPr>
                <w:b/>
              </w:rPr>
              <w:fldChar w:fldCharType="begin">
                <w:ffData>
                  <w:name w:val="Text39"/>
                  <w:enabled/>
                  <w:calcOnExit w:val="0"/>
                  <w:textInput>
                    <w:default w:val="283"/>
                  </w:textInput>
                </w:ffData>
              </w:fldChar>
            </w:r>
            <w:r w:rsidR="00BA5A2E">
              <w:rPr>
                <w:b/>
              </w:rPr>
              <w:instrText xml:space="preserve"> </w:instrText>
            </w:r>
            <w:bookmarkStart w:id="1" w:name="Text39"/>
            <w:r w:rsidR="00BA5A2E">
              <w:rPr>
                <w:b/>
              </w:rPr>
              <w:instrText xml:space="preserve">FORMTEXT </w:instrText>
            </w:r>
            <w:r w:rsidR="00BA5A2E">
              <w:rPr>
                <w:b/>
              </w:rPr>
            </w:r>
            <w:r w:rsidR="00BA5A2E">
              <w:rPr>
                <w:b/>
              </w:rPr>
              <w:fldChar w:fldCharType="separate"/>
            </w:r>
            <w:r w:rsidR="00BA5A2E">
              <w:rPr>
                <w:b/>
                <w:noProof/>
              </w:rPr>
              <w:t>283</w:t>
            </w:r>
            <w:r w:rsidR="00BA5A2E">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671D51">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671D51">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542B953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B45A2C">
              <w:rPr>
                <w:bCs/>
                <w:iCs/>
                <w:snapToGrid w:val="0"/>
                <w:szCs w:val="28"/>
              </w:rPr>
              <w:fldChar w:fldCharType="begin">
                <w:ffData>
                  <w:name w:val=""/>
                  <w:enabled/>
                  <w:calcOnExit w:val="0"/>
                  <w:textInput>
                    <w:format w:val="FIRST CAPITAL"/>
                  </w:textInput>
                </w:ffData>
              </w:fldChar>
            </w:r>
            <w:r w:rsidR="00B45A2C">
              <w:rPr>
                <w:bCs/>
                <w:iCs/>
                <w:snapToGrid w:val="0"/>
                <w:szCs w:val="28"/>
              </w:rPr>
              <w:instrText xml:space="preserve"> FORMTEXT </w:instrText>
            </w:r>
            <w:r w:rsidR="00B45A2C">
              <w:rPr>
                <w:bCs/>
                <w:iCs/>
                <w:snapToGrid w:val="0"/>
                <w:szCs w:val="28"/>
              </w:rPr>
            </w:r>
            <w:r w:rsidR="00B45A2C">
              <w:rPr>
                <w:bCs/>
                <w:iCs/>
                <w:snapToGrid w:val="0"/>
                <w:szCs w:val="28"/>
              </w:rPr>
              <w:fldChar w:fldCharType="separate"/>
            </w:r>
            <w:r w:rsidR="00B45A2C">
              <w:rPr>
                <w:bCs/>
                <w:iCs/>
                <w:noProof/>
                <w:snapToGrid w:val="0"/>
                <w:szCs w:val="28"/>
              </w:rPr>
              <w:t> </w:t>
            </w:r>
            <w:r w:rsidR="00B45A2C">
              <w:rPr>
                <w:bCs/>
                <w:iCs/>
                <w:noProof/>
                <w:snapToGrid w:val="0"/>
                <w:szCs w:val="28"/>
              </w:rPr>
              <w:t> </w:t>
            </w:r>
            <w:r w:rsidR="00B45A2C">
              <w:rPr>
                <w:bCs/>
                <w:iCs/>
                <w:noProof/>
                <w:snapToGrid w:val="0"/>
                <w:szCs w:val="28"/>
              </w:rPr>
              <w:t> </w:t>
            </w:r>
            <w:r w:rsidR="00B45A2C">
              <w:rPr>
                <w:bCs/>
                <w:iCs/>
                <w:noProof/>
                <w:snapToGrid w:val="0"/>
                <w:szCs w:val="28"/>
              </w:rPr>
              <w:t> </w:t>
            </w:r>
            <w:r w:rsidR="00B45A2C">
              <w:rPr>
                <w:bCs/>
                <w:iCs/>
                <w:noProof/>
                <w:snapToGrid w:val="0"/>
                <w:szCs w:val="28"/>
              </w:rPr>
              <w:t> </w:t>
            </w:r>
            <w:r w:rsidR="00B45A2C">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1570F81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r w:rsidR="001A5C4E">
              <w:rPr>
                <w:b/>
                <w:bCs/>
                <w:iCs/>
                <w:lang w:val="fr-FR"/>
              </w:rPr>
              <w:t>International Center for Transitional Justice (ICTJ)</w:t>
            </w:r>
          </w:p>
          <w:p w14:paraId="2FF52B1A" w14:textId="77777777" w:rsidR="00A43B9C" w:rsidRPr="000F43A8" w:rsidRDefault="00A43B9C" w:rsidP="00A43B9C">
            <w:pPr>
              <w:rPr>
                <w:b/>
                <w:bCs/>
                <w:iCs/>
                <w:lang w:val="fr-FR"/>
              </w:rPr>
            </w:pPr>
          </w:p>
          <w:p w14:paraId="6B8358E3" w14:textId="6551DC9D" w:rsidR="00A43B9C" w:rsidRPr="00627A1C" w:rsidRDefault="00CF793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2"/>
                    <w:listEntry w:val="Veuillez sélectionner"/>
                    <w:listEntry w:val="RUNO"/>
                    <w:listEntry w:val="NUNO"/>
                  </w:ddList>
                </w:ffData>
              </w:fldChar>
            </w:r>
            <w:r>
              <w:rPr>
                <w:rFonts w:ascii="Times New Roman" w:hAnsi="Times New Roman" w:cs="Times New Roman"/>
                <w:b/>
                <w:sz w:val="24"/>
                <w:szCs w:val="24"/>
              </w:rPr>
              <w:instrText xml:space="preserve"> FORMDROPDOWN </w:instrText>
            </w:r>
            <w:r>
              <w:rPr>
                <w:rFonts w:ascii="Times New Roman" w:hAnsi="Times New Roman" w:cs="Times New Roman"/>
                <w:b/>
                <w:sz w:val="24"/>
                <w:szCs w:val="24"/>
              </w:rPr>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t>ICTJ</w:t>
            </w:r>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77777777"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671D51">
              <w:rPr>
                <w:rFonts w:ascii="Times New Roman" w:hAnsi="Times New Roman" w:cs="Times New Roman"/>
                <w:b/>
                <w:sz w:val="24"/>
                <w:szCs w:val="24"/>
              </w:rPr>
            </w:r>
            <w:r w:rsidR="00671D5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2"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3" w:name="recipeinttype"/>
            <w:r>
              <w:rPr>
                <w:rFonts w:ascii="Times New Roman" w:hAnsi="Times New Roman" w:cs="Times New Roman"/>
                <w:b/>
                <w:sz w:val="24"/>
                <w:szCs w:val="24"/>
              </w:rPr>
              <w:instrText xml:space="preserve"> FORMDROPDOWN </w:instrText>
            </w:r>
            <w:r w:rsidR="00671D51">
              <w:rPr>
                <w:rFonts w:ascii="Times New Roman" w:hAnsi="Times New Roman" w:cs="Times New Roman"/>
                <w:b/>
                <w:sz w:val="24"/>
                <w:szCs w:val="24"/>
              </w:rPr>
            </w:r>
            <w:r w:rsidR="00671D5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4"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671D51">
              <w:rPr>
                <w:rFonts w:ascii="Times New Roman" w:hAnsi="Times New Roman" w:cs="Times New Roman"/>
                <w:b/>
                <w:sz w:val="24"/>
                <w:szCs w:val="24"/>
              </w:rPr>
            </w:r>
            <w:r w:rsidR="00671D5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5"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6" w:name="recipienttype"/>
            <w:r>
              <w:rPr>
                <w:rFonts w:ascii="Times New Roman" w:hAnsi="Times New Roman" w:cs="Times New Roman"/>
                <w:b/>
                <w:sz w:val="24"/>
                <w:szCs w:val="24"/>
              </w:rPr>
              <w:instrText xml:space="preserve"> FORMDROPDOWN </w:instrText>
            </w:r>
            <w:r w:rsidR="00671D51">
              <w:rPr>
                <w:rFonts w:ascii="Times New Roman" w:hAnsi="Times New Roman" w:cs="Times New Roman"/>
                <w:b/>
                <w:sz w:val="24"/>
                <w:szCs w:val="24"/>
              </w:rPr>
            </w:r>
            <w:r w:rsidR="00671D51">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6"/>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7"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7"/>
          </w:p>
        </w:tc>
      </w:tr>
      <w:tr w:rsidR="00793DE6" w:rsidRPr="00D3075F" w14:paraId="72CE853D" w14:textId="77777777" w:rsidTr="00F23D0F">
        <w:trPr>
          <w:trHeight w:val="368"/>
        </w:trPr>
        <w:tc>
          <w:tcPr>
            <w:tcW w:w="10080" w:type="dxa"/>
            <w:gridSpan w:val="2"/>
          </w:tcPr>
          <w:p w14:paraId="5C2804C5" w14:textId="7AB5F115"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B45A2C">
              <w:rPr>
                <w:b/>
                <w:bCs/>
                <w:iCs/>
                <w:lang w:val="fr-CA"/>
              </w:rPr>
              <w:t>17/12/2018</w:t>
            </w:r>
          </w:p>
          <w:p w14:paraId="064BF427" w14:textId="191F6CE0"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B45A2C" w:rsidRPr="00B45A2C">
              <w:rPr>
                <w:bCs/>
                <w:iCs/>
                <w:snapToGrid w:val="0"/>
                <w:lang w:val="fr-FR"/>
              </w:rPr>
              <w:t>30 Juin 2020</w:t>
            </w:r>
            <w:r w:rsidR="0025220B" w:rsidRPr="000F43A8">
              <w:rPr>
                <w:bCs/>
                <w:iCs/>
                <w:snapToGrid w:val="0"/>
                <w:lang w:val="fr-FR"/>
              </w:rPr>
              <w:t xml:space="preserve">     </w:t>
            </w:r>
          </w:p>
          <w:p w14:paraId="2AE235F0" w14:textId="27ECED7A"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B45A2C">
              <w:rPr>
                <w:bCs/>
                <w:iCs/>
                <w:snapToGrid w:val="0"/>
              </w:rPr>
              <w:fldChar w:fldCharType="begin">
                <w:ffData>
                  <w:name w:val="enddate"/>
                  <w:enabled w:val="0"/>
                  <w:calcOnExit w:val="0"/>
                  <w:ddList>
                    <w:listEntry w:val="Oui"/>
                    <w:listEntry w:val="Veuillez sélectionner"/>
                    <w:listEntry w:val="Non"/>
                  </w:ddList>
                </w:ffData>
              </w:fldChar>
            </w:r>
            <w:bookmarkStart w:id="8" w:name="enddate"/>
            <w:r w:rsidR="00B45A2C" w:rsidRPr="006E3A44">
              <w:rPr>
                <w:bCs/>
                <w:iCs/>
                <w:snapToGrid w:val="0"/>
                <w:lang w:val="fr-FR"/>
              </w:rPr>
              <w:instrText xml:space="preserve"> FORMDROPDOWN </w:instrText>
            </w:r>
            <w:r w:rsidR="00671D51">
              <w:rPr>
                <w:bCs/>
                <w:iCs/>
                <w:snapToGrid w:val="0"/>
              </w:rPr>
            </w:r>
            <w:r w:rsidR="00671D51">
              <w:rPr>
                <w:bCs/>
                <w:iCs/>
                <w:snapToGrid w:val="0"/>
              </w:rPr>
              <w:fldChar w:fldCharType="separate"/>
            </w:r>
            <w:r w:rsidR="00B45A2C">
              <w:rPr>
                <w:bCs/>
                <w:iCs/>
                <w:snapToGrid w:val="0"/>
              </w:rPr>
              <w:fldChar w:fldCharType="end"/>
            </w:r>
            <w:bookmarkEnd w:id="8"/>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bookmarkStart w:id="9" w:name="_GoBack"/>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71D51">
              <w:rPr>
                <w:lang w:val="fr-FR"/>
              </w:rPr>
            </w:r>
            <w:r w:rsidR="00671D51">
              <w:rPr>
                <w:lang w:val="fr-FR"/>
              </w:rPr>
              <w:fldChar w:fldCharType="separate"/>
            </w:r>
            <w:r w:rsidRPr="005D721B">
              <w:rPr>
                <w:lang w:val="fr-FR"/>
              </w:rPr>
              <w:fldChar w:fldCharType="end"/>
            </w:r>
            <w:bookmarkEnd w:id="9"/>
            <w:r w:rsidRPr="005D721B">
              <w:rPr>
                <w:lang w:val="fr-FR"/>
              </w:rPr>
              <w:t xml:space="preserve"> Initiative de promotion du genre</w:t>
            </w:r>
          </w:p>
          <w:p w14:paraId="347330FA" w14:textId="65D6DD93" w:rsidR="000F43A8" w:rsidRPr="005D721B" w:rsidRDefault="00B45A2C"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671D51">
              <w:rPr>
                <w:lang w:val="fr-FR"/>
              </w:rPr>
            </w:r>
            <w:r w:rsidR="00671D51">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71D51">
              <w:rPr>
                <w:lang w:val="fr-FR"/>
              </w:rPr>
            </w:r>
            <w:r w:rsidR="00671D5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71D51">
              <w:rPr>
                <w:lang w:val="fr-FR"/>
              </w:rPr>
            </w:r>
            <w:r w:rsidR="00671D51">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D3075F"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0"/>
          <w:p w14:paraId="52AEBA43" w14:textId="4C016536" w:rsidR="00793DE6" w:rsidRPr="007C7B57" w:rsidRDefault="00DD0B19"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Text11"/>
                  <w:enabled/>
                  <w:calcOnExit w:val="0"/>
                  <w:textInput>
                    <w:default w:val="ICTJ"/>
                    <w:format w:val="FIRST CAPITAL"/>
                  </w:textInput>
                </w:ffData>
              </w:fldChar>
            </w:r>
            <w:bookmarkStart w:id="11" w:name="Text11"/>
            <w:r w:rsidRPr="00D3075F">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D3075F">
              <w:rPr>
                <w:rFonts w:ascii="Times New Roman" w:hAnsi="Times New Roman" w:cs="Times New Roman"/>
                <w:bCs/>
                <w:iCs/>
                <w:noProof/>
                <w:snapToGrid w:val="0"/>
                <w:sz w:val="24"/>
                <w:szCs w:val="24"/>
                <w:lang w:val="fr-FR"/>
              </w:rPr>
              <w:t>ICTJ</w:t>
            </w:r>
            <w:r>
              <w:rPr>
                <w:rFonts w:ascii="Times New Roman" w:hAnsi="Times New Roman" w:cs="Times New Roman"/>
                <w:bCs/>
                <w:iCs/>
                <w:snapToGrid w:val="0"/>
                <w:sz w:val="24"/>
                <w:szCs w:val="24"/>
              </w:rPr>
              <w:fldChar w:fldCharType="end"/>
            </w:r>
            <w:bookmarkEnd w:id="11"/>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385842.00"/>
                    <w:format w:val="0.00"/>
                  </w:textInput>
                </w:ffData>
              </w:fldChar>
            </w:r>
            <w:r w:rsidRPr="00D3075F">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D3075F">
              <w:rPr>
                <w:rFonts w:ascii="Times New Roman" w:hAnsi="Times New Roman" w:cs="Times New Roman"/>
                <w:bCs/>
                <w:iCs/>
                <w:noProof/>
                <w:snapToGrid w:val="0"/>
                <w:sz w:val="24"/>
                <w:szCs w:val="24"/>
                <w:lang w:val="fr-FR"/>
              </w:rPr>
              <w:t>385842.00</w:t>
            </w:r>
            <w:r>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1B4649E8"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DD47CF">
              <w:rPr>
                <w:rFonts w:ascii="Times New Roman" w:hAnsi="Times New Roman" w:cs="Times New Roman"/>
                <w:b/>
                <w:bCs/>
                <w:sz w:val="24"/>
                <w:szCs w:val="24"/>
                <w:lang w:val="fr-FR"/>
              </w:rPr>
              <w:t>385</w:t>
            </w:r>
            <w:r w:rsidR="00DD47CF">
              <w:rPr>
                <w:rFonts w:ascii="Times New Roman" w:hAnsi="Times New Roman" w:cs="Times New Roman"/>
                <w:b/>
                <w:bCs/>
                <w:iCs/>
                <w:snapToGrid w:val="0"/>
                <w:sz w:val="24"/>
                <w:szCs w:val="24"/>
                <w:lang w:val="fr-FR"/>
              </w:rPr>
              <w:t xml:space="preserve"> 842</w:t>
            </w:r>
          </w:p>
          <w:p w14:paraId="5324AF29" w14:textId="7CED1BFC"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bookmarkStart w:id="12" w:name="_Hlk42164823"/>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3"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973C69" w:rsidRPr="00973C69">
              <w:rPr>
                <w:lang w:val="fr-FR"/>
              </w:rPr>
              <w:t xml:space="preserve"> </w:t>
            </w:r>
            <w:r w:rsidR="00973C69" w:rsidRPr="00973C69">
              <w:rPr>
                <w:rFonts w:ascii="Times New Roman" w:hAnsi="Times New Roman" w:cs="Times New Roman"/>
                <w:bCs/>
                <w:iCs/>
                <w:noProof/>
                <w:snapToGrid w:val="0"/>
                <w:sz w:val="24"/>
                <w:szCs w:val="24"/>
                <w:lang w:val="fr-FR"/>
              </w:rPr>
              <w:t>$332 740.72  s</w:t>
            </w:r>
            <w:r w:rsidR="00973C69">
              <w:rPr>
                <w:rFonts w:ascii="Times New Roman" w:hAnsi="Times New Roman" w:cs="Times New Roman"/>
                <w:bCs/>
                <w:iCs/>
                <w:noProof/>
                <w:snapToGrid w:val="0"/>
                <w:sz w:val="24"/>
                <w:szCs w:val="24"/>
                <w:lang w:val="fr-FR"/>
              </w:rPr>
              <w:t>oit</w:t>
            </w:r>
            <w:r w:rsidR="00973C69" w:rsidRPr="00973C69">
              <w:rPr>
                <w:rFonts w:ascii="Times New Roman" w:hAnsi="Times New Roman" w:cs="Times New Roman"/>
                <w:bCs/>
                <w:iCs/>
                <w:noProof/>
                <w:snapToGrid w:val="0"/>
                <w:sz w:val="24"/>
                <w:szCs w:val="24"/>
                <w:lang w:val="fr-FR"/>
              </w:rPr>
              <w:t xml:space="preserve"> 86.24%</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13"/>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8953077" w:rsidR="00006EC0" w:rsidRPr="000F43A8" w:rsidRDefault="00073A3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2918F7ED" w:rsidR="00970F4C" w:rsidRPr="004924AB"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4924AB" w:rsidRPr="004924AB">
              <w:rPr>
                <w:iCs/>
                <w:color w:val="000000"/>
                <w:sz w:val="22"/>
                <w:szCs w:val="22"/>
                <w:lang w:val="fr-FR"/>
              </w:rPr>
              <w:t>$130,340 (34%)</w:t>
            </w:r>
          </w:p>
          <w:p w14:paraId="00AF6414" w14:textId="271FB726"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006EC0" w:rsidRPr="00627A1C">
              <w:rPr>
                <w:noProof/>
              </w:rPr>
              <w:t> </w:t>
            </w:r>
            <w:r w:rsidR="00006EC0" w:rsidRPr="00627A1C">
              <w:rPr>
                <w:noProof/>
              </w:rPr>
              <w:t> </w:t>
            </w:r>
            <w:r w:rsidR="00973C69" w:rsidRPr="002C66EA">
              <w:rPr>
                <w:noProof/>
                <w:lang w:val="fr-FR"/>
              </w:rPr>
              <w:t xml:space="preserve">   $128,756</w:t>
            </w:r>
            <w:r w:rsidR="00006EC0" w:rsidRPr="00627A1C">
              <w:rPr>
                <w:noProof/>
              </w:rPr>
              <w:t> </w:t>
            </w:r>
            <w:r w:rsidR="00006EC0" w:rsidRPr="00627A1C">
              <w:rPr>
                <w:noProof/>
              </w:rPr>
              <w:t> </w:t>
            </w:r>
            <w:r w:rsidR="00006EC0" w:rsidRPr="00627A1C">
              <w:rPr>
                <w:noProof/>
              </w:rPr>
              <w:t> </w:t>
            </w:r>
            <w:r w:rsidR="00006EC0" w:rsidRPr="00627A1C">
              <w:fldChar w:fldCharType="end"/>
            </w:r>
          </w:p>
          <w:bookmarkEnd w:id="12"/>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D3075F" w14:paraId="0DF7F010" w14:textId="77777777" w:rsidTr="00F23D0F">
        <w:trPr>
          <w:trHeight w:val="1124"/>
        </w:trPr>
        <w:tc>
          <w:tcPr>
            <w:tcW w:w="10080" w:type="dxa"/>
            <w:gridSpan w:val="2"/>
          </w:tcPr>
          <w:p w14:paraId="0084A294" w14:textId="0B9F615D"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4924AB">
              <w:rPr>
                <w:b/>
                <w:bCs/>
                <w:iCs/>
              </w:rPr>
              <w:fldChar w:fldCharType="begin">
                <w:ffData>
                  <w:name w:val="gendermarker"/>
                  <w:enabled/>
                  <w:calcOnExit w:val="0"/>
                  <w:ddList>
                    <w:listEntry w:val="GM3"/>
                    <w:listEntry w:val="GM2"/>
                    <w:listEntry w:val="Veuillez sélectionner"/>
                    <w:listEntry w:val="GM1"/>
                  </w:ddList>
                </w:ffData>
              </w:fldChar>
            </w:r>
            <w:bookmarkStart w:id="14" w:name="gendermarker"/>
            <w:r w:rsidR="004924AB" w:rsidRPr="004924AB">
              <w:rPr>
                <w:b/>
                <w:bCs/>
                <w:iCs/>
                <w:lang w:val="fr-FR"/>
              </w:rPr>
              <w:instrText xml:space="preserve"> FORMDROPDOWN </w:instrText>
            </w:r>
            <w:r w:rsidR="00671D51">
              <w:rPr>
                <w:b/>
                <w:bCs/>
                <w:iCs/>
              </w:rPr>
            </w:r>
            <w:r w:rsidR="00671D51">
              <w:rPr>
                <w:b/>
                <w:bCs/>
                <w:iCs/>
              </w:rPr>
              <w:fldChar w:fldCharType="separate"/>
            </w:r>
            <w:r w:rsidR="004924AB">
              <w:rPr>
                <w:b/>
                <w:bCs/>
                <w:iCs/>
              </w:rPr>
              <w:fldChar w:fldCharType="end"/>
            </w:r>
            <w:bookmarkEnd w:id="14"/>
          </w:p>
          <w:p w14:paraId="7B5DB9E4" w14:textId="65801634"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3157A0">
              <w:rPr>
                <w:b/>
                <w:bCs/>
                <w:iCs/>
              </w:rPr>
              <w:fldChar w:fldCharType="begin">
                <w:ffData>
                  <w:name w:val="riskmarker"/>
                  <w:enabled/>
                  <w:calcOnExit w:val="0"/>
                  <w:ddList>
                    <w:listEntry w:val="Moyen"/>
                    <w:listEntry w:val="Faible"/>
                    <w:listEntry w:val="Veuillez sélectionner"/>
                    <w:listEntry w:val="Élevé"/>
                  </w:ddList>
                </w:ffData>
              </w:fldChar>
            </w:r>
            <w:bookmarkStart w:id="15" w:name="riskmarker"/>
            <w:r w:rsidR="003157A0" w:rsidRPr="003157A0">
              <w:rPr>
                <w:b/>
                <w:bCs/>
                <w:iCs/>
                <w:lang w:val="fr-FR"/>
              </w:rPr>
              <w:instrText xml:space="preserve"> FORMDROPDOWN </w:instrText>
            </w:r>
            <w:r w:rsidR="00671D51">
              <w:rPr>
                <w:b/>
                <w:bCs/>
                <w:iCs/>
              </w:rPr>
            </w:r>
            <w:r w:rsidR="00671D51">
              <w:rPr>
                <w:b/>
                <w:bCs/>
                <w:iCs/>
              </w:rPr>
              <w:fldChar w:fldCharType="separate"/>
            </w:r>
            <w:r w:rsidR="003157A0">
              <w:rPr>
                <w:b/>
                <w:bCs/>
                <w:iCs/>
              </w:rPr>
              <w:fldChar w:fldCharType="end"/>
            </w:r>
            <w:bookmarkEnd w:id="15"/>
          </w:p>
          <w:p w14:paraId="55B14D86" w14:textId="457A377F"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3157A0">
              <w:rPr>
                <w:b/>
                <w:bCs/>
                <w:iCs/>
              </w:rPr>
              <w:fldChar w:fldCharType="begin">
                <w:ffData>
                  <w:name w:val="focusarea"/>
                  <w:enabled/>
                  <w:calcOnExit w:val="0"/>
                  <w:ddList>
                    <w:listEntry w:val="(2.3) Prévention/gestion des conflits"/>
                    <w:listEntry w:val="(1.4) Dialogue politique"/>
                    <w:listEntry w:val="(1.3) DDR"/>
                    <w:listEntry w:val="(1.2) État de droit"/>
                    <w:listEntry w:val="Veuillez sélectionner"/>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listEntry w:val="(2.1) Réconciliation nationale "/>
                    <w:listEntry w:val="(1.1) Réforme du Secteur de la Sécurité"/>
                    <w:listEntry w:val="(2.2) Gouvernance démocratique "/>
                  </w:ddList>
                </w:ffData>
              </w:fldChar>
            </w:r>
            <w:bookmarkStart w:id="16" w:name="focusarea"/>
            <w:r w:rsidR="003157A0" w:rsidRPr="003157A0">
              <w:rPr>
                <w:b/>
                <w:bCs/>
                <w:iCs/>
                <w:lang w:val="fr-FR"/>
              </w:rPr>
              <w:instrText xml:space="preserve"> FORMDROPDOWN </w:instrText>
            </w:r>
            <w:r w:rsidR="00671D51">
              <w:rPr>
                <w:b/>
                <w:bCs/>
                <w:iCs/>
              </w:rPr>
            </w:r>
            <w:r w:rsidR="00671D51">
              <w:rPr>
                <w:b/>
                <w:bCs/>
                <w:iCs/>
              </w:rPr>
              <w:fldChar w:fldCharType="separate"/>
            </w:r>
            <w:r w:rsidR="003157A0">
              <w:rPr>
                <w:b/>
                <w:bCs/>
                <w:iCs/>
              </w:rPr>
              <w:fldChar w:fldCharType="end"/>
            </w:r>
            <w:bookmarkEnd w:id="16"/>
          </w:p>
        </w:tc>
      </w:tr>
      <w:tr w:rsidR="00793DE6" w:rsidRPr="00D3075F"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7D8FC5F4" w:rsidR="000F43A8" w:rsidRPr="00826923" w:rsidRDefault="000F43A8" w:rsidP="000F43A8">
            <w:pPr>
              <w:rPr>
                <w:lang w:val="fr-FR"/>
              </w:rPr>
            </w:pPr>
            <w:r w:rsidRPr="00826923">
              <w:rPr>
                <w:lang w:val="fr-FR"/>
              </w:rPr>
              <w:t xml:space="preserve">Rapport préparé par: </w:t>
            </w:r>
            <w:r w:rsidR="003157A0" w:rsidRPr="00A34A79">
              <w:rPr>
                <w:b/>
                <w:bCs/>
                <w:lang w:val="fr-FR"/>
              </w:rPr>
              <w:t>Brahima Bamba</w:t>
            </w:r>
          </w:p>
          <w:p w14:paraId="4F7F6063" w14:textId="18ADA404" w:rsidR="000F43A8" w:rsidRPr="00826923" w:rsidRDefault="000F43A8" w:rsidP="000F43A8">
            <w:pPr>
              <w:rPr>
                <w:lang w:val="fr-FR"/>
              </w:rPr>
            </w:pPr>
            <w:r w:rsidRPr="00826923">
              <w:rPr>
                <w:lang w:val="fr-FR"/>
              </w:rPr>
              <w:t xml:space="preserve">Rapport approuvé par: </w:t>
            </w:r>
            <w:r w:rsidR="003157A0" w:rsidRPr="00A34A79">
              <w:rPr>
                <w:b/>
                <w:bCs/>
                <w:lang w:val="fr-FR"/>
              </w:rPr>
              <w:t>Mohamed Suma</w:t>
            </w:r>
          </w:p>
          <w:p w14:paraId="64A19D37" w14:textId="6AD5A4C1"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3157A0">
              <w:fldChar w:fldCharType="begin">
                <w:ffData>
                  <w:name w:val="secretariatreview"/>
                  <w:enabled/>
                  <w:calcOnExit w:val="0"/>
                  <w:ddList>
                    <w:result w:val="1"/>
                    <w:listEntry w:val="Veuillez sélectionner"/>
                    <w:listEntry w:val="Oui"/>
                    <w:listEntry w:val="Non"/>
                  </w:ddList>
                </w:ffData>
              </w:fldChar>
            </w:r>
            <w:bookmarkStart w:id="17" w:name="secretariatreview"/>
            <w:r w:rsidR="003157A0" w:rsidRPr="003157A0">
              <w:rPr>
                <w:lang w:val="fr-FR"/>
              </w:rPr>
              <w:instrText xml:space="preserve"> FORMDROPDOWN </w:instrText>
            </w:r>
            <w:r w:rsidR="00671D51">
              <w:fldChar w:fldCharType="separate"/>
            </w:r>
            <w:r w:rsidR="003157A0">
              <w:fldChar w:fldCharType="end"/>
            </w:r>
            <w:bookmarkEnd w:id="17"/>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5B010CFE" w:rsidR="00F778A1" w:rsidRPr="0091458C" w:rsidRDefault="00F778A1" w:rsidP="00F778A1">
      <w:pPr>
        <w:ind w:left="-810"/>
        <w:rPr>
          <w:lang w:val="fr-FR"/>
        </w:rPr>
      </w:pPr>
      <w:bookmarkStart w:id="18" w:name="_Hlk41696546"/>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91458C">
        <w:rPr>
          <w:lang w:val="fr-FR"/>
        </w:rPr>
        <w:t xml:space="preserve">(limite de 1500 caractères): </w:t>
      </w:r>
    </w:p>
    <w:p w14:paraId="5CC274FB" w14:textId="77777777" w:rsidR="00DD0B19" w:rsidRPr="0080771A" w:rsidRDefault="00DD0B19" w:rsidP="00DD0B19">
      <w:pPr>
        <w:ind w:left="-810"/>
        <w:jc w:val="both"/>
        <w:rPr>
          <w:bCs/>
          <w:iCs/>
          <w:lang w:val="fr-FR"/>
        </w:rPr>
      </w:pPr>
      <w:r w:rsidRPr="0080771A">
        <w:rPr>
          <w:bCs/>
          <w:iCs/>
        </w:rPr>
        <w:fldChar w:fldCharType="begin">
          <w:ffData>
            <w:name w:val="Text31"/>
            <w:enabled/>
            <w:calcOnExit w:val="0"/>
            <w:textInput>
              <w:maxLength w:val="1500"/>
            </w:textInput>
          </w:ffData>
        </w:fldChar>
      </w:r>
      <w:r w:rsidRPr="0080771A">
        <w:rPr>
          <w:bCs/>
          <w:iCs/>
          <w:lang w:val="fr-FR"/>
        </w:rPr>
        <w:instrText xml:space="preserve"> FORMTEXT </w:instrText>
      </w:r>
      <w:r w:rsidRPr="0080771A">
        <w:rPr>
          <w:bCs/>
          <w:iCs/>
        </w:rPr>
      </w:r>
      <w:r w:rsidRPr="0080771A">
        <w:rPr>
          <w:bCs/>
          <w:iCs/>
        </w:rPr>
        <w:fldChar w:fldCharType="separate"/>
      </w:r>
      <w:r w:rsidRPr="0080771A">
        <w:rPr>
          <w:bCs/>
          <w:iCs/>
          <w:noProof/>
          <w:lang w:val="fr-FR"/>
        </w:rPr>
        <w:t xml:space="preserve">Le présent rapport porte sur les 18 mois de la mise en œuvre du projet. </w:t>
      </w:r>
      <w:r>
        <w:rPr>
          <w:bCs/>
          <w:iCs/>
          <w:noProof/>
          <w:lang w:val="fr-FR"/>
        </w:rPr>
        <w:t>D</w:t>
      </w:r>
      <w:r w:rsidRPr="0080771A">
        <w:rPr>
          <w:bCs/>
          <w:iCs/>
          <w:noProof/>
          <w:lang w:val="fr-FR"/>
        </w:rPr>
        <w:t>ans l’ensemble la mise en œuvre du projet n’a pas connu de retard susceptible d’entraver sa bonne exécution. La période de référence a vu l’achèvement avec succès de presque toutes les activités planifiées. Cependant, le contexte sanitaire marqué par la pandémie COVID 19 a rendu difficile la réalisation de certaines activités telles que prévues originellement. Dans la poursuite des résultats attendus, nous avons dû les réviser afin de les adapter au respect des mesures barrières contre COVID 19.  Malheureusement, une seule activité n’a pas pu s</w:t>
      </w:r>
      <w:r>
        <w:rPr>
          <w:bCs/>
          <w:iCs/>
          <w:noProof/>
          <w:lang w:val="fr-FR"/>
        </w:rPr>
        <w:t>'achever</w:t>
      </w:r>
      <w:r w:rsidRPr="0080771A">
        <w:rPr>
          <w:bCs/>
          <w:iCs/>
          <w:noProof/>
          <w:lang w:val="fr-FR"/>
        </w:rPr>
        <w:t xml:space="preserve"> en raison des mesures restrictives dues à la pandémie</w:t>
      </w:r>
      <w:r>
        <w:rPr>
          <w:bCs/>
          <w:iCs/>
          <w:noProof/>
          <w:lang w:val="fr-FR"/>
        </w:rPr>
        <w:t xml:space="preserve"> (Tournée culturelle pour un plaidoyer en faveur de la protection de la jeunesse)</w:t>
      </w:r>
      <w:r w:rsidRPr="0080771A">
        <w:rPr>
          <w:bCs/>
          <w:iCs/>
          <w:noProof/>
          <w:lang w:val="fr-FR"/>
        </w:rPr>
        <w:t xml:space="preserve">. Globalement, </w:t>
      </w:r>
      <w:r>
        <w:rPr>
          <w:bCs/>
          <w:iCs/>
          <w:noProof/>
          <w:lang w:val="fr-FR"/>
        </w:rPr>
        <w:t xml:space="preserve">en créeant des espaces d'expressions pour les jeunes, </w:t>
      </w:r>
      <w:r w:rsidRPr="0080771A">
        <w:rPr>
          <w:bCs/>
          <w:iCs/>
          <w:noProof/>
          <w:lang w:val="fr-FR"/>
        </w:rPr>
        <w:t xml:space="preserve">les activités du projet ont contribué à l’atteinte de l’objectif général qui est d’améliorer la participation des jeunes en général et des jeunes filles en particulier à la définition de stratégies qui diminuent les facteurs du conflit et contribuent à une paix durable. Les résultats obtenus à court et moyen terme sont présentés et analysés dans le présent rapport. Une évaluation indépendante, actuellement en cours conduite par un consultant externe, analysera tous les résultats obtenus à la fin du projet en faisant un examen global de sa mise en œuvre du point de vue de sa pertinence, son efficacité, son efficience, sa durabilité et son impact.  </w:t>
      </w:r>
      <w:r w:rsidRPr="0080771A">
        <w:rPr>
          <w:bCs/>
          <w:iCs/>
          <w:noProof/>
        </w:rPr>
        <w:t> </w:t>
      </w:r>
      <w:r w:rsidRPr="0080771A">
        <w:rPr>
          <w:bCs/>
          <w:iCs/>
          <w:noProof/>
        </w:rPr>
        <w:t> </w:t>
      </w:r>
      <w:r w:rsidRPr="0080771A">
        <w:rPr>
          <w:bCs/>
          <w:iCs/>
          <w:noProof/>
        </w:rPr>
        <w:t> </w:t>
      </w:r>
      <w:r w:rsidRPr="0080771A">
        <w:rPr>
          <w:bCs/>
          <w:iCs/>
          <w:noProof/>
        </w:rPr>
        <w:t> </w:t>
      </w:r>
      <w:r w:rsidRPr="0080771A">
        <w:rPr>
          <w:bCs/>
          <w:iCs/>
        </w:rPr>
        <w:fldChar w:fldCharType="end"/>
      </w:r>
    </w:p>
    <w:p w14:paraId="04ADC5BF" w14:textId="77777777" w:rsidR="00356533" w:rsidRDefault="00356533" w:rsidP="00F778A1">
      <w:pPr>
        <w:ind w:left="-810"/>
        <w:rPr>
          <w:rFonts w:ascii="Arial Narrow" w:hAnsi="Arial Narrow"/>
          <w:b/>
          <w:i/>
          <w:sz w:val="22"/>
          <w:szCs w:val="22"/>
          <w:lang w:val="fr-FR"/>
        </w:rPr>
      </w:pPr>
    </w:p>
    <w:bookmarkEnd w:id="18"/>
    <w:p w14:paraId="702DD954" w14:textId="463AF20F" w:rsidR="00F778A1" w:rsidRPr="0091458C"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144B1F40" w14:textId="5EA67DA5" w:rsidR="00161D02" w:rsidRPr="00DD0B19" w:rsidRDefault="00161D02" w:rsidP="00161D02">
      <w:pPr>
        <w:ind w:left="-810"/>
        <w:rPr>
          <w:bCs/>
          <w:iCs/>
          <w:lang w:val="fr-FR"/>
        </w:rPr>
      </w:pPr>
      <w:r w:rsidRPr="00D3075F">
        <w:rPr>
          <w:bCs/>
          <w:iCs/>
        </w:rPr>
        <w:fldChar w:fldCharType="begin">
          <w:ffData>
            <w:name w:val=""/>
            <w:enabled/>
            <w:calcOnExit w:val="0"/>
            <w:textInput>
              <w:maxLength w:val="1000"/>
            </w:textInput>
          </w:ffData>
        </w:fldChar>
      </w:r>
      <w:r w:rsidRPr="00D3075F">
        <w:rPr>
          <w:bCs/>
          <w:iCs/>
          <w:lang w:val="fr-FR"/>
        </w:rPr>
        <w:instrText xml:space="preserve"> FORMTEXT </w:instrText>
      </w:r>
      <w:r w:rsidRPr="00D3075F">
        <w:rPr>
          <w:bCs/>
          <w:iCs/>
        </w:rPr>
      </w:r>
      <w:r w:rsidRPr="00D3075F">
        <w:rPr>
          <w:bCs/>
          <w:iCs/>
        </w:rPr>
        <w:fldChar w:fldCharType="separate"/>
      </w:r>
      <w:r w:rsidRPr="00D3075F">
        <w:rPr>
          <w:bCs/>
          <w:iCs/>
          <w:noProof/>
        </w:rPr>
        <w:t> </w:t>
      </w:r>
      <w:r w:rsidR="00BF451E" w:rsidRPr="00D3075F">
        <w:rPr>
          <w:bCs/>
          <w:iCs/>
          <w:lang w:val="fr-FR"/>
        </w:rPr>
        <w:t xml:space="preserve"> </w:t>
      </w:r>
      <w:r w:rsidR="00BF451E" w:rsidRPr="00D3075F">
        <w:rPr>
          <w:bCs/>
          <w:iCs/>
          <w:noProof/>
          <w:lang w:val="fr-FR"/>
        </w:rPr>
        <w:t>N/A. Il n’ya aucun évènement important prévu au cours des 6 prochains mois car le projet est à son terme à la date du 30 juin 2020</w:t>
      </w:r>
      <w:r w:rsidRPr="00D3075F">
        <w:rPr>
          <w:bCs/>
          <w:iCs/>
          <w:noProof/>
        </w:rPr>
        <w:t> </w:t>
      </w:r>
      <w:r w:rsidRPr="00D3075F">
        <w:rPr>
          <w:bCs/>
          <w:iCs/>
          <w:noProof/>
        </w:rPr>
        <w:t> </w:t>
      </w:r>
      <w:r w:rsidRPr="00D3075F">
        <w:rPr>
          <w:bCs/>
          <w:iCs/>
          <w:noProof/>
        </w:rPr>
        <w:t> </w:t>
      </w:r>
      <w:r w:rsidRPr="00D3075F">
        <w:rPr>
          <w:bCs/>
          <w:iCs/>
          <w:noProof/>
        </w:rPr>
        <w:t> </w:t>
      </w:r>
      <w:r w:rsidRPr="00D3075F">
        <w:rPr>
          <w:bCs/>
          <w:iCs/>
        </w:rPr>
        <w:fldChar w:fldCharType="end"/>
      </w:r>
    </w:p>
    <w:p w14:paraId="20FA9EBD" w14:textId="77777777" w:rsidR="00161D02" w:rsidRPr="005E5BD3" w:rsidRDefault="00161D02" w:rsidP="001A1E86">
      <w:pPr>
        <w:ind w:left="-810" w:right="-154"/>
        <w:rPr>
          <w:lang w:val="fr-FR"/>
        </w:rPr>
      </w:pPr>
    </w:p>
    <w:p w14:paraId="49A86CE3" w14:textId="77777777" w:rsidR="00F778A1" w:rsidRPr="00F778A1" w:rsidRDefault="00F778A1" w:rsidP="001A1E86">
      <w:pPr>
        <w:ind w:left="-810" w:right="-154"/>
        <w:rPr>
          <w:lang w:val="fr-FR"/>
        </w:rPr>
      </w:pPr>
      <w:bookmarkStart w:id="19" w:name="_Hlk41924551"/>
      <w:r w:rsidRPr="00F778A1">
        <w:rPr>
          <w:lang w:val="fr-FR"/>
        </w:rPr>
        <w:t>POUR LES PROJETS DAN</w:t>
      </w:r>
      <w:r>
        <w:rPr>
          <w:lang w:val="fr-FR"/>
        </w:rPr>
        <w:t>S LES SIX DERNIERS MOIS DE MISE EN ŒUVRE :</w:t>
      </w:r>
    </w:p>
    <w:p w14:paraId="5D660B18" w14:textId="77777777" w:rsidR="008C782A" w:rsidRPr="00BD1EF8"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BD1EF8">
        <w:rPr>
          <w:lang w:val="fr-FR"/>
        </w:rPr>
        <w:t>(limit</w:t>
      </w:r>
      <w:r w:rsidRPr="00BD1EF8">
        <w:rPr>
          <w:lang w:val="fr-FR"/>
        </w:rPr>
        <w:t xml:space="preserve">e de 1500 </w:t>
      </w:r>
      <w:r w:rsidRPr="00F778A1">
        <w:rPr>
          <w:lang w:val="fr-FR"/>
        </w:rPr>
        <w:t>caractères</w:t>
      </w:r>
      <w:r w:rsidR="008C782A" w:rsidRPr="00BD1EF8">
        <w:rPr>
          <w:lang w:val="fr-FR"/>
        </w:rPr>
        <w:t xml:space="preserve">): </w:t>
      </w:r>
    </w:p>
    <w:p w14:paraId="42E308D4" w14:textId="77777777" w:rsidR="00DD0B19" w:rsidRPr="00D3075F" w:rsidRDefault="00DD0B19" w:rsidP="00DD0B19">
      <w:pPr>
        <w:ind w:left="-810"/>
        <w:jc w:val="both"/>
        <w:rPr>
          <w:rStyle w:val="Marquedecommentaire"/>
          <w:lang w:val="fr-FR"/>
        </w:rPr>
      </w:pPr>
      <w:r w:rsidRPr="005B56D2">
        <w:fldChar w:fldCharType="begin">
          <w:ffData>
            <w:name w:val=""/>
            <w:enabled/>
            <w:calcOnExit w:val="0"/>
            <w:textInput>
              <w:maxLength w:val="1500"/>
            </w:textInput>
          </w:ffData>
        </w:fldChar>
      </w:r>
      <w:r w:rsidRPr="005B56D2">
        <w:rPr>
          <w:lang w:val="fr-FR"/>
        </w:rPr>
        <w:instrText xml:space="preserve"> FORMTEXT </w:instrText>
      </w:r>
      <w:r w:rsidRPr="005B56D2">
        <w:fldChar w:fldCharType="separate"/>
      </w:r>
      <w:r w:rsidRPr="005B56D2">
        <w:rPr>
          <w:noProof/>
          <w:lang w:val="fr-FR"/>
        </w:rPr>
        <w:t xml:space="preserve">Au terme du projet, on constate que la jeunesse ivoirienne a fait des progrès en termes de sa capacité à intégrer le débat national sur la cohésion sociale. Notre approche inclusive et participative a contribué à améliorer la participation des jeunes y compris des jeunes femmes à la définition de stratégies et la formulation de propositions visant à réduire les facteurs de conflit. Alors qu'ils se sentaient auparavant exclus, ce projet a contribué à la création d'espaces d'expression et de plaidoyer pour les jeunes à travers des réunions bilatérales avec les autorités au niveau local et national. Les jeunes ont tenu plus de 40 réunions bilatérales avec des autorités administratives, politiques, traditionnelles et religieuses dans les 7 localités du projet. </w:t>
      </w:r>
      <w:r>
        <w:rPr>
          <w:noProof/>
          <w:lang w:val="fr-FR"/>
        </w:rPr>
        <w:t xml:space="preserve">Les autorités rencontrées ont été receptives aux propositions des jeunes et ont promis de les prendre en considération. </w:t>
      </w:r>
      <w:r w:rsidRPr="005B56D2">
        <w:rPr>
          <w:noProof/>
          <w:lang w:val="fr-FR"/>
        </w:rPr>
        <w:t>Le</w:t>
      </w:r>
      <w:r>
        <w:rPr>
          <w:noProof/>
          <w:lang w:val="fr-FR"/>
        </w:rPr>
        <w:t>s bénéficiaires ont reconnu que le</w:t>
      </w:r>
      <w:r w:rsidRPr="005B56D2">
        <w:rPr>
          <w:noProof/>
          <w:lang w:val="fr-FR"/>
        </w:rPr>
        <w:t xml:space="preserve"> projet a contribué à changer l</w:t>
      </w:r>
      <w:r>
        <w:rPr>
          <w:noProof/>
          <w:lang w:val="fr-FR"/>
        </w:rPr>
        <w:t>eur</w:t>
      </w:r>
      <w:r w:rsidRPr="005B56D2">
        <w:rPr>
          <w:noProof/>
          <w:lang w:val="fr-FR"/>
        </w:rPr>
        <w:t xml:space="preserve"> perception sur le concept de cohésion sociale en lien avec la justice transitionnelle. La cohésion sociale ne devrait pas seulement être vue comme des attitudes et comportements à adopter pour le présent et le futur (vivre-ensemble, non-violence, pardon, etc.) mais elle devrait aussi se focaliser sur les conséquences des violations du passé à travers les mesures de redevabilité, la reconnaissance et la réparation afin de garantir durablement la non-récurrence et consolider la paix.</w:t>
      </w:r>
      <w:r w:rsidRPr="005B56D2">
        <w:rPr>
          <w:noProof/>
        </w:rPr>
        <w:t> </w:t>
      </w:r>
      <w:r w:rsidRPr="005B56D2">
        <w:fldChar w:fldCharType="end"/>
      </w:r>
    </w:p>
    <w:p w14:paraId="2EC46E43" w14:textId="5CEDACCC" w:rsidR="00476758" w:rsidRPr="004807E9" w:rsidRDefault="005E5BD3" w:rsidP="001F4685">
      <w:pPr>
        <w:ind w:left="-810"/>
        <w:jc w:val="both"/>
        <w:rPr>
          <w:b/>
          <w:bCs/>
          <w:lang w:val="fr-FR"/>
        </w:rPr>
      </w:pPr>
      <w:r w:rsidRPr="004807E9">
        <w:rPr>
          <w:b/>
          <w:bCs/>
          <w:lang w:val="fr-FR"/>
        </w:rPr>
        <w:t xml:space="preserve"> </w:t>
      </w:r>
    </w:p>
    <w:p w14:paraId="40C6D250" w14:textId="77777777" w:rsidR="00476758" w:rsidRPr="00BD1EF8"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2F8A31E2" w14:textId="6698A567" w:rsidR="00656876" w:rsidRPr="00D3075F" w:rsidRDefault="001A3157" w:rsidP="001F4685">
      <w:pPr>
        <w:ind w:left="-810"/>
        <w:jc w:val="both"/>
        <w:rPr>
          <w:noProof/>
          <w:lang w:val="fr-FR"/>
        </w:rPr>
      </w:pPr>
      <w:r w:rsidRPr="00D3075F">
        <w:fldChar w:fldCharType="begin">
          <w:ffData>
            <w:name w:val=""/>
            <w:enabled/>
            <w:calcOnExit w:val="0"/>
            <w:textInput>
              <w:maxLength w:val="2000"/>
            </w:textInput>
          </w:ffData>
        </w:fldChar>
      </w:r>
      <w:r w:rsidRPr="00D3075F">
        <w:rPr>
          <w:lang w:val="fr-FR"/>
        </w:rPr>
        <w:instrText xml:space="preserve"> FORMTEXT </w:instrText>
      </w:r>
      <w:r w:rsidRPr="00D3075F">
        <w:fldChar w:fldCharType="separate"/>
      </w:r>
      <w:r w:rsidR="00656876" w:rsidRPr="00D3075F">
        <w:rPr>
          <w:noProof/>
          <w:lang w:val="fr-FR"/>
        </w:rPr>
        <w:t>L’un des chantiers de ce projet a été d’amorcer la transformation de la jeunesse ivoirienne afin qu’elle se positionne comme une force motrice clé de changement ayant la capacité d’attaquer et mettre fin aux cycles de violence. Tandis qu</w:t>
      </w:r>
      <w:r w:rsidR="00E358AC">
        <w:rPr>
          <w:noProof/>
          <w:lang w:val="fr-FR"/>
        </w:rPr>
        <w:t xml:space="preserve">'une </w:t>
      </w:r>
      <w:r w:rsidR="00656876" w:rsidRPr="00D3075F">
        <w:rPr>
          <w:noProof/>
          <w:lang w:val="fr-FR"/>
        </w:rPr>
        <w:t>certaine opinion présente souvent les jeunes comme sujets à la violence et comme une force menaçante et déstabilisatrice, la mise en œuvre du projet leur a donné l’occasion de démontrer qu’ils peuvent être des acteurs positifs sur qui l’on peut compter pour le renforc</w:t>
      </w:r>
      <w:r w:rsidR="00E358AC">
        <w:rPr>
          <w:noProof/>
          <w:lang w:val="fr-FR"/>
        </w:rPr>
        <w:t>er</w:t>
      </w:r>
      <w:r w:rsidR="00656876" w:rsidRPr="00D3075F">
        <w:rPr>
          <w:noProof/>
          <w:lang w:val="fr-FR"/>
        </w:rPr>
        <w:t xml:space="preserve"> la paix et la cohésion sociale. En fin de compte, notre action a permis à la jeunesse ivoirienne de montrer une image plus brillante qui diffère de l'image d'une jeunesse irresponsable et violente qui lui était attribuée auparavant. M. Emmanuel Edima, président du Conseil national de la jeunesse de Côte d'Ivoire a déclaré lors d'un</w:t>
      </w:r>
      <w:r w:rsidR="009834E0" w:rsidRPr="00D3075F">
        <w:rPr>
          <w:noProof/>
          <w:lang w:val="fr-FR"/>
        </w:rPr>
        <w:t xml:space="preserve"> atelier</w:t>
      </w:r>
      <w:r w:rsidR="00656876" w:rsidRPr="00D3075F">
        <w:rPr>
          <w:noProof/>
          <w:lang w:val="fr-FR"/>
        </w:rPr>
        <w:t xml:space="preserve"> que nous avons organisée</w:t>
      </w:r>
      <w:r w:rsidR="00E358AC">
        <w:rPr>
          <w:noProof/>
          <w:lang w:val="fr-FR"/>
        </w:rPr>
        <w:t xml:space="preserve"> </w:t>
      </w:r>
      <w:r w:rsidR="00656876" w:rsidRPr="00D3075F">
        <w:rPr>
          <w:noProof/>
          <w:lang w:val="fr-FR"/>
        </w:rPr>
        <w:t>en octobre 2019 : "Au nom de toute la jeunesse ivoirienne, je voudrais féliciter ICTJ et ses partenaires. La jeunesse ivoirienne souhaite se positionner comme le gardien de la paix qui veillera à ce que tous les acteurs suivent cette logique de paix et de tolérance pour que 2020 soit différent de 2010 ».</w:t>
      </w:r>
    </w:p>
    <w:p w14:paraId="747A6278" w14:textId="63A879C6" w:rsidR="00BA5D85" w:rsidRPr="00D3075F" w:rsidRDefault="00656876" w:rsidP="001F4685">
      <w:pPr>
        <w:ind w:left="-810"/>
        <w:jc w:val="both"/>
        <w:rPr>
          <w:i/>
          <w:iCs/>
          <w:lang w:val="fr-FR"/>
        </w:rPr>
      </w:pPr>
      <w:r w:rsidRPr="00D3075F">
        <w:rPr>
          <w:noProof/>
          <w:lang w:val="fr-FR"/>
        </w:rPr>
        <w:t>En outre, les jeunes femmes ont pris une part active aux initiatives menées, renforçant leur capacité de participation et ignorant les obstacles socioculturels qui entravent leur inclusion dans le débat national sur la cohésion sociale. Notre approche inclusive et sensible au genre a permis aux jeunes femmes ivoiriennes d'exprimer leurs points de vue et de plaider pour la prise en compte de leurs besoins et attentes spécifiques. Cette approche a été saluée et appréciée par les bénéficiaires. L'une d'entre elles, Mariam Bakayoko, présidente d'une organisation de femmes à Duékoué, a déclaré : « Je voudrais remercier ICTJ d'avoir toujours permis aux jeunes de s'exprimer et de s'assurer que les jeunes femmes participent, parce que les voix des jeunes ne sont pas seulement les voix de jeunes hommes. »</w:t>
      </w:r>
      <w:r w:rsidR="001A3157" w:rsidRPr="00D3075F">
        <w:rPr>
          <w:noProof/>
        </w:rPr>
        <w:t> </w:t>
      </w:r>
      <w:r w:rsidR="001A3157" w:rsidRPr="00D3075F">
        <w:rPr>
          <w:noProof/>
        </w:rPr>
        <w:t> </w:t>
      </w:r>
      <w:r w:rsidR="001A3157" w:rsidRPr="00D3075F">
        <w:rPr>
          <w:noProof/>
        </w:rPr>
        <w:t> </w:t>
      </w:r>
      <w:r w:rsidR="001A3157" w:rsidRPr="00D3075F">
        <w:rPr>
          <w:noProof/>
        </w:rPr>
        <w:t> </w:t>
      </w:r>
      <w:r w:rsidR="001A3157" w:rsidRPr="00D3075F">
        <w:fldChar w:fldCharType="end"/>
      </w:r>
    </w:p>
    <w:bookmarkEnd w:id="19"/>
    <w:p w14:paraId="16208936" w14:textId="77777777" w:rsidR="007712FB" w:rsidRPr="00656876"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1D7D845D" w:rsidR="005D15A3" w:rsidRPr="00615EA3" w:rsidRDefault="005D15A3" w:rsidP="001F4685">
      <w:pPr>
        <w:ind w:left="-720"/>
        <w:jc w:val="both"/>
        <w:rPr>
          <w:b/>
          <w:lang w:val="fr-FR"/>
        </w:rPr>
      </w:pPr>
      <w:r w:rsidRPr="00615EA3">
        <w:rPr>
          <w:b/>
          <w:u w:val="single"/>
          <w:lang w:val="fr-FR"/>
        </w:rPr>
        <w:t>Résultat 1:</w:t>
      </w:r>
      <w:r w:rsidRPr="00615EA3">
        <w:rPr>
          <w:b/>
          <w:lang w:val="fr-FR"/>
        </w:rPr>
        <w:t xml:space="preserve">  </w:t>
      </w:r>
      <w:r w:rsidRPr="00D3075F">
        <w:rPr>
          <w:bCs/>
        </w:rPr>
        <w:fldChar w:fldCharType="begin">
          <w:ffData>
            <w:name w:val="Text33"/>
            <w:enabled/>
            <w:calcOnExit w:val="0"/>
            <w:textInput/>
          </w:ffData>
        </w:fldChar>
      </w:r>
      <w:bookmarkStart w:id="20" w:name="Text33"/>
      <w:r w:rsidRPr="00D3075F">
        <w:rPr>
          <w:bCs/>
          <w:lang w:val="fr-FR"/>
        </w:rPr>
        <w:instrText xml:space="preserve"> FORMTEXT </w:instrText>
      </w:r>
      <w:r w:rsidRPr="00D3075F">
        <w:rPr>
          <w:bCs/>
        </w:rPr>
      </w:r>
      <w:r w:rsidRPr="00D3075F">
        <w:rPr>
          <w:bCs/>
        </w:rPr>
        <w:fldChar w:fldCharType="separate"/>
      </w:r>
      <w:r w:rsidRPr="00D3075F">
        <w:rPr>
          <w:bCs/>
        </w:rPr>
        <w:t> </w:t>
      </w:r>
      <w:r w:rsidR="00F64341" w:rsidRPr="00D3075F">
        <w:rPr>
          <w:bCs/>
          <w:lang w:val="fr-FR"/>
        </w:rPr>
        <w:t xml:space="preserve"> Les jeunes leaders auront la capacité de présenter aux autorités étatiques, aux leaders communautaires et au leaders religieux des propositions et des réclamations basées sur une évaluation solide des obstacles auxquels ils sont confrontés </w:t>
      </w:r>
      <w:r w:rsidRPr="00D3075F">
        <w:rPr>
          <w:bCs/>
        </w:rPr>
        <w:t> </w:t>
      </w:r>
      <w:r w:rsidRPr="00D3075F">
        <w:rPr>
          <w:bCs/>
        </w:rPr>
        <w:t> </w:t>
      </w:r>
      <w:r w:rsidRPr="00D3075F">
        <w:rPr>
          <w:bCs/>
        </w:rPr>
        <w:t> </w:t>
      </w:r>
      <w:r w:rsidRPr="00D3075F">
        <w:rPr>
          <w:bCs/>
        </w:rPr>
        <w:t> </w:t>
      </w:r>
      <w:r w:rsidRPr="00D3075F">
        <w:rPr>
          <w:bCs/>
        </w:rPr>
        <w:fldChar w:fldCharType="end"/>
      </w:r>
      <w:bookmarkEnd w:id="20"/>
    </w:p>
    <w:p w14:paraId="6A528501" w14:textId="77777777" w:rsidR="005D15A3" w:rsidRPr="00615EA3" w:rsidRDefault="005D15A3" w:rsidP="005D15A3">
      <w:pPr>
        <w:ind w:left="-720"/>
        <w:rPr>
          <w:b/>
          <w:lang w:val="fr-FR"/>
        </w:rPr>
      </w:pPr>
    </w:p>
    <w:p w14:paraId="7AC56A13" w14:textId="5EB995F0"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F64341">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21" w:name="Dropdown2"/>
      <w:r w:rsidR="00F64341" w:rsidRPr="00F64341">
        <w:rPr>
          <w:rFonts w:ascii="Arial Narrow" w:hAnsi="Arial Narrow"/>
          <w:b/>
          <w:sz w:val="22"/>
          <w:szCs w:val="22"/>
          <w:lang w:val="fr-FR"/>
        </w:rPr>
        <w:instrText xml:space="preserve"> FORMDROPDOWN </w:instrText>
      </w:r>
      <w:r w:rsidR="00671D51">
        <w:rPr>
          <w:rFonts w:ascii="Arial Narrow" w:hAnsi="Arial Narrow"/>
          <w:b/>
          <w:sz w:val="22"/>
          <w:szCs w:val="22"/>
        </w:rPr>
      </w:r>
      <w:r w:rsidR="00671D51">
        <w:rPr>
          <w:rFonts w:ascii="Arial Narrow" w:hAnsi="Arial Narrow"/>
          <w:b/>
          <w:sz w:val="22"/>
          <w:szCs w:val="22"/>
        </w:rPr>
        <w:fldChar w:fldCharType="separate"/>
      </w:r>
      <w:r w:rsidR="00F64341">
        <w:rPr>
          <w:rFonts w:ascii="Arial Narrow" w:hAnsi="Arial Narrow"/>
          <w:b/>
          <w:sz w:val="22"/>
          <w:szCs w:val="22"/>
        </w:rPr>
        <w:fldChar w:fldCharType="end"/>
      </w:r>
      <w:bookmarkEnd w:id="21"/>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3AB1FF45" w14:textId="77777777" w:rsidR="00E358AC" w:rsidRPr="00D3075F" w:rsidRDefault="00E358AC" w:rsidP="00E358AC">
      <w:pPr>
        <w:ind w:left="-720"/>
        <w:jc w:val="both"/>
        <w:rPr>
          <w:bCs/>
          <w:lang w:val="fr-FR"/>
        </w:rPr>
      </w:pPr>
      <w:r w:rsidRPr="001F51AC">
        <w:rPr>
          <w:bCs/>
        </w:rPr>
        <w:fldChar w:fldCharType="begin">
          <w:ffData>
            <w:name w:val="Text38"/>
            <w:enabled/>
            <w:calcOnExit w:val="0"/>
            <w:textInput>
              <w:maxLength w:val="3000"/>
              <w:format w:val="FIRST CAPITAL"/>
            </w:textInput>
          </w:ffData>
        </w:fldChar>
      </w:r>
      <w:r w:rsidRPr="001F51AC">
        <w:rPr>
          <w:bCs/>
          <w:lang w:val="fr-FR"/>
        </w:rPr>
        <w:instrText xml:space="preserve"> FORMTEXT </w:instrText>
      </w:r>
      <w:r w:rsidRPr="001F51AC">
        <w:rPr>
          <w:bCs/>
        </w:rPr>
      </w:r>
      <w:r w:rsidRPr="001F51AC">
        <w:rPr>
          <w:bCs/>
        </w:rPr>
        <w:fldChar w:fldCharType="separate"/>
      </w:r>
      <w:r w:rsidRPr="001F51AC">
        <w:rPr>
          <w:bCs/>
          <w:noProof/>
          <w:lang w:val="fr-FR"/>
        </w:rPr>
        <w:t>Tous les produits et activités liés à ce résultat ont été réalisés comme prévu. Dans l’atteinte de ce résultat nos actions ont permis d’engager 352 jeunes y compris 153 jeunes femmes dans une série d’ateliers consultatifs dans les 7 localités du projet. Au cours de ces consultations, nous avons aidé les jeunes à identifier les obstacles socio-politiques et culturels qui entravent leur participation aux initiatives de cohésion sociale et à formuler des recommandations en vue de les surmonter. A l’issue de ce</w:t>
      </w:r>
      <w:r>
        <w:rPr>
          <w:bCs/>
          <w:noProof/>
          <w:lang w:val="fr-FR"/>
        </w:rPr>
        <w:t>s</w:t>
      </w:r>
      <w:r w:rsidRPr="001F51AC">
        <w:rPr>
          <w:bCs/>
          <w:noProof/>
          <w:lang w:val="fr-FR"/>
        </w:rPr>
        <w:t xml:space="preserve"> consultati</w:t>
      </w:r>
      <w:r>
        <w:rPr>
          <w:bCs/>
          <w:noProof/>
          <w:lang w:val="fr-FR"/>
        </w:rPr>
        <w:t>ons</w:t>
      </w:r>
      <w:r w:rsidRPr="001F51AC">
        <w:rPr>
          <w:bCs/>
          <w:noProof/>
          <w:lang w:val="fr-FR"/>
        </w:rPr>
        <w:t xml:space="preserve"> les participants ont été soumis à un test d’auto-évaluation auquel 348 jeunes ont participé. </w:t>
      </w:r>
      <w:r>
        <w:rPr>
          <w:bCs/>
          <w:noProof/>
          <w:lang w:val="fr-FR"/>
        </w:rPr>
        <w:t xml:space="preserve">Sur 70% visés </w:t>
      </w:r>
      <w:r w:rsidRPr="001F51AC">
        <w:rPr>
          <w:bCs/>
          <w:noProof/>
          <w:lang w:val="fr-FR"/>
        </w:rPr>
        <w:t>90.80% des participants (316 jeunes) ont rapporté avoir augmenté leur capacité à développer des propositions et des demandes aux autorités. En outre, ICTJ a fourni un appui technique pour la production et la publication d’un rapport analysant les facteurs de l’implication des jeunes dans les conflits et présentant les recommandations des jeunes en vue de prévenir leur participation aux violences politiques. En vue de maximiser sa visibilité, le lancement du rapport s’est fait autour d’un panel qui a réuni 100 personnes (69 hommes et 31 femmes) composées de jeunes, des représentants de la société civile, des médias et des représentants de ministères et institutions étatiques dont un conseiller technique représentant le Ministre de la jeunesse et un représentant du Conseil National des Droits de l’Homme. Les discussions au cours du panel ont donné l’opportunité aux jeunes de mettre en avant certaines de leurs revendications. Entre autres, ils ont souligné l’importance de faire face aux conséquences des violations du passé à travers les mesures de redevabilité pour garantir la non-répétition et prévenir de futurs conflits. Nous avons enregistré deux émissions radiophoniques de débat sur les recommandations du rapport qui ont été diffusées par 7 radios partenaires dans localités du projet. Les discussions au cours de ces émissions ont donné lieu à des analyses sur les obstacles à la participation des jeunes et notamment des jeunes filles aux initiatives de prévention de conflits. Les participants ont plaidé en faveur de la protection des jeunes contre la manipulation politique et formulé des recommandations à diverses parties prenantes. 280 personnes (40 dans chaque localité du projet) composées de jeunes et des autorités locales se sont réunies pour écouter les émissions et discuter davantage du contenu du rapport. Un sondage de perception a révélé que l’ensemble (100%</w:t>
      </w:r>
      <w:r>
        <w:rPr>
          <w:bCs/>
          <w:noProof/>
          <w:lang w:val="fr-FR"/>
        </w:rPr>
        <w:t xml:space="preserve"> sur 60% visés</w:t>
      </w:r>
      <w:r w:rsidRPr="001F51AC">
        <w:rPr>
          <w:bCs/>
          <w:noProof/>
          <w:lang w:val="fr-FR"/>
        </w:rPr>
        <w:t>) des participants reconnaissent l’utilité du programme de radio et du rapport. Un leader d’une organisation de jeunesse particip</w:t>
      </w:r>
      <w:r>
        <w:rPr>
          <w:bCs/>
          <w:noProof/>
          <w:lang w:val="fr-FR"/>
        </w:rPr>
        <w:t>ant</w:t>
      </w:r>
      <w:r w:rsidRPr="001F51AC">
        <w:rPr>
          <w:bCs/>
          <w:noProof/>
          <w:lang w:val="fr-FR"/>
        </w:rPr>
        <w:t xml:space="preserve"> à l’une des émissions a déclaré : "Je suis très content d’avoir participé à ce débat radiophonique. Ce rapport mérite d’être largement diffusé auprès des décideurs afin que ses recommandations que je trouve pertinentes soient prises en compte pour prévenir de nouvelles violences dans le contexte électoral actuel"</w:t>
      </w:r>
      <w:r w:rsidRPr="001F51AC">
        <w:rPr>
          <w:bCs/>
          <w:noProof/>
        </w:rPr>
        <w:t> </w:t>
      </w:r>
      <w:r w:rsidRPr="001F51AC">
        <w:rPr>
          <w:bCs/>
          <w:noProof/>
        </w:rPr>
        <w:t> </w:t>
      </w:r>
      <w:r w:rsidRPr="001F51AC">
        <w:rPr>
          <w:bCs/>
          <w:noProof/>
        </w:rPr>
        <w:t> </w:t>
      </w:r>
      <w:r w:rsidRPr="001F51AC">
        <w:rPr>
          <w:bCs/>
          <w:noProof/>
        </w:rPr>
        <w:t> </w:t>
      </w:r>
      <w:r w:rsidRPr="001F51AC">
        <w:rPr>
          <w:bCs/>
        </w:rPr>
        <w:fldChar w:fldCharType="end"/>
      </w:r>
    </w:p>
    <w:p w14:paraId="085234AE" w14:textId="1646B7DA" w:rsidR="00627A1C" w:rsidRPr="00FC6C23" w:rsidRDefault="00627A1C" w:rsidP="001F4685">
      <w:pPr>
        <w:ind w:left="-720"/>
        <w:jc w:val="both"/>
        <w:rPr>
          <w:b/>
          <w:lang w:val="fr-FR"/>
        </w:rPr>
      </w:pPr>
    </w:p>
    <w:p w14:paraId="54BBBF6E" w14:textId="77777777" w:rsidR="00627A1C" w:rsidRPr="00FC6C23" w:rsidRDefault="00627A1C" w:rsidP="00627A1C">
      <w:pPr>
        <w:ind w:left="-720"/>
        <w:rPr>
          <w:b/>
          <w:lang w:val="fr-FR"/>
        </w:rPr>
      </w:pPr>
    </w:p>
    <w:p w14:paraId="41ABD3CD" w14:textId="77777777" w:rsidR="00161D02" w:rsidRPr="005D15A3" w:rsidRDefault="005D15A3" w:rsidP="00627A1C">
      <w:pPr>
        <w:ind w:left="-720"/>
        <w:rPr>
          <w:b/>
          <w:lang w:val="fr-FR"/>
        </w:rPr>
      </w:pPr>
      <w:bookmarkStart w:id="22" w:name="_Hlk42140916"/>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bookmarkEnd w:id="22"/>
    <w:p w14:paraId="77E9478C" w14:textId="724AEF8F" w:rsidR="00161D02" w:rsidRPr="00D3075F" w:rsidRDefault="00161D02" w:rsidP="0075026C">
      <w:pPr>
        <w:ind w:left="-720"/>
        <w:jc w:val="both"/>
        <w:rPr>
          <w:bCs/>
          <w:lang w:val="fr-FR"/>
        </w:rPr>
      </w:pPr>
      <w:r w:rsidRPr="00D3075F">
        <w:rPr>
          <w:bCs/>
        </w:rPr>
        <w:fldChar w:fldCharType="begin">
          <w:ffData>
            <w:name w:val=""/>
            <w:enabled/>
            <w:calcOnExit w:val="0"/>
            <w:textInput>
              <w:maxLength w:val="1000"/>
              <w:format w:val="FIRST CAPITAL"/>
            </w:textInput>
          </w:ffData>
        </w:fldChar>
      </w:r>
      <w:r w:rsidRPr="00D3075F">
        <w:rPr>
          <w:bCs/>
          <w:lang w:val="fr-FR"/>
        </w:rPr>
        <w:instrText xml:space="preserve"> FORMTEXT </w:instrText>
      </w:r>
      <w:r w:rsidRPr="00D3075F">
        <w:rPr>
          <w:bCs/>
        </w:rPr>
      </w:r>
      <w:r w:rsidRPr="00D3075F">
        <w:rPr>
          <w:bCs/>
        </w:rPr>
        <w:fldChar w:fldCharType="separate"/>
      </w:r>
      <w:r w:rsidR="0075026C" w:rsidRPr="00D3075F">
        <w:rPr>
          <w:bCs/>
          <w:noProof/>
          <w:lang w:val="fr-FR"/>
        </w:rPr>
        <w:t xml:space="preserve">Notre approche pour intégrer la dimension genre dans l’atteint de ce résultat a consisté à nous assurer que les jeunes femmes soient quantitativement et qualitativement représentées. Sur le plan quantitatif, nous avons fixé un quota minimum de 40% de jeunes femmes participant à toutes nos activités. Lors des consultations par exemple, sur un total de 352 jeunes, nous avons enregistré la participation de 153 jeunes femmes soit 44.54% des participants. 114 ont rapporté avoir augmenté leur capacité à développer des propositions et des demandes représentant 92.90% des jeunes femmes participantes. Au niveau qualitatif, en vue optimiser la participation des jeunes filles notre approche a été de créer des conditions propices à la confiance et à la liberté d’expression. Au cours de nos ateliers, nous créons un ou deux groupes spécifiquement composés de filles car lorsqu'elles se rencontrent entre filles, elles sont plus enclines à exprimer leurs préoccupations et leurs points de vue. </w:t>
      </w:r>
      <w:r w:rsidRPr="00D3075F">
        <w:rPr>
          <w:bCs/>
          <w:noProof/>
        </w:rPr>
        <w:t> </w:t>
      </w:r>
      <w:r w:rsidRPr="00D3075F">
        <w:rPr>
          <w:bCs/>
          <w:noProof/>
        </w:rPr>
        <w:t> </w:t>
      </w:r>
      <w:r w:rsidRPr="00D3075F">
        <w:rPr>
          <w:bCs/>
          <w:noProof/>
        </w:rPr>
        <w:t> </w:t>
      </w:r>
      <w:r w:rsidRPr="00D3075F">
        <w:rPr>
          <w:bCs/>
          <w:noProof/>
        </w:rPr>
        <w:t> </w:t>
      </w:r>
      <w:r w:rsidRPr="00D3075F">
        <w:rPr>
          <w:bCs/>
        </w:rPr>
        <w:fldChar w:fldCharType="end"/>
      </w:r>
    </w:p>
    <w:p w14:paraId="4B6AAB29" w14:textId="77777777" w:rsidR="00323ABC" w:rsidRPr="0075026C" w:rsidRDefault="00323ABC" w:rsidP="007E4FA1">
      <w:pPr>
        <w:rPr>
          <w:b/>
          <w:lang w:val="fr-FR"/>
        </w:rPr>
      </w:pPr>
    </w:p>
    <w:p w14:paraId="563533E9" w14:textId="3FD52B46" w:rsidR="00675507" w:rsidRPr="00615EA3" w:rsidRDefault="00675507" w:rsidP="00CD1656">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D3075F">
        <w:rPr>
          <w:bCs/>
        </w:rPr>
        <w:fldChar w:fldCharType="begin">
          <w:ffData>
            <w:name w:val="Text33"/>
            <w:enabled/>
            <w:calcOnExit w:val="0"/>
            <w:textInput/>
          </w:ffData>
        </w:fldChar>
      </w:r>
      <w:r w:rsidRPr="00D3075F">
        <w:rPr>
          <w:bCs/>
          <w:lang w:val="fr-FR"/>
        </w:rPr>
        <w:instrText xml:space="preserve"> FORMTEXT </w:instrText>
      </w:r>
      <w:r w:rsidRPr="00D3075F">
        <w:rPr>
          <w:bCs/>
        </w:rPr>
      </w:r>
      <w:r w:rsidRPr="00D3075F">
        <w:rPr>
          <w:bCs/>
        </w:rPr>
        <w:fldChar w:fldCharType="separate"/>
      </w:r>
      <w:r w:rsidRPr="00D3075F">
        <w:rPr>
          <w:bCs/>
        </w:rPr>
        <w:t> </w:t>
      </w:r>
      <w:r w:rsidR="005C2CDD" w:rsidRPr="00D3075F">
        <w:rPr>
          <w:bCs/>
          <w:lang w:val="fr-FR"/>
        </w:rPr>
        <w:t xml:space="preserve"> Les jeunes ivoiriens, notamment les jeunes femmes, bénéficieront du soutien nécessaire à leur participation aux initiatives locales de prévention de la résurgence de la violence impliquant les jeunes dans leurs communautés </w:t>
      </w:r>
      <w:r w:rsidRPr="00D3075F">
        <w:rPr>
          <w:bCs/>
        </w:rPr>
        <w:t> </w:t>
      </w:r>
      <w:r w:rsidRPr="00D3075F">
        <w:rPr>
          <w:bCs/>
        </w:rPr>
        <w:t> </w:t>
      </w:r>
      <w:r w:rsidRPr="00D3075F">
        <w:rPr>
          <w:bCs/>
        </w:rPr>
        <w:t> </w:t>
      </w:r>
      <w:r w:rsidRPr="00D3075F">
        <w:rPr>
          <w:bCs/>
        </w:rPr>
        <w:t> </w:t>
      </w:r>
      <w:r w:rsidRPr="00D3075F">
        <w:rPr>
          <w:bCs/>
        </w:rPr>
        <w:fldChar w:fldCharType="end"/>
      </w:r>
    </w:p>
    <w:p w14:paraId="521560B0" w14:textId="77777777" w:rsidR="00675507" w:rsidRPr="00615EA3" w:rsidRDefault="00675507" w:rsidP="00675507">
      <w:pPr>
        <w:ind w:left="-720"/>
        <w:rPr>
          <w:b/>
          <w:lang w:val="fr-FR"/>
        </w:rPr>
      </w:pPr>
    </w:p>
    <w:p w14:paraId="192B211F" w14:textId="6F0A4A7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5C2CDD">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5C2CDD" w:rsidRPr="005C2CDD">
        <w:rPr>
          <w:rFonts w:ascii="Arial Narrow" w:hAnsi="Arial Narrow"/>
          <w:b/>
          <w:sz w:val="22"/>
          <w:szCs w:val="22"/>
          <w:lang w:val="fr-FR"/>
        </w:rPr>
        <w:instrText xml:space="preserve"> FORMDROPDOWN </w:instrText>
      </w:r>
      <w:r w:rsidR="00671D51">
        <w:rPr>
          <w:rFonts w:ascii="Arial Narrow" w:hAnsi="Arial Narrow"/>
          <w:b/>
          <w:sz w:val="22"/>
          <w:szCs w:val="22"/>
        </w:rPr>
      </w:r>
      <w:r w:rsidR="00671D51">
        <w:rPr>
          <w:rFonts w:ascii="Arial Narrow" w:hAnsi="Arial Narrow"/>
          <w:b/>
          <w:sz w:val="22"/>
          <w:szCs w:val="22"/>
        </w:rPr>
        <w:fldChar w:fldCharType="separate"/>
      </w:r>
      <w:r w:rsidR="005C2CDD">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704AE8FB" w14:textId="7C29974A" w:rsidR="00CF199D" w:rsidRPr="00D3075F" w:rsidRDefault="00675507" w:rsidP="00CD1656">
      <w:pPr>
        <w:ind w:left="-720"/>
        <w:jc w:val="both"/>
        <w:rPr>
          <w:bCs/>
          <w:noProof/>
          <w:lang w:val="fr-FR"/>
        </w:rPr>
      </w:pPr>
      <w:r w:rsidRPr="00D3075F">
        <w:rPr>
          <w:bCs/>
        </w:rPr>
        <w:fldChar w:fldCharType="begin">
          <w:ffData>
            <w:name w:val="Text38"/>
            <w:enabled/>
            <w:calcOnExit w:val="0"/>
            <w:textInput>
              <w:maxLength w:val="3000"/>
              <w:format w:val="FIRST CAPITAL"/>
            </w:textInput>
          </w:ffData>
        </w:fldChar>
      </w:r>
      <w:r w:rsidRPr="00D3075F">
        <w:rPr>
          <w:bCs/>
          <w:lang w:val="fr-FR"/>
        </w:rPr>
        <w:instrText xml:space="preserve"> FORMTEXT </w:instrText>
      </w:r>
      <w:r w:rsidRPr="00D3075F">
        <w:rPr>
          <w:bCs/>
        </w:rPr>
      </w:r>
      <w:r w:rsidRPr="00D3075F">
        <w:rPr>
          <w:bCs/>
        </w:rPr>
        <w:fldChar w:fldCharType="separate"/>
      </w:r>
      <w:r w:rsidR="00CF199D" w:rsidRPr="00D3075F">
        <w:rPr>
          <w:bCs/>
          <w:noProof/>
          <w:lang w:val="fr-FR"/>
        </w:rPr>
        <w:t xml:space="preserve">Tout au long du projet ICTJ et ses partenaires ont mis l’accent sur le renforcement de la participation des jeunes femmes aux initiatives locales et nationales de prévention de conflits. Nos actions ont contribué à créer des espaces et à donner l’opportunité à cette frange de la population confrontée à des obstacles supplémentaires dans une société profondément patriarcale, afin qu’elle exprime son opinion, partage son expérience et élabore des propositions tenant compte de ses besoins spécifiques en vue de faciliter son inclusion aux initiatives de cohésion sociale. Nous avons organisé 14 sessions de dialogues communautaires auxquelles ont pris part 319 jeunes dans les 7 localités du projet dont 167 jeunes hommes (52,35%) et 152 jeunes femmes (47,65%). Ces sessions ont permis de discuter des obstacles identifiés lors des ateliers de consultations, de de proposer des solutions et d’adopter 7 plans de plaidoyer visant à promouvoir la cohésion sociale en s'attaquant aux problèmes et tensions persistants dans chaque localité. Ces problèmes identifiés ont été regroupés sous trois thématiques: 1)la question de la formation et de l’emploi de jeunes, 2)la situation sociopolitique et sécuritaire et 3)les défis de la justice transitionnelle (impunité, non-transparence du processus de réparation). De façon transversale, des propositions visant à promouvoir la participation effective des jeunes femmes aux initiatives locales et à la prévention de la résurgence de la violence chez les jeunes dans leurs communautés ont été discutées. En outre, nous avons enregistré au total 42 émissions radio diffusées au moins 126 fois dans 7 stations locales partenaires. Ces programmes bimensuels locaux de discussion radiophoniques ont servi de cadre d’échanges où les jeunes ont pu s’exprimer librement et faire des propositions sur des sujets de préoccupations de la jeunesse. Chaque émission enregistrée a été écoutée par des groupes d’au moins 20 jeunes autours de sessions de discussion en focus group dans chaque localité du projet faisant un total estimé à 840 participants aux groupes d’écoute. </w:t>
      </w:r>
    </w:p>
    <w:p w14:paraId="5663E85B" w14:textId="04D8DF2C" w:rsidR="00675507" w:rsidRPr="00D3075F" w:rsidRDefault="00CF199D" w:rsidP="00CD1656">
      <w:pPr>
        <w:ind w:left="-720"/>
        <w:jc w:val="both"/>
        <w:rPr>
          <w:bCs/>
          <w:lang w:val="fr-FR"/>
        </w:rPr>
      </w:pPr>
      <w:r w:rsidRPr="00D3075F">
        <w:rPr>
          <w:bCs/>
          <w:noProof/>
          <w:lang w:val="fr-FR"/>
        </w:rPr>
        <w:t xml:space="preserve">Par ailleurs, en vue de susciter un débat national de haut niveau sur le renforcement de l’implication des jeunes femmes dans le processus de cohésion sociale nous avons organisé une table ronde sur le thème: «Participation des jeunes femmes aux initiatives de prévention de conflits et au renforcement de la cohésion sociale en Côte d’Ivoire: défis et perspectives». 70 personnes y ont pris part dont 38 femmes (54,29% des participants) et 32 hommes composés essentiellement des jeunes, des représentants des ministères, des ONG, et des organisations de femmes. Les participants ont analysé les enjeux et défis de la participation des jeunes femmes et proposé des mesures pour y remédier. Plusieurs propositions susceptibles d’être utilisées à des fins de plaidoyer ont été faites en vue du renforcement du leadership féminin dans le processus de paix et de cohésion sociale. </w:t>
      </w:r>
      <w:r w:rsidR="00675507" w:rsidRPr="00D3075F">
        <w:rPr>
          <w:bCs/>
          <w:noProof/>
        </w:rPr>
        <w:t> </w:t>
      </w:r>
      <w:r w:rsidR="00675507" w:rsidRPr="00D3075F">
        <w:rPr>
          <w:bCs/>
          <w:noProof/>
        </w:rPr>
        <w:t> </w:t>
      </w:r>
      <w:r w:rsidR="00675507" w:rsidRPr="00D3075F">
        <w:rPr>
          <w:bCs/>
          <w:noProof/>
        </w:rPr>
        <w:t> </w:t>
      </w:r>
      <w:r w:rsidR="00675507" w:rsidRPr="00D3075F">
        <w:rPr>
          <w:bCs/>
          <w:noProof/>
        </w:rPr>
        <w:t> </w:t>
      </w:r>
      <w:r w:rsidR="00675507" w:rsidRPr="00D3075F">
        <w:rPr>
          <w:bCs/>
        </w:rPr>
        <w:fldChar w:fldCharType="end"/>
      </w:r>
    </w:p>
    <w:p w14:paraId="51D5DD53" w14:textId="596C07CF" w:rsidR="00675507" w:rsidRPr="00CF199D" w:rsidRDefault="00675507" w:rsidP="00675507">
      <w:pPr>
        <w:ind w:left="-720"/>
        <w:rPr>
          <w:b/>
          <w:lang w:val="fr-FR"/>
        </w:rPr>
      </w:pPr>
    </w:p>
    <w:p w14:paraId="64413C9B" w14:textId="77777777" w:rsidR="004E0FCD" w:rsidRPr="004E0FCD" w:rsidRDefault="004E0FCD"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3733527" w:rsidR="00675507" w:rsidRPr="00D3075F" w:rsidRDefault="00675507" w:rsidP="00AD72AC">
      <w:pPr>
        <w:ind w:left="-720"/>
        <w:jc w:val="both"/>
        <w:rPr>
          <w:bCs/>
          <w:lang w:val="fr-FR"/>
        </w:rPr>
      </w:pPr>
      <w:r w:rsidRPr="00D3075F">
        <w:rPr>
          <w:bCs/>
        </w:rPr>
        <w:fldChar w:fldCharType="begin">
          <w:ffData>
            <w:name w:val=""/>
            <w:enabled/>
            <w:calcOnExit w:val="0"/>
            <w:textInput>
              <w:maxLength w:val="1000"/>
              <w:format w:val="FIRST CAPITAL"/>
            </w:textInput>
          </w:ffData>
        </w:fldChar>
      </w:r>
      <w:r w:rsidRPr="00D3075F">
        <w:rPr>
          <w:bCs/>
          <w:lang w:val="fr-FR"/>
        </w:rPr>
        <w:instrText xml:space="preserve"> FORMTEXT </w:instrText>
      </w:r>
      <w:r w:rsidRPr="00D3075F">
        <w:rPr>
          <w:bCs/>
        </w:rPr>
      </w:r>
      <w:r w:rsidRPr="00D3075F">
        <w:rPr>
          <w:bCs/>
        </w:rPr>
        <w:fldChar w:fldCharType="separate"/>
      </w:r>
      <w:r w:rsidR="00CE15EB" w:rsidRPr="00D3075F">
        <w:rPr>
          <w:bCs/>
          <w:noProof/>
          <w:lang w:val="fr-FR"/>
        </w:rPr>
        <w:t xml:space="preserve">Dans le cadre de ce résultat, nous avons mis l’accent sur </w:t>
      </w:r>
      <w:r w:rsidR="00C01573" w:rsidRPr="00D3075F">
        <w:rPr>
          <w:bCs/>
          <w:noProof/>
          <w:lang w:val="fr-FR"/>
        </w:rPr>
        <w:t>l'ap</w:t>
      </w:r>
      <w:r w:rsidR="00CE15EB" w:rsidRPr="00D3075F">
        <w:rPr>
          <w:bCs/>
          <w:noProof/>
          <w:lang w:val="fr-FR"/>
        </w:rPr>
        <w:t xml:space="preserve">pui technique continu afin de garantir une meilleure inclusion et autonomisation des jeunes femmes. </w:t>
      </w:r>
      <w:r w:rsidR="00A97570" w:rsidRPr="00D3075F">
        <w:rPr>
          <w:bCs/>
          <w:noProof/>
          <w:lang w:val="fr-FR"/>
        </w:rPr>
        <w:t>Nous</w:t>
      </w:r>
      <w:r w:rsidR="00CE15EB" w:rsidRPr="00D3075F">
        <w:rPr>
          <w:bCs/>
          <w:noProof/>
          <w:lang w:val="fr-FR"/>
        </w:rPr>
        <w:t xml:space="preserve"> </w:t>
      </w:r>
      <w:r w:rsidR="00A97570" w:rsidRPr="00D3075F">
        <w:rPr>
          <w:bCs/>
          <w:noProof/>
          <w:lang w:val="fr-FR"/>
        </w:rPr>
        <w:t>av</w:t>
      </w:r>
      <w:r w:rsidR="00CE15EB" w:rsidRPr="00D3075F">
        <w:rPr>
          <w:bCs/>
          <w:noProof/>
          <w:lang w:val="fr-FR"/>
        </w:rPr>
        <w:t>on</w:t>
      </w:r>
      <w:r w:rsidR="00A97570" w:rsidRPr="00D3075F">
        <w:rPr>
          <w:bCs/>
          <w:noProof/>
          <w:lang w:val="fr-FR"/>
        </w:rPr>
        <w:t>s</w:t>
      </w:r>
      <w:r w:rsidR="00CE15EB" w:rsidRPr="00D3075F">
        <w:rPr>
          <w:bCs/>
          <w:noProof/>
          <w:lang w:val="fr-FR"/>
        </w:rPr>
        <w:t xml:space="preserve"> aidé les jeunes femmes bénéficiaires à prendre conscience qu’elles ont une égalité de droit avec les jeunes hommes et qu’elles peuvent participer et exprimer leur opinion sur les questions de prévention des conflits. Notre objectif était d’enraciner dans leur esprit le rôle qu’elles devraient jouer en tant que citoyen</w:t>
      </w:r>
      <w:r w:rsidR="00A97570" w:rsidRPr="00D3075F">
        <w:rPr>
          <w:bCs/>
          <w:noProof/>
          <w:lang w:val="fr-FR"/>
        </w:rPr>
        <w:t>nes</w:t>
      </w:r>
      <w:r w:rsidR="00CE15EB" w:rsidRPr="00D3075F">
        <w:rPr>
          <w:bCs/>
          <w:noProof/>
          <w:lang w:val="fr-FR"/>
        </w:rPr>
        <w:t xml:space="preserve"> et agents de la cohésion sociale. Au cours de nos activités, nous avons sensibilisé les jeunes femmes sur leurs droits intrinsèques et leur capacité à contribuer de manière générale au développement de leurs communautés et plus spécifiquement à la prévention des conflits et au renforcement de la cohésion sociale. </w:t>
      </w:r>
      <w:r w:rsidR="007366C1" w:rsidRPr="00D3075F">
        <w:rPr>
          <w:bCs/>
          <w:noProof/>
          <w:lang w:val="fr-FR"/>
        </w:rPr>
        <w:t xml:space="preserve">Nous avons associé les </w:t>
      </w:r>
      <w:r w:rsidR="00A97570" w:rsidRPr="00D3075F">
        <w:rPr>
          <w:bCs/>
          <w:noProof/>
          <w:lang w:val="fr-FR"/>
        </w:rPr>
        <w:t xml:space="preserve">décideurs politiques et les autorités locales y compris les chefs traditionnels et religieux </w:t>
      </w:r>
      <w:r w:rsidR="007366C1" w:rsidRPr="00D3075F">
        <w:rPr>
          <w:bCs/>
          <w:noProof/>
          <w:lang w:val="fr-FR"/>
        </w:rPr>
        <w:t xml:space="preserve">afin qu'ils s'engagent à soutenir </w:t>
      </w:r>
      <w:r w:rsidR="00A97570" w:rsidRPr="00D3075F">
        <w:rPr>
          <w:bCs/>
          <w:noProof/>
          <w:lang w:val="fr-FR"/>
        </w:rPr>
        <w:t xml:space="preserve">l'inclusion des jeunes femmes. </w:t>
      </w:r>
      <w:r w:rsidRPr="00D3075F">
        <w:rPr>
          <w:bCs/>
          <w:noProof/>
        </w:rPr>
        <w:t> </w:t>
      </w:r>
      <w:r w:rsidRPr="00D3075F">
        <w:rPr>
          <w:bCs/>
          <w:noProof/>
        </w:rPr>
        <w:t> </w:t>
      </w:r>
      <w:r w:rsidRPr="00D3075F">
        <w:rPr>
          <w:bCs/>
          <w:noProof/>
        </w:rPr>
        <w:t> </w:t>
      </w:r>
      <w:r w:rsidRPr="00D3075F">
        <w:rPr>
          <w:bCs/>
          <w:noProof/>
        </w:rPr>
        <w:t> </w:t>
      </w:r>
      <w:r w:rsidRPr="00D3075F">
        <w:rPr>
          <w:bCs/>
        </w:rPr>
        <w:fldChar w:fldCharType="end"/>
      </w:r>
    </w:p>
    <w:p w14:paraId="35EDE632" w14:textId="77777777" w:rsidR="00627A1C" w:rsidRPr="00CE15EB" w:rsidRDefault="00627A1C" w:rsidP="00627A1C">
      <w:pPr>
        <w:ind w:left="-720"/>
        <w:rPr>
          <w:b/>
          <w:lang w:val="fr-FR"/>
        </w:rPr>
      </w:pPr>
    </w:p>
    <w:p w14:paraId="02A4DAC5" w14:textId="4DD839E9" w:rsidR="00675507" w:rsidRPr="00615EA3" w:rsidRDefault="00675507" w:rsidP="00675507">
      <w:pPr>
        <w:ind w:left="-720"/>
        <w:rPr>
          <w:b/>
          <w:lang w:val="fr-FR"/>
        </w:rPr>
      </w:pPr>
      <w:bookmarkStart w:id="23" w:name="_Hlk43128099"/>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7366C1" w:rsidRPr="007366C1">
        <w:rPr>
          <w:lang w:val="fr-FR"/>
        </w:rPr>
        <w:t xml:space="preserve"> </w:t>
      </w:r>
      <w:r w:rsidR="007366C1" w:rsidRPr="007366C1">
        <w:rPr>
          <w:b/>
          <w:lang w:val="fr-FR"/>
        </w:rPr>
        <w:t>Les jeunes leaders s’engageront dans un dialogue direct avec les autorités pour situer les responsabilités et améliorer la participation et l’inclusion.</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5C3C2822"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7366C1">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7366C1" w:rsidRPr="007366C1">
        <w:rPr>
          <w:rFonts w:ascii="Arial Narrow" w:hAnsi="Arial Narrow"/>
          <w:b/>
          <w:sz w:val="22"/>
          <w:szCs w:val="22"/>
          <w:lang w:val="fr-FR"/>
        </w:rPr>
        <w:instrText xml:space="preserve"> FORMDROPDOWN </w:instrText>
      </w:r>
      <w:r w:rsidR="00671D51">
        <w:rPr>
          <w:rFonts w:ascii="Arial Narrow" w:hAnsi="Arial Narrow"/>
          <w:b/>
          <w:sz w:val="22"/>
          <w:szCs w:val="22"/>
        </w:rPr>
      </w:r>
      <w:r w:rsidR="00671D51">
        <w:rPr>
          <w:rFonts w:ascii="Arial Narrow" w:hAnsi="Arial Narrow"/>
          <w:b/>
          <w:sz w:val="22"/>
          <w:szCs w:val="22"/>
        </w:rPr>
        <w:fldChar w:fldCharType="separate"/>
      </w:r>
      <w:r w:rsidR="007366C1">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324C74C1" w14:textId="7A379316" w:rsidR="00CD1656" w:rsidRPr="00D3075F" w:rsidRDefault="00675507" w:rsidP="00AD72AC">
      <w:pPr>
        <w:ind w:left="-720"/>
        <w:jc w:val="both"/>
        <w:rPr>
          <w:bCs/>
          <w:noProof/>
          <w:lang w:val="fr-FR"/>
        </w:rPr>
      </w:pPr>
      <w:r w:rsidRPr="00D3075F">
        <w:rPr>
          <w:bCs/>
        </w:rPr>
        <w:fldChar w:fldCharType="begin">
          <w:ffData>
            <w:name w:val="Text38"/>
            <w:enabled/>
            <w:calcOnExit w:val="0"/>
            <w:textInput>
              <w:maxLength w:val="3000"/>
              <w:format w:val="FIRST CAPITAL"/>
            </w:textInput>
          </w:ffData>
        </w:fldChar>
      </w:r>
      <w:r w:rsidRPr="00D3075F">
        <w:rPr>
          <w:bCs/>
          <w:lang w:val="fr-FR"/>
        </w:rPr>
        <w:instrText xml:space="preserve"> FORMTEXT </w:instrText>
      </w:r>
      <w:r w:rsidRPr="00D3075F">
        <w:rPr>
          <w:bCs/>
        </w:rPr>
      </w:r>
      <w:r w:rsidRPr="00D3075F">
        <w:rPr>
          <w:bCs/>
        </w:rPr>
        <w:fldChar w:fldCharType="separate"/>
      </w:r>
      <w:r w:rsidR="00CD1656" w:rsidRPr="00D3075F">
        <w:rPr>
          <w:bCs/>
          <w:noProof/>
          <w:lang w:val="fr-FR"/>
        </w:rPr>
        <w:t>Dans l’atteinte de ce résultat ICTJ a soutenu les jeunes dans la mise en œuvre des plans de plaidoyer qu’ils ont adopté en vue contribuer à mettre fin aux cycles de violences dans leurs localités. A cet effet, nous les avons appuyés à engager les principales parties prenantes en vue discuter leurs différentes recommandations. Tout au long du projet, les jeunes ont tenu 41 réunions bilatérales au niveau local avec les autorités clés, notamment les préfets, sous-préfet, maires, leaders de différentes communautés ethniques et religieuses. Ces rencontres ont servi de cadre de plaidoyer et de sensibilisation des autorités contre la manipulation politique des jeunes et pour la prise en compte de leurs griefs et attentes relatifs aux mesures de reconnaissance, redevabilité, des réformes à entreprendre en vue de prévenir la répétition des violences. En outre, nous avons organisé deux forums interactifs entre les jeunes et les chefs traditionnels à Duékoué et Bangolo qui ont mis face à face 20 jeunes et 20 chefs traditionnels dans chacune des localités. Ces dialogues directs entre ces deux groupes qui constituent des moteurs clés du changement leur ont permis de se parler et s’accorder sur la nécessité d’établir un cadre permanent de collaboration qui sera chargé de gérer les conflits potentiels et veiller à prévenir la résurgence des violences. Dans la même veine, nos partenaires ont initié une série de rencontres avec des associations de jeunesses, organisations de la société civile et ONG internationales amenant plus de 25 organisations à s’engager à supporter les initiatives des jeunes dans la prévention de la répétition des conflits en Côte d’Ivoire.</w:t>
      </w:r>
    </w:p>
    <w:p w14:paraId="3A27DDE4" w14:textId="77777777" w:rsidR="00CD1656" w:rsidRPr="00D3075F" w:rsidRDefault="00CD1656" w:rsidP="00AD72AC">
      <w:pPr>
        <w:ind w:left="-720"/>
        <w:jc w:val="both"/>
        <w:rPr>
          <w:bCs/>
          <w:noProof/>
          <w:lang w:val="fr-FR"/>
        </w:rPr>
      </w:pPr>
      <w:r w:rsidRPr="00D3075F">
        <w:rPr>
          <w:bCs/>
          <w:noProof/>
          <w:lang w:val="fr-FR"/>
        </w:rPr>
        <w:t>Cependant nous avons dû faire face à des défis liés à la pandémie COVID-19 qui a affecté notre plan de travail. Nous avons interrompu notre campagne de sensibilisation : "Tournée culturelle et artistique pour la protection de la jeunesse" en raison, notamment de l'interdiction de rassembler plus de 50 personnes. Alors que nous prévoyions mobiliser 1400 personnes (200 par localité), nous avons touché 492 dont 315 hommes et 177 femmes dans les localités de Bouaké et Korhogo. Pour éviter les risques de contamination la tournée n’a pas pu se poursuivre dans les 3 autres localités de l’intérieur du pays. En la faveur de l’allègement des mesures restrictives, nous avons mis en œuvre un format révisé de ladite activité sous forme de réunions en focus group avec diverses parties prenantes à Abobo et Yopougon y compris des groupes de femmes, jeunes, chefs traditionnels et religieux. Nous avons sensibilisé 185 personnes dont 82 femmes (44,32%) sur leur contribution aux initiatives de cohésion sociale dans leurs milieux.</w:t>
      </w:r>
    </w:p>
    <w:p w14:paraId="4358F72F" w14:textId="26783C23" w:rsidR="00675507" w:rsidRPr="00CD1656" w:rsidRDefault="00CD1656" w:rsidP="00AD72AC">
      <w:pPr>
        <w:ind w:left="-720"/>
        <w:jc w:val="both"/>
        <w:rPr>
          <w:b/>
          <w:lang w:val="fr-FR"/>
        </w:rPr>
      </w:pPr>
      <w:r w:rsidRPr="00D3075F">
        <w:rPr>
          <w:bCs/>
          <w:noProof/>
          <w:lang w:val="fr-FR"/>
        </w:rPr>
        <w:t xml:space="preserve">En ce qui concerne les réunions bilatérales avec les autorités étatiques, dans l’impossibilité de tenir des réunions physiques nous avons envoyé des courriers à certaines autorités ciblés en y joignant un résumé des recommandations des jeunes pour la prévention de la récurrence du conflit. </w:t>
      </w:r>
      <w:r w:rsidR="00675507" w:rsidRPr="00D3075F">
        <w:rPr>
          <w:bCs/>
          <w:noProof/>
        </w:rPr>
        <w:t> </w:t>
      </w:r>
      <w:r w:rsidR="00675507" w:rsidRPr="00D3075F">
        <w:rPr>
          <w:bCs/>
          <w:noProof/>
        </w:rPr>
        <w:t> </w:t>
      </w:r>
      <w:r w:rsidR="00675507" w:rsidRPr="00D3075F">
        <w:rPr>
          <w:bCs/>
          <w:noProof/>
        </w:rPr>
        <w:t> </w:t>
      </w:r>
      <w:r w:rsidR="00675507" w:rsidRPr="00D3075F">
        <w:rPr>
          <w:bCs/>
          <w:noProof/>
        </w:rPr>
        <w:t> </w:t>
      </w:r>
      <w:r w:rsidR="00675507" w:rsidRPr="00D3075F">
        <w:rPr>
          <w:bCs/>
        </w:rPr>
        <w:fldChar w:fldCharType="end"/>
      </w:r>
      <w:bookmarkEnd w:id="23"/>
    </w:p>
    <w:p w14:paraId="470F9892" w14:textId="77777777" w:rsidR="00675507" w:rsidRPr="00CD1656"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4E0D3E8" w14:textId="3A3D61E6" w:rsidR="00F5504F" w:rsidRPr="00D3075F" w:rsidRDefault="00675507" w:rsidP="00A34A79">
      <w:pPr>
        <w:ind w:left="-720"/>
        <w:jc w:val="both"/>
        <w:rPr>
          <w:bCs/>
          <w:lang w:val="fr-FR"/>
        </w:rPr>
      </w:pPr>
      <w:r w:rsidRPr="00D3075F">
        <w:rPr>
          <w:bCs/>
        </w:rPr>
        <w:fldChar w:fldCharType="begin">
          <w:ffData>
            <w:name w:val=""/>
            <w:enabled/>
            <w:calcOnExit w:val="0"/>
            <w:textInput>
              <w:maxLength w:val="1000"/>
              <w:format w:val="FIRST CAPITAL"/>
            </w:textInput>
          </w:ffData>
        </w:fldChar>
      </w:r>
      <w:r w:rsidRPr="00D3075F">
        <w:rPr>
          <w:bCs/>
          <w:lang w:val="fr-FR"/>
        </w:rPr>
        <w:instrText xml:space="preserve"> FORMTEXT </w:instrText>
      </w:r>
      <w:r w:rsidRPr="00D3075F">
        <w:rPr>
          <w:bCs/>
        </w:rPr>
      </w:r>
      <w:r w:rsidRPr="00D3075F">
        <w:rPr>
          <w:bCs/>
        </w:rPr>
        <w:fldChar w:fldCharType="separate"/>
      </w:r>
      <w:r w:rsidR="00837819" w:rsidRPr="00D3075F">
        <w:rPr>
          <w:bCs/>
          <w:noProof/>
          <w:lang w:val="fr-FR"/>
        </w:rPr>
        <w:t xml:space="preserve">Pour renforcer la confiance des femmes et créer les conditions de leur participation pleine et effective aux à l’atteinte de ce résultat, nous avons appliqué plusieurs mesures. Lors des forums interactifs entre jeunes et chefs traditionnels, nous avons communiqué au début des ateliers sur l'importance de respecter et de promouvoir la liberté d'expression pour tous les participants, les femmes en particulier. Nous avons exhorté les hommes, y compris les chefs traditionnels à contribuer à un climat inclusif et participatif lors des séances plénières. Nous avons également encouragé les femmes à ne pas hésiter à exprimer leurs opinions, leurs attentes et leurs besoins spécifiques. Cette approche a été fructueuse car parmi les recommandations issues des forums les participants ont mis l’accent sur le rôle que les femmes et les jeunes femmes doivent jouer en tant que bâtisseuses de la paix, en suggérant qu'elles fassent partie de la solution et qu'il est important d'écouter leurs idées. </w:t>
      </w:r>
      <w:r w:rsidRPr="00D3075F">
        <w:rPr>
          <w:bCs/>
          <w:noProof/>
        </w:rPr>
        <w:t> </w:t>
      </w:r>
      <w:r w:rsidRPr="00D3075F">
        <w:rPr>
          <w:bCs/>
          <w:noProof/>
        </w:rPr>
        <w:t> </w:t>
      </w:r>
      <w:r w:rsidRPr="00D3075F">
        <w:rPr>
          <w:bCs/>
          <w:noProof/>
        </w:rPr>
        <w:t> </w:t>
      </w:r>
      <w:r w:rsidRPr="00D3075F">
        <w:rPr>
          <w:bCs/>
          <w:noProof/>
        </w:rPr>
        <w:t> </w:t>
      </w:r>
      <w:r w:rsidRPr="00D3075F">
        <w:rPr>
          <w:bCs/>
        </w:rPr>
        <w:fldChar w:fldCharType="end"/>
      </w:r>
    </w:p>
    <w:p w14:paraId="702E72D3" w14:textId="77777777" w:rsidR="00675507" w:rsidRPr="00D3075F" w:rsidRDefault="00675507" w:rsidP="0078600B">
      <w:pPr>
        <w:rPr>
          <w:b/>
          <w:lang w:val="fr-FR"/>
        </w:rPr>
      </w:pPr>
    </w:p>
    <w:p w14:paraId="40F7F91F" w14:textId="06D824DF" w:rsidR="00675507" w:rsidRPr="00D3075F" w:rsidRDefault="00675507" w:rsidP="0078600B">
      <w:pPr>
        <w:rPr>
          <w:b/>
          <w:lang w:val="fr-FR"/>
        </w:rPr>
      </w:pPr>
    </w:p>
    <w:p w14:paraId="2D0B3E1A" w14:textId="235A430A" w:rsidR="00A34A79" w:rsidRPr="00D3075F" w:rsidRDefault="00A34A79" w:rsidP="0078600B">
      <w:pPr>
        <w:rPr>
          <w:b/>
          <w:lang w:val="fr-FR"/>
        </w:rPr>
      </w:pPr>
    </w:p>
    <w:p w14:paraId="58CA9712" w14:textId="6F126F78" w:rsidR="00A34A79" w:rsidRPr="00D3075F" w:rsidRDefault="00A34A79" w:rsidP="0078600B">
      <w:pPr>
        <w:rPr>
          <w:b/>
          <w:lang w:val="fr-FR"/>
        </w:rPr>
      </w:pPr>
    </w:p>
    <w:p w14:paraId="314B37F2" w14:textId="2DAE0160" w:rsidR="00A34A79" w:rsidRPr="00D3075F" w:rsidRDefault="00A34A79" w:rsidP="0078600B">
      <w:pPr>
        <w:rPr>
          <w:b/>
          <w:lang w:val="fr-FR"/>
        </w:rPr>
      </w:pPr>
    </w:p>
    <w:p w14:paraId="07779E23" w14:textId="12FA6B86" w:rsidR="00A34A79" w:rsidRPr="00D3075F" w:rsidRDefault="00A34A79" w:rsidP="0078600B">
      <w:pPr>
        <w:rPr>
          <w:b/>
          <w:lang w:val="fr-FR"/>
        </w:rPr>
      </w:pPr>
    </w:p>
    <w:p w14:paraId="2BFBC01C" w14:textId="7405B022" w:rsidR="00A34A79" w:rsidRPr="00D3075F" w:rsidRDefault="00A34A79" w:rsidP="0078600B">
      <w:pPr>
        <w:rPr>
          <w:b/>
          <w:lang w:val="fr-FR"/>
        </w:rPr>
      </w:pPr>
    </w:p>
    <w:p w14:paraId="194310E0" w14:textId="3CEB130E" w:rsidR="00A34A79" w:rsidRPr="00D3075F" w:rsidRDefault="00A34A79" w:rsidP="0078600B">
      <w:pPr>
        <w:rPr>
          <w:b/>
          <w:lang w:val="fr-FR"/>
        </w:rPr>
      </w:pPr>
    </w:p>
    <w:p w14:paraId="2146C3F9" w14:textId="32D8F0AA" w:rsidR="00A34A79" w:rsidRPr="00D3075F" w:rsidRDefault="00A34A79" w:rsidP="0078600B">
      <w:pPr>
        <w:rPr>
          <w:b/>
          <w:lang w:val="fr-FR"/>
        </w:rPr>
      </w:pPr>
    </w:p>
    <w:p w14:paraId="47956EFE" w14:textId="4ACFD9D1" w:rsidR="00A34A79" w:rsidRPr="00D3075F" w:rsidRDefault="00A34A79" w:rsidP="0078600B">
      <w:pPr>
        <w:rPr>
          <w:b/>
          <w:lang w:val="fr-FR"/>
        </w:rPr>
      </w:pPr>
    </w:p>
    <w:p w14:paraId="22E41513" w14:textId="23092DD4" w:rsidR="00A34A79" w:rsidRPr="00D3075F" w:rsidRDefault="00A34A79" w:rsidP="0078600B">
      <w:pPr>
        <w:rPr>
          <w:b/>
          <w:lang w:val="fr-FR"/>
        </w:rPr>
      </w:pPr>
    </w:p>
    <w:p w14:paraId="322FF323" w14:textId="748F4660" w:rsidR="00A34A79" w:rsidRPr="00D3075F" w:rsidRDefault="00A34A79" w:rsidP="0078600B">
      <w:pPr>
        <w:rPr>
          <w:b/>
          <w:lang w:val="fr-FR"/>
        </w:rPr>
      </w:pPr>
    </w:p>
    <w:p w14:paraId="378BC7B6" w14:textId="08796E42" w:rsidR="00A34A79" w:rsidRPr="00D3075F" w:rsidRDefault="00A34A79" w:rsidP="0078600B">
      <w:pPr>
        <w:rPr>
          <w:b/>
          <w:lang w:val="fr-FR"/>
        </w:rPr>
      </w:pPr>
    </w:p>
    <w:p w14:paraId="358784FD" w14:textId="77777777" w:rsidR="00A34A79" w:rsidRPr="00D3075F" w:rsidRDefault="00A34A79"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3075F" w14:paraId="3278E054" w14:textId="77777777" w:rsidTr="007F7257">
        <w:tc>
          <w:tcPr>
            <w:tcW w:w="4230" w:type="dxa"/>
            <w:shd w:val="clear" w:color="auto" w:fill="auto"/>
          </w:tcPr>
          <w:p w14:paraId="1A9F4B35" w14:textId="77777777" w:rsidR="007118F5" w:rsidRPr="0082126C" w:rsidRDefault="00675507" w:rsidP="00234A5E">
            <w:pPr>
              <w:rPr>
                <w:i/>
                <w:iCs/>
                <w:lang w:val="fr-FR"/>
              </w:rPr>
            </w:pPr>
            <w:bookmarkStart w:id="24" w:name="_Hlk42073452"/>
            <w:r w:rsidRPr="0082126C">
              <w:rPr>
                <w:b/>
                <w:bCs/>
                <w:i/>
                <w:iCs/>
                <w:u w:val="single"/>
                <w:lang w:val="fr-FR"/>
              </w:rPr>
              <w:t>Suivi</w:t>
            </w:r>
            <w:r w:rsidR="00513612" w:rsidRPr="0082126C">
              <w:rPr>
                <w:b/>
                <w:bCs/>
                <w:i/>
                <w:iCs/>
                <w:lang w:val="fr-FR"/>
              </w:rPr>
              <w:t xml:space="preserve">: </w:t>
            </w:r>
            <w:r w:rsidRPr="0082126C">
              <w:rPr>
                <w:i/>
                <w:iCs/>
                <w:lang w:val="fr-FR"/>
              </w:rPr>
              <w:t>Indiquez les activités de suivi conduites dans la période du rapport</w:t>
            </w:r>
            <w:r w:rsidR="007118F5" w:rsidRPr="0082126C">
              <w:rPr>
                <w:i/>
                <w:iCs/>
                <w:lang w:val="fr-FR"/>
              </w:rPr>
              <w:t xml:space="preserve"> (</w:t>
            </w:r>
            <w:r w:rsidRPr="0082126C">
              <w:rPr>
                <w:i/>
                <w:iCs/>
                <w:lang w:val="fr-FR"/>
              </w:rPr>
              <w:t>Limite de 1000 caractères)</w:t>
            </w:r>
          </w:p>
          <w:bookmarkEnd w:id="24"/>
          <w:p w14:paraId="0DD0AD84" w14:textId="41AEC94D" w:rsidR="00A34A79" w:rsidRPr="00D3075F" w:rsidRDefault="007118F5" w:rsidP="00A34A79">
            <w:pPr>
              <w:jc w:val="both"/>
              <w:rPr>
                <w:noProof/>
                <w:lang w:val="fr-FR"/>
              </w:rPr>
            </w:pPr>
            <w:r w:rsidRPr="00D3075F">
              <w:fldChar w:fldCharType="begin">
                <w:ffData>
                  <w:name w:val="Text52"/>
                  <w:enabled/>
                  <w:calcOnExit w:val="0"/>
                  <w:textInput>
                    <w:maxLength w:val="1000"/>
                  </w:textInput>
                </w:ffData>
              </w:fldChar>
            </w:r>
            <w:bookmarkStart w:id="25" w:name="Text52"/>
            <w:r w:rsidRPr="00D3075F">
              <w:rPr>
                <w:lang w:val="fr-FR"/>
              </w:rPr>
              <w:instrText xml:space="preserve"> FORMTEXT </w:instrText>
            </w:r>
            <w:r w:rsidRPr="00D3075F">
              <w:fldChar w:fldCharType="separate"/>
            </w:r>
            <w:r w:rsidRPr="00D3075F">
              <w:rPr>
                <w:noProof/>
              </w:rPr>
              <w:t> </w:t>
            </w:r>
            <w:r w:rsidR="00A34A79" w:rsidRPr="00D3075F">
              <w:rPr>
                <w:lang w:val="fr-FR"/>
              </w:rPr>
              <w:t xml:space="preserve"> </w:t>
            </w:r>
            <w:r w:rsidR="00A34A79" w:rsidRPr="00D3075F">
              <w:rPr>
                <w:noProof/>
                <w:lang w:val="fr-FR"/>
              </w:rPr>
              <w:t>Le suivi du projet a été assuré par les chargés de programme nationaux avec le soutien du responsable DME à notre siège à New York. Nous avons maintenu un contact permanent avec les points focaux des organisations partenaires (RAJP et FDPCI) dans les zones du projet afin de surveiller les éventuels effets du projet. L'analyse des données recueillies permet de nous assurer de la bonne marche du projet.</w:t>
            </w:r>
          </w:p>
          <w:p w14:paraId="21BD62AD" w14:textId="199D46B8" w:rsidR="007118F5" w:rsidRPr="00A34A79" w:rsidRDefault="00A34A79" w:rsidP="00A34A79">
            <w:pPr>
              <w:jc w:val="both"/>
              <w:rPr>
                <w:i/>
                <w:iCs/>
                <w:lang w:val="fr-FR"/>
              </w:rPr>
            </w:pPr>
            <w:r w:rsidRPr="00D3075F">
              <w:rPr>
                <w:noProof/>
                <w:lang w:val="fr-FR"/>
              </w:rPr>
              <w:t>Dans le cadre du suivi nous nous assurons que les résultats identifiés dans le cadre logique soient atteints. Pour chaque activité nous collectons des données qualitatives et quantitatives que nous mesurons à l’aide des indicateurs préétablis. Nous employons des stratégies et outils solides incluant des tests, des interviews et l’observation directe selon le type d’activité menée. La plupart du temps pour combler le défaut de bases de référence liées aux indicateurs de résultats, nous procédons à des pré et post-test rétrospectifs d’évaluation pour mesurer les connaissances et les compétences acquises par les participants aux activités du projet. Un questionnaire sur papier est élaboré à partir des objectifs d’apprentissage de l’activité en utilisant une échelle de Likert en 5 points pour évaluer le statut des participants avant et après les formations. Nous procédons également à des entretiens avec des informateurs clés pour solliciter leurs commentaires. Ces entretiens nous permettent de recueillir des données qualitatives au moyen de questions d’entrevue semi-structurées.</w:t>
            </w:r>
            <w:r w:rsidR="007118F5" w:rsidRPr="00D3075F">
              <w:rPr>
                <w:noProof/>
              </w:rPr>
              <w:t> </w:t>
            </w:r>
            <w:r w:rsidR="007118F5" w:rsidRPr="00D3075F">
              <w:rPr>
                <w:noProof/>
              </w:rPr>
              <w:t> </w:t>
            </w:r>
            <w:r w:rsidR="007118F5" w:rsidRPr="00D3075F">
              <w:rPr>
                <w:noProof/>
              </w:rPr>
              <w:t> </w:t>
            </w:r>
            <w:r w:rsidR="007118F5" w:rsidRPr="00D3075F">
              <w:rPr>
                <w:noProof/>
              </w:rPr>
              <w:t> </w:t>
            </w:r>
            <w:r w:rsidR="007118F5" w:rsidRPr="00D3075F">
              <w:fldChar w:fldCharType="end"/>
            </w:r>
            <w:bookmarkEnd w:id="25"/>
            <w:r w:rsidR="006C1819" w:rsidRPr="00A34A79">
              <w:rPr>
                <w:i/>
                <w:iCs/>
                <w:lang w:val="fr-FR"/>
              </w:rPr>
              <w:t xml:space="preserve"> </w:t>
            </w:r>
          </w:p>
        </w:tc>
        <w:tc>
          <w:tcPr>
            <w:tcW w:w="5940" w:type="dxa"/>
            <w:shd w:val="clear" w:color="auto" w:fill="auto"/>
          </w:tcPr>
          <w:p w14:paraId="797F499B" w14:textId="79C9F77D"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517817">
              <w:fldChar w:fldCharType="begin">
                <w:ffData>
                  <w:name w:val="Dropdown3"/>
                  <w:enabled/>
                  <w:calcOnExit w:val="0"/>
                  <w:ddList>
                    <w:listEntry w:val="Oui"/>
                    <w:listEntry w:val="Non"/>
                    <w:listEntry w:val="Veuillez sélectionner"/>
                  </w:ddList>
                </w:ffData>
              </w:fldChar>
            </w:r>
            <w:r w:rsidR="00517817" w:rsidRPr="00D3075F">
              <w:rPr>
                <w:lang w:val="fr-FR"/>
              </w:rPr>
              <w:instrText xml:space="preserve"> </w:instrText>
            </w:r>
            <w:bookmarkStart w:id="26" w:name="Dropdown3"/>
            <w:r w:rsidR="00517817" w:rsidRPr="00D3075F">
              <w:rPr>
                <w:lang w:val="fr-FR"/>
              </w:rPr>
              <w:instrText xml:space="preserve">FORMDROPDOWN </w:instrText>
            </w:r>
            <w:r w:rsidR="00671D51">
              <w:fldChar w:fldCharType="separate"/>
            </w:r>
            <w:r w:rsidR="00517817">
              <w:fldChar w:fldCharType="end"/>
            </w:r>
            <w:bookmarkEnd w:id="26"/>
          </w:p>
          <w:p w14:paraId="2337B972" w14:textId="77777777" w:rsidR="007118F5" w:rsidRPr="00675507" w:rsidRDefault="007118F5" w:rsidP="00AD73D3">
            <w:pPr>
              <w:rPr>
                <w:lang w:val="fr-FR"/>
              </w:rPr>
            </w:pPr>
          </w:p>
          <w:p w14:paraId="2BD200E3" w14:textId="77777777"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6E3A44">
              <w:fldChar w:fldCharType="begin">
                <w:ffData>
                  <w:name w:val=""/>
                  <w:enabled/>
                  <w:calcOnExit w:val="0"/>
                  <w:ddList>
                    <w:listEntry w:val="Non"/>
                    <w:listEntry w:val="Veuillez sélectionner"/>
                    <w:listEntry w:val="Oui"/>
                  </w:ddList>
                </w:ffData>
              </w:fldChar>
            </w:r>
            <w:r w:rsidR="006E3A44" w:rsidRPr="00A34A79">
              <w:rPr>
                <w:lang w:val="fr-FR"/>
              </w:rPr>
              <w:instrText xml:space="preserve"> FORMDROPDOWN </w:instrText>
            </w:r>
            <w:r w:rsidR="00671D51">
              <w:fldChar w:fldCharType="separate"/>
            </w:r>
            <w:r w:rsidR="006E3A44">
              <w:fldChar w:fldCharType="end"/>
            </w:r>
          </w:p>
        </w:tc>
      </w:tr>
      <w:tr w:rsidR="006C1819" w:rsidRPr="006E3A44"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5AEAB93A" w:rsidR="007118F5" w:rsidRPr="00627A1C" w:rsidRDefault="006E3A44" w:rsidP="007118F5">
            <w:r>
              <w:fldChar w:fldCharType="begin">
                <w:ffData>
                  <w:name w:val=""/>
                  <w:enabled/>
                  <w:calcOnExit w:val="0"/>
                  <w:ddList>
                    <w:listEntry w:val="Oui"/>
                    <w:listEntry w:val="Veuillez sélectionner"/>
                    <w:listEntry w:val="Non"/>
                  </w:ddList>
                </w:ffData>
              </w:fldChar>
            </w:r>
            <w:r>
              <w:instrText xml:space="preserve"> FORMDROPDOWN </w:instrText>
            </w:r>
            <w:r w:rsidR="00671D51">
              <w:fldChar w:fldCharType="separate"/>
            </w:r>
            <w:r>
              <w:fldChar w:fldCharType="end"/>
            </w:r>
          </w:p>
        </w:tc>
        <w:tc>
          <w:tcPr>
            <w:tcW w:w="5940" w:type="dxa"/>
            <w:shd w:val="clear" w:color="auto" w:fill="auto"/>
          </w:tcPr>
          <w:p w14:paraId="7B8CF898" w14:textId="43EDBF4C"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517817">
              <w:fldChar w:fldCharType="begin">
                <w:ffData>
                  <w:name w:val="evalbudget"/>
                  <w:enabled/>
                  <w:calcOnExit w:val="0"/>
                  <w:textInput>
                    <w:type w:val="number"/>
                    <w:default w:val="15000.00"/>
                    <w:format w:val="0.00"/>
                  </w:textInput>
                </w:ffData>
              </w:fldChar>
            </w:r>
            <w:r w:rsidR="00517817" w:rsidRPr="00D3075F">
              <w:rPr>
                <w:lang w:val="fr-FR"/>
              </w:rPr>
              <w:instrText xml:space="preserve"> </w:instrText>
            </w:r>
            <w:bookmarkStart w:id="27" w:name="evalbudget"/>
            <w:r w:rsidR="00517817" w:rsidRPr="00D3075F">
              <w:rPr>
                <w:lang w:val="fr-FR"/>
              </w:rPr>
              <w:instrText xml:space="preserve">FORMTEXT </w:instrText>
            </w:r>
            <w:r w:rsidR="00517817">
              <w:fldChar w:fldCharType="separate"/>
            </w:r>
            <w:r w:rsidR="00517817" w:rsidRPr="00D3075F">
              <w:rPr>
                <w:noProof/>
                <w:lang w:val="fr-FR"/>
              </w:rPr>
              <w:t>15000.00</w:t>
            </w:r>
            <w:r w:rsidR="00517817">
              <w:fldChar w:fldCharType="end"/>
            </w:r>
            <w:bookmarkEnd w:id="27"/>
          </w:p>
          <w:p w14:paraId="6A29E557" w14:textId="77777777" w:rsidR="004D141E" w:rsidRPr="00675507" w:rsidRDefault="004D141E" w:rsidP="00E76CA1">
            <w:pPr>
              <w:rPr>
                <w:lang w:val="fr-FR"/>
              </w:rPr>
            </w:pPr>
          </w:p>
          <w:p w14:paraId="645019D6" w14:textId="12D08CF8" w:rsidR="004D141E" w:rsidRPr="00675507" w:rsidRDefault="00675507" w:rsidP="00A34A79">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Pr="00D3075F">
              <w:fldChar w:fldCharType="begin">
                <w:ffData>
                  <w:name w:val="Text45"/>
                  <w:enabled/>
                  <w:calcOnExit w:val="0"/>
                  <w:textInput>
                    <w:maxLength w:val="1500"/>
                    <w:format w:val="FIRST CAPITAL"/>
                  </w:textInput>
                </w:ffData>
              </w:fldChar>
            </w:r>
            <w:bookmarkStart w:id="28" w:name="Text45"/>
            <w:r w:rsidRPr="00D3075F">
              <w:rPr>
                <w:lang w:val="fr-FR"/>
              </w:rPr>
              <w:instrText xml:space="preserve"> FORMTEXT </w:instrText>
            </w:r>
            <w:r w:rsidRPr="00D3075F">
              <w:fldChar w:fldCharType="separate"/>
            </w:r>
            <w:r w:rsidRPr="00D3075F">
              <w:rPr>
                <w:noProof/>
              </w:rPr>
              <w:t> </w:t>
            </w:r>
            <w:r w:rsidRPr="00D3075F">
              <w:rPr>
                <w:noProof/>
              </w:rPr>
              <w:t> </w:t>
            </w:r>
            <w:r w:rsidR="00241E11" w:rsidRPr="00D3075F">
              <w:rPr>
                <w:lang w:val="fr-FR"/>
              </w:rPr>
              <w:t xml:space="preserve"> </w:t>
            </w:r>
            <w:r w:rsidR="00C01573" w:rsidRPr="00D3075F">
              <w:rPr>
                <w:lang w:val="fr-FR"/>
              </w:rPr>
              <w:t xml:space="preserve">Avec l'assistance technique ST-PBF, </w:t>
            </w:r>
            <w:r w:rsidR="00C01573" w:rsidRPr="00D3075F">
              <w:rPr>
                <w:noProof/>
                <w:lang w:val="fr-FR"/>
              </w:rPr>
              <w:t>n</w:t>
            </w:r>
            <w:r w:rsidR="00241E11" w:rsidRPr="00D3075F">
              <w:rPr>
                <w:noProof/>
                <w:lang w:val="fr-FR"/>
              </w:rPr>
              <w:t xml:space="preserve">ous avons recruté un expert-consultant en vue de mener une évaluation externe et indépendante du projet. Le rapport de démarrage a été soumis et approuvé, le travail de terrain est actuellement en cours. Le consultant fournira à l'ICTJ et ses partenaires une évaluation globale de la mise en œuvre du projet, notamment du point de vue de sa pertinence, son efficacité, son efficience, sa durabilité et son impact selon les critères d’évaluation de l’OECD-DAC. L'accent sera mis en particulier sur l'évaluation des résultats obtenus à la fin du projet. L’évaluation vise également à enrichir la base de connaissances sur la mise en œuvre des programmes de consolidation de la paix en vue de fournir des informations aux décideurs politiques afin d'améliorer les futurs programmes dans ce domaine. </w:t>
            </w:r>
            <w:r w:rsidR="00241E11" w:rsidRPr="00D3075F">
              <w:rPr>
                <w:noProof/>
              </w:rPr>
              <w:t xml:space="preserve">Le rapport d’évaluation sera joint au rapport narratif final. </w:t>
            </w:r>
            <w:r w:rsidRPr="00D3075F">
              <w:rPr>
                <w:noProof/>
              </w:rPr>
              <w:t> </w:t>
            </w:r>
            <w:r w:rsidRPr="00D3075F">
              <w:rPr>
                <w:noProof/>
              </w:rPr>
              <w:t> </w:t>
            </w:r>
            <w:r w:rsidRPr="00D3075F">
              <w:rPr>
                <w:noProof/>
              </w:rPr>
              <w:t> </w:t>
            </w:r>
            <w:r w:rsidRPr="00D3075F">
              <w:fldChar w:fldCharType="end"/>
            </w:r>
            <w:bookmarkEnd w:id="28"/>
          </w:p>
          <w:p w14:paraId="6FFC21C6" w14:textId="77777777" w:rsidR="00156C4C" w:rsidRPr="00675507" w:rsidRDefault="00156C4C" w:rsidP="00E76CA1">
            <w:pPr>
              <w:rPr>
                <w:lang w:val="fr-FR"/>
              </w:rPr>
            </w:pPr>
          </w:p>
        </w:tc>
      </w:tr>
      <w:tr w:rsidR="00997347" w:rsidRPr="00D3075F"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241E11" w:rsidRDefault="00675507" w:rsidP="00156C4C">
            <w:pPr>
              <w:rPr>
                <w:lang w:val="fr-FR"/>
              </w:rPr>
            </w:pPr>
            <w:r w:rsidRPr="00241E11">
              <w:rPr>
                <w:lang w:val="fr-FR"/>
              </w:rPr>
              <w:t>Nom de donnateur</w:t>
            </w:r>
            <w:r w:rsidR="00156C4C" w:rsidRPr="00241E11">
              <w:rPr>
                <w:lang w:val="fr-FR"/>
              </w:rPr>
              <w:t xml:space="preserve">:     </w:t>
            </w:r>
            <w:r w:rsidRPr="00241E11">
              <w:rPr>
                <w:lang w:val="fr-FR"/>
              </w:rPr>
              <w:t>Montant ($)</w:t>
            </w:r>
            <w:r w:rsidR="00156C4C" w:rsidRPr="00241E11">
              <w:rPr>
                <w:lang w:val="fr-FR"/>
              </w:rPr>
              <w:t>:</w:t>
            </w:r>
          </w:p>
          <w:p w14:paraId="2D07D5B3" w14:textId="77777777" w:rsidR="00156C4C" w:rsidRPr="00241E11" w:rsidRDefault="00156C4C" w:rsidP="00156C4C">
            <w:pPr>
              <w:rPr>
                <w:lang w:val="fr-FR"/>
              </w:rPr>
            </w:pPr>
            <w:r w:rsidRPr="00627A1C">
              <w:fldChar w:fldCharType="begin">
                <w:ffData>
                  <w:name w:val="Text46"/>
                  <w:enabled/>
                  <w:calcOnExit w:val="0"/>
                  <w:textInput/>
                </w:ffData>
              </w:fldChar>
            </w:r>
            <w:bookmarkStart w:id="29" w:name="Text46"/>
            <w:r w:rsidRPr="00241E1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r w:rsidRPr="00241E11">
              <w:rPr>
                <w:lang w:val="fr-FR"/>
              </w:rPr>
              <w:t xml:space="preserve">                          </w:t>
            </w:r>
            <w:r w:rsidRPr="00627A1C">
              <w:fldChar w:fldCharType="begin">
                <w:ffData>
                  <w:name w:val=""/>
                  <w:enabled/>
                  <w:calcOnExit w:val="0"/>
                  <w:textInput>
                    <w:type w:val="number"/>
                    <w:format w:val="0.00"/>
                  </w:textInput>
                </w:ffData>
              </w:fldChar>
            </w:r>
            <w:r w:rsidRPr="00241E1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241E11" w:rsidRDefault="00156C4C" w:rsidP="00156C4C">
            <w:pPr>
              <w:rPr>
                <w:lang w:val="fr-FR"/>
              </w:rPr>
            </w:pPr>
          </w:p>
          <w:p w14:paraId="68DA8296" w14:textId="77777777" w:rsidR="00156C4C" w:rsidRPr="00241E11" w:rsidRDefault="00156C4C" w:rsidP="00156C4C">
            <w:pPr>
              <w:rPr>
                <w:lang w:val="fr-FR"/>
              </w:rPr>
            </w:pPr>
            <w:r w:rsidRPr="00627A1C">
              <w:fldChar w:fldCharType="begin">
                <w:ffData>
                  <w:name w:val="Text47"/>
                  <w:enabled/>
                  <w:calcOnExit w:val="0"/>
                  <w:textInput/>
                </w:ffData>
              </w:fldChar>
            </w:r>
            <w:bookmarkStart w:id="30" w:name="Text47"/>
            <w:r w:rsidRPr="00241E1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0"/>
            <w:r w:rsidRPr="00241E11">
              <w:rPr>
                <w:lang w:val="fr-FR"/>
              </w:rPr>
              <w:t xml:space="preserve">                          </w:t>
            </w:r>
            <w:r w:rsidRPr="00627A1C">
              <w:fldChar w:fldCharType="begin">
                <w:ffData>
                  <w:name w:val="Text48"/>
                  <w:enabled/>
                  <w:calcOnExit w:val="0"/>
                  <w:textInput>
                    <w:type w:val="number"/>
                    <w:format w:val="0.00"/>
                  </w:textInput>
                </w:ffData>
              </w:fldChar>
            </w:r>
            <w:bookmarkStart w:id="31" w:name="Text48"/>
            <w:r w:rsidRPr="00241E11">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1"/>
          </w:p>
          <w:p w14:paraId="21D0B479" w14:textId="77777777" w:rsidR="00156C4C" w:rsidRPr="00241E11" w:rsidRDefault="00156C4C" w:rsidP="00156C4C">
            <w:pPr>
              <w:rPr>
                <w:lang w:val="fr-FR"/>
              </w:rPr>
            </w:pPr>
          </w:p>
          <w:p w14:paraId="5EA842B9" w14:textId="6DB3F8C8" w:rsidR="00156C4C" w:rsidRPr="00241E11" w:rsidRDefault="00DD0B19" w:rsidP="00156C4C">
            <w:pPr>
              <w:rPr>
                <w:lang w:val="fr-FR"/>
              </w:rPr>
            </w:pPr>
            <w:r>
              <w:fldChar w:fldCharType="begin">
                <w:ffData>
                  <w:name w:val="Text49"/>
                  <w:enabled/>
                  <w:calcOnExit w:val="0"/>
                  <w:textInput>
                    <w:default w:val="ICTJ"/>
                  </w:textInput>
                </w:ffData>
              </w:fldChar>
            </w:r>
            <w:r w:rsidRPr="00D3075F">
              <w:rPr>
                <w:lang w:val="fr-FR"/>
              </w:rPr>
              <w:instrText xml:space="preserve"> </w:instrText>
            </w:r>
            <w:bookmarkStart w:id="32" w:name="Text49"/>
            <w:r w:rsidRPr="00D3075F">
              <w:rPr>
                <w:lang w:val="fr-FR"/>
              </w:rPr>
              <w:instrText xml:space="preserve">FORMTEXT </w:instrText>
            </w:r>
            <w:r>
              <w:fldChar w:fldCharType="separate"/>
            </w:r>
            <w:r w:rsidRPr="00D3075F">
              <w:rPr>
                <w:noProof/>
                <w:lang w:val="fr-FR"/>
              </w:rPr>
              <w:t>ICTJ</w:t>
            </w:r>
            <w:r>
              <w:fldChar w:fldCharType="end"/>
            </w:r>
            <w:bookmarkEnd w:id="32"/>
            <w:r w:rsidR="00156C4C" w:rsidRPr="00241E11">
              <w:rPr>
                <w:lang w:val="fr-FR"/>
              </w:rPr>
              <w:t xml:space="preserve">                          </w:t>
            </w:r>
            <w:r>
              <w:fldChar w:fldCharType="begin">
                <w:ffData>
                  <w:name w:val="Text50"/>
                  <w:enabled/>
                  <w:calcOnExit w:val="0"/>
                  <w:textInput>
                    <w:type w:val="number"/>
                    <w:default w:val="16051.00"/>
                    <w:format w:val="0.00"/>
                  </w:textInput>
                </w:ffData>
              </w:fldChar>
            </w:r>
            <w:r w:rsidRPr="00D3075F">
              <w:rPr>
                <w:lang w:val="fr-FR"/>
              </w:rPr>
              <w:instrText xml:space="preserve"> </w:instrText>
            </w:r>
            <w:bookmarkStart w:id="33" w:name="Text50"/>
            <w:r w:rsidRPr="00D3075F">
              <w:rPr>
                <w:lang w:val="fr-FR"/>
              </w:rPr>
              <w:instrText xml:space="preserve">FORMTEXT </w:instrText>
            </w:r>
            <w:r>
              <w:fldChar w:fldCharType="separate"/>
            </w:r>
            <w:r w:rsidRPr="00D3075F">
              <w:rPr>
                <w:noProof/>
                <w:lang w:val="fr-FR"/>
              </w:rPr>
              <w:t>16051.00</w:t>
            </w:r>
            <w:r>
              <w:fldChar w:fldCharType="end"/>
            </w:r>
            <w:bookmarkEnd w:id="33"/>
          </w:p>
        </w:tc>
      </w:tr>
      <w:tr w:rsidR="002C187A" w:rsidRPr="00D3075F"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29F1B78C" w:rsidR="002C187A" w:rsidRPr="00D3075F" w:rsidRDefault="006A07CA" w:rsidP="00A34A79">
            <w:pPr>
              <w:jc w:val="both"/>
              <w:rPr>
                <w:lang w:val="fr-FR"/>
              </w:rPr>
            </w:pPr>
            <w:r w:rsidRPr="00D3075F">
              <w:fldChar w:fldCharType="begin">
                <w:ffData>
                  <w:name w:val=""/>
                  <w:enabled/>
                  <w:calcOnExit w:val="0"/>
                  <w:textInput>
                    <w:maxLength w:val="1500"/>
                    <w:format w:val="FIRST CAPITAL"/>
                  </w:textInput>
                </w:ffData>
              </w:fldChar>
            </w:r>
            <w:r w:rsidRPr="00D3075F">
              <w:rPr>
                <w:lang w:val="fr-FR"/>
              </w:rPr>
              <w:instrText xml:space="preserve"> FORMTEXT </w:instrText>
            </w:r>
            <w:r w:rsidRPr="00D3075F">
              <w:fldChar w:fldCharType="separate"/>
            </w:r>
            <w:r w:rsidRPr="00D3075F">
              <w:rPr>
                <w:noProof/>
              </w:rPr>
              <w:t> </w:t>
            </w:r>
            <w:r w:rsidR="00EB1D54" w:rsidRPr="00D3075F">
              <w:rPr>
                <w:lang w:val="fr-FR"/>
              </w:rPr>
              <w:t xml:space="preserve"> </w:t>
            </w:r>
            <w:r w:rsidR="00EB1D54" w:rsidRPr="00D3075F">
              <w:rPr>
                <w:noProof/>
                <w:lang w:val="fr-FR"/>
              </w:rPr>
              <w:t xml:space="preserve">A travers ce projet, nous avons observé que les jeunes que nous soutenons ont accru le niveau et la qualité de leur participation au processus de consolidation de la paix en engageant les autorités, leur faisant des propositions et recommandations pertinentes susceptibles de résoudre leurs griefs et contribuer à prévenir la répétition des violences. Cependant nous sommes conscients que pour assurer un impact plus large au-delà des bénéficiaires direct et des zones ciblées par le projet, il faudrait envisager les moyens d’atteindre d’autres jeunes dans d’autres localités. Tout au long du projet, nous avons utilisé le canal des programmes radiophoniques pour vulgariser les messages des jeunes, leurs recommandations et leurs aspirations aux décideurs politiques et au grand public. Cependant, la prise en compte et la mise en œuvre de ces propositions restent tributaires de la volonté politique. Il serait donc pertinent de continuer à accompagner les bénéficiaires dans leurs initiatives de plaidoyer afin que leurs propositions et recommandations débouchent sur des actions publiques concrètes par l’adoption de politiques ou de lois ayant une portée plus large et susceptibles d'accroître l'inclusion de l'accès des jeunes à de meilleurs opportunités et niveaux de vie. </w:t>
            </w:r>
            <w:r w:rsidRPr="00D3075F">
              <w:rPr>
                <w:noProof/>
              </w:rPr>
              <w:t> </w:t>
            </w:r>
            <w:r w:rsidRPr="00D3075F">
              <w:rPr>
                <w:noProof/>
              </w:rPr>
              <w:t> </w:t>
            </w:r>
            <w:r w:rsidRPr="00D3075F">
              <w:rPr>
                <w:noProof/>
              </w:rPr>
              <w:t> </w:t>
            </w:r>
            <w:r w:rsidRPr="00D3075F">
              <w:rPr>
                <w:noProof/>
              </w:rPr>
              <w:t> </w:t>
            </w:r>
            <w:r w:rsidRPr="00D3075F">
              <w:fldChar w:fldCharType="end"/>
            </w:r>
          </w:p>
        </w:tc>
      </w:tr>
    </w:tbl>
    <w:p w14:paraId="682EBE58" w14:textId="77777777" w:rsidR="00673D6E" w:rsidRPr="00EB1D54" w:rsidRDefault="00673D6E" w:rsidP="00E76CA1">
      <w:pPr>
        <w:rPr>
          <w:b/>
          <w:lang w:val="fr-FR"/>
        </w:rPr>
      </w:pPr>
    </w:p>
    <w:p w14:paraId="64491D11" w14:textId="77777777" w:rsidR="00673D6E" w:rsidRPr="00EB1D54" w:rsidRDefault="00673D6E" w:rsidP="00411A5F">
      <w:pPr>
        <w:rPr>
          <w:lang w:val="fr-FR"/>
        </w:rPr>
      </w:pPr>
    </w:p>
    <w:p w14:paraId="63ED12FA" w14:textId="77777777" w:rsidR="004E3B3E" w:rsidRPr="00EB1D54" w:rsidRDefault="004E3B3E" w:rsidP="0078600B">
      <w:pPr>
        <w:rPr>
          <w:lang w:val="fr-FR"/>
        </w:rPr>
        <w:sectPr w:rsidR="004E3B3E" w:rsidRPr="00EB1D54" w:rsidSect="0078600B">
          <w:pgSz w:w="11906" w:h="16838"/>
          <w:pgMar w:top="1440" w:right="1800" w:bottom="1440" w:left="1800" w:header="720" w:footer="720" w:gutter="0"/>
          <w:cols w:space="720"/>
          <w:docGrid w:linePitch="360"/>
        </w:sectPr>
      </w:pPr>
    </w:p>
    <w:p w14:paraId="75DF60AD"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5410CF93" w14:textId="77777777" w:rsidR="00FC1376" w:rsidRDefault="00FC1376" w:rsidP="00675507">
      <w:pPr>
        <w:pStyle w:val="PrformatHTML"/>
        <w:shd w:val="clear" w:color="auto" w:fill="FFFFFF"/>
        <w:rPr>
          <w:rFonts w:ascii="Times New Roman" w:hAnsi="Times New Roman" w:cs="Times New Roman"/>
          <w:b/>
          <w:sz w:val="24"/>
          <w:szCs w:val="24"/>
          <w:u w:val="single"/>
          <w:lang w:val="fr-FR" w:eastAsia="en-GB"/>
        </w:rPr>
      </w:pPr>
    </w:p>
    <w:p w14:paraId="18FE000D" w14:textId="158CC290"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D3075F"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0E6D60AC" w:rsidR="00826923" w:rsidRPr="005A6420" w:rsidRDefault="00C95891" w:rsidP="003B4F6E">
            <w:pPr>
              <w:jc w:val="center"/>
              <w:rPr>
                <w:rFonts w:cs="Tahoma"/>
                <w:b/>
                <w:szCs w:val="20"/>
                <w:lang w:val="fr-FR" w:eastAsia="en-US"/>
              </w:rPr>
            </w:pPr>
            <w:r>
              <w:rPr>
                <w:rFonts w:cs="Tahoma"/>
                <w:b/>
                <w:szCs w:val="20"/>
                <w:lang w:val="fr-FR" w:eastAsia="en-US"/>
              </w:rPr>
              <w:t>Données de base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18C7D9D"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C66EA" w:rsidRPr="002C66EA">
              <w:rPr>
                <w:lang w:val="fr-FR"/>
              </w:rPr>
              <w:t xml:space="preserve"> </w:t>
            </w:r>
            <w:r w:rsidR="002C66EA" w:rsidRPr="002C66EA">
              <w:rPr>
                <w:b/>
                <w:noProof/>
                <w:sz w:val="22"/>
                <w:szCs w:val="22"/>
                <w:lang w:val="fr-FR" w:eastAsia="en-US"/>
              </w:rPr>
              <w:t xml:space="preserve">Les jeunes leaders auront la capacité de présenter aux autorités étatiques, aux leaders communautaires et au leaders religieux des propositions et des réclamations basées sur une évaluation solide des obstacles auxquels ils sont confrontés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285A74AF" w:rsidR="00826923" w:rsidRPr="005A6420" w:rsidRDefault="00826923" w:rsidP="002E0279">
            <w:pPr>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E0279" w:rsidRPr="002E0279">
              <w:rPr>
                <w:lang w:val="fr-FR"/>
              </w:rPr>
              <w:t xml:space="preserve"> </w:t>
            </w:r>
            <w:r w:rsidR="002E0279" w:rsidRPr="002E0279">
              <w:rPr>
                <w:b/>
                <w:noProof/>
                <w:sz w:val="22"/>
                <w:szCs w:val="22"/>
                <w:lang w:val="fr-FR" w:eastAsia="en-US"/>
              </w:rPr>
              <w:t xml:space="preserve">Pourcentage de participants qui ont augmenté leur capacité à développer des propositions et des demandes.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B7E136" w14:textId="35FBF7BB" w:rsidR="00826923" w:rsidRPr="005A6420" w:rsidRDefault="002E0279" w:rsidP="00826923">
            <w:pPr>
              <w:rPr>
                <w:rFonts w:cs="Tahoma"/>
                <w:szCs w:val="20"/>
                <w:lang w:val="fr-FR" w:eastAsia="en-US"/>
              </w:rPr>
            </w:pPr>
            <w:r>
              <w:rPr>
                <w:b/>
                <w:sz w:val="22"/>
                <w:szCs w:val="22"/>
                <w:lang w:val="fr-FR" w:eastAsia="en-US"/>
              </w:rPr>
              <w:fldChar w:fldCharType="begin">
                <w:ffData>
                  <w:name w:val=""/>
                  <w:enabled/>
                  <w:calcOnExit w:val="0"/>
                  <w:textInput>
                    <w:default w:val="N/A"/>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N/A</w:t>
            </w:r>
            <w:r>
              <w:rPr>
                <w:b/>
                <w:sz w:val="22"/>
                <w:szCs w:val="22"/>
                <w:lang w:val="fr-FR" w:eastAsia="en-US"/>
              </w:rPr>
              <w:fldChar w:fldCharType="end"/>
            </w:r>
          </w:p>
        </w:tc>
        <w:tc>
          <w:tcPr>
            <w:tcW w:w="1620" w:type="dxa"/>
            <w:shd w:val="clear" w:color="auto" w:fill="EEECE1"/>
          </w:tcPr>
          <w:p w14:paraId="61479E92" w14:textId="26E71669" w:rsidR="00826923" w:rsidRPr="005A6420" w:rsidRDefault="002E0279" w:rsidP="00826923">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139B2B99" w14:textId="0141177B" w:rsidR="00826923" w:rsidRPr="005A6420" w:rsidRDefault="00FB70BA" w:rsidP="00671D51">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 xml:space="preserve">  - 2019: 70            - 2020: 70            </w:t>
            </w:r>
            <w:r>
              <w:rPr>
                <w:b/>
                <w:sz w:val="22"/>
                <w:szCs w:val="22"/>
                <w:lang w:val="fr-FR" w:eastAsia="en-US"/>
              </w:rPr>
              <w:fldChar w:fldCharType="end"/>
            </w:r>
          </w:p>
        </w:tc>
        <w:tc>
          <w:tcPr>
            <w:tcW w:w="2070" w:type="dxa"/>
          </w:tcPr>
          <w:p w14:paraId="42E436EB" w14:textId="6C0F741D" w:rsidR="00826923" w:rsidRPr="002E0279" w:rsidRDefault="00826923" w:rsidP="00826923">
            <w:pPr>
              <w:rPr>
                <w:b/>
                <w:lang w:val="fr-FR"/>
              </w:rPr>
            </w:pPr>
            <w:r w:rsidRPr="002E0279">
              <w:rPr>
                <w:b/>
                <w:sz w:val="22"/>
                <w:szCs w:val="22"/>
                <w:lang w:val="fr-FR" w:eastAsia="en-US"/>
              </w:rPr>
              <w:fldChar w:fldCharType="begin">
                <w:ffData>
                  <w:name w:val=""/>
                  <w:enabled/>
                  <w:calcOnExit w:val="0"/>
                  <w:textInput>
                    <w:maxLength w:val="300"/>
                  </w:textInput>
                </w:ffData>
              </w:fldChar>
            </w:r>
            <w:r w:rsidRPr="002E0279">
              <w:rPr>
                <w:b/>
                <w:sz w:val="22"/>
                <w:szCs w:val="22"/>
                <w:lang w:val="fr-FR" w:eastAsia="en-US"/>
              </w:rPr>
              <w:instrText xml:space="preserve"> FORMTEXT </w:instrText>
            </w:r>
            <w:r w:rsidRPr="002E0279">
              <w:rPr>
                <w:b/>
                <w:sz w:val="22"/>
                <w:szCs w:val="22"/>
                <w:lang w:val="fr-FR" w:eastAsia="en-US"/>
              </w:rPr>
            </w:r>
            <w:r w:rsidRPr="002E0279">
              <w:rPr>
                <w:b/>
                <w:sz w:val="22"/>
                <w:szCs w:val="22"/>
                <w:lang w:val="fr-FR" w:eastAsia="en-US"/>
              </w:rPr>
              <w:fldChar w:fldCharType="separate"/>
            </w:r>
            <w:r w:rsidRPr="002E0279">
              <w:rPr>
                <w:b/>
                <w:noProof/>
                <w:sz w:val="22"/>
                <w:szCs w:val="22"/>
                <w:lang w:val="fr-FR" w:eastAsia="en-US"/>
              </w:rPr>
              <w:t> </w:t>
            </w:r>
            <w:r w:rsidR="002E0279" w:rsidRPr="002E0279">
              <w:rPr>
                <w:b/>
              </w:rPr>
              <w:t xml:space="preserve"> Résultats atteints (chiffre clé:90.8)</w:t>
            </w:r>
            <w:r w:rsidRPr="002E0279">
              <w:rPr>
                <w:b/>
                <w:noProof/>
                <w:sz w:val="22"/>
                <w:szCs w:val="22"/>
                <w:lang w:val="fr-FR" w:eastAsia="en-US"/>
              </w:rPr>
              <w:t> </w:t>
            </w:r>
            <w:r w:rsidRPr="002E0279">
              <w:rPr>
                <w:b/>
                <w:noProof/>
                <w:sz w:val="22"/>
                <w:szCs w:val="22"/>
                <w:lang w:val="fr-FR" w:eastAsia="en-US"/>
              </w:rPr>
              <w:t> </w:t>
            </w:r>
            <w:r w:rsidRPr="002E0279">
              <w:rPr>
                <w:b/>
                <w:noProof/>
                <w:sz w:val="22"/>
                <w:szCs w:val="22"/>
                <w:lang w:val="fr-FR" w:eastAsia="en-US"/>
              </w:rPr>
              <w:t> </w:t>
            </w:r>
            <w:r w:rsidRPr="002E0279">
              <w:rPr>
                <w:b/>
                <w:noProof/>
                <w:sz w:val="22"/>
                <w:szCs w:val="22"/>
                <w:lang w:val="fr-FR" w:eastAsia="en-US"/>
              </w:rPr>
              <w:t> </w:t>
            </w:r>
            <w:r w:rsidRPr="002E0279">
              <w:rPr>
                <w:b/>
                <w:sz w:val="22"/>
                <w:szCs w:val="22"/>
                <w:lang w:val="fr-FR" w:eastAsia="en-US"/>
              </w:rPr>
              <w:fldChar w:fldCharType="end"/>
            </w:r>
          </w:p>
        </w:tc>
        <w:tc>
          <w:tcPr>
            <w:tcW w:w="4140" w:type="dxa"/>
          </w:tcPr>
          <w:p w14:paraId="481BA0E6" w14:textId="001A5E81" w:rsidR="00826923" w:rsidRPr="005A6420" w:rsidRDefault="002E0279"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14152EFC" w:rsidR="00826923" w:rsidRPr="002E0279" w:rsidRDefault="00826923" w:rsidP="002E0279">
            <w:pPr>
              <w:rPr>
                <w:rFonts w:cs="Tahoma"/>
                <w:b/>
                <w:szCs w:val="20"/>
                <w:lang w:val="fr-FR" w:eastAsia="en-US"/>
              </w:rPr>
            </w:pPr>
            <w:r w:rsidRPr="002E0279">
              <w:rPr>
                <w:b/>
                <w:sz w:val="22"/>
                <w:szCs w:val="22"/>
                <w:lang w:val="fr-FR" w:eastAsia="en-US"/>
              </w:rPr>
              <w:fldChar w:fldCharType="begin">
                <w:ffData>
                  <w:name w:val=""/>
                  <w:enabled/>
                  <w:calcOnExit w:val="0"/>
                  <w:textInput>
                    <w:maxLength w:val="250"/>
                  </w:textInput>
                </w:ffData>
              </w:fldChar>
            </w:r>
            <w:r w:rsidRPr="002E0279">
              <w:rPr>
                <w:b/>
                <w:sz w:val="22"/>
                <w:szCs w:val="22"/>
                <w:lang w:val="fr-FR" w:eastAsia="en-US"/>
              </w:rPr>
              <w:instrText xml:space="preserve"> FORMTEXT </w:instrText>
            </w:r>
            <w:r w:rsidRPr="002E0279">
              <w:rPr>
                <w:b/>
                <w:sz w:val="22"/>
                <w:szCs w:val="22"/>
                <w:lang w:val="fr-FR" w:eastAsia="en-US"/>
              </w:rPr>
            </w:r>
            <w:r w:rsidRPr="002E0279">
              <w:rPr>
                <w:b/>
                <w:sz w:val="22"/>
                <w:szCs w:val="22"/>
                <w:lang w:val="fr-FR" w:eastAsia="en-US"/>
              </w:rPr>
              <w:fldChar w:fldCharType="separate"/>
            </w:r>
            <w:r w:rsidRPr="002E0279">
              <w:rPr>
                <w:b/>
                <w:noProof/>
                <w:sz w:val="22"/>
                <w:szCs w:val="22"/>
                <w:lang w:val="fr-FR" w:eastAsia="en-US"/>
              </w:rPr>
              <w:t> </w:t>
            </w:r>
            <w:r w:rsidR="002E0279" w:rsidRPr="002E0279">
              <w:rPr>
                <w:b/>
                <w:lang w:val="fr-FR"/>
              </w:rPr>
              <w:t xml:space="preserve"> Pourcentage de jeunes femmes qui ont augmenté leur capacité à développer des propositions et des demandes. </w:t>
            </w:r>
            <w:r w:rsidRPr="002E0279">
              <w:rPr>
                <w:b/>
                <w:noProof/>
                <w:sz w:val="22"/>
                <w:szCs w:val="22"/>
                <w:lang w:val="fr-FR" w:eastAsia="en-US"/>
              </w:rPr>
              <w:t> </w:t>
            </w:r>
            <w:r w:rsidRPr="002E0279">
              <w:rPr>
                <w:b/>
                <w:noProof/>
                <w:sz w:val="22"/>
                <w:szCs w:val="22"/>
                <w:lang w:val="fr-FR" w:eastAsia="en-US"/>
              </w:rPr>
              <w:t> </w:t>
            </w:r>
            <w:r w:rsidRPr="002E0279">
              <w:rPr>
                <w:b/>
                <w:noProof/>
                <w:sz w:val="22"/>
                <w:szCs w:val="22"/>
                <w:lang w:val="fr-FR" w:eastAsia="en-US"/>
              </w:rPr>
              <w:t> </w:t>
            </w:r>
            <w:r w:rsidRPr="002E0279">
              <w:rPr>
                <w:b/>
                <w:noProof/>
                <w:sz w:val="22"/>
                <w:szCs w:val="22"/>
                <w:lang w:val="fr-FR" w:eastAsia="en-US"/>
              </w:rPr>
              <w:t> </w:t>
            </w:r>
            <w:r w:rsidRPr="002E0279">
              <w:rPr>
                <w:b/>
                <w:sz w:val="22"/>
                <w:szCs w:val="22"/>
                <w:lang w:val="fr-FR" w:eastAsia="en-US"/>
              </w:rPr>
              <w:fldChar w:fldCharType="end"/>
            </w:r>
          </w:p>
        </w:tc>
        <w:tc>
          <w:tcPr>
            <w:tcW w:w="1530" w:type="dxa"/>
            <w:shd w:val="clear" w:color="auto" w:fill="EEECE1"/>
          </w:tcPr>
          <w:p w14:paraId="3C10E6DE" w14:textId="0A177DF7" w:rsidR="00826923" w:rsidRPr="005A6420" w:rsidRDefault="002E0279" w:rsidP="00826923">
            <w:pPr>
              <w:rPr>
                <w:lang w:val="fr-FR"/>
              </w:rPr>
            </w:pPr>
            <w:r>
              <w:rPr>
                <w:b/>
                <w:sz w:val="22"/>
                <w:szCs w:val="22"/>
                <w:lang w:val="fr-FR" w:eastAsia="en-US"/>
              </w:rPr>
              <w:fldChar w:fldCharType="begin">
                <w:ffData>
                  <w:name w:val=""/>
                  <w:enabled/>
                  <w:calcOnExit w:val="0"/>
                  <w:textInput>
                    <w:default w:val="N/A"/>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N/A</w:t>
            </w:r>
            <w:r>
              <w:rPr>
                <w:b/>
                <w:sz w:val="22"/>
                <w:szCs w:val="22"/>
                <w:lang w:val="fr-FR" w:eastAsia="en-US"/>
              </w:rPr>
              <w:fldChar w:fldCharType="end"/>
            </w:r>
          </w:p>
        </w:tc>
        <w:tc>
          <w:tcPr>
            <w:tcW w:w="1620" w:type="dxa"/>
            <w:shd w:val="clear" w:color="auto" w:fill="EEECE1"/>
          </w:tcPr>
          <w:p w14:paraId="6F75A704" w14:textId="54314658" w:rsidR="00826923" w:rsidRPr="005A6420" w:rsidRDefault="00F52A1E" w:rsidP="00826923">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0F953287" w14:textId="73358612"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70            </w:t>
            </w:r>
            <w:r w:rsidRPr="005A6420">
              <w:rPr>
                <w:b/>
                <w:sz w:val="22"/>
                <w:szCs w:val="22"/>
                <w:lang w:val="fr-FR" w:eastAsia="en-US"/>
              </w:rPr>
              <w:fldChar w:fldCharType="end"/>
            </w:r>
          </w:p>
        </w:tc>
        <w:tc>
          <w:tcPr>
            <w:tcW w:w="2070" w:type="dxa"/>
          </w:tcPr>
          <w:p w14:paraId="69C01213" w14:textId="24237532" w:rsidR="00826923" w:rsidRPr="005A6420" w:rsidRDefault="00F52A1E" w:rsidP="00826923">
            <w:pPr>
              <w:rPr>
                <w:lang w:val="fr-FR"/>
              </w:rPr>
            </w:pPr>
            <w:r>
              <w:rPr>
                <w:b/>
                <w:sz w:val="22"/>
                <w:szCs w:val="22"/>
                <w:lang w:val="fr-FR" w:eastAsia="en-US"/>
              </w:rPr>
              <w:fldChar w:fldCharType="begin">
                <w:ffData>
                  <w:name w:val=""/>
                  <w:enabled/>
                  <w:calcOnExit w:val="0"/>
                  <w:textInput>
                    <w:default w:val="Résultats atteints (chiffre clé:92.9)"/>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Résultats atteints (chiffre clé:92.9)</w:t>
            </w:r>
            <w:r>
              <w:rPr>
                <w:b/>
                <w:sz w:val="22"/>
                <w:szCs w:val="22"/>
                <w:lang w:val="fr-FR" w:eastAsia="en-US"/>
              </w:rPr>
              <w:fldChar w:fldCharType="end"/>
            </w:r>
          </w:p>
        </w:tc>
        <w:tc>
          <w:tcPr>
            <w:tcW w:w="4140" w:type="dxa"/>
          </w:tcPr>
          <w:p w14:paraId="0882431D" w14:textId="73675568" w:rsidR="00826923" w:rsidRPr="005A6420" w:rsidRDefault="00F52A1E"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2EF32D7A" w:rsidR="00826923" w:rsidRPr="005A6420" w:rsidRDefault="00F52A1E" w:rsidP="00826923">
            <w:pPr>
              <w:rPr>
                <w:rFonts w:cs="Tahoma"/>
                <w:szCs w:val="20"/>
                <w:lang w:val="fr-FR" w:eastAsia="en-US"/>
              </w:rPr>
            </w:pPr>
            <w:r>
              <w:rPr>
                <w:b/>
                <w:sz w:val="22"/>
                <w:szCs w:val="22"/>
                <w:lang w:val="fr-FR" w:eastAsia="en-US"/>
              </w:rPr>
              <w:fldChar w:fldCharType="begin">
                <w:ffData>
                  <w:name w:val=""/>
                  <w:enabled/>
                  <w:calcOnExit w:val="0"/>
                  <w:textInput>
                    <w:default w:val="Production d’un rapport qui fait état des obstacles à la participation des jeunes et des recommandations pour leur inclus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Production d’un rapport qui fait état des obstacles à la participation des jeunes et des recommandations pour leur inclusion</w:t>
            </w:r>
            <w:r>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1.1.1</w:t>
            </w:r>
          </w:p>
          <w:p w14:paraId="2625E4F1" w14:textId="5EF765B2" w:rsidR="00826923" w:rsidRPr="005A6420" w:rsidRDefault="00F52A1E"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e rapports écrits par les jeun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rapports écrits par les jeunes</w:t>
            </w:r>
            <w:r>
              <w:rPr>
                <w:b/>
                <w:sz w:val="22"/>
                <w:szCs w:val="22"/>
                <w:lang w:val="fr-FR" w:eastAsia="en-US"/>
              </w:rPr>
              <w:fldChar w:fldCharType="end"/>
            </w:r>
          </w:p>
        </w:tc>
        <w:tc>
          <w:tcPr>
            <w:tcW w:w="1530" w:type="dxa"/>
            <w:shd w:val="clear" w:color="auto" w:fill="EEECE1"/>
          </w:tcPr>
          <w:p w14:paraId="16CCB956" w14:textId="7B88D3FF" w:rsidR="00826923" w:rsidRPr="005A6420" w:rsidRDefault="00F52A1E"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46EECC2B" w14:textId="007FAFCF" w:rsidR="00826923" w:rsidRPr="005A6420" w:rsidRDefault="00F52A1E"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2070" w:type="dxa"/>
          </w:tcPr>
          <w:p w14:paraId="521B62BD" w14:textId="7FACDF68"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1            </w:t>
            </w:r>
            <w:r w:rsidRPr="005A6420">
              <w:rPr>
                <w:b/>
                <w:sz w:val="22"/>
                <w:szCs w:val="22"/>
                <w:lang w:val="fr-FR" w:eastAsia="en-US"/>
              </w:rPr>
              <w:fldChar w:fldCharType="end"/>
            </w:r>
          </w:p>
        </w:tc>
        <w:tc>
          <w:tcPr>
            <w:tcW w:w="2070" w:type="dxa"/>
          </w:tcPr>
          <w:p w14:paraId="7FA7D3AF" w14:textId="72C60002" w:rsidR="00826923" w:rsidRPr="005A6420" w:rsidRDefault="00F52A1E" w:rsidP="00826923">
            <w:pPr>
              <w:rPr>
                <w:lang w:val="fr-FR"/>
              </w:rPr>
            </w:pPr>
            <w:r>
              <w:rPr>
                <w:b/>
                <w:sz w:val="22"/>
                <w:szCs w:val="22"/>
                <w:lang w:val="fr-FR" w:eastAsia="en-US"/>
              </w:rPr>
              <w:fldChar w:fldCharType="begin">
                <w:ffData>
                  <w:name w:val=""/>
                  <w:enabled/>
                  <w:calcOnExit w:val="0"/>
                  <w:textInput>
                    <w:default w:val="Rapport rédigé (chiffre clé: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rédigé (chiffre clé:1)</w:t>
            </w:r>
            <w:r>
              <w:rPr>
                <w:b/>
                <w:sz w:val="22"/>
                <w:szCs w:val="22"/>
                <w:lang w:val="fr-FR" w:eastAsia="en-US"/>
              </w:rPr>
              <w:fldChar w:fldCharType="end"/>
            </w:r>
          </w:p>
        </w:tc>
        <w:tc>
          <w:tcPr>
            <w:tcW w:w="4140" w:type="dxa"/>
          </w:tcPr>
          <w:p w14:paraId="6470D769" w14:textId="18FCE55E" w:rsidR="00826923" w:rsidRPr="005A6420" w:rsidRDefault="00F52A1E"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33AC1BD6" w14:textId="51486EED" w:rsidR="00F52A1E" w:rsidRPr="00F52A1E" w:rsidRDefault="00F52A1E" w:rsidP="00F52A1E">
            <w:pPr>
              <w:jc w:val="both"/>
              <w:rPr>
                <w:b/>
                <w:noProof/>
                <w:sz w:val="22"/>
                <w:szCs w:val="22"/>
                <w:lang w:val="fr-FR" w:eastAsia="en-US"/>
              </w:rPr>
            </w:pPr>
            <w:r>
              <w:rPr>
                <w:b/>
                <w:sz w:val="22"/>
                <w:szCs w:val="22"/>
                <w:lang w:val="fr-FR" w:eastAsia="en-US"/>
              </w:rPr>
              <w:fldChar w:fldCharType="begin">
                <w:ffData>
                  <w:name w:val=""/>
                  <w:enabled/>
                  <w:calcOnExit w:val="0"/>
                  <w:textInpu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sidRPr="00F52A1E">
              <w:rPr>
                <w:lang w:val="fr-FR"/>
              </w:rPr>
              <w:t xml:space="preserve"> </w:t>
            </w:r>
            <w:r w:rsidRPr="00F52A1E">
              <w:rPr>
                <w:b/>
                <w:noProof/>
                <w:sz w:val="22"/>
                <w:szCs w:val="22"/>
                <w:lang w:val="fr-FR" w:eastAsia="en-US"/>
              </w:rPr>
              <w:t xml:space="preserve">Pourcentage de jeunes femmes qui ont participé au processus. </w:t>
            </w:r>
          </w:p>
          <w:p w14:paraId="6CB4B70F" w14:textId="77777777" w:rsidR="00F52A1E" w:rsidRPr="00F52A1E" w:rsidRDefault="00F52A1E" w:rsidP="00F52A1E">
            <w:pPr>
              <w:jc w:val="both"/>
              <w:rPr>
                <w:b/>
                <w:noProof/>
                <w:sz w:val="22"/>
                <w:szCs w:val="22"/>
                <w:lang w:val="fr-FR" w:eastAsia="en-US"/>
              </w:rPr>
            </w:pPr>
          </w:p>
          <w:p w14:paraId="795B5971" w14:textId="7CB89C13" w:rsidR="00826923" w:rsidRPr="005A6420" w:rsidRDefault="00F52A1E" w:rsidP="00F52A1E">
            <w:pPr>
              <w:jc w:val="both"/>
              <w:rPr>
                <w:rFonts w:cs="Tahoma"/>
                <w:szCs w:val="20"/>
                <w:lang w:val="fr-FR" w:eastAsia="en-US"/>
              </w:rPr>
            </w:pPr>
            <w:r w:rsidRPr="00F52A1E">
              <w:rPr>
                <w:b/>
                <w:noProof/>
                <w:sz w:val="22"/>
                <w:szCs w:val="22"/>
                <w:lang w:val="fr-FR" w:eastAsia="en-US"/>
              </w:rPr>
              <w:t xml:space="preserve">Nombre total des jeunes consultés, classés selon leur âge et leur sexe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530" w:type="dxa"/>
            <w:shd w:val="clear" w:color="auto" w:fill="EEECE1"/>
          </w:tcPr>
          <w:p w14:paraId="7F596764" w14:textId="5B945974" w:rsidR="00F52A1E" w:rsidRPr="00F52A1E" w:rsidRDefault="00826923" w:rsidP="00F52A1E">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52A1E">
              <w:t xml:space="preserve"> </w:t>
            </w:r>
            <w:r w:rsidR="00F52A1E" w:rsidRPr="00F52A1E">
              <w:rPr>
                <w:b/>
                <w:noProof/>
                <w:sz w:val="22"/>
                <w:szCs w:val="22"/>
                <w:lang w:val="fr-FR" w:eastAsia="en-US"/>
              </w:rPr>
              <w:t>NA</w:t>
            </w:r>
          </w:p>
          <w:p w14:paraId="23E060F0" w14:textId="77777777" w:rsidR="00F52A1E" w:rsidRPr="00F52A1E" w:rsidRDefault="00F52A1E" w:rsidP="00F52A1E">
            <w:pPr>
              <w:rPr>
                <w:b/>
                <w:noProof/>
                <w:sz w:val="22"/>
                <w:szCs w:val="22"/>
                <w:lang w:val="fr-FR" w:eastAsia="en-US"/>
              </w:rPr>
            </w:pPr>
          </w:p>
          <w:p w14:paraId="47BBD57C" w14:textId="77777777" w:rsidR="00F52A1E" w:rsidRDefault="00F52A1E" w:rsidP="00F52A1E">
            <w:pPr>
              <w:rPr>
                <w:b/>
                <w:noProof/>
                <w:sz w:val="22"/>
                <w:szCs w:val="22"/>
                <w:lang w:val="fr-FR" w:eastAsia="en-US"/>
              </w:rPr>
            </w:pPr>
          </w:p>
          <w:p w14:paraId="07086767" w14:textId="77777777" w:rsidR="00F52A1E" w:rsidRDefault="00F52A1E" w:rsidP="00F52A1E">
            <w:pPr>
              <w:rPr>
                <w:b/>
                <w:noProof/>
                <w:sz w:val="22"/>
                <w:szCs w:val="22"/>
                <w:lang w:val="fr-FR" w:eastAsia="en-US"/>
              </w:rPr>
            </w:pPr>
          </w:p>
          <w:p w14:paraId="34CF5396" w14:textId="77777777" w:rsidR="00F52A1E" w:rsidRDefault="00F52A1E" w:rsidP="00F52A1E">
            <w:pPr>
              <w:rPr>
                <w:b/>
                <w:noProof/>
                <w:sz w:val="22"/>
                <w:szCs w:val="22"/>
                <w:lang w:val="fr-FR" w:eastAsia="en-US"/>
              </w:rPr>
            </w:pPr>
          </w:p>
          <w:p w14:paraId="2A1CF60D" w14:textId="77777777" w:rsidR="00F52A1E" w:rsidRDefault="00F52A1E" w:rsidP="00F52A1E">
            <w:pPr>
              <w:rPr>
                <w:b/>
                <w:noProof/>
                <w:sz w:val="22"/>
                <w:szCs w:val="22"/>
                <w:lang w:val="fr-FR" w:eastAsia="en-US"/>
              </w:rPr>
            </w:pPr>
          </w:p>
          <w:p w14:paraId="408334AB" w14:textId="34182146" w:rsidR="00826923" w:rsidRPr="005A6420" w:rsidRDefault="00F52A1E" w:rsidP="00F52A1E">
            <w:pPr>
              <w:rPr>
                <w:lang w:val="fr-FR"/>
              </w:rPr>
            </w:pPr>
            <w:r w:rsidRPr="00F52A1E">
              <w:rPr>
                <w:b/>
                <w:noProof/>
                <w:sz w:val="22"/>
                <w:szCs w:val="22"/>
                <w:lang w:val="fr-FR" w:eastAsia="en-US"/>
              </w:rPr>
              <w:t xml:space="preserve">NA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1620" w:type="dxa"/>
            <w:shd w:val="clear" w:color="auto" w:fill="EEECE1"/>
          </w:tcPr>
          <w:p w14:paraId="387709A7" w14:textId="77777777" w:rsidR="00464354" w:rsidRPr="00464354" w:rsidRDefault="00826923" w:rsidP="00464354">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64354" w:rsidRPr="00464354">
              <w:rPr>
                <w:b/>
                <w:noProof/>
                <w:sz w:val="22"/>
                <w:szCs w:val="22"/>
                <w:lang w:val="fr-FR" w:eastAsia="en-US"/>
              </w:rPr>
              <w:t>40%</w:t>
            </w:r>
          </w:p>
          <w:p w14:paraId="49BA2FEC" w14:textId="77777777" w:rsidR="00464354" w:rsidRPr="00464354" w:rsidRDefault="00464354" w:rsidP="00464354">
            <w:pPr>
              <w:rPr>
                <w:b/>
                <w:noProof/>
                <w:sz w:val="22"/>
                <w:szCs w:val="22"/>
                <w:lang w:val="fr-FR" w:eastAsia="en-US"/>
              </w:rPr>
            </w:pPr>
          </w:p>
          <w:p w14:paraId="0648B307" w14:textId="77777777" w:rsidR="00464354" w:rsidRDefault="00464354" w:rsidP="00464354">
            <w:pPr>
              <w:rPr>
                <w:b/>
                <w:noProof/>
                <w:sz w:val="22"/>
                <w:szCs w:val="22"/>
                <w:lang w:val="fr-FR" w:eastAsia="en-US"/>
              </w:rPr>
            </w:pPr>
          </w:p>
          <w:p w14:paraId="2306EE23" w14:textId="77777777" w:rsidR="00464354" w:rsidRDefault="00464354" w:rsidP="00464354">
            <w:pPr>
              <w:rPr>
                <w:b/>
                <w:noProof/>
                <w:sz w:val="22"/>
                <w:szCs w:val="22"/>
                <w:lang w:val="fr-FR" w:eastAsia="en-US"/>
              </w:rPr>
            </w:pPr>
          </w:p>
          <w:p w14:paraId="4B0ACD34" w14:textId="77777777" w:rsidR="00464354" w:rsidRDefault="00464354" w:rsidP="00464354">
            <w:pPr>
              <w:rPr>
                <w:b/>
                <w:noProof/>
                <w:sz w:val="22"/>
                <w:szCs w:val="22"/>
                <w:lang w:val="fr-FR" w:eastAsia="en-US"/>
              </w:rPr>
            </w:pPr>
          </w:p>
          <w:p w14:paraId="5C60E33F" w14:textId="77777777" w:rsidR="00464354" w:rsidRDefault="00464354" w:rsidP="00464354">
            <w:pPr>
              <w:rPr>
                <w:b/>
                <w:noProof/>
                <w:sz w:val="22"/>
                <w:szCs w:val="22"/>
                <w:lang w:val="fr-FR" w:eastAsia="en-US"/>
              </w:rPr>
            </w:pPr>
          </w:p>
          <w:p w14:paraId="04885E44" w14:textId="786F2EBC" w:rsidR="00826923" w:rsidRPr="005A6420" w:rsidRDefault="00464354" w:rsidP="00464354">
            <w:pPr>
              <w:rPr>
                <w:lang w:val="fr-FR"/>
              </w:rPr>
            </w:pPr>
            <w:r w:rsidRPr="00464354">
              <w:rPr>
                <w:b/>
                <w:noProof/>
                <w:sz w:val="22"/>
                <w:szCs w:val="22"/>
                <w:lang w:val="fr-FR" w:eastAsia="en-US"/>
              </w:rPr>
              <w:t>-</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tcPr>
          <w:p w14:paraId="7E94F785" w14:textId="616B9130"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40            </w:t>
            </w:r>
            <w:r w:rsidRPr="005A6420">
              <w:rPr>
                <w:b/>
                <w:sz w:val="22"/>
                <w:szCs w:val="22"/>
                <w:lang w:val="fr-FR" w:eastAsia="en-US"/>
              </w:rPr>
              <w:fldChar w:fldCharType="end"/>
            </w:r>
          </w:p>
        </w:tc>
        <w:tc>
          <w:tcPr>
            <w:tcW w:w="2070" w:type="dxa"/>
          </w:tcPr>
          <w:p w14:paraId="11D4676F" w14:textId="21CE9F44" w:rsidR="00464354" w:rsidRPr="00464354" w:rsidRDefault="00826923" w:rsidP="00464354">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464354" w:rsidRPr="00464354">
              <w:rPr>
                <w:lang w:val="fr-FR"/>
              </w:rPr>
              <w:t xml:space="preserve"> </w:t>
            </w:r>
            <w:r w:rsidR="00464354" w:rsidRPr="00464354">
              <w:rPr>
                <w:b/>
                <w:noProof/>
                <w:sz w:val="22"/>
                <w:szCs w:val="22"/>
                <w:lang w:val="fr-FR" w:eastAsia="en-US"/>
              </w:rPr>
              <w:t>Activité réalisée (chiffre clé:43)</w:t>
            </w:r>
          </w:p>
          <w:p w14:paraId="1C90C2E7" w14:textId="77777777" w:rsidR="00464354" w:rsidRPr="00464354" w:rsidRDefault="00464354" w:rsidP="00464354">
            <w:pPr>
              <w:rPr>
                <w:b/>
                <w:noProof/>
                <w:sz w:val="22"/>
                <w:szCs w:val="22"/>
                <w:lang w:val="fr-FR" w:eastAsia="en-US"/>
              </w:rPr>
            </w:pPr>
          </w:p>
          <w:p w14:paraId="7891C685" w14:textId="01F44E3E" w:rsidR="00464354" w:rsidRPr="00464354" w:rsidRDefault="00464354" w:rsidP="00464354">
            <w:pPr>
              <w:rPr>
                <w:b/>
                <w:noProof/>
                <w:sz w:val="22"/>
                <w:szCs w:val="22"/>
                <w:lang w:val="fr-FR" w:eastAsia="en-US"/>
              </w:rPr>
            </w:pPr>
            <w:r w:rsidRPr="00464354">
              <w:rPr>
                <w:b/>
                <w:noProof/>
                <w:sz w:val="22"/>
                <w:szCs w:val="22"/>
                <w:lang w:val="fr-FR" w:eastAsia="en-US"/>
              </w:rPr>
              <w:t>35</w:t>
            </w:r>
            <w:r>
              <w:rPr>
                <w:b/>
                <w:noProof/>
                <w:sz w:val="22"/>
                <w:szCs w:val="22"/>
                <w:lang w:val="fr-FR" w:eastAsia="en-US"/>
              </w:rPr>
              <w:t>2</w:t>
            </w:r>
            <w:r w:rsidRPr="00464354">
              <w:rPr>
                <w:b/>
                <w:noProof/>
                <w:sz w:val="22"/>
                <w:szCs w:val="22"/>
                <w:lang w:val="fr-FR" w:eastAsia="en-US"/>
              </w:rPr>
              <w:t xml:space="preserve"> jeunes ont été consultés dans les zone d'Abobo, Yopougon, Bouaké, Korhogo, Duékoué, Man et San pédro dont 198 hommes et 153 femmes </w:t>
            </w:r>
          </w:p>
          <w:p w14:paraId="0B79DBC6" w14:textId="77777777" w:rsidR="00464354" w:rsidRPr="00464354" w:rsidRDefault="00464354" w:rsidP="00464354">
            <w:pPr>
              <w:rPr>
                <w:b/>
                <w:noProof/>
                <w:sz w:val="22"/>
                <w:szCs w:val="22"/>
                <w:lang w:val="fr-FR" w:eastAsia="en-US"/>
              </w:rPr>
            </w:pPr>
          </w:p>
          <w:p w14:paraId="33E89896" w14:textId="5CF0ED5B" w:rsidR="00826923" w:rsidRPr="005A6420" w:rsidRDefault="00464354" w:rsidP="00464354">
            <w:pPr>
              <w:rPr>
                <w:lang w:val="fr-FR"/>
              </w:rPr>
            </w:pPr>
            <w:r w:rsidRPr="00464354">
              <w:rPr>
                <w:b/>
                <w:noProof/>
                <w:sz w:val="22"/>
                <w:szCs w:val="22"/>
                <w:lang w:val="fr-FR" w:eastAsia="en-US"/>
              </w:rPr>
              <w:t>(chiffre clé:0)</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4140" w:type="dxa"/>
          </w:tcPr>
          <w:p w14:paraId="7D32824A" w14:textId="317E0345" w:rsidR="00826923" w:rsidRPr="005A6420" w:rsidRDefault="00464354"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12A35102" w:rsidR="00826923" w:rsidRPr="005A6420" w:rsidRDefault="00464354" w:rsidP="00826923">
            <w:pPr>
              <w:rPr>
                <w:rFonts w:cs="Tahoma"/>
                <w:szCs w:val="20"/>
                <w:lang w:val="fr-FR" w:eastAsia="en-US"/>
              </w:rPr>
            </w:pPr>
            <w:r>
              <w:rPr>
                <w:b/>
                <w:sz w:val="22"/>
                <w:szCs w:val="22"/>
                <w:lang w:val="fr-FR" w:eastAsia="en-US"/>
              </w:rPr>
              <w:fldChar w:fldCharType="begin">
                <w:ffData>
                  <w:name w:val=""/>
                  <w:enabled/>
                  <w:calcOnExit w:val="0"/>
                  <w:textInput>
                    <w:default w:val="Lancement du rapport et discussions de group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Lancement du rapport et discussions de groupe</w:t>
            </w:r>
            <w:r>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1.2.1</w:t>
            </w:r>
          </w:p>
          <w:p w14:paraId="7575463B" w14:textId="225D61D1" w:rsidR="00826923" w:rsidRPr="005A6420" w:rsidRDefault="00583F26"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et qualité des participants à la cérémonie de lancement du rappor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et qualité des participants à la cérémonie de lancement du rapport.</w:t>
            </w:r>
            <w:r>
              <w:rPr>
                <w:b/>
                <w:sz w:val="22"/>
                <w:szCs w:val="22"/>
                <w:lang w:val="fr-FR" w:eastAsia="en-US"/>
              </w:rPr>
              <w:fldChar w:fldCharType="end"/>
            </w:r>
          </w:p>
        </w:tc>
        <w:tc>
          <w:tcPr>
            <w:tcW w:w="1530" w:type="dxa"/>
            <w:shd w:val="clear" w:color="auto" w:fill="EEECE1"/>
          </w:tcPr>
          <w:p w14:paraId="2F1437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F67C2" w14:textId="02CAD6E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83F26" w:rsidRPr="00583F26">
              <w:rPr>
                <w:b/>
                <w:noProof/>
                <w:sz w:val="22"/>
                <w:szCs w:val="22"/>
                <w:lang w:val="fr-FR" w:eastAsia="en-US"/>
              </w:rPr>
              <w:t>100 (jeunes, politiciens, société civile, ONGs internationales, medias, associations de jeunes)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2C54D8" w14:textId="7E39BFB9" w:rsidR="00826923" w:rsidRPr="005A6420" w:rsidRDefault="00583F26" w:rsidP="00671D51">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 xml:space="preserve">  - 2020: 100            </w:t>
            </w:r>
            <w:r>
              <w:rPr>
                <w:b/>
                <w:sz w:val="22"/>
                <w:szCs w:val="22"/>
                <w:lang w:val="fr-FR" w:eastAsia="en-US"/>
              </w:rPr>
              <w:fldChar w:fldCharType="end"/>
            </w:r>
          </w:p>
        </w:tc>
        <w:tc>
          <w:tcPr>
            <w:tcW w:w="2070" w:type="dxa"/>
          </w:tcPr>
          <w:p w14:paraId="38EF5B93" w14:textId="77777777" w:rsidR="00583F26" w:rsidRPr="00583F26" w:rsidRDefault="00826923" w:rsidP="00583F26">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83F26" w:rsidRPr="00583F26">
              <w:rPr>
                <w:b/>
                <w:noProof/>
                <w:sz w:val="22"/>
                <w:szCs w:val="22"/>
                <w:lang w:val="fr-FR" w:eastAsia="en-US"/>
              </w:rPr>
              <w:t xml:space="preserve">100 personnes ont participé à la cérémonie de lancement du rapport de recommandations des jeunes y compris 69 hommes et 31 femmes </w:t>
            </w:r>
          </w:p>
          <w:p w14:paraId="30BFB45E" w14:textId="5198F749" w:rsidR="00826923" w:rsidRPr="005A6420" w:rsidRDefault="00583F26" w:rsidP="00583F26">
            <w:pPr>
              <w:rPr>
                <w:lang w:val="fr-FR"/>
              </w:rPr>
            </w:pPr>
            <w:r w:rsidRPr="00583F26">
              <w:rPr>
                <w:b/>
                <w:noProof/>
                <w:sz w:val="22"/>
                <w:szCs w:val="22"/>
                <w:lang w:val="fr-FR" w:eastAsia="en-US"/>
              </w:rPr>
              <w:t>(chiffre clé:100)</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4140" w:type="dxa"/>
          </w:tcPr>
          <w:p w14:paraId="457742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1DB09B3B" w:rsidR="00826923" w:rsidRPr="005A6420" w:rsidRDefault="00583F26"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e copies du rapport distribu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copies du rapport distribuées</w:t>
            </w:r>
            <w:r>
              <w:rPr>
                <w:b/>
                <w:sz w:val="22"/>
                <w:szCs w:val="22"/>
                <w:lang w:val="fr-FR" w:eastAsia="en-US"/>
              </w:rPr>
              <w:fldChar w:fldCharType="end"/>
            </w:r>
          </w:p>
        </w:tc>
        <w:tc>
          <w:tcPr>
            <w:tcW w:w="1530" w:type="dxa"/>
            <w:shd w:val="clear" w:color="auto" w:fill="EEECE1"/>
          </w:tcPr>
          <w:p w14:paraId="0A000B97" w14:textId="7F1403F8" w:rsidR="00826923" w:rsidRPr="005A6420" w:rsidRDefault="00583F26"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3EC9670A" w14:textId="620990F1" w:rsidR="00826923" w:rsidRPr="005A6420" w:rsidRDefault="00583F26" w:rsidP="00826923">
            <w:pPr>
              <w:rPr>
                <w:lang w:val="fr-FR"/>
              </w:rPr>
            </w:pPr>
            <w:r>
              <w:rPr>
                <w:b/>
                <w:sz w:val="22"/>
                <w:szCs w:val="22"/>
                <w:lang w:val="fr-FR" w:eastAsia="en-US"/>
              </w:rPr>
              <w:fldChar w:fldCharType="begin">
                <w:ffData>
                  <w:name w:val=""/>
                  <w:enabled/>
                  <w:calcOnExit w:val="0"/>
                  <w:textInput>
                    <w:default w:val="Nombre de rappor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rapport</w:t>
            </w:r>
            <w:r>
              <w:rPr>
                <w:b/>
                <w:sz w:val="22"/>
                <w:szCs w:val="22"/>
                <w:lang w:val="fr-FR" w:eastAsia="en-US"/>
              </w:rPr>
              <w:fldChar w:fldCharType="end"/>
            </w:r>
          </w:p>
        </w:tc>
        <w:tc>
          <w:tcPr>
            <w:tcW w:w="2070" w:type="dxa"/>
          </w:tcPr>
          <w:p w14:paraId="4F82B38A" w14:textId="38D16325"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400            </w:t>
            </w:r>
            <w:r w:rsidRPr="005A6420">
              <w:rPr>
                <w:b/>
                <w:sz w:val="22"/>
                <w:szCs w:val="22"/>
                <w:lang w:val="fr-FR" w:eastAsia="en-US"/>
              </w:rPr>
              <w:fldChar w:fldCharType="end"/>
            </w:r>
          </w:p>
        </w:tc>
        <w:tc>
          <w:tcPr>
            <w:tcW w:w="2070" w:type="dxa"/>
          </w:tcPr>
          <w:p w14:paraId="642E84DB" w14:textId="23CB050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83F26" w:rsidRPr="00583F26">
              <w:rPr>
                <w:b/>
                <w:noProof/>
                <w:sz w:val="22"/>
                <w:szCs w:val="22"/>
                <w:lang w:val="fr-FR" w:eastAsia="en-US"/>
              </w:rPr>
              <w:t>1</w:t>
            </w:r>
            <w:r w:rsidR="00583F26">
              <w:rPr>
                <w:b/>
                <w:noProof/>
                <w:sz w:val="22"/>
                <w:szCs w:val="22"/>
                <w:lang w:val="fr-FR" w:eastAsia="en-US"/>
              </w:rPr>
              <w:t>50</w:t>
            </w:r>
            <w:r w:rsidR="00583F26" w:rsidRPr="00583F26">
              <w:rPr>
                <w:b/>
                <w:noProof/>
                <w:sz w:val="22"/>
                <w:szCs w:val="22"/>
                <w:lang w:val="fr-FR" w:eastAsia="en-US"/>
              </w:rPr>
              <w:t xml:space="preserve"> copies ont été distribués à Abidjan </w:t>
            </w:r>
            <w:r w:rsidR="00583F26">
              <w:rPr>
                <w:b/>
                <w:noProof/>
                <w:sz w:val="22"/>
                <w:szCs w:val="22"/>
                <w:lang w:val="fr-FR" w:eastAsia="en-US"/>
              </w:rPr>
              <w:t xml:space="preserve">dont 100 </w:t>
            </w:r>
            <w:r w:rsidR="00583F26" w:rsidRPr="00583F26">
              <w:rPr>
                <w:b/>
                <w:noProof/>
                <w:sz w:val="22"/>
                <w:szCs w:val="22"/>
                <w:lang w:val="fr-FR" w:eastAsia="en-US"/>
              </w:rPr>
              <w:t xml:space="preserve">lors de la cérémonie de lancement. 250 copies ont été </w:t>
            </w:r>
            <w:r w:rsidR="00583F26">
              <w:rPr>
                <w:b/>
                <w:noProof/>
                <w:sz w:val="22"/>
                <w:szCs w:val="22"/>
                <w:lang w:val="fr-FR" w:eastAsia="en-US"/>
              </w:rPr>
              <w:t>distribués</w:t>
            </w:r>
            <w:r w:rsidR="00583F26" w:rsidRPr="00583F26">
              <w:rPr>
                <w:b/>
                <w:noProof/>
                <w:sz w:val="22"/>
                <w:szCs w:val="22"/>
                <w:lang w:val="fr-FR" w:eastAsia="en-US"/>
              </w:rPr>
              <w:t xml:space="preserve"> </w:t>
            </w:r>
            <w:r w:rsidR="00583F26">
              <w:rPr>
                <w:b/>
                <w:noProof/>
                <w:sz w:val="22"/>
                <w:szCs w:val="22"/>
                <w:lang w:val="fr-FR" w:eastAsia="en-US"/>
              </w:rPr>
              <w:t xml:space="preserve">par les </w:t>
            </w:r>
            <w:r w:rsidR="00583F26" w:rsidRPr="00583F26">
              <w:rPr>
                <w:b/>
                <w:noProof/>
                <w:sz w:val="22"/>
                <w:szCs w:val="22"/>
                <w:lang w:val="fr-FR" w:eastAsia="en-US"/>
              </w:rPr>
              <w:t>point focaux des 5 localités ( Bouaké, Korhogo, Man, Duékoué et San Pedro) aux autorités locales lors des réunions bilatérales (chiffre clé:</w:t>
            </w:r>
            <w:r w:rsidR="00583F26">
              <w:rPr>
                <w:b/>
                <w:noProof/>
                <w:sz w:val="22"/>
                <w:szCs w:val="22"/>
                <w:lang w:val="fr-FR" w:eastAsia="en-US"/>
              </w:rPr>
              <w:t>4</w:t>
            </w:r>
            <w:r w:rsidR="00583F26" w:rsidRPr="00583F26">
              <w:rPr>
                <w:b/>
                <w:noProof/>
                <w:sz w:val="22"/>
                <w:szCs w:val="22"/>
                <w:lang w:val="fr-FR" w:eastAsia="en-US"/>
              </w:rPr>
              <w:t>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7ABA996" w14:textId="2E12B0FB" w:rsidR="00826923" w:rsidRPr="005A6420" w:rsidRDefault="00583F26"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4CC8423E" w14:textId="77777777" w:rsidTr="0082692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78BD26B5" w:rsidR="00826923" w:rsidRPr="005A6420" w:rsidRDefault="003A232F" w:rsidP="00826923">
            <w:pPr>
              <w:rPr>
                <w:rFonts w:cs="Tahoma"/>
                <w:szCs w:val="20"/>
                <w:lang w:val="fr-FR" w:eastAsia="en-US"/>
              </w:rPr>
            </w:pPr>
            <w:r>
              <w:rPr>
                <w:b/>
                <w:sz w:val="22"/>
                <w:szCs w:val="22"/>
                <w:lang w:val="fr-FR" w:eastAsia="en-US"/>
              </w:rPr>
              <w:fldChar w:fldCharType="begin">
                <w:ffData>
                  <w:name w:val=""/>
                  <w:enabled/>
                  <w:calcOnExit w:val="0"/>
                  <w:textInput>
                    <w:default w:val="Discussions radio autour du rapport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Discussions radio autour du rapport </w:t>
            </w:r>
            <w:r>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0544AE2C" w:rsidR="00826923" w:rsidRPr="005A6420" w:rsidRDefault="003A232F" w:rsidP="003A232F">
            <w:pPr>
              <w:rPr>
                <w:rFonts w:cs="Tahoma"/>
                <w:szCs w:val="20"/>
                <w:lang w:val="fr-FR" w:eastAsia="en-US"/>
              </w:rPr>
            </w:pPr>
            <w:r>
              <w:rPr>
                <w:b/>
                <w:sz w:val="22"/>
                <w:szCs w:val="22"/>
                <w:lang w:val="fr-FR" w:eastAsia="en-US"/>
              </w:rPr>
              <w:fldChar w:fldCharType="begin">
                <w:ffData>
                  <w:name w:val=""/>
                  <w:enabled/>
                  <w:calcOnExit w:val="0"/>
                  <w:textInput>
                    <w:default w:val="Nombre de programmes radios produits et enregistr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programmes radios produits et enregistrés</w:t>
            </w:r>
            <w:r>
              <w:rPr>
                <w:b/>
                <w:sz w:val="22"/>
                <w:szCs w:val="22"/>
                <w:lang w:val="fr-FR" w:eastAsia="en-US"/>
              </w:rPr>
              <w:fldChar w:fldCharType="end"/>
            </w:r>
          </w:p>
        </w:tc>
        <w:tc>
          <w:tcPr>
            <w:tcW w:w="1530" w:type="dxa"/>
            <w:shd w:val="clear" w:color="auto" w:fill="EEECE1"/>
          </w:tcPr>
          <w:p w14:paraId="381C8E37" w14:textId="0B447392" w:rsidR="00826923" w:rsidRPr="005A6420" w:rsidRDefault="003A232F"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3A889851" w14:textId="04C8BA13" w:rsidR="00826923" w:rsidRPr="005A6420" w:rsidRDefault="003A232F" w:rsidP="00826923">
            <w:pPr>
              <w:rPr>
                <w:lang w:val="fr-FR"/>
              </w:rPr>
            </w:pPr>
            <w:r>
              <w:rPr>
                <w:b/>
                <w:sz w:val="22"/>
                <w:szCs w:val="22"/>
                <w:lang w:val="fr-FR" w:eastAsia="en-US"/>
              </w:rPr>
              <w:fldChar w:fldCharType="begin">
                <w:ffData>
                  <w:name w:val=""/>
                  <w:enabled/>
                  <w:calcOnExit w:val="0"/>
                  <w:textInput>
                    <w:default w:val="0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02</w:t>
            </w:r>
            <w:r>
              <w:rPr>
                <w:b/>
                <w:sz w:val="22"/>
                <w:szCs w:val="22"/>
                <w:lang w:val="fr-FR" w:eastAsia="en-US"/>
              </w:rPr>
              <w:fldChar w:fldCharType="end"/>
            </w:r>
          </w:p>
        </w:tc>
        <w:tc>
          <w:tcPr>
            <w:tcW w:w="2070" w:type="dxa"/>
          </w:tcPr>
          <w:p w14:paraId="25482814" w14:textId="3D089BF6"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2            </w:t>
            </w:r>
            <w:r w:rsidRPr="005A6420">
              <w:rPr>
                <w:b/>
                <w:sz w:val="22"/>
                <w:szCs w:val="22"/>
                <w:lang w:val="fr-FR" w:eastAsia="en-US"/>
              </w:rPr>
              <w:fldChar w:fldCharType="end"/>
            </w:r>
          </w:p>
        </w:tc>
        <w:tc>
          <w:tcPr>
            <w:tcW w:w="2070" w:type="dxa"/>
          </w:tcPr>
          <w:p w14:paraId="5C365A23" w14:textId="07E724E3" w:rsidR="00826923" w:rsidRPr="005A6420" w:rsidRDefault="003A232F" w:rsidP="00826923">
            <w:pPr>
              <w:rPr>
                <w:lang w:val="fr-FR"/>
              </w:rPr>
            </w:pPr>
            <w:r>
              <w:rPr>
                <w:b/>
                <w:sz w:val="22"/>
                <w:szCs w:val="22"/>
                <w:lang w:val="fr-FR" w:eastAsia="en-US"/>
              </w:rPr>
              <w:fldChar w:fldCharType="begin">
                <w:ffData>
                  <w:name w:val=""/>
                  <w:enabled/>
                  <w:calcOnExit w:val="0"/>
                  <w:textInput>
                    <w:default w:val="Nous avons enregistré et diffusé 2 programmes radios (chiffre clé: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Nous avons enregistré et diffusé 2 programmes radios (chiffre clé:2)</w:t>
            </w:r>
            <w:r>
              <w:rPr>
                <w:b/>
                <w:sz w:val="22"/>
                <w:szCs w:val="22"/>
                <w:lang w:val="fr-FR" w:eastAsia="en-US"/>
              </w:rPr>
              <w:fldChar w:fldCharType="end"/>
            </w:r>
          </w:p>
        </w:tc>
        <w:tc>
          <w:tcPr>
            <w:tcW w:w="4140" w:type="dxa"/>
          </w:tcPr>
          <w:p w14:paraId="2C2CC682" w14:textId="234E7445" w:rsidR="00826923" w:rsidRPr="005A6420" w:rsidRDefault="003A232F" w:rsidP="00826923">
            <w:pPr>
              <w:rPr>
                <w:lang w:val="fr-FR"/>
              </w:rPr>
            </w:pPr>
            <w:r>
              <w:rPr>
                <w:b/>
                <w:sz w:val="22"/>
                <w:szCs w:val="22"/>
                <w:lang w:val="fr-FR" w:eastAsia="en-US"/>
              </w:rPr>
              <w:fldChar w:fldCharType="begin">
                <w:ffData>
                  <w:name w:val=""/>
                  <w:enabled/>
                  <w:calcOnExit w:val="0"/>
                  <w:textInput>
                    <w:default w:val="activité achevé - aucun retar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achevé - aucun retard</w:t>
            </w:r>
            <w:r>
              <w:rPr>
                <w:b/>
                <w:sz w:val="22"/>
                <w:szCs w:val="22"/>
                <w:lang w:val="fr-FR" w:eastAsia="en-US"/>
              </w:rPr>
              <w:fldChar w:fldCharType="end"/>
            </w:r>
          </w:p>
        </w:tc>
      </w:tr>
      <w:tr w:rsidR="00826923" w:rsidRPr="005A6420"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4F6FA289" w14:textId="7A85E138" w:rsidR="00FD6069" w:rsidRPr="00FD6069" w:rsidRDefault="00826923" w:rsidP="00FD6069">
            <w:pPr>
              <w:rPr>
                <w:b/>
                <w:noProof/>
                <w:sz w:val="22"/>
                <w:szCs w:val="22"/>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D6069" w:rsidRPr="00FD6069">
              <w:rPr>
                <w:lang w:val="fr-FR"/>
              </w:rPr>
              <w:t xml:space="preserve"> </w:t>
            </w:r>
            <w:r w:rsidR="00FD6069" w:rsidRPr="00FD6069">
              <w:rPr>
                <w:b/>
                <w:noProof/>
                <w:sz w:val="22"/>
                <w:szCs w:val="22"/>
                <w:lang w:val="fr-FR" w:eastAsia="en-US"/>
              </w:rPr>
              <w:t>Nombre total des jeunes et des autorités locales qui ont participé aux groupes d’écoute</w:t>
            </w:r>
          </w:p>
          <w:p w14:paraId="08BB45CD" w14:textId="77777777" w:rsidR="00FD6069" w:rsidRPr="00FD6069" w:rsidRDefault="00FD6069" w:rsidP="00FD6069">
            <w:pPr>
              <w:rPr>
                <w:b/>
                <w:noProof/>
                <w:sz w:val="22"/>
                <w:szCs w:val="22"/>
                <w:lang w:val="fr-FR" w:eastAsia="en-US"/>
              </w:rPr>
            </w:pPr>
          </w:p>
          <w:p w14:paraId="13718FC2" w14:textId="77777777" w:rsidR="00FD6069" w:rsidRPr="00FD6069" w:rsidRDefault="00FD6069" w:rsidP="00FD6069">
            <w:pPr>
              <w:rPr>
                <w:b/>
                <w:noProof/>
                <w:sz w:val="22"/>
                <w:szCs w:val="22"/>
                <w:lang w:val="fr-FR" w:eastAsia="en-US"/>
              </w:rPr>
            </w:pPr>
          </w:p>
          <w:p w14:paraId="393760B4" w14:textId="06A4C77E" w:rsidR="00826923" w:rsidRPr="005A6420" w:rsidRDefault="00FD6069" w:rsidP="00FD6069">
            <w:pPr>
              <w:rPr>
                <w:rFonts w:cs="Tahoma"/>
                <w:szCs w:val="20"/>
                <w:lang w:val="fr-FR" w:eastAsia="en-US"/>
              </w:rPr>
            </w:pPr>
            <w:r w:rsidRPr="00FD6069">
              <w:rPr>
                <w:b/>
                <w:noProof/>
                <w:sz w:val="22"/>
                <w:szCs w:val="22"/>
                <w:lang w:val="fr-FR" w:eastAsia="en-US"/>
              </w:rPr>
              <w:t xml:space="preserve">Perception qu’ont les participants du programme radio de discussions et du rapport (pourcentage)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1530" w:type="dxa"/>
            <w:shd w:val="clear" w:color="auto" w:fill="EEECE1"/>
          </w:tcPr>
          <w:p w14:paraId="7BA16FDA" w14:textId="77777777" w:rsidR="00FD6069" w:rsidRPr="00FD6069" w:rsidRDefault="00826923" w:rsidP="00FD6069">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D6069" w:rsidRPr="00FD6069">
              <w:rPr>
                <w:b/>
                <w:noProof/>
                <w:sz w:val="22"/>
                <w:szCs w:val="22"/>
                <w:lang w:val="fr-FR" w:eastAsia="en-US"/>
              </w:rPr>
              <w:t>-</w:t>
            </w:r>
          </w:p>
          <w:p w14:paraId="7B4D0271" w14:textId="77777777" w:rsidR="00FD6069" w:rsidRPr="00FD6069" w:rsidRDefault="00FD6069" w:rsidP="00FD6069">
            <w:pPr>
              <w:rPr>
                <w:b/>
                <w:noProof/>
                <w:sz w:val="22"/>
                <w:szCs w:val="22"/>
                <w:lang w:val="fr-FR" w:eastAsia="en-US"/>
              </w:rPr>
            </w:pPr>
          </w:p>
          <w:p w14:paraId="49D26C92" w14:textId="77777777" w:rsidR="00FD6069" w:rsidRDefault="00FD6069" w:rsidP="00FD6069">
            <w:pPr>
              <w:rPr>
                <w:b/>
                <w:noProof/>
                <w:sz w:val="22"/>
                <w:szCs w:val="22"/>
                <w:lang w:val="fr-FR" w:eastAsia="en-US"/>
              </w:rPr>
            </w:pPr>
          </w:p>
          <w:p w14:paraId="0512881E" w14:textId="77777777" w:rsidR="00FD6069" w:rsidRDefault="00FD6069" w:rsidP="00FD6069">
            <w:pPr>
              <w:rPr>
                <w:b/>
                <w:noProof/>
                <w:sz w:val="22"/>
                <w:szCs w:val="22"/>
                <w:lang w:val="fr-FR" w:eastAsia="en-US"/>
              </w:rPr>
            </w:pPr>
          </w:p>
          <w:p w14:paraId="1FAFA711" w14:textId="77777777" w:rsidR="00FD6069" w:rsidRDefault="00FD6069" w:rsidP="00FD6069">
            <w:pPr>
              <w:rPr>
                <w:b/>
                <w:noProof/>
                <w:sz w:val="22"/>
                <w:szCs w:val="22"/>
                <w:lang w:val="fr-FR" w:eastAsia="en-US"/>
              </w:rPr>
            </w:pPr>
          </w:p>
          <w:p w14:paraId="5DA5FEAA" w14:textId="77777777" w:rsidR="00FD6069" w:rsidRDefault="00FD6069" w:rsidP="00FD6069">
            <w:pPr>
              <w:rPr>
                <w:b/>
                <w:noProof/>
                <w:sz w:val="22"/>
                <w:szCs w:val="22"/>
                <w:lang w:val="fr-FR" w:eastAsia="en-US"/>
              </w:rPr>
            </w:pPr>
          </w:p>
          <w:p w14:paraId="3E3C5441" w14:textId="77777777" w:rsidR="00FD6069" w:rsidRDefault="00FD6069" w:rsidP="00FD6069">
            <w:pPr>
              <w:rPr>
                <w:b/>
                <w:noProof/>
                <w:sz w:val="22"/>
                <w:szCs w:val="22"/>
                <w:lang w:val="fr-FR" w:eastAsia="en-US"/>
              </w:rPr>
            </w:pPr>
          </w:p>
          <w:p w14:paraId="600DC396" w14:textId="77777777" w:rsidR="00FD6069" w:rsidRDefault="00FD6069" w:rsidP="00FD6069">
            <w:pPr>
              <w:rPr>
                <w:b/>
                <w:noProof/>
                <w:sz w:val="22"/>
                <w:szCs w:val="22"/>
                <w:lang w:val="fr-FR" w:eastAsia="en-US"/>
              </w:rPr>
            </w:pPr>
          </w:p>
          <w:p w14:paraId="49CF83A6" w14:textId="77777777" w:rsidR="00FD6069" w:rsidRDefault="00FD6069" w:rsidP="00FD6069">
            <w:pPr>
              <w:rPr>
                <w:b/>
                <w:noProof/>
                <w:sz w:val="22"/>
                <w:szCs w:val="22"/>
                <w:lang w:val="fr-FR" w:eastAsia="en-US"/>
              </w:rPr>
            </w:pPr>
          </w:p>
          <w:p w14:paraId="1C85A585" w14:textId="38FA5830" w:rsidR="00826923" w:rsidRPr="005A6420" w:rsidRDefault="00FD6069" w:rsidP="00FD6069">
            <w:pPr>
              <w:rPr>
                <w:lang w:val="fr-FR"/>
              </w:rPr>
            </w:pPr>
            <w:r w:rsidRPr="00FD6069">
              <w:rPr>
                <w:b/>
                <w:noProof/>
                <w:sz w:val="22"/>
                <w:szCs w:val="22"/>
                <w:lang w:val="fr-FR" w:eastAsia="en-US"/>
              </w:rPr>
              <w:t xml:space="preserve">NA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1620" w:type="dxa"/>
            <w:shd w:val="clear" w:color="auto" w:fill="EEECE1"/>
          </w:tcPr>
          <w:p w14:paraId="2D92C765" w14:textId="2982F9CF" w:rsidR="00FD6069" w:rsidRPr="00FD6069" w:rsidRDefault="00826923" w:rsidP="00FD6069">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D6069">
              <w:rPr>
                <w:b/>
                <w:noProof/>
                <w:sz w:val="22"/>
                <w:szCs w:val="22"/>
                <w:lang w:val="fr-FR" w:eastAsia="en-US"/>
              </w:rPr>
              <w:t>210</w:t>
            </w:r>
          </w:p>
          <w:p w14:paraId="72F83578" w14:textId="77777777" w:rsidR="00FD6069" w:rsidRPr="00FD6069" w:rsidRDefault="00FD6069" w:rsidP="00FD6069">
            <w:pPr>
              <w:rPr>
                <w:b/>
                <w:noProof/>
                <w:sz w:val="22"/>
                <w:szCs w:val="22"/>
                <w:lang w:val="fr-FR" w:eastAsia="en-US"/>
              </w:rPr>
            </w:pPr>
          </w:p>
          <w:p w14:paraId="51F076AC" w14:textId="77777777" w:rsidR="00FD6069" w:rsidRDefault="00FD6069" w:rsidP="00FD6069">
            <w:pPr>
              <w:rPr>
                <w:b/>
                <w:noProof/>
                <w:sz w:val="22"/>
                <w:szCs w:val="22"/>
                <w:lang w:val="fr-FR" w:eastAsia="en-US"/>
              </w:rPr>
            </w:pPr>
          </w:p>
          <w:p w14:paraId="1A72EBD6" w14:textId="77777777" w:rsidR="00FD6069" w:rsidRDefault="00FD6069" w:rsidP="00FD6069">
            <w:pPr>
              <w:rPr>
                <w:b/>
                <w:noProof/>
                <w:sz w:val="22"/>
                <w:szCs w:val="22"/>
                <w:lang w:val="fr-FR" w:eastAsia="en-US"/>
              </w:rPr>
            </w:pPr>
          </w:p>
          <w:p w14:paraId="1224D4F0" w14:textId="77777777" w:rsidR="00FD6069" w:rsidRDefault="00FD6069" w:rsidP="00FD6069">
            <w:pPr>
              <w:rPr>
                <w:b/>
                <w:noProof/>
                <w:sz w:val="22"/>
                <w:szCs w:val="22"/>
                <w:lang w:val="fr-FR" w:eastAsia="en-US"/>
              </w:rPr>
            </w:pPr>
          </w:p>
          <w:p w14:paraId="533EC1BE" w14:textId="77777777" w:rsidR="00FD6069" w:rsidRDefault="00FD6069" w:rsidP="00FD6069">
            <w:pPr>
              <w:rPr>
                <w:b/>
                <w:noProof/>
                <w:sz w:val="22"/>
                <w:szCs w:val="22"/>
                <w:lang w:val="fr-FR" w:eastAsia="en-US"/>
              </w:rPr>
            </w:pPr>
          </w:p>
          <w:p w14:paraId="4EF93699" w14:textId="77777777" w:rsidR="00FD6069" w:rsidRDefault="00FD6069" w:rsidP="00FD6069">
            <w:pPr>
              <w:rPr>
                <w:b/>
                <w:noProof/>
                <w:sz w:val="22"/>
                <w:szCs w:val="22"/>
                <w:lang w:val="fr-FR" w:eastAsia="en-US"/>
              </w:rPr>
            </w:pPr>
          </w:p>
          <w:p w14:paraId="4E2BA7C6" w14:textId="299B8991" w:rsidR="00826923" w:rsidRPr="005A6420" w:rsidRDefault="00FD6069" w:rsidP="00FD6069">
            <w:pPr>
              <w:rPr>
                <w:lang w:val="fr-FR"/>
              </w:rPr>
            </w:pPr>
            <w:r w:rsidRPr="00FD6069">
              <w:rPr>
                <w:b/>
                <w:noProof/>
                <w:sz w:val="22"/>
                <w:szCs w:val="22"/>
                <w:lang w:val="fr-FR" w:eastAsia="en-US"/>
              </w:rPr>
              <w:t>60% des participants reconnaissent l’utilité du programme radio et du rapport.</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tcPr>
          <w:p w14:paraId="7BD02334" w14:textId="2567836E" w:rsidR="00826923" w:rsidRPr="005A6420" w:rsidRDefault="00FD6069" w:rsidP="00671D51">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 xml:space="preserve">  - 2020: 210            </w:t>
            </w:r>
            <w:r>
              <w:rPr>
                <w:b/>
                <w:sz w:val="22"/>
                <w:szCs w:val="22"/>
                <w:lang w:val="fr-FR" w:eastAsia="en-US"/>
              </w:rPr>
              <w:fldChar w:fldCharType="end"/>
            </w:r>
          </w:p>
        </w:tc>
        <w:tc>
          <w:tcPr>
            <w:tcW w:w="2070" w:type="dxa"/>
          </w:tcPr>
          <w:p w14:paraId="3A3F6A1B" w14:textId="7F4116B5" w:rsidR="00FD6069" w:rsidRPr="00FD6069" w:rsidRDefault="00826923" w:rsidP="00FD6069">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D6069" w:rsidRPr="00FD6069">
              <w:rPr>
                <w:b/>
                <w:noProof/>
                <w:sz w:val="22"/>
                <w:szCs w:val="22"/>
                <w:lang w:val="fr-FR" w:eastAsia="en-US"/>
              </w:rPr>
              <w:t>280 (chiffre clé:2</w:t>
            </w:r>
            <w:r w:rsidR="00FD6069">
              <w:rPr>
                <w:b/>
                <w:noProof/>
                <w:sz w:val="22"/>
                <w:szCs w:val="22"/>
                <w:lang w:val="fr-FR" w:eastAsia="en-US"/>
              </w:rPr>
              <w:t>80</w:t>
            </w:r>
            <w:r w:rsidR="00FD6069" w:rsidRPr="00FD6069">
              <w:rPr>
                <w:b/>
                <w:noProof/>
                <w:sz w:val="22"/>
                <w:szCs w:val="22"/>
                <w:lang w:val="fr-FR" w:eastAsia="en-US"/>
              </w:rPr>
              <w:t>)</w:t>
            </w:r>
          </w:p>
          <w:p w14:paraId="16784FCA" w14:textId="77777777" w:rsidR="00FD6069" w:rsidRPr="00FD6069" w:rsidRDefault="00FD6069" w:rsidP="00FD6069">
            <w:pPr>
              <w:rPr>
                <w:b/>
                <w:noProof/>
                <w:sz w:val="22"/>
                <w:szCs w:val="22"/>
                <w:lang w:val="fr-FR" w:eastAsia="en-US"/>
              </w:rPr>
            </w:pPr>
          </w:p>
          <w:p w14:paraId="2099AD0F" w14:textId="77777777" w:rsidR="00FD6069" w:rsidRPr="00FD6069" w:rsidRDefault="00FD6069" w:rsidP="00FD6069">
            <w:pPr>
              <w:rPr>
                <w:b/>
                <w:noProof/>
                <w:sz w:val="22"/>
                <w:szCs w:val="22"/>
                <w:lang w:val="fr-FR" w:eastAsia="en-US"/>
              </w:rPr>
            </w:pPr>
          </w:p>
          <w:p w14:paraId="4290E686" w14:textId="77777777" w:rsidR="00FD6069" w:rsidRPr="00FD6069" w:rsidRDefault="00FD6069" w:rsidP="00FD6069">
            <w:pPr>
              <w:rPr>
                <w:b/>
                <w:noProof/>
                <w:sz w:val="22"/>
                <w:szCs w:val="22"/>
                <w:lang w:val="fr-FR" w:eastAsia="en-US"/>
              </w:rPr>
            </w:pPr>
          </w:p>
          <w:p w14:paraId="4BE886DC" w14:textId="77777777" w:rsidR="00FD6069" w:rsidRPr="00FD6069" w:rsidRDefault="00FD6069" w:rsidP="00FD6069">
            <w:pPr>
              <w:rPr>
                <w:b/>
                <w:noProof/>
                <w:sz w:val="22"/>
                <w:szCs w:val="22"/>
                <w:lang w:val="fr-FR" w:eastAsia="en-US"/>
              </w:rPr>
            </w:pPr>
          </w:p>
          <w:p w14:paraId="328A7A24" w14:textId="77777777" w:rsidR="00FD6069" w:rsidRPr="00FD6069" w:rsidRDefault="00FD6069" w:rsidP="00FD6069">
            <w:pPr>
              <w:rPr>
                <w:b/>
                <w:noProof/>
                <w:sz w:val="22"/>
                <w:szCs w:val="22"/>
                <w:lang w:val="fr-FR" w:eastAsia="en-US"/>
              </w:rPr>
            </w:pPr>
          </w:p>
          <w:p w14:paraId="7AE37EA5" w14:textId="32EE87DB" w:rsidR="00826923" w:rsidRPr="005A6420" w:rsidRDefault="00FD6069" w:rsidP="00FD6069">
            <w:pPr>
              <w:rPr>
                <w:lang w:val="fr-FR"/>
              </w:rPr>
            </w:pPr>
            <w:r w:rsidRPr="00FD6069">
              <w:rPr>
                <w:b/>
                <w:noProof/>
                <w:sz w:val="22"/>
                <w:szCs w:val="22"/>
                <w:lang w:val="fr-FR" w:eastAsia="en-US"/>
              </w:rPr>
              <w:t xml:space="preserve">100% des participants reconnaissent l’utilité du programme radio et du rapport.       </w:t>
            </w:r>
            <w:r w:rsidR="00826923" w:rsidRPr="005A6420">
              <w:rPr>
                <w:b/>
                <w:noProof/>
                <w:sz w:val="22"/>
                <w:szCs w:val="22"/>
                <w:lang w:val="fr-FR" w:eastAsia="en-US"/>
              </w:rPr>
              <w:t> </w:t>
            </w:r>
            <w:r w:rsidRPr="00FD6069">
              <w:rPr>
                <w:lang w:val="fr-FR"/>
              </w:rPr>
              <w:t xml:space="preserve"> </w:t>
            </w:r>
            <w:r w:rsidRPr="00FD6069">
              <w:rPr>
                <w:b/>
                <w:noProof/>
                <w:sz w:val="22"/>
                <w:szCs w:val="22"/>
                <w:lang w:val="fr-FR" w:eastAsia="en-US"/>
              </w:rPr>
              <w:t>(chiffre clé:</w:t>
            </w:r>
            <w:r>
              <w:rPr>
                <w:b/>
                <w:noProof/>
                <w:sz w:val="22"/>
                <w:szCs w:val="22"/>
                <w:lang w:val="fr-FR" w:eastAsia="en-US"/>
              </w:rPr>
              <w:t xml:space="preserve"> 100</w:t>
            </w:r>
            <w:r w:rsidRPr="00FD6069">
              <w:rPr>
                <w:b/>
                <w:noProof/>
                <w:sz w:val="22"/>
                <w:szCs w:val="22"/>
                <w:lang w:val="fr-FR" w:eastAsia="en-US"/>
              </w:rPr>
              <w:t>)</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4140" w:type="dxa"/>
          </w:tcPr>
          <w:p w14:paraId="047E6A6B" w14:textId="2928D091" w:rsidR="00826923" w:rsidRPr="005A6420" w:rsidRDefault="00FD6069"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D3075F"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6247D44" w:rsidR="00826923" w:rsidRPr="005A6420" w:rsidRDefault="002D2186"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37CDDA27" w14:textId="19F8E217" w:rsidR="00826923" w:rsidRPr="005A6420" w:rsidRDefault="002D2186" w:rsidP="00671D51">
            <w:pPr>
              <w:rPr>
                <w:lang w:val="fr-FR"/>
              </w:rPr>
            </w:pPr>
            <w:r>
              <w:rPr>
                <w:b/>
                <w:sz w:val="22"/>
                <w:szCs w:val="22"/>
                <w:lang w:val="fr-FR" w:eastAsia="en-US"/>
              </w:rPr>
              <w:fldChar w:fldCharType="begin">
                <w:ffData>
                  <w:name w:val=""/>
                  <w:enabled/>
                  <w:calcOnExit w:val="0"/>
                  <w:textInput>
                    <w:default w:val="14 (2 par région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66352D00" w:rsidR="00826923" w:rsidRPr="005A6420" w:rsidRDefault="002D2186" w:rsidP="00671D51">
            <w:pPr>
              <w:rPr>
                <w:lang w:val="fr-FR"/>
              </w:rPr>
            </w:pPr>
            <w:r>
              <w:rPr>
                <w:b/>
                <w:sz w:val="22"/>
                <w:szCs w:val="22"/>
                <w:lang w:val="fr-FR" w:eastAsia="en-US"/>
              </w:rPr>
              <w:fldChar w:fldCharType="begin">
                <w:ffData>
                  <w:name w:val=""/>
                  <w:enabled/>
                  <w:calcOnExit w:val="0"/>
                  <w:textInput>
                    <w:default w:val="Résultat pas encore disponible (chiffre clé: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Pr>
                <w:b/>
                <w:sz w:val="22"/>
                <w:szCs w:val="22"/>
                <w:lang w:val="fr-FR" w:eastAsia="en-US"/>
              </w:rPr>
              <w:fldChar w:fldCharType="end"/>
            </w:r>
          </w:p>
        </w:tc>
        <w:tc>
          <w:tcPr>
            <w:tcW w:w="4140" w:type="dxa"/>
          </w:tcPr>
          <w:p w14:paraId="2722C235" w14:textId="576A9FAF"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03CF2486"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2186" w:rsidRPr="002D2186">
              <w:rPr>
                <w:b/>
                <w:noProof/>
                <w:sz w:val="22"/>
                <w:szCs w:val="22"/>
                <w:lang w:val="fr-FR" w:eastAsia="en-US"/>
              </w:rPr>
              <w:t xml:space="preserve">Les jeunes ivoiriens, notamment les jeunes femmes, bénéficieront du soutien nécessaire à leur participation aux initiatives locales de prévention de la résurgence de la violence impliquant les jeunes dans leurs communautés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65C68DCD" w:rsidR="00826923" w:rsidRPr="005A6420" w:rsidRDefault="00826923" w:rsidP="002D2186">
            <w:pPr>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D2186" w:rsidRPr="002D2186">
              <w:rPr>
                <w:b/>
                <w:noProof/>
                <w:sz w:val="22"/>
                <w:szCs w:val="22"/>
                <w:lang w:val="fr-FR" w:eastAsia="en-US"/>
              </w:rPr>
              <w:t xml:space="preserve">Proportion des jeunes femmes des communautés cibles se déclarant capables de participer en toute sécurité aux initiatives locales.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3FE7C6A0"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14 (2 par régions)</w:t>
            </w:r>
            <w:r w:rsidRPr="005A6420">
              <w:rPr>
                <w:b/>
                <w:sz w:val="22"/>
                <w:szCs w:val="22"/>
                <w:lang w:val="fr-FR" w:eastAsia="en-US"/>
              </w:rPr>
              <w:fldChar w:fldCharType="end"/>
            </w:r>
          </w:p>
        </w:tc>
        <w:tc>
          <w:tcPr>
            <w:tcW w:w="2070" w:type="dxa"/>
          </w:tcPr>
          <w:p w14:paraId="2F325CF4" w14:textId="586F4959"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14            </w:t>
            </w:r>
            <w:r w:rsidRPr="005A6420">
              <w:rPr>
                <w:b/>
                <w:sz w:val="22"/>
                <w:szCs w:val="22"/>
                <w:lang w:val="fr-FR" w:eastAsia="en-US"/>
              </w:rPr>
              <w:fldChar w:fldCharType="end"/>
            </w:r>
          </w:p>
        </w:tc>
        <w:tc>
          <w:tcPr>
            <w:tcW w:w="2070" w:type="dxa"/>
          </w:tcPr>
          <w:p w14:paraId="3A24C0E7" w14:textId="0BBD3598"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Résultat pas encore disponible (chiffre clé:0)</w:t>
            </w:r>
            <w:r w:rsidRPr="005A6420">
              <w:rPr>
                <w:b/>
                <w:sz w:val="22"/>
                <w:szCs w:val="22"/>
                <w:lang w:val="fr-FR" w:eastAsia="en-US"/>
              </w:rPr>
              <w:fldChar w:fldCharType="end"/>
            </w:r>
          </w:p>
        </w:tc>
        <w:tc>
          <w:tcPr>
            <w:tcW w:w="4140" w:type="dxa"/>
          </w:tcPr>
          <w:p w14:paraId="2F09239A" w14:textId="1718154F"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Evaluation externe de fin de projet pas encore réalisée     </w:t>
            </w:r>
            <w:r w:rsidRPr="005A6420">
              <w:rPr>
                <w:b/>
                <w:sz w:val="22"/>
                <w:szCs w:val="22"/>
                <w:lang w:val="fr-FR" w:eastAsia="en-US"/>
              </w:rPr>
              <w:fldChar w:fldCharType="end"/>
            </w:r>
          </w:p>
        </w:tc>
      </w:tr>
      <w:tr w:rsidR="00826923" w:rsidRPr="005A6420"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293CF344" w:rsidR="00826923" w:rsidRPr="005A6420" w:rsidRDefault="002D2186" w:rsidP="00671D51">
            <w:pPr>
              <w:jc w:val="both"/>
              <w:rPr>
                <w:rFonts w:cs="Tahoma"/>
                <w:szCs w:val="20"/>
                <w:lang w:val="fr-FR" w:eastAsia="en-US"/>
              </w:rPr>
            </w:pPr>
            <w:r>
              <w:rPr>
                <w:b/>
                <w:sz w:val="22"/>
                <w:szCs w:val="22"/>
                <w:lang w:val="fr-FR" w:eastAsia="en-US"/>
              </w:rPr>
              <w:fldChar w:fldCharType="begin">
                <w:ffData>
                  <w:name w:val=""/>
                  <w:enabled/>
                  <w:calcOnExit w:val="0"/>
                  <w:textInput>
                    <w:default w:val="Nombre de dialogues communautaires organisés dans les régions parmi les jeun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Pr>
                <w:b/>
                <w:sz w:val="22"/>
                <w:szCs w:val="22"/>
                <w:lang w:val="fr-FR" w:eastAsia="en-US"/>
              </w:rPr>
              <w:fldChar w:fldCharType="end"/>
            </w:r>
          </w:p>
        </w:tc>
        <w:tc>
          <w:tcPr>
            <w:tcW w:w="1530" w:type="dxa"/>
            <w:shd w:val="clear" w:color="auto" w:fill="EEECE1"/>
          </w:tcPr>
          <w:p w14:paraId="423EBDC6" w14:textId="43339DDD" w:rsidR="00826923" w:rsidRPr="005A6420" w:rsidRDefault="002D2186"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7C0330A3" w14:textId="06164E54" w:rsidR="00826923" w:rsidRPr="005A6420" w:rsidRDefault="002D2186" w:rsidP="00671D51">
            <w:pPr>
              <w:rPr>
                <w:lang w:val="fr-FR"/>
              </w:rPr>
            </w:pPr>
            <w:r>
              <w:rPr>
                <w:b/>
                <w:sz w:val="22"/>
                <w:szCs w:val="22"/>
                <w:lang w:val="fr-FR" w:eastAsia="en-US"/>
              </w:rPr>
              <w:fldChar w:fldCharType="begin">
                <w:ffData>
                  <w:name w:val=""/>
                  <w:enabled/>
                  <w:calcOnExit w:val="0"/>
                  <w:textInput>
                    <w:default w:val="14 (2 per reg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Pr>
                <w:b/>
                <w:sz w:val="22"/>
                <w:szCs w:val="22"/>
                <w:lang w:val="fr-FR" w:eastAsia="en-US"/>
              </w:rPr>
              <w:fldChar w:fldCharType="end"/>
            </w:r>
          </w:p>
        </w:tc>
        <w:tc>
          <w:tcPr>
            <w:tcW w:w="2070" w:type="dxa"/>
          </w:tcPr>
          <w:p w14:paraId="216DEA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2E8A6F4B" w:rsidR="00826923" w:rsidRPr="005A6420" w:rsidRDefault="002D2186" w:rsidP="00671D51">
            <w:pPr>
              <w:rPr>
                <w:lang w:val="fr-FR"/>
              </w:rPr>
            </w:pPr>
            <w:r>
              <w:rPr>
                <w:b/>
                <w:sz w:val="22"/>
                <w:szCs w:val="22"/>
                <w:lang w:val="fr-FR" w:eastAsia="en-US"/>
              </w:rPr>
              <w:fldChar w:fldCharType="begin">
                <w:ffData>
                  <w:name w:val=""/>
                  <w:enabled/>
                  <w:calcOnExit w:val="0"/>
                  <w:textInput>
                    <w:default w:val="Moitié réalisé : 7 sur 14.  (chiffre clé:7)"/>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Pr>
                <w:b/>
                <w:sz w:val="22"/>
                <w:szCs w:val="22"/>
                <w:lang w:val="fr-FR" w:eastAsia="en-US"/>
              </w:rPr>
              <w:fldChar w:fldCharType="end"/>
            </w:r>
          </w:p>
        </w:tc>
        <w:tc>
          <w:tcPr>
            <w:tcW w:w="4140" w:type="dxa"/>
          </w:tcPr>
          <w:p w14:paraId="599CC263" w14:textId="78806F18" w:rsidR="00826923" w:rsidRPr="005A6420" w:rsidRDefault="002D2186" w:rsidP="00671D51">
            <w:pPr>
              <w:rPr>
                <w:lang w:val="fr-FR"/>
              </w:rPr>
            </w:pPr>
            <w:r>
              <w:rPr>
                <w:b/>
                <w:sz w:val="22"/>
                <w:szCs w:val="22"/>
                <w:lang w:val="fr-FR" w:eastAsia="en-US"/>
              </w:rPr>
              <w:fldChar w:fldCharType="begin">
                <w:ffData>
                  <w:name w:val=""/>
                  <w:enabled/>
                  <w:calcOnExit w:val="0"/>
                  <w:textInput>
                    <w:default w:val="Activité achevée - résultat attei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sidR="00671D51">
              <w:rPr>
                <w:b/>
                <w:sz w:val="22"/>
                <w:szCs w:val="22"/>
                <w:lang w:val="fr-FR" w:eastAsia="en-US"/>
              </w:rPr>
              <w:t> </w:t>
            </w:r>
            <w:r>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0904855F" w:rsidR="00826923" w:rsidRPr="005A6420" w:rsidRDefault="002D2186" w:rsidP="00826923">
            <w:pPr>
              <w:rPr>
                <w:rFonts w:cs="Tahoma"/>
                <w:szCs w:val="20"/>
                <w:lang w:val="fr-FR" w:eastAsia="en-US"/>
              </w:rPr>
            </w:pPr>
            <w:r>
              <w:rPr>
                <w:b/>
                <w:sz w:val="22"/>
                <w:szCs w:val="22"/>
                <w:lang w:val="fr-FR" w:eastAsia="en-US"/>
              </w:rPr>
              <w:fldChar w:fldCharType="begin">
                <w:ffData>
                  <w:name w:val=""/>
                  <w:enabled/>
                  <w:calcOnExit w:val="0"/>
                  <w:textInput>
                    <w:default w:val="Des plans de plaidoyer local et des groupes sont établi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Des plans de plaidoyer local et des groupes sont établis. </w:t>
            </w:r>
            <w:r>
              <w:rPr>
                <w:b/>
                <w:sz w:val="22"/>
                <w:szCs w:val="22"/>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2.1.1</w:t>
            </w:r>
          </w:p>
          <w:p w14:paraId="021841C7" w14:textId="14878D87" w:rsidR="00826923" w:rsidRPr="005A6420" w:rsidRDefault="00FA44F6" w:rsidP="00671D51">
            <w:pPr>
              <w:jc w:val="both"/>
              <w:rPr>
                <w:rFonts w:cs="Tahoma"/>
                <w:szCs w:val="20"/>
                <w:lang w:val="fr-FR" w:eastAsia="en-US"/>
              </w:rPr>
            </w:pPr>
            <w:r>
              <w:rPr>
                <w:b/>
                <w:sz w:val="22"/>
                <w:szCs w:val="22"/>
                <w:lang w:val="fr-FR" w:eastAsia="en-US"/>
              </w:rPr>
              <w:fldChar w:fldCharType="begin">
                <w:ffData>
                  <w:name w:val=""/>
                  <w:enabled/>
                  <w:calcOnExit w:val="0"/>
                  <w:textInput>
                    <w:default w:val="Nombre de groupes et de plans locaux de plaidoyer établi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 xml:space="preserve">Nombre de dialogues communautaires organisés dans les régions parmi les jeunes </w:t>
            </w:r>
            <w:r>
              <w:rPr>
                <w:b/>
                <w:sz w:val="22"/>
                <w:szCs w:val="22"/>
                <w:lang w:val="fr-FR" w:eastAsia="en-US"/>
              </w:rPr>
              <w:fldChar w:fldCharType="end"/>
            </w:r>
          </w:p>
        </w:tc>
        <w:tc>
          <w:tcPr>
            <w:tcW w:w="1530" w:type="dxa"/>
            <w:shd w:val="clear" w:color="auto" w:fill="EEECE1"/>
          </w:tcPr>
          <w:p w14:paraId="77A025C3" w14:textId="5640C176" w:rsidR="00826923" w:rsidRPr="005A6420" w:rsidRDefault="00FA44F6"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55D5AC11" w14:textId="6A6CCD34" w:rsidR="00826923" w:rsidRPr="005A6420" w:rsidRDefault="00FA44F6" w:rsidP="00671D51">
            <w:pPr>
              <w:rPr>
                <w:lang w:val="fr-FR"/>
              </w:rPr>
            </w:pPr>
            <w:r>
              <w:rPr>
                <w:b/>
                <w:sz w:val="22"/>
                <w:szCs w:val="22"/>
                <w:lang w:val="fr-FR" w:eastAsia="en-US"/>
              </w:rPr>
              <w:fldChar w:fldCharType="begin">
                <w:ffData>
                  <w:name w:val=""/>
                  <w:enabled/>
                  <w:calcOnExit w:val="0"/>
                  <w:textInput>
                    <w:default w:val="07 (1 par rég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14 (2 per region)</w:t>
            </w:r>
            <w:r>
              <w:rPr>
                <w:b/>
                <w:sz w:val="22"/>
                <w:szCs w:val="22"/>
                <w:lang w:val="fr-FR" w:eastAsia="en-US"/>
              </w:rPr>
              <w:fldChar w:fldCharType="end"/>
            </w:r>
          </w:p>
        </w:tc>
        <w:tc>
          <w:tcPr>
            <w:tcW w:w="2070" w:type="dxa"/>
          </w:tcPr>
          <w:p w14:paraId="0136ED42" w14:textId="754481AC"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14            </w:t>
            </w:r>
            <w:r w:rsidRPr="005A6420">
              <w:rPr>
                <w:b/>
                <w:sz w:val="22"/>
                <w:szCs w:val="22"/>
                <w:lang w:val="fr-FR" w:eastAsia="en-US"/>
              </w:rPr>
              <w:fldChar w:fldCharType="end"/>
            </w:r>
          </w:p>
        </w:tc>
        <w:tc>
          <w:tcPr>
            <w:tcW w:w="2070" w:type="dxa"/>
          </w:tcPr>
          <w:p w14:paraId="3338B1BA" w14:textId="78358292" w:rsidR="00826923" w:rsidRPr="005A6420" w:rsidRDefault="00FA44F6" w:rsidP="00671D51">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14 sessions de dialogues communautaires réalisées (2 dans chaque localité du projet)  (chiffre clé:14)</w:t>
            </w:r>
            <w:r>
              <w:rPr>
                <w:b/>
                <w:sz w:val="22"/>
                <w:szCs w:val="22"/>
                <w:lang w:val="fr-FR" w:eastAsia="en-US"/>
              </w:rPr>
              <w:fldChar w:fldCharType="end"/>
            </w:r>
          </w:p>
        </w:tc>
        <w:tc>
          <w:tcPr>
            <w:tcW w:w="4140" w:type="dxa"/>
          </w:tcPr>
          <w:p w14:paraId="2107019E" w14:textId="15A7C22D" w:rsidR="00826923" w:rsidRPr="005A6420" w:rsidRDefault="00FA44F6" w:rsidP="00671D51">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Activité achevée - résultat atteint</w:t>
            </w:r>
            <w:r>
              <w:rPr>
                <w:b/>
                <w:sz w:val="22"/>
                <w:szCs w:val="22"/>
                <w:lang w:val="fr-FR" w:eastAsia="en-US"/>
              </w:rPr>
              <w:fldChar w:fldCharType="end"/>
            </w: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14:paraId="565108E4" w14:textId="2A31D23A" w:rsidR="00826923" w:rsidRPr="005A6420" w:rsidRDefault="00FA44F6" w:rsidP="00671D51">
            <w:pPr>
              <w:rPr>
                <w:rFonts w:cs="Tahoma"/>
                <w:szCs w:val="20"/>
                <w:lang w:val="fr-FR" w:eastAsia="en-US"/>
              </w:rPr>
            </w:pPr>
            <w:r>
              <w:rPr>
                <w:b/>
                <w:sz w:val="22"/>
                <w:szCs w:val="22"/>
                <w:lang w:val="fr-FR" w:eastAsia="en-US"/>
              </w:rPr>
              <w:fldChar w:fldCharType="begin">
                <w:ffData>
                  <w:name w:val=""/>
                  <w:enabled/>
                  <w:calcOnExit w:val="0"/>
                  <w:textInpu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Nombre de groupes et de plans locaux de plaidoyer établis</w:t>
            </w:r>
            <w:r>
              <w:rPr>
                <w:b/>
                <w:sz w:val="22"/>
                <w:szCs w:val="22"/>
                <w:lang w:val="fr-FR" w:eastAsia="en-US"/>
              </w:rPr>
              <w:fldChar w:fldCharType="end"/>
            </w:r>
          </w:p>
        </w:tc>
        <w:tc>
          <w:tcPr>
            <w:tcW w:w="1530" w:type="dxa"/>
            <w:shd w:val="clear" w:color="auto" w:fill="EEECE1"/>
          </w:tcPr>
          <w:p w14:paraId="7DCEF98D" w14:textId="202A6BD8" w:rsidR="00826923" w:rsidRPr="005A6420" w:rsidRDefault="00FA44F6"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0848978D" w14:textId="50E2B173" w:rsidR="00826923" w:rsidRPr="005A6420" w:rsidRDefault="00FA44F6" w:rsidP="00671D51">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07 (1 par région)</w:t>
            </w:r>
            <w:r>
              <w:rPr>
                <w:b/>
                <w:sz w:val="22"/>
                <w:szCs w:val="22"/>
                <w:lang w:val="fr-FR" w:eastAsia="en-US"/>
              </w:rPr>
              <w:fldChar w:fldCharType="end"/>
            </w:r>
          </w:p>
        </w:tc>
        <w:tc>
          <w:tcPr>
            <w:tcW w:w="2070" w:type="dxa"/>
          </w:tcPr>
          <w:p w14:paraId="63EAC37A" w14:textId="12DF1726" w:rsidR="00826923" w:rsidRPr="005A6420" w:rsidRDefault="00826923" w:rsidP="00671D5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71D51" w:rsidRPr="00671D51">
              <w:rPr>
                <w:lang w:val="fr-FR" w:eastAsia="en-US"/>
              </w:rPr>
              <w:t xml:space="preserve">    - 2020: 7               </w:t>
            </w:r>
            <w:r w:rsidRPr="005A6420">
              <w:rPr>
                <w:b/>
                <w:sz w:val="22"/>
                <w:szCs w:val="22"/>
                <w:lang w:val="fr-FR" w:eastAsia="en-US"/>
              </w:rPr>
              <w:fldChar w:fldCharType="end"/>
            </w:r>
          </w:p>
        </w:tc>
        <w:tc>
          <w:tcPr>
            <w:tcW w:w="2070" w:type="dxa"/>
          </w:tcPr>
          <w:p w14:paraId="405A158F" w14:textId="3D4B7E65" w:rsidR="00826923" w:rsidRPr="005A6420" w:rsidRDefault="00C640B8" w:rsidP="00671D51">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Nous avons élaboré un plan de plaidoyer dans chacune des 7 localités du projet ainsi les groupes qui seront en charge de mener les plaidoyers.  (chiffre clé:7)    </w:t>
            </w:r>
            <w:r>
              <w:rPr>
                <w:b/>
                <w:sz w:val="22"/>
                <w:szCs w:val="22"/>
                <w:lang w:val="fr-FR" w:eastAsia="en-US"/>
              </w:rPr>
              <w:fldChar w:fldCharType="end"/>
            </w:r>
          </w:p>
        </w:tc>
        <w:tc>
          <w:tcPr>
            <w:tcW w:w="4140" w:type="dxa"/>
          </w:tcPr>
          <w:p w14:paraId="5AF9DA8D" w14:textId="76D36434" w:rsidR="00826923" w:rsidRPr="005A6420" w:rsidRDefault="00C640B8" w:rsidP="00671D51">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71D51" w:rsidRPr="00671D51">
              <w:rPr>
                <w:lang w:val="fr-FR" w:eastAsia="en-US"/>
              </w:rPr>
              <w:t>RAS</w:t>
            </w:r>
            <w:r>
              <w:rPr>
                <w:b/>
                <w:sz w:val="22"/>
                <w:szCs w:val="22"/>
                <w:lang w:val="fr-FR" w:eastAsia="en-US"/>
              </w:rPr>
              <w:fldChar w:fldCharType="end"/>
            </w:r>
          </w:p>
        </w:tc>
      </w:tr>
      <w:tr w:rsidR="00826923" w:rsidRPr="005A6420"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6BE5070D" w:rsidR="00826923" w:rsidRPr="005A6420" w:rsidRDefault="00FA44F6" w:rsidP="00826923">
            <w:pPr>
              <w:rPr>
                <w:rFonts w:cs="Tahoma"/>
                <w:szCs w:val="20"/>
                <w:lang w:val="fr-FR" w:eastAsia="en-US"/>
              </w:rPr>
            </w:pPr>
            <w:r>
              <w:rPr>
                <w:b/>
                <w:sz w:val="22"/>
                <w:szCs w:val="22"/>
                <w:lang w:val="fr-FR" w:eastAsia="en-US"/>
              </w:rPr>
              <w:fldChar w:fldCharType="begin">
                <w:ffData>
                  <w:name w:val=""/>
                  <w:enabled/>
                  <w:calcOnExit w:val="0"/>
                  <w:textInput>
                    <w:default w:val="Programmes radio locaux"/>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Programmes radio locaux</w:t>
            </w:r>
            <w:r>
              <w:rPr>
                <w:b/>
                <w:sz w:val="22"/>
                <w:szCs w:val="22"/>
                <w:lang w:val="fr-FR" w:eastAsia="en-US"/>
              </w:rPr>
              <w:fldChar w:fldCharType="end"/>
            </w:r>
          </w:p>
        </w:tc>
        <w:tc>
          <w:tcPr>
            <w:tcW w:w="2070" w:type="dxa"/>
            <w:shd w:val="clear" w:color="auto" w:fill="EEECE1"/>
          </w:tcPr>
          <w:p w14:paraId="651327C9" w14:textId="77777777" w:rsidR="00826923" w:rsidRPr="005A6420" w:rsidRDefault="00826923" w:rsidP="00FA44F6">
            <w:pPr>
              <w:rPr>
                <w:rFonts w:cs="Tahoma"/>
                <w:szCs w:val="20"/>
                <w:lang w:val="fr-FR" w:eastAsia="en-US"/>
              </w:rPr>
            </w:pPr>
            <w:r w:rsidRPr="005A6420">
              <w:rPr>
                <w:rFonts w:cs="Tahoma"/>
                <w:szCs w:val="20"/>
                <w:lang w:val="fr-FR" w:eastAsia="en-US"/>
              </w:rPr>
              <w:t>Indicateur  2.2.1</w:t>
            </w:r>
          </w:p>
          <w:p w14:paraId="2AEA46A0" w14:textId="12B42C4F" w:rsidR="00826923" w:rsidRPr="005A6420" w:rsidRDefault="00FA44F6" w:rsidP="00FA44F6">
            <w:pPr>
              <w:rPr>
                <w:rFonts w:cs="Tahoma"/>
                <w:szCs w:val="20"/>
                <w:lang w:val="fr-FR" w:eastAsia="en-US"/>
              </w:rPr>
            </w:pPr>
            <w:r>
              <w:rPr>
                <w:b/>
                <w:sz w:val="22"/>
                <w:szCs w:val="22"/>
                <w:lang w:val="fr-FR" w:eastAsia="en-US"/>
              </w:rPr>
              <w:fldChar w:fldCharType="begin">
                <w:ffData>
                  <w:name w:val=""/>
                  <w:enabled/>
                  <w:calcOnExit w:val="0"/>
                  <w:textInput>
                    <w:default w:val="Nombre de programmes radios locaux"/>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programmes radios locaux</w:t>
            </w:r>
            <w:r>
              <w:rPr>
                <w:b/>
                <w:sz w:val="22"/>
                <w:szCs w:val="22"/>
                <w:lang w:val="fr-FR" w:eastAsia="en-US"/>
              </w:rPr>
              <w:fldChar w:fldCharType="end"/>
            </w:r>
          </w:p>
        </w:tc>
        <w:tc>
          <w:tcPr>
            <w:tcW w:w="1530" w:type="dxa"/>
            <w:shd w:val="clear" w:color="auto" w:fill="EEECE1"/>
          </w:tcPr>
          <w:p w14:paraId="78A44495" w14:textId="400EA97B" w:rsidR="00826923" w:rsidRPr="005A6420" w:rsidRDefault="00FA44F6"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50E80DE0" w14:textId="49098363" w:rsidR="00826923" w:rsidRPr="005A6420" w:rsidRDefault="00FA44F6" w:rsidP="00826923">
            <w:pPr>
              <w:rPr>
                <w:lang w:val="fr-FR"/>
              </w:rPr>
            </w:pPr>
            <w:r>
              <w:rPr>
                <w:b/>
                <w:sz w:val="22"/>
                <w:szCs w:val="22"/>
                <w:lang w:val="fr-FR" w:eastAsia="en-US"/>
              </w:rPr>
              <w:fldChar w:fldCharType="begin">
                <w:ffData>
                  <w:name w:val=""/>
                  <w:enabled/>
                  <w:calcOnExit w:val="0"/>
                  <w:textInput>
                    <w:default w:val="42 programmes radio (6 par rég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42 programmes radio (6 par région)</w:t>
            </w:r>
            <w:r>
              <w:rPr>
                <w:b/>
                <w:sz w:val="22"/>
                <w:szCs w:val="22"/>
                <w:lang w:val="fr-FR" w:eastAsia="en-US"/>
              </w:rPr>
              <w:fldChar w:fldCharType="end"/>
            </w:r>
          </w:p>
        </w:tc>
        <w:tc>
          <w:tcPr>
            <w:tcW w:w="2070" w:type="dxa"/>
          </w:tcPr>
          <w:p w14:paraId="71692D0E" w14:textId="60B6CEDD" w:rsidR="00826923" w:rsidRPr="005A6420" w:rsidRDefault="00826923" w:rsidP="004021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21E8" w:rsidRPr="004021E8">
              <w:rPr>
                <w:lang w:val="fr-FR" w:eastAsia="en-US"/>
              </w:rPr>
              <w:t xml:space="preserve">  - 2020: 42            </w:t>
            </w:r>
            <w:r w:rsidRPr="005A6420">
              <w:rPr>
                <w:b/>
                <w:sz w:val="22"/>
                <w:szCs w:val="22"/>
                <w:lang w:val="fr-FR" w:eastAsia="en-US"/>
              </w:rPr>
              <w:fldChar w:fldCharType="end"/>
            </w:r>
          </w:p>
        </w:tc>
        <w:tc>
          <w:tcPr>
            <w:tcW w:w="2070" w:type="dxa"/>
          </w:tcPr>
          <w:p w14:paraId="6AF25464" w14:textId="0267321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640B8" w:rsidRPr="00C640B8">
              <w:rPr>
                <w:b/>
                <w:noProof/>
                <w:sz w:val="22"/>
                <w:szCs w:val="22"/>
                <w:lang w:val="fr-FR" w:eastAsia="en-US"/>
              </w:rPr>
              <w:t xml:space="preserve">42 émissions ont été enregistrées et diffuséees (6 émissions par régions) (chiffre clé:42)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D9C6627" w14:textId="42DCB6E0" w:rsidR="00826923" w:rsidRPr="005A6420" w:rsidRDefault="00C640B8"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14:paraId="7E3A8DEF" w14:textId="723E3D7B" w:rsidR="00826923" w:rsidRPr="005A6420" w:rsidRDefault="00C640B8" w:rsidP="00C640B8">
            <w:pPr>
              <w:rPr>
                <w:rFonts w:cs="Tahoma"/>
                <w:szCs w:val="20"/>
                <w:lang w:val="fr-FR" w:eastAsia="en-US"/>
              </w:rPr>
            </w:pPr>
            <w:r>
              <w:rPr>
                <w:b/>
                <w:sz w:val="22"/>
                <w:szCs w:val="22"/>
                <w:lang w:val="fr-FR" w:eastAsia="en-US"/>
              </w:rPr>
              <w:fldChar w:fldCharType="begin">
                <w:ffData>
                  <w:name w:val=""/>
                  <w:enabled/>
                  <w:calcOnExit w:val="0"/>
                  <w:textInput>
                    <w:default w:val="Pourcentage de jeunes femmes participant aux programmes radios et aux groupes d’écout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de jeunes femmes participant aux programmes radios et aux groupes d’écoute.</w:t>
            </w:r>
            <w:r>
              <w:rPr>
                <w:b/>
                <w:sz w:val="22"/>
                <w:szCs w:val="22"/>
                <w:lang w:val="fr-FR" w:eastAsia="en-US"/>
              </w:rPr>
              <w:fldChar w:fldCharType="end"/>
            </w:r>
          </w:p>
        </w:tc>
        <w:tc>
          <w:tcPr>
            <w:tcW w:w="1530" w:type="dxa"/>
            <w:shd w:val="clear" w:color="auto" w:fill="EEECE1"/>
          </w:tcPr>
          <w:p w14:paraId="2763FB7E" w14:textId="7B025319" w:rsidR="00826923" w:rsidRPr="005A6420" w:rsidRDefault="00C640B8"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41B3D961" w14:textId="092F1BAD" w:rsidR="00826923" w:rsidRPr="005A6420" w:rsidRDefault="00C640B8" w:rsidP="00826923">
            <w:pPr>
              <w:rPr>
                <w:lang w:val="fr-FR"/>
              </w:rPr>
            </w:pPr>
            <w:r>
              <w:rPr>
                <w:b/>
                <w:sz w:val="22"/>
                <w:szCs w:val="22"/>
                <w:lang w:val="fr-FR" w:eastAsia="en-US"/>
              </w:rPr>
              <w:fldChar w:fldCharType="begin">
                <w:ffData>
                  <w:name w:val=""/>
                  <w:enabled/>
                  <w:calcOnExit w:val="0"/>
                  <w:textInput>
                    <w:default w:val="4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40%</w:t>
            </w:r>
            <w:r>
              <w:rPr>
                <w:b/>
                <w:sz w:val="22"/>
                <w:szCs w:val="22"/>
                <w:lang w:val="fr-FR" w:eastAsia="en-US"/>
              </w:rPr>
              <w:fldChar w:fldCharType="end"/>
            </w:r>
          </w:p>
        </w:tc>
        <w:tc>
          <w:tcPr>
            <w:tcW w:w="2070" w:type="dxa"/>
          </w:tcPr>
          <w:p w14:paraId="2BA73874" w14:textId="0AC4BB85" w:rsidR="00826923" w:rsidRPr="005A6420" w:rsidRDefault="00826923" w:rsidP="004021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21E8" w:rsidRPr="004021E8">
              <w:rPr>
                <w:lang w:val="fr-FR" w:eastAsia="en-US"/>
              </w:rPr>
              <w:t xml:space="preserve">  - 2020: 40            </w:t>
            </w:r>
            <w:r w:rsidRPr="005A6420">
              <w:rPr>
                <w:b/>
                <w:sz w:val="22"/>
                <w:szCs w:val="22"/>
                <w:lang w:val="fr-FR" w:eastAsia="en-US"/>
              </w:rPr>
              <w:fldChar w:fldCharType="end"/>
            </w:r>
          </w:p>
        </w:tc>
        <w:tc>
          <w:tcPr>
            <w:tcW w:w="2070" w:type="dxa"/>
          </w:tcPr>
          <w:p w14:paraId="492D884A" w14:textId="604562C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F3A39">
              <w:rPr>
                <w:b/>
                <w:noProof/>
                <w:sz w:val="22"/>
                <w:szCs w:val="22"/>
                <w:lang w:val="fr-FR" w:eastAsia="en-US"/>
              </w:rPr>
              <w:t xml:space="preserve">347 </w:t>
            </w:r>
            <w:r w:rsidR="004F3A39" w:rsidRPr="004F3A39">
              <w:rPr>
                <w:b/>
                <w:noProof/>
                <w:sz w:val="22"/>
                <w:szCs w:val="22"/>
                <w:lang w:val="fr-FR" w:eastAsia="en-US"/>
              </w:rPr>
              <w:t xml:space="preserve">jeunes femmes sur </w:t>
            </w:r>
            <w:r w:rsidR="004F3A39">
              <w:rPr>
                <w:b/>
                <w:noProof/>
                <w:sz w:val="22"/>
                <w:szCs w:val="22"/>
                <w:lang w:val="fr-FR" w:eastAsia="en-US"/>
              </w:rPr>
              <w:t>840</w:t>
            </w:r>
            <w:r w:rsidR="004F3A39" w:rsidRPr="004F3A39">
              <w:rPr>
                <w:b/>
                <w:noProof/>
                <w:sz w:val="22"/>
                <w:szCs w:val="22"/>
                <w:lang w:val="fr-FR" w:eastAsia="en-US"/>
              </w:rPr>
              <w:t xml:space="preserve"> </w:t>
            </w:r>
            <w:r w:rsidR="004F3A39">
              <w:rPr>
                <w:b/>
                <w:noProof/>
                <w:sz w:val="22"/>
                <w:szCs w:val="22"/>
                <w:lang w:val="fr-FR" w:eastAsia="en-US"/>
              </w:rPr>
              <w:t xml:space="preserve">personnes </w:t>
            </w:r>
            <w:r w:rsidR="004F3A39" w:rsidRPr="004F3A39">
              <w:rPr>
                <w:b/>
                <w:noProof/>
                <w:sz w:val="22"/>
                <w:szCs w:val="22"/>
                <w:lang w:val="fr-FR" w:eastAsia="en-US"/>
              </w:rPr>
              <w:t xml:space="preserve">ont participé aux groupes d'écoute soit </w:t>
            </w:r>
            <w:r w:rsidR="004F3A39">
              <w:rPr>
                <w:b/>
                <w:noProof/>
                <w:sz w:val="22"/>
                <w:szCs w:val="22"/>
                <w:lang w:val="fr-FR" w:eastAsia="en-US"/>
              </w:rPr>
              <w:t>41</w:t>
            </w:r>
            <w:r w:rsidR="004F3A39" w:rsidRPr="004F3A39">
              <w:rPr>
                <w:b/>
                <w:noProof/>
                <w:sz w:val="22"/>
                <w:szCs w:val="22"/>
                <w:lang w:val="fr-FR" w:eastAsia="en-US"/>
              </w:rPr>
              <w:t>.</w:t>
            </w:r>
            <w:r w:rsidR="004F3A39">
              <w:rPr>
                <w:b/>
                <w:noProof/>
                <w:sz w:val="22"/>
                <w:szCs w:val="22"/>
                <w:lang w:val="fr-FR" w:eastAsia="en-US"/>
              </w:rPr>
              <w:t>30</w:t>
            </w:r>
            <w:r w:rsidR="004F3A39" w:rsidRPr="004F3A39">
              <w:rPr>
                <w:b/>
                <w:noProof/>
                <w:sz w:val="22"/>
                <w:szCs w:val="22"/>
                <w:lang w:val="fr-FR" w:eastAsia="en-US"/>
              </w:rPr>
              <w:t xml:space="preserve"> (chiffre clé:</w:t>
            </w:r>
            <w:r w:rsidR="004F3A39">
              <w:rPr>
                <w:b/>
                <w:noProof/>
                <w:sz w:val="22"/>
                <w:szCs w:val="22"/>
                <w:lang w:val="fr-FR" w:eastAsia="en-US"/>
              </w:rPr>
              <w:t>41</w:t>
            </w:r>
            <w:r w:rsidR="004F3A39" w:rsidRPr="004F3A39">
              <w:rPr>
                <w:b/>
                <w:noProof/>
                <w:sz w:val="22"/>
                <w:szCs w:val="22"/>
                <w:lang w:val="fr-FR" w:eastAsia="en-US"/>
              </w:rPr>
              <w:t>.</w:t>
            </w:r>
            <w:r w:rsidR="004F3A39">
              <w:rPr>
                <w:b/>
                <w:noProof/>
                <w:sz w:val="22"/>
                <w:szCs w:val="22"/>
                <w:lang w:val="fr-FR" w:eastAsia="en-US"/>
              </w:rPr>
              <w:t>30</w:t>
            </w:r>
            <w:r w:rsidR="004F3A39" w:rsidRPr="004F3A39">
              <w:rPr>
                <w:b/>
                <w:noProof/>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34BC8443" w:rsidR="00826923" w:rsidRPr="005A6420" w:rsidRDefault="004F3A39"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35B1DFA6" w:rsidR="00826923" w:rsidRPr="005A6420" w:rsidRDefault="004F3A39" w:rsidP="00826923">
            <w:pPr>
              <w:rPr>
                <w:rFonts w:cs="Tahoma"/>
                <w:szCs w:val="20"/>
                <w:lang w:val="fr-FR" w:eastAsia="en-US"/>
              </w:rPr>
            </w:pPr>
            <w:r>
              <w:rPr>
                <w:b/>
                <w:sz w:val="22"/>
                <w:szCs w:val="22"/>
                <w:lang w:val="fr-FR" w:eastAsia="en-US"/>
              </w:rPr>
              <w:fldChar w:fldCharType="begin">
                <w:ffData>
                  <w:name w:val=""/>
                  <w:enabled/>
                  <w:calcOnExit w:val="0"/>
                  <w:textInput>
                    <w:default w:val="Table ronde de discussion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Table ronde de discussions</w:t>
            </w:r>
            <w:r>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14:paraId="64EB3D5C" w14:textId="6E5AB4A3" w:rsidR="00826923" w:rsidRPr="005A6420" w:rsidRDefault="004F3A39" w:rsidP="004F3A39">
            <w:pPr>
              <w:rPr>
                <w:rFonts w:cs="Tahoma"/>
                <w:szCs w:val="20"/>
                <w:lang w:val="fr-FR" w:eastAsia="en-US"/>
              </w:rPr>
            </w:pPr>
            <w:r>
              <w:rPr>
                <w:b/>
                <w:sz w:val="22"/>
                <w:szCs w:val="22"/>
                <w:lang w:val="fr-FR" w:eastAsia="en-US"/>
              </w:rPr>
              <w:fldChar w:fldCharType="begin">
                <w:ffData>
                  <w:name w:val=""/>
                  <w:enabled/>
                  <w:calcOnExit w:val="0"/>
                  <w:textInput>
                    <w:default w:val="Nombre et affiliation des participant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et affiliation des participants </w:t>
            </w:r>
            <w:r>
              <w:rPr>
                <w:b/>
                <w:sz w:val="22"/>
                <w:szCs w:val="22"/>
                <w:lang w:val="fr-FR" w:eastAsia="en-US"/>
              </w:rPr>
              <w:fldChar w:fldCharType="end"/>
            </w:r>
          </w:p>
        </w:tc>
        <w:tc>
          <w:tcPr>
            <w:tcW w:w="1530" w:type="dxa"/>
            <w:shd w:val="clear" w:color="auto" w:fill="EEECE1"/>
          </w:tcPr>
          <w:p w14:paraId="2F9DD7BA" w14:textId="707FFA23" w:rsidR="00826923" w:rsidRPr="005A6420" w:rsidRDefault="004F3A39" w:rsidP="00826923">
            <w:pPr>
              <w:rPr>
                <w:lang w:val="fr-FR"/>
              </w:rPr>
            </w:pPr>
            <w:r>
              <w:rPr>
                <w:b/>
                <w:sz w:val="22"/>
                <w:szCs w:val="22"/>
                <w:lang w:val="fr-FR" w:eastAsia="en-US"/>
              </w:rPr>
              <w:fldChar w:fldCharType="begin">
                <w:ffData>
                  <w:name w:val=""/>
                  <w:enabled/>
                  <w:calcOnExit w:val="0"/>
                  <w:textInput>
                    <w:default w:val="N/A"/>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N/A</w:t>
            </w:r>
            <w:r>
              <w:rPr>
                <w:b/>
                <w:sz w:val="22"/>
                <w:szCs w:val="22"/>
                <w:lang w:val="fr-FR" w:eastAsia="en-US"/>
              </w:rPr>
              <w:fldChar w:fldCharType="end"/>
            </w:r>
          </w:p>
        </w:tc>
        <w:tc>
          <w:tcPr>
            <w:tcW w:w="1620" w:type="dxa"/>
            <w:shd w:val="clear" w:color="auto" w:fill="EEECE1"/>
          </w:tcPr>
          <w:p w14:paraId="5569C439" w14:textId="6892D593" w:rsidR="00826923" w:rsidRPr="005A6420" w:rsidRDefault="004F3A39" w:rsidP="00826923">
            <w:pPr>
              <w:rPr>
                <w:lang w:val="fr-FR"/>
              </w:rPr>
            </w:pPr>
            <w:r>
              <w:rPr>
                <w:b/>
                <w:sz w:val="22"/>
                <w:szCs w:val="22"/>
                <w:lang w:val="fr-FR" w:eastAsia="en-US"/>
              </w:rPr>
              <w:fldChar w:fldCharType="begin">
                <w:ffData>
                  <w:name w:val=""/>
                  <w:enabled/>
                  <w:calcOnExit w:val="0"/>
                  <w:textInput>
                    <w:default w:val="50 (comprenant des représentants de la jeunesse, des ministres, des ongs et des organisations de femm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 (comprenant des représentants de la jeunesse, des ministres, des ongs et des organisations de femmes)</w:t>
            </w:r>
            <w:r>
              <w:rPr>
                <w:b/>
                <w:sz w:val="22"/>
                <w:szCs w:val="22"/>
                <w:lang w:val="fr-FR" w:eastAsia="en-US"/>
              </w:rPr>
              <w:fldChar w:fldCharType="end"/>
            </w:r>
          </w:p>
        </w:tc>
        <w:tc>
          <w:tcPr>
            <w:tcW w:w="2070" w:type="dxa"/>
          </w:tcPr>
          <w:p w14:paraId="5599ADC0" w14:textId="6C31DF05" w:rsidR="00826923" w:rsidRPr="005A6420" w:rsidRDefault="00826923" w:rsidP="004021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21E8" w:rsidRPr="004021E8">
              <w:rPr>
                <w:lang w:val="fr-FR" w:eastAsia="en-US"/>
              </w:rPr>
              <w:t xml:space="preserve">  - 2020: 50            </w:t>
            </w:r>
            <w:r w:rsidRPr="005A6420">
              <w:rPr>
                <w:b/>
                <w:sz w:val="22"/>
                <w:szCs w:val="22"/>
                <w:lang w:val="fr-FR" w:eastAsia="en-US"/>
              </w:rPr>
              <w:fldChar w:fldCharType="end"/>
            </w:r>
          </w:p>
        </w:tc>
        <w:tc>
          <w:tcPr>
            <w:tcW w:w="2070" w:type="dxa"/>
          </w:tcPr>
          <w:p w14:paraId="03AB7FF0" w14:textId="48B465E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071F" w:rsidRPr="00A9071F">
              <w:rPr>
                <w:b/>
                <w:noProof/>
                <w:sz w:val="22"/>
                <w:szCs w:val="22"/>
                <w:lang w:val="fr-FR" w:eastAsia="en-US"/>
              </w:rPr>
              <w:t>70 participants dont 38 Femmes et 32 Hommes composés des représentants de la jeunesse, des ministres, des ONG et des organisations de femmes (chiffre clé:82)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51C67E5D" w:rsidR="00826923" w:rsidRPr="005A6420" w:rsidRDefault="00A9071F"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D3075F"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358993B6"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071F" w:rsidRPr="00A9071F">
              <w:rPr>
                <w:b/>
                <w:noProof/>
                <w:sz w:val="22"/>
                <w:szCs w:val="22"/>
                <w:lang w:val="fr-FR" w:eastAsia="en-US"/>
              </w:rPr>
              <w:t>Les jeunes leaders s’engageront dans un dialogue direct avec les autorités pour situer les responsabilités et améliorer la participation et l’inclusion.</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14:paraId="5ACB1910" w14:textId="6FD22B7B" w:rsidR="00826923" w:rsidRPr="005A6420" w:rsidRDefault="00826923" w:rsidP="00A9071F">
            <w:pPr>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071F" w:rsidRPr="00A9071F">
              <w:rPr>
                <w:b/>
                <w:noProof/>
                <w:sz w:val="22"/>
                <w:szCs w:val="22"/>
                <w:lang w:val="fr-FR" w:eastAsia="en-US"/>
              </w:rPr>
              <w:t>Preuve qualitative d’un discours public et d’engagements pris pour prévenir la manipulation des jeunes par les politiques et amener les leaders politiques à reconnaître leur responsabilité.</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66DCA503" w:rsidR="00826923" w:rsidRPr="005A6420" w:rsidRDefault="00A9071F"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19A1268B" w14:textId="6E88D8F7" w:rsidR="00826923" w:rsidRPr="005A6420" w:rsidRDefault="00A9071F" w:rsidP="00826923">
            <w:pPr>
              <w:rPr>
                <w:lang w:val="fr-FR"/>
              </w:rPr>
            </w:pPr>
            <w:r>
              <w:rPr>
                <w:b/>
                <w:sz w:val="22"/>
                <w:szCs w:val="22"/>
                <w:lang w:val="fr-FR" w:eastAsia="en-US"/>
              </w:rPr>
              <w:fldChar w:fldCharType="begin">
                <w:ffData>
                  <w:name w:val=""/>
                  <w:enabled/>
                  <w:calcOnExit w:val="0"/>
                  <w:textInput>
                    <w:default w:val="3 exempl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 exemples</w:t>
            </w:r>
            <w:r>
              <w:rPr>
                <w:b/>
                <w:sz w:val="22"/>
                <w:szCs w:val="22"/>
                <w:lang w:val="fr-FR" w:eastAsia="en-US"/>
              </w:rPr>
              <w:fldChar w:fldCharType="end"/>
            </w:r>
          </w:p>
        </w:tc>
        <w:tc>
          <w:tcPr>
            <w:tcW w:w="2070" w:type="dxa"/>
          </w:tcPr>
          <w:p w14:paraId="56506182" w14:textId="5D52016F" w:rsidR="00826923" w:rsidRPr="005A6420" w:rsidRDefault="00826923" w:rsidP="004021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21E8" w:rsidRPr="004021E8">
              <w:rPr>
                <w:lang w:val="fr-FR" w:eastAsia="en-US"/>
              </w:rPr>
              <w:t xml:space="preserve">  - 2020: 3            </w:t>
            </w:r>
            <w:r w:rsidRPr="005A6420">
              <w:rPr>
                <w:b/>
                <w:sz w:val="22"/>
                <w:szCs w:val="22"/>
                <w:lang w:val="fr-FR" w:eastAsia="en-US"/>
              </w:rPr>
              <w:fldChar w:fldCharType="end"/>
            </w:r>
          </w:p>
        </w:tc>
        <w:tc>
          <w:tcPr>
            <w:tcW w:w="2070" w:type="dxa"/>
          </w:tcPr>
          <w:p w14:paraId="64B9AF36" w14:textId="581040A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071F" w:rsidRPr="00A9071F">
              <w:rPr>
                <w:b/>
                <w:noProof/>
                <w:sz w:val="22"/>
                <w:szCs w:val="22"/>
                <w:lang w:val="fr-FR" w:eastAsia="en-US"/>
              </w:rPr>
              <w:t>Résultats pas disponible à ce stade du projet (chiffre clé:0)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680F74C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071F">
              <w:rPr>
                <w:b/>
                <w:noProof/>
                <w:sz w:val="22"/>
                <w:szCs w:val="22"/>
                <w:lang w:val="fr-FR" w:eastAsia="en-US"/>
              </w:rPr>
              <w:t>Ce résultat sera fourni par le l'é</w:t>
            </w:r>
            <w:r w:rsidR="00A9071F" w:rsidRPr="00A9071F">
              <w:rPr>
                <w:b/>
                <w:noProof/>
                <w:sz w:val="22"/>
                <w:szCs w:val="22"/>
                <w:lang w:val="fr-FR" w:eastAsia="en-US"/>
              </w:rPr>
              <w:t xml:space="preserve">valuation externe de fin de projet </w:t>
            </w:r>
            <w:r w:rsidR="00A9071F">
              <w:rPr>
                <w:b/>
                <w:noProof/>
                <w:sz w:val="22"/>
                <w:szCs w:val="22"/>
                <w:lang w:val="fr-FR" w:eastAsia="en-US"/>
              </w:rPr>
              <w:t>actuellement en cours</w:t>
            </w:r>
            <w:r w:rsidR="00A9071F" w:rsidRPr="00A9071F">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D3075F"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41946934" w:rsidR="00826923" w:rsidRPr="005A6420" w:rsidRDefault="00826923" w:rsidP="00A9071F">
            <w:pPr>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071F" w:rsidRPr="00A9071F">
              <w:rPr>
                <w:b/>
                <w:noProof/>
                <w:sz w:val="22"/>
                <w:szCs w:val="22"/>
                <w:lang w:val="fr-FR" w:eastAsia="en-US"/>
              </w:rPr>
              <w:t>La perception de l’engagement de la jeunesse pour la cohésion sociale et la paix par les parties prenantes locales (ong, autorités, leaders politques et communautaires) (pourcentage)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614CD63" w:rsidR="00826923" w:rsidRPr="005A6420" w:rsidRDefault="00A9071F"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31910AC3" w14:textId="715D0ABF" w:rsidR="00826923" w:rsidRPr="005A6420" w:rsidRDefault="00A9071F" w:rsidP="00826923">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2456A0C0" w14:textId="0B7D9356" w:rsidR="00826923" w:rsidRPr="005A6420" w:rsidRDefault="00826923" w:rsidP="004021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21E8" w:rsidRPr="004021E8">
              <w:rPr>
                <w:lang w:val="fr-FR" w:eastAsia="en-US"/>
              </w:rPr>
              <w:t xml:space="preserve">   - 2020: 70            </w:t>
            </w:r>
            <w:r w:rsidRPr="005A6420">
              <w:rPr>
                <w:b/>
                <w:sz w:val="22"/>
                <w:szCs w:val="22"/>
                <w:lang w:val="fr-FR" w:eastAsia="en-US"/>
              </w:rPr>
              <w:fldChar w:fldCharType="end"/>
            </w:r>
          </w:p>
        </w:tc>
        <w:tc>
          <w:tcPr>
            <w:tcW w:w="2070" w:type="dxa"/>
          </w:tcPr>
          <w:p w14:paraId="2A61AB49" w14:textId="7DE1BF82" w:rsidR="00826923" w:rsidRPr="005A6420" w:rsidRDefault="00A9071F" w:rsidP="00826923">
            <w:pPr>
              <w:rPr>
                <w:lang w:val="fr-FR"/>
              </w:rPr>
            </w:pPr>
            <w:r>
              <w:rPr>
                <w:b/>
                <w:sz w:val="22"/>
                <w:szCs w:val="22"/>
                <w:lang w:val="fr-FR" w:eastAsia="en-US"/>
              </w:rPr>
              <w:fldChar w:fldCharType="begin">
                <w:ffData>
                  <w:name w:val=""/>
                  <w:enabled/>
                  <w:calcOnExit w:val="0"/>
                  <w:textInput>
                    <w:default w:val="Résultats pas disponible à ce stade du projet (chiffre clé:0)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Résultats pas disponible à ce stade du projet (chiffre clé:0)    </w:t>
            </w:r>
            <w:r>
              <w:rPr>
                <w:b/>
                <w:sz w:val="22"/>
                <w:szCs w:val="22"/>
                <w:lang w:val="fr-FR" w:eastAsia="en-US"/>
              </w:rPr>
              <w:fldChar w:fldCharType="end"/>
            </w:r>
          </w:p>
        </w:tc>
        <w:tc>
          <w:tcPr>
            <w:tcW w:w="4140" w:type="dxa"/>
          </w:tcPr>
          <w:p w14:paraId="7FF4D892" w14:textId="2D0CBBE4" w:rsidR="00826923" w:rsidRPr="005A6420" w:rsidRDefault="00A9071F" w:rsidP="00826923">
            <w:pPr>
              <w:rPr>
                <w:lang w:val="fr-FR"/>
              </w:rPr>
            </w:pPr>
            <w:r>
              <w:rPr>
                <w:b/>
                <w:sz w:val="22"/>
                <w:szCs w:val="22"/>
                <w:lang w:val="fr-FR" w:eastAsia="en-US"/>
              </w:rPr>
              <w:fldChar w:fldCharType="begin">
                <w:ffData>
                  <w:name w:val=""/>
                  <w:enabled/>
                  <w:calcOnExit w:val="0"/>
                  <w:textInput>
                    <w:default w:val="Ce résultat sera fourni par le l'évaluation externe de fin de projet actuellement en cour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Ce résultat sera fourni par le l'évaluation externe de fin de projet actuellement en cours    </w:t>
            </w:r>
            <w:r>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2D3CB7A6" w:rsidR="00826923" w:rsidRPr="005A6420" w:rsidRDefault="00A9071F" w:rsidP="00826923">
            <w:pPr>
              <w:rPr>
                <w:rFonts w:cs="Tahoma"/>
                <w:szCs w:val="20"/>
                <w:lang w:val="fr-FR" w:eastAsia="en-US"/>
              </w:rPr>
            </w:pPr>
            <w:r>
              <w:rPr>
                <w:b/>
                <w:sz w:val="22"/>
                <w:szCs w:val="22"/>
                <w:lang w:val="fr-FR" w:eastAsia="en-US"/>
              </w:rPr>
              <w:fldChar w:fldCharType="begin">
                <w:ffData>
                  <w:name w:val=""/>
                  <w:enabled/>
                  <w:calcOnExit w:val="0"/>
                  <w:textInput>
                    <w:default w:val="Tournée regionale par la RAJP et l’ICTJ"/>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Tournée regionale par la RAJP et l’ICTJ</w:t>
            </w:r>
            <w:r>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0EAE3222" w:rsidR="00826923" w:rsidRPr="005A6420" w:rsidRDefault="00A9071F" w:rsidP="00A9071F">
            <w:pPr>
              <w:rPr>
                <w:rFonts w:cs="Tahoma"/>
                <w:szCs w:val="20"/>
                <w:lang w:val="fr-FR" w:eastAsia="en-US"/>
              </w:rPr>
            </w:pPr>
            <w:r>
              <w:rPr>
                <w:b/>
                <w:sz w:val="22"/>
                <w:szCs w:val="22"/>
                <w:lang w:val="fr-FR" w:eastAsia="en-US"/>
              </w:rPr>
              <w:fldChar w:fldCharType="begin">
                <w:ffData>
                  <w:name w:val=""/>
                  <w:enabled/>
                  <w:calcOnExit w:val="0"/>
                  <w:textInput>
                    <w:default w:val="Nombre d'autorités locales rencontrées et sensibilisées, de femmes leaders rencontré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d'autorités locales rencontrées et sensibilisées, de femmes leaders rencontrées </w:t>
            </w:r>
            <w:r>
              <w:rPr>
                <w:b/>
                <w:sz w:val="22"/>
                <w:szCs w:val="22"/>
                <w:lang w:val="fr-FR" w:eastAsia="en-US"/>
              </w:rPr>
              <w:fldChar w:fldCharType="end"/>
            </w:r>
          </w:p>
        </w:tc>
        <w:tc>
          <w:tcPr>
            <w:tcW w:w="1530" w:type="dxa"/>
            <w:shd w:val="clear" w:color="auto" w:fill="EEECE1"/>
          </w:tcPr>
          <w:p w14:paraId="0670EF88" w14:textId="485A2314" w:rsidR="00826923" w:rsidRPr="005A6420" w:rsidRDefault="00A9071F"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35A1D886" w14:textId="3F953CC4" w:rsidR="00826923" w:rsidRPr="005A6420" w:rsidRDefault="00A9071F" w:rsidP="00826923">
            <w:pPr>
              <w:rPr>
                <w:lang w:val="fr-FR"/>
              </w:rPr>
            </w:pPr>
            <w:r>
              <w:rPr>
                <w:b/>
                <w:sz w:val="22"/>
                <w:szCs w:val="22"/>
                <w:lang w:val="fr-FR" w:eastAsia="en-US"/>
              </w:rPr>
              <w:fldChar w:fldCharType="begin">
                <w:ffData>
                  <w:name w:val=""/>
                  <w:enabled/>
                  <w:calcOnExit w:val="0"/>
                  <w:textInput>
                    <w:default w:val="24 autorités locales et 14 femmes leader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24 autorités locales et 14 femmes leaders </w:t>
            </w:r>
            <w:r>
              <w:rPr>
                <w:b/>
                <w:sz w:val="22"/>
                <w:szCs w:val="22"/>
                <w:lang w:val="fr-FR" w:eastAsia="en-US"/>
              </w:rPr>
              <w:fldChar w:fldCharType="end"/>
            </w:r>
          </w:p>
        </w:tc>
        <w:tc>
          <w:tcPr>
            <w:tcW w:w="2070" w:type="dxa"/>
          </w:tcPr>
          <w:p w14:paraId="1CFC554A" w14:textId="7EE8031B" w:rsidR="00826923" w:rsidRPr="005A6420" w:rsidRDefault="00826923" w:rsidP="004021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21E8" w:rsidRPr="004021E8">
              <w:rPr>
                <w:lang w:val="fr-FR" w:eastAsia="en-US"/>
              </w:rPr>
              <w:t xml:space="preserve">   - 2020: 38            </w:t>
            </w:r>
            <w:r w:rsidRPr="005A6420">
              <w:rPr>
                <w:b/>
                <w:sz w:val="22"/>
                <w:szCs w:val="22"/>
                <w:lang w:val="fr-FR" w:eastAsia="en-US"/>
              </w:rPr>
              <w:fldChar w:fldCharType="end"/>
            </w:r>
          </w:p>
        </w:tc>
        <w:tc>
          <w:tcPr>
            <w:tcW w:w="2070" w:type="dxa"/>
          </w:tcPr>
          <w:p w14:paraId="1760ABBC" w14:textId="1AFF0DC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A4574">
              <w:rPr>
                <w:b/>
                <w:sz w:val="22"/>
                <w:szCs w:val="22"/>
                <w:lang w:val="fr-FR" w:eastAsia="en-US"/>
              </w:rPr>
              <w:t>A</w:t>
            </w:r>
            <w:r w:rsidR="000A4574" w:rsidRPr="000A4574">
              <w:rPr>
                <w:b/>
                <w:noProof/>
                <w:sz w:val="22"/>
                <w:szCs w:val="22"/>
                <w:lang w:val="fr-FR" w:eastAsia="en-US"/>
              </w:rPr>
              <w:t xml:space="preserve">u total </w:t>
            </w:r>
            <w:r w:rsidR="000A4574">
              <w:rPr>
                <w:b/>
                <w:noProof/>
                <w:sz w:val="22"/>
                <w:szCs w:val="22"/>
                <w:lang w:val="fr-FR" w:eastAsia="en-US"/>
              </w:rPr>
              <w:t>41</w:t>
            </w:r>
            <w:r w:rsidR="000A4574" w:rsidRPr="000A4574">
              <w:rPr>
                <w:b/>
                <w:noProof/>
                <w:sz w:val="22"/>
                <w:szCs w:val="22"/>
                <w:lang w:val="fr-FR" w:eastAsia="en-US"/>
              </w:rPr>
              <w:t xml:space="preserve"> autorités locales </w:t>
            </w:r>
            <w:r w:rsidR="000A4574">
              <w:rPr>
                <w:b/>
                <w:noProof/>
                <w:sz w:val="22"/>
                <w:szCs w:val="22"/>
                <w:lang w:val="fr-FR" w:eastAsia="en-US"/>
              </w:rPr>
              <w:t>dont 14</w:t>
            </w:r>
            <w:r w:rsidR="000A4574" w:rsidRPr="000A4574">
              <w:rPr>
                <w:b/>
                <w:noProof/>
                <w:sz w:val="22"/>
                <w:szCs w:val="22"/>
                <w:lang w:val="fr-FR" w:eastAsia="en-US"/>
              </w:rPr>
              <w:t xml:space="preserve"> femmes leaders ont été  rencontrées dans 5 localités. (chiffre clé:</w:t>
            </w:r>
            <w:r w:rsidR="000A4574">
              <w:rPr>
                <w:b/>
                <w:noProof/>
                <w:sz w:val="22"/>
                <w:szCs w:val="22"/>
                <w:lang w:val="fr-FR" w:eastAsia="en-US"/>
              </w:rPr>
              <w:t>41</w:t>
            </w:r>
            <w:r w:rsidR="000A4574" w:rsidRPr="000A4574">
              <w:rPr>
                <w:b/>
                <w:noProof/>
                <w:sz w:val="22"/>
                <w:szCs w:val="22"/>
                <w:lang w:val="fr-FR" w:eastAsia="en-US"/>
              </w:rPr>
              <w:t>)</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115257BB" w:rsidR="00826923" w:rsidRPr="005A6420" w:rsidRDefault="000A4574" w:rsidP="00826923">
            <w:pPr>
              <w:rPr>
                <w:lang w:val="fr-FR"/>
              </w:rPr>
            </w:pPr>
            <w:r>
              <w:rPr>
                <w:b/>
                <w:sz w:val="22"/>
                <w:szCs w:val="22"/>
                <w:lang w:val="fr-FR" w:eastAsia="en-US"/>
              </w:rPr>
              <w:fldChar w:fldCharType="begin">
                <w:ffData>
                  <w:name w:val=""/>
                  <w:enabled/>
                  <w:calcOnExit w:val="0"/>
                  <w:textInput>
                    <w:default w:val="RA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RAS</w:t>
            </w:r>
            <w:r>
              <w:rPr>
                <w:b/>
                <w:sz w:val="22"/>
                <w:szCs w:val="22"/>
                <w:lang w:val="fr-FR" w:eastAsia="en-US"/>
              </w:rPr>
              <w:fldChar w:fldCharType="end"/>
            </w:r>
          </w:p>
        </w:tc>
      </w:tr>
      <w:tr w:rsidR="00826923" w:rsidRPr="00D3075F"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7768ABE8" w:rsidR="00826923" w:rsidRPr="005A6420" w:rsidRDefault="00826923" w:rsidP="000A4574">
            <w:pPr>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A4574" w:rsidRPr="000A4574">
              <w:rPr>
                <w:b/>
                <w:noProof/>
                <w:sz w:val="22"/>
                <w:szCs w:val="22"/>
                <w:lang w:val="fr-FR" w:eastAsia="en-US"/>
              </w:rPr>
              <w:t xml:space="preserve">Nombre d’autorités étatiques rencontrées et sensibilisées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5B50E5D6" w:rsidR="00826923" w:rsidRPr="005A6420" w:rsidRDefault="000A4574" w:rsidP="00826923">
            <w:pPr>
              <w:rPr>
                <w:lang w:val="fr-FR"/>
              </w:rPr>
            </w:pPr>
            <w:r>
              <w:rPr>
                <w:b/>
                <w:sz w:val="22"/>
                <w:szCs w:val="22"/>
                <w:lang w:val="fr-FR" w:eastAsia="en-US"/>
              </w:rPr>
              <w:fldChar w:fldCharType="begin">
                <w:ffData>
                  <w:name w:val=""/>
                  <w:enabled/>
                  <w:calcOnExit w:val="0"/>
                  <w:textInput>
                    <w:default w:v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w:t>
            </w:r>
            <w:r>
              <w:rPr>
                <w:b/>
                <w:sz w:val="22"/>
                <w:szCs w:val="22"/>
                <w:lang w:val="fr-FR" w:eastAsia="en-US"/>
              </w:rPr>
              <w:fldChar w:fldCharType="end"/>
            </w:r>
          </w:p>
        </w:tc>
        <w:tc>
          <w:tcPr>
            <w:tcW w:w="1620" w:type="dxa"/>
            <w:shd w:val="clear" w:color="auto" w:fill="EEECE1"/>
          </w:tcPr>
          <w:p w14:paraId="64DF62F5" w14:textId="193F7A60" w:rsidR="00826923" w:rsidRPr="005A6420" w:rsidRDefault="00006E33" w:rsidP="00826923">
            <w:pPr>
              <w:rPr>
                <w:lang w:val="fr-FR"/>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2070" w:type="dxa"/>
          </w:tcPr>
          <w:p w14:paraId="68E43661" w14:textId="4780EE06" w:rsidR="00826923" w:rsidRPr="005A6420" w:rsidRDefault="00826923" w:rsidP="004021E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021E8" w:rsidRPr="004021E8">
              <w:rPr>
                <w:lang w:val="fr-FR" w:eastAsia="en-US"/>
              </w:rPr>
              <w:t xml:space="preserve">  - 2020: 10</w:t>
            </w:r>
            <w:r w:rsidRPr="005A6420">
              <w:rPr>
                <w:b/>
                <w:sz w:val="22"/>
                <w:szCs w:val="22"/>
                <w:lang w:val="fr-FR" w:eastAsia="en-US"/>
              </w:rPr>
              <w:fldChar w:fldCharType="end"/>
            </w:r>
          </w:p>
        </w:tc>
        <w:tc>
          <w:tcPr>
            <w:tcW w:w="2070" w:type="dxa"/>
          </w:tcPr>
          <w:p w14:paraId="16071E3A" w14:textId="29C0CCD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06E33">
              <w:rPr>
                <w:b/>
                <w:noProof/>
                <w:sz w:val="22"/>
                <w:szCs w:val="22"/>
                <w:lang w:val="fr-FR" w:eastAsia="en-US"/>
              </w:rPr>
              <w:t>A</w:t>
            </w:r>
            <w:r w:rsidR="00006E33" w:rsidRPr="00006E33">
              <w:rPr>
                <w:b/>
                <w:noProof/>
                <w:sz w:val="22"/>
                <w:szCs w:val="22"/>
                <w:lang w:val="fr-FR" w:eastAsia="en-US"/>
              </w:rPr>
              <w:t>u total 11 autorités étatiques ont été touchées dont 6 rencontrées physiquement et 5 à qui nous avons adressé des courriers de plaidoyers en raison des mesures restrictives liées à COVID 19 (chiffre clé:11)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38C3342" w:rsidR="00826923" w:rsidRPr="005A6420" w:rsidRDefault="00006E33" w:rsidP="00826923">
            <w:pPr>
              <w:rPr>
                <w:lang w:val="fr-FR"/>
              </w:rPr>
            </w:pPr>
            <w:r>
              <w:rPr>
                <w:b/>
                <w:sz w:val="22"/>
                <w:szCs w:val="22"/>
                <w:lang w:val="fr-FR" w:eastAsia="en-US"/>
              </w:rPr>
              <w:fldChar w:fldCharType="begin">
                <w:ffData>
                  <w:name w:val=""/>
                  <w:enabled/>
                  <w:calcOnExit w:val="0"/>
                  <w:textInput>
                    <w:default w:val="Cette activité a été révisée en raison de la pandémie COVID 19"/>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Cette activité a été révisée en raison de la pandémie COVID 19</w:t>
            </w:r>
            <w:r>
              <w:rPr>
                <w:b/>
                <w:sz w:val="22"/>
                <w:szCs w:val="22"/>
                <w:lang w:val="fr-FR" w:eastAsia="en-US"/>
              </w:rPr>
              <w:fldChar w:fldCharType="end"/>
            </w:r>
          </w:p>
        </w:tc>
      </w:tr>
      <w:tr w:rsidR="004021E8" w:rsidRPr="000A4574" w14:paraId="6A9D17DB" w14:textId="77777777" w:rsidTr="00826923">
        <w:trPr>
          <w:trHeight w:val="458"/>
        </w:trPr>
        <w:tc>
          <w:tcPr>
            <w:tcW w:w="1530" w:type="dxa"/>
          </w:tcPr>
          <w:p w14:paraId="369772DD" w14:textId="77777777" w:rsidR="004021E8" w:rsidRPr="005A6420" w:rsidRDefault="004021E8" w:rsidP="004021E8">
            <w:pPr>
              <w:rPr>
                <w:rFonts w:cs="Tahoma"/>
                <w:szCs w:val="20"/>
                <w:lang w:val="fr-FR" w:eastAsia="en-US"/>
              </w:rPr>
            </w:pPr>
          </w:p>
        </w:tc>
        <w:tc>
          <w:tcPr>
            <w:tcW w:w="2070" w:type="dxa"/>
            <w:shd w:val="clear" w:color="auto" w:fill="EEECE1"/>
          </w:tcPr>
          <w:p w14:paraId="5BE62090" w14:textId="0387B9B1" w:rsidR="004021E8" w:rsidRPr="000A4574" w:rsidRDefault="004021E8" w:rsidP="004021E8">
            <w:pPr>
              <w:rPr>
                <w:rFonts w:cs="Tahoma"/>
                <w:szCs w:val="20"/>
                <w:lang w:val="fr-FR" w:eastAsia="en-US"/>
              </w:rPr>
            </w:pPr>
            <w:r w:rsidRPr="000A4574">
              <w:rPr>
                <w:rFonts w:cs="Tahoma"/>
                <w:szCs w:val="20"/>
                <w:lang w:val="fr-FR" w:eastAsia="en-US"/>
              </w:rPr>
              <w:t>Indicateur 3.1.</w:t>
            </w:r>
            <w:r>
              <w:rPr>
                <w:rFonts w:cs="Tahoma"/>
                <w:szCs w:val="20"/>
                <w:lang w:val="fr-FR" w:eastAsia="en-US"/>
              </w:rPr>
              <w:t>3</w:t>
            </w:r>
          </w:p>
          <w:p w14:paraId="6B1E541C" w14:textId="3399C676" w:rsidR="004021E8" w:rsidRPr="005A6420" w:rsidRDefault="004021E8" w:rsidP="004021E8">
            <w:pPr>
              <w:rPr>
                <w:rFonts w:cs="Tahoma"/>
                <w:szCs w:val="20"/>
                <w:lang w:val="fr-FR" w:eastAsia="en-US"/>
              </w:rPr>
            </w:pPr>
            <w:r w:rsidRPr="000A4574">
              <w:rPr>
                <w:rFonts w:cs="Tahoma"/>
                <w:b/>
                <w:bCs/>
                <w:szCs w:val="20"/>
                <w:lang w:val="fr-FR" w:eastAsia="en-US"/>
              </w:rPr>
              <w:t>Nombre d’organisations de la société civile, d’organisations internationales et d’associations de</w:t>
            </w:r>
            <w:r w:rsidRPr="000A4574">
              <w:rPr>
                <w:rFonts w:cs="Tahoma"/>
                <w:szCs w:val="20"/>
                <w:lang w:val="fr-FR" w:eastAsia="en-US"/>
              </w:rPr>
              <w:t xml:space="preserve"> </w:t>
            </w:r>
            <w:r w:rsidRPr="000A4574">
              <w:rPr>
                <w:rFonts w:cs="Tahoma"/>
                <w:b/>
                <w:bCs/>
                <w:szCs w:val="20"/>
                <w:lang w:val="fr-FR" w:eastAsia="en-US"/>
              </w:rPr>
              <w:t>jeunes engagées à supporter les initiatives des jeunes.</w:t>
            </w:r>
          </w:p>
        </w:tc>
        <w:tc>
          <w:tcPr>
            <w:tcW w:w="1530" w:type="dxa"/>
            <w:shd w:val="clear" w:color="auto" w:fill="EEECE1"/>
          </w:tcPr>
          <w:p w14:paraId="058DAF7C" w14:textId="64975B85" w:rsidR="004021E8" w:rsidRPr="005A6420" w:rsidRDefault="004021E8" w:rsidP="004021E8">
            <w:pPr>
              <w:jc w:val="center"/>
              <w:rPr>
                <w:b/>
                <w:sz w:val="22"/>
                <w:szCs w:val="22"/>
                <w:lang w:val="fr-FR" w:eastAsia="en-US"/>
              </w:rPr>
            </w:pPr>
            <w:r>
              <w:rPr>
                <w:b/>
                <w:sz w:val="22"/>
                <w:szCs w:val="22"/>
                <w:lang w:val="fr-FR" w:eastAsia="en-US"/>
              </w:rPr>
              <w:t>-</w:t>
            </w:r>
          </w:p>
        </w:tc>
        <w:tc>
          <w:tcPr>
            <w:tcW w:w="1620" w:type="dxa"/>
            <w:shd w:val="clear" w:color="auto" w:fill="EEECE1"/>
          </w:tcPr>
          <w:p w14:paraId="2791DE86" w14:textId="7268E2EC" w:rsidR="004021E8" w:rsidRPr="005A6420" w:rsidRDefault="004021E8" w:rsidP="004021E8">
            <w:pPr>
              <w:rPr>
                <w:b/>
                <w:sz w:val="22"/>
                <w:szCs w:val="22"/>
                <w:lang w:val="fr-FR" w:eastAsia="en-US"/>
              </w:rPr>
            </w:pPr>
            <w:r>
              <w:rPr>
                <w:b/>
                <w:sz w:val="22"/>
                <w:szCs w:val="22"/>
                <w:lang w:val="fr-FR" w:eastAsia="en-US"/>
              </w:rPr>
              <w:t>25</w:t>
            </w:r>
          </w:p>
        </w:tc>
        <w:tc>
          <w:tcPr>
            <w:tcW w:w="2070" w:type="dxa"/>
          </w:tcPr>
          <w:p w14:paraId="2212702E" w14:textId="10C147C3" w:rsidR="004021E8" w:rsidRPr="005A6420" w:rsidRDefault="004021E8" w:rsidP="004021E8">
            <w:pPr>
              <w:rPr>
                <w:b/>
                <w:sz w:val="22"/>
                <w:szCs w:val="22"/>
                <w:lang w:val="fr-FR" w:eastAsia="en-US"/>
              </w:rPr>
            </w:pPr>
            <w:r>
              <w:rPr>
                <w:highlight w:val="lightGray"/>
              </w:rPr>
              <w:t xml:space="preserve"> - 2020: 25           </w:t>
            </w:r>
          </w:p>
        </w:tc>
        <w:tc>
          <w:tcPr>
            <w:tcW w:w="2070" w:type="dxa"/>
          </w:tcPr>
          <w:p w14:paraId="386662B6" w14:textId="7B2FD210" w:rsidR="004021E8" w:rsidRPr="00B64FD3" w:rsidRDefault="004021E8" w:rsidP="004021E8">
            <w:pPr>
              <w:rPr>
                <w:b/>
                <w:lang w:val="fr-FR" w:eastAsia="en-US"/>
              </w:rPr>
            </w:pPr>
            <w:r w:rsidRPr="00B64FD3">
              <w:rPr>
                <w:b/>
                <w:lang w:val="fr-FR" w:eastAsia="en-US"/>
              </w:rPr>
              <w:t>25 organisations de la société civile, organisations internationales et associations de jeunes se sont engagées à supporter les initiatives des jeunes.</w:t>
            </w:r>
          </w:p>
        </w:tc>
        <w:tc>
          <w:tcPr>
            <w:tcW w:w="4140" w:type="dxa"/>
          </w:tcPr>
          <w:p w14:paraId="4AE5BD54" w14:textId="673A10DE" w:rsidR="004021E8" w:rsidRPr="005A6420" w:rsidRDefault="004021E8" w:rsidP="004021E8">
            <w:pPr>
              <w:rPr>
                <w:b/>
                <w:sz w:val="22"/>
                <w:szCs w:val="22"/>
                <w:lang w:val="fr-FR" w:eastAsia="en-US"/>
              </w:rPr>
            </w:pPr>
            <w:r>
              <w:rPr>
                <w:b/>
                <w:sz w:val="22"/>
                <w:szCs w:val="22"/>
                <w:lang w:val="fr-FR" w:eastAsia="en-US"/>
              </w:rPr>
              <w:t>RAS</w:t>
            </w:r>
          </w:p>
        </w:tc>
      </w:tr>
      <w:tr w:rsidR="004021E8" w:rsidRPr="00D3075F" w14:paraId="20F680D5" w14:textId="77777777" w:rsidTr="00826923">
        <w:trPr>
          <w:trHeight w:val="458"/>
        </w:trPr>
        <w:tc>
          <w:tcPr>
            <w:tcW w:w="1530" w:type="dxa"/>
          </w:tcPr>
          <w:p w14:paraId="5689F07F" w14:textId="77777777" w:rsidR="004021E8" w:rsidRPr="005A6420" w:rsidRDefault="004021E8" w:rsidP="004021E8">
            <w:pPr>
              <w:rPr>
                <w:rFonts w:cs="Tahoma"/>
                <w:szCs w:val="20"/>
                <w:lang w:val="fr-FR" w:eastAsia="en-US"/>
              </w:rPr>
            </w:pPr>
          </w:p>
        </w:tc>
        <w:tc>
          <w:tcPr>
            <w:tcW w:w="2070" w:type="dxa"/>
            <w:shd w:val="clear" w:color="auto" w:fill="EEECE1"/>
          </w:tcPr>
          <w:p w14:paraId="1652A139" w14:textId="77777777" w:rsidR="004021E8" w:rsidRPr="000A4574" w:rsidRDefault="004021E8" w:rsidP="004021E8">
            <w:pPr>
              <w:rPr>
                <w:rFonts w:cs="Tahoma"/>
                <w:szCs w:val="20"/>
                <w:lang w:val="fr-FR" w:eastAsia="en-US"/>
              </w:rPr>
            </w:pPr>
            <w:r w:rsidRPr="000A4574">
              <w:rPr>
                <w:rFonts w:cs="Tahoma"/>
                <w:szCs w:val="20"/>
                <w:lang w:val="fr-FR" w:eastAsia="en-US"/>
              </w:rPr>
              <w:t>Indicateur 3.1.4</w:t>
            </w:r>
          </w:p>
          <w:p w14:paraId="04DC1D38" w14:textId="7AFFD627" w:rsidR="004021E8" w:rsidRPr="000A4574" w:rsidRDefault="004021E8" w:rsidP="004021E8">
            <w:pPr>
              <w:rPr>
                <w:rFonts w:cs="Tahoma"/>
                <w:b/>
                <w:bCs/>
                <w:szCs w:val="20"/>
                <w:lang w:val="fr-FR" w:eastAsia="en-US"/>
              </w:rPr>
            </w:pPr>
            <w:r w:rsidRPr="000A4574">
              <w:rPr>
                <w:rFonts w:cs="Tahoma"/>
                <w:b/>
                <w:bCs/>
                <w:szCs w:val="20"/>
                <w:lang w:val="fr-FR" w:eastAsia="en-US"/>
              </w:rPr>
              <w:t>Nombre de participants aux initiatives de plaidoyer</w:t>
            </w:r>
          </w:p>
        </w:tc>
        <w:tc>
          <w:tcPr>
            <w:tcW w:w="1530" w:type="dxa"/>
            <w:shd w:val="clear" w:color="auto" w:fill="EEECE1"/>
          </w:tcPr>
          <w:p w14:paraId="0B59A219" w14:textId="39A5FEBF" w:rsidR="004021E8" w:rsidRPr="005A6420" w:rsidRDefault="004021E8" w:rsidP="004021E8">
            <w:pPr>
              <w:rPr>
                <w:b/>
                <w:sz w:val="22"/>
                <w:szCs w:val="22"/>
                <w:lang w:val="fr-FR" w:eastAsia="en-US"/>
              </w:rPr>
            </w:pPr>
            <w:r>
              <w:rPr>
                <w:b/>
                <w:sz w:val="22"/>
                <w:szCs w:val="22"/>
                <w:lang w:val="fr-FR" w:eastAsia="en-US"/>
              </w:rPr>
              <w:t>-</w:t>
            </w:r>
          </w:p>
        </w:tc>
        <w:tc>
          <w:tcPr>
            <w:tcW w:w="1620" w:type="dxa"/>
            <w:shd w:val="clear" w:color="auto" w:fill="EEECE1"/>
          </w:tcPr>
          <w:p w14:paraId="08AC47C4" w14:textId="36334021" w:rsidR="004021E8" w:rsidRPr="005A6420" w:rsidRDefault="004021E8" w:rsidP="004021E8">
            <w:pPr>
              <w:rPr>
                <w:b/>
                <w:sz w:val="22"/>
                <w:szCs w:val="22"/>
                <w:lang w:val="fr-FR" w:eastAsia="en-US"/>
              </w:rPr>
            </w:pPr>
            <w:r>
              <w:rPr>
                <w:b/>
                <w:sz w:val="22"/>
                <w:szCs w:val="22"/>
                <w:lang w:val="fr-FR" w:eastAsia="en-US"/>
              </w:rPr>
              <w:t>1400 personnes sensibilisées (200 par région)</w:t>
            </w:r>
          </w:p>
        </w:tc>
        <w:tc>
          <w:tcPr>
            <w:tcW w:w="2070" w:type="dxa"/>
          </w:tcPr>
          <w:p w14:paraId="5449E3E6" w14:textId="79D7E752" w:rsidR="004021E8" w:rsidRPr="005A6420" w:rsidRDefault="004021E8" w:rsidP="004021E8">
            <w:pPr>
              <w:rPr>
                <w:b/>
                <w:sz w:val="22"/>
                <w:szCs w:val="22"/>
                <w:lang w:val="fr-FR" w:eastAsia="en-US"/>
              </w:rPr>
            </w:pPr>
            <w:r>
              <w:rPr>
                <w:highlight w:val="lightGray"/>
              </w:rPr>
              <w:t xml:space="preserve"> - 2020: 1400           </w:t>
            </w:r>
          </w:p>
        </w:tc>
        <w:tc>
          <w:tcPr>
            <w:tcW w:w="2070" w:type="dxa"/>
          </w:tcPr>
          <w:p w14:paraId="31B8C326" w14:textId="1DF730C2" w:rsidR="004021E8" w:rsidRPr="005A6420" w:rsidRDefault="004021E8" w:rsidP="004021E8">
            <w:pPr>
              <w:rPr>
                <w:b/>
                <w:sz w:val="22"/>
                <w:szCs w:val="22"/>
                <w:lang w:val="fr-FR" w:eastAsia="en-US"/>
              </w:rPr>
            </w:pPr>
            <w:r>
              <w:rPr>
                <w:b/>
                <w:sz w:val="22"/>
                <w:szCs w:val="22"/>
                <w:lang w:val="fr-FR" w:eastAsia="en-US"/>
              </w:rPr>
              <w:t xml:space="preserve">677 personnes ont été sensibilisées y compris 492 lors de la tournée artistique et culturelle dans les localités de Korhogo et Bouaké et 185 à Abobo et Yopougon </w:t>
            </w:r>
          </w:p>
        </w:tc>
        <w:tc>
          <w:tcPr>
            <w:tcW w:w="4140" w:type="dxa"/>
          </w:tcPr>
          <w:p w14:paraId="6D0DDF3E" w14:textId="77777777" w:rsidR="004021E8" w:rsidRDefault="004021E8" w:rsidP="004021E8">
            <w:pPr>
              <w:rPr>
                <w:b/>
                <w:sz w:val="22"/>
                <w:szCs w:val="22"/>
                <w:lang w:val="fr-FR" w:eastAsia="en-US"/>
              </w:rPr>
            </w:pPr>
            <w:r>
              <w:rPr>
                <w:b/>
                <w:sz w:val="22"/>
                <w:szCs w:val="22"/>
                <w:lang w:val="fr-FR" w:eastAsia="en-US"/>
              </w:rPr>
              <w:t xml:space="preserve">En raison des mesures restrictives liées à la pandémie COVID 19 la tournée artistique et culturelle n’a pas pu se faire dans les localités de Man, Duekoué et San Pedro. </w:t>
            </w:r>
          </w:p>
          <w:p w14:paraId="1823656B" w14:textId="4716ED62" w:rsidR="004021E8" w:rsidRPr="005A6420" w:rsidRDefault="004021E8" w:rsidP="004021E8">
            <w:pPr>
              <w:rPr>
                <w:b/>
                <w:sz w:val="22"/>
                <w:szCs w:val="22"/>
                <w:lang w:val="fr-FR" w:eastAsia="en-US"/>
              </w:rPr>
            </w:pPr>
            <w:r>
              <w:rPr>
                <w:b/>
                <w:sz w:val="22"/>
                <w:szCs w:val="22"/>
                <w:lang w:val="fr-FR" w:eastAsia="en-US"/>
              </w:rPr>
              <w:t>Un forma révisé de l’activité a été réalisé à Abobo et Yopougon réduisant le nombre de personnes à mobiliser pour éviter de les exposer aux risque de contamination</w:t>
            </w:r>
          </w:p>
        </w:tc>
      </w:tr>
    </w:tbl>
    <w:p w14:paraId="3F1ED818" w14:textId="77777777" w:rsidR="00675507" w:rsidRPr="00D31AA4" w:rsidRDefault="00675507" w:rsidP="0078600B">
      <w:pPr>
        <w:jc w:val="both"/>
        <w:rPr>
          <w:b/>
          <w:lang w:val="fr-FR" w:eastAsia="en-US"/>
        </w:rPr>
      </w:pPr>
    </w:p>
    <w:sectPr w:rsidR="00675507" w:rsidRPr="00D31AA4"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E51F" w14:textId="77777777" w:rsidR="00C84E50" w:rsidRDefault="00C84E50" w:rsidP="00E76CA1">
      <w:r>
        <w:separator/>
      </w:r>
    </w:p>
  </w:endnote>
  <w:endnote w:type="continuationSeparator" w:id="0">
    <w:p w14:paraId="502768D0" w14:textId="77777777" w:rsidR="00C84E50" w:rsidRDefault="00C84E5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77777777" w:rsidR="00671D51" w:rsidRDefault="00671D51">
    <w:pPr>
      <w:pStyle w:val="Pieddepage"/>
      <w:jc w:val="center"/>
    </w:pPr>
    <w:r>
      <w:fldChar w:fldCharType="begin"/>
    </w:r>
    <w:r>
      <w:instrText xml:space="preserve"> PAGE   \* MERGEFORMAT </w:instrText>
    </w:r>
    <w:r>
      <w:fldChar w:fldCharType="separate"/>
    </w:r>
    <w:r w:rsidR="00C84E50">
      <w:rPr>
        <w:noProof/>
      </w:rPr>
      <w:t>1</w:t>
    </w:r>
    <w:r>
      <w:fldChar w:fldCharType="end"/>
    </w:r>
  </w:p>
  <w:p w14:paraId="6E791841" w14:textId="77777777" w:rsidR="00671D51" w:rsidRDefault="00671D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5BA3" w14:textId="77777777" w:rsidR="00C84E50" w:rsidRDefault="00C84E50" w:rsidP="00E76CA1">
      <w:r>
        <w:separator/>
      </w:r>
    </w:p>
  </w:footnote>
  <w:footnote w:type="continuationSeparator" w:id="0">
    <w:p w14:paraId="4DA99ED1" w14:textId="77777777" w:rsidR="00C84E50" w:rsidRDefault="00C84E50"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D17C" w14:textId="77777777" w:rsidR="00671D51" w:rsidRDefault="00671D5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33"/>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3A33"/>
    <w:rsid w:val="00075D98"/>
    <w:rsid w:val="0008134A"/>
    <w:rsid w:val="0008233D"/>
    <w:rsid w:val="00082738"/>
    <w:rsid w:val="00084F64"/>
    <w:rsid w:val="00091CFD"/>
    <w:rsid w:val="00092442"/>
    <w:rsid w:val="000A4574"/>
    <w:rsid w:val="000A45F4"/>
    <w:rsid w:val="000A4660"/>
    <w:rsid w:val="000A51DA"/>
    <w:rsid w:val="000A6719"/>
    <w:rsid w:val="000B4E5C"/>
    <w:rsid w:val="000B7954"/>
    <w:rsid w:val="000C7EA0"/>
    <w:rsid w:val="000D4F4B"/>
    <w:rsid w:val="000D7D48"/>
    <w:rsid w:val="000E05AE"/>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8095F"/>
    <w:rsid w:val="0018313E"/>
    <w:rsid w:val="0018446E"/>
    <w:rsid w:val="00185425"/>
    <w:rsid w:val="00186529"/>
    <w:rsid w:val="00192F1D"/>
    <w:rsid w:val="001948EA"/>
    <w:rsid w:val="00194D4C"/>
    <w:rsid w:val="00196AA8"/>
    <w:rsid w:val="001A1E86"/>
    <w:rsid w:val="001A3157"/>
    <w:rsid w:val="001A374F"/>
    <w:rsid w:val="001A4786"/>
    <w:rsid w:val="001A5C4E"/>
    <w:rsid w:val="001B1EAF"/>
    <w:rsid w:val="001B458D"/>
    <w:rsid w:val="001B5D16"/>
    <w:rsid w:val="001B6DFD"/>
    <w:rsid w:val="001C4484"/>
    <w:rsid w:val="001C46E9"/>
    <w:rsid w:val="001C5691"/>
    <w:rsid w:val="001C56B8"/>
    <w:rsid w:val="001C5B82"/>
    <w:rsid w:val="001C5E74"/>
    <w:rsid w:val="001D1C14"/>
    <w:rsid w:val="001D575F"/>
    <w:rsid w:val="001D6683"/>
    <w:rsid w:val="001D67F9"/>
    <w:rsid w:val="001E660A"/>
    <w:rsid w:val="001F308A"/>
    <w:rsid w:val="001F4685"/>
    <w:rsid w:val="0020130A"/>
    <w:rsid w:val="00205EB7"/>
    <w:rsid w:val="0020791D"/>
    <w:rsid w:val="002129DA"/>
    <w:rsid w:val="0021550A"/>
    <w:rsid w:val="00215F41"/>
    <w:rsid w:val="00217A2E"/>
    <w:rsid w:val="00217EB6"/>
    <w:rsid w:val="002247C2"/>
    <w:rsid w:val="00231B47"/>
    <w:rsid w:val="002322E6"/>
    <w:rsid w:val="00233827"/>
    <w:rsid w:val="00234A5E"/>
    <w:rsid w:val="00236072"/>
    <w:rsid w:val="0023672E"/>
    <w:rsid w:val="00236AB3"/>
    <w:rsid w:val="00241E11"/>
    <w:rsid w:val="002436F0"/>
    <w:rsid w:val="00245E73"/>
    <w:rsid w:val="00246135"/>
    <w:rsid w:val="00247F4E"/>
    <w:rsid w:val="00251E92"/>
    <w:rsid w:val="0025220B"/>
    <w:rsid w:val="00252B39"/>
    <w:rsid w:val="00254AC2"/>
    <w:rsid w:val="0025525B"/>
    <w:rsid w:val="00262545"/>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66EA"/>
    <w:rsid w:val="002C7051"/>
    <w:rsid w:val="002D2186"/>
    <w:rsid w:val="002D2FBB"/>
    <w:rsid w:val="002D4247"/>
    <w:rsid w:val="002D68D7"/>
    <w:rsid w:val="002E0279"/>
    <w:rsid w:val="002E10E6"/>
    <w:rsid w:val="002E1CED"/>
    <w:rsid w:val="002E5250"/>
    <w:rsid w:val="002E61AA"/>
    <w:rsid w:val="002E6F58"/>
    <w:rsid w:val="002E745D"/>
    <w:rsid w:val="002F10F6"/>
    <w:rsid w:val="002F15D9"/>
    <w:rsid w:val="002F26EC"/>
    <w:rsid w:val="002F42EA"/>
    <w:rsid w:val="003040D8"/>
    <w:rsid w:val="0030455E"/>
    <w:rsid w:val="00305626"/>
    <w:rsid w:val="003157A0"/>
    <w:rsid w:val="00316D58"/>
    <w:rsid w:val="003212BB"/>
    <w:rsid w:val="00321C92"/>
    <w:rsid w:val="003235DF"/>
    <w:rsid w:val="00323ABC"/>
    <w:rsid w:val="00324A7C"/>
    <w:rsid w:val="00324FE5"/>
    <w:rsid w:val="003315EB"/>
    <w:rsid w:val="00333EC9"/>
    <w:rsid w:val="0033515C"/>
    <w:rsid w:val="00336BF8"/>
    <w:rsid w:val="00342356"/>
    <w:rsid w:val="00343425"/>
    <w:rsid w:val="0034386B"/>
    <w:rsid w:val="00346D73"/>
    <w:rsid w:val="003473C6"/>
    <w:rsid w:val="00355C69"/>
    <w:rsid w:val="00356533"/>
    <w:rsid w:val="0035676B"/>
    <w:rsid w:val="0036386A"/>
    <w:rsid w:val="00366549"/>
    <w:rsid w:val="00371580"/>
    <w:rsid w:val="00372156"/>
    <w:rsid w:val="003722AE"/>
    <w:rsid w:val="0037561F"/>
    <w:rsid w:val="0037563A"/>
    <w:rsid w:val="00380849"/>
    <w:rsid w:val="003818DB"/>
    <w:rsid w:val="003834CD"/>
    <w:rsid w:val="00383908"/>
    <w:rsid w:val="00386208"/>
    <w:rsid w:val="00391614"/>
    <w:rsid w:val="003966E6"/>
    <w:rsid w:val="003968D7"/>
    <w:rsid w:val="003A232F"/>
    <w:rsid w:val="003A613D"/>
    <w:rsid w:val="003A6341"/>
    <w:rsid w:val="003A7F62"/>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1E8"/>
    <w:rsid w:val="004023AC"/>
    <w:rsid w:val="00402514"/>
    <w:rsid w:val="0040513F"/>
    <w:rsid w:val="00405DE7"/>
    <w:rsid w:val="00411A5F"/>
    <w:rsid w:val="00413EAF"/>
    <w:rsid w:val="00414097"/>
    <w:rsid w:val="004213AF"/>
    <w:rsid w:val="00425AF8"/>
    <w:rsid w:val="00437FF5"/>
    <w:rsid w:val="0046101E"/>
    <w:rsid w:val="00461944"/>
    <w:rsid w:val="00464188"/>
    <w:rsid w:val="00464354"/>
    <w:rsid w:val="00470EC3"/>
    <w:rsid w:val="00476758"/>
    <w:rsid w:val="00477CF8"/>
    <w:rsid w:val="004807E9"/>
    <w:rsid w:val="00480A02"/>
    <w:rsid w:val="0048168F"/>
    <w:rsid w:val="00484092"/>
    <w:rsid w:val="0048413C"/>
    <w:rsid w:val="00484169"/>
    <w:rsid w:val="004924AB"/>
    <w:rsid w:val="00495AC5"/>
    <w:rsid w:val="004965A3"/>
    <w:rsid w:val="004A210E"/>
    <w:rsid w:val="004A49E6"/>
    <w:rsid w:val="004B1E1E"/>
    <w:rsid w:val="004B5601"/>
    <w:rsid w:val="004B5B20"/>
    <w:rsid w:val="004C3DC3"/>
    <w:rsid w:val="004C4B5D"/>
    <w:rsid w:val="004C4F3B"/>
    <w:rsid w:val="004D141E"/>
    <w:rsid w:val="004E0FCD"/>
    <w:rsid w:val="004E33A8"/>
    <w:rsid w:val="004E3B3E"/>
    <w:rsid w:val="004E3BD7"/>
    <w:rsid w:val="004E6614"/>
    <w:rsid w:val="004F016F"/>
    <w:rsid w:val="004F3A39"/>
    <w:rsid w:val="004F7D22"/>
    <w:rsid w:val="00500587"/>
    <w:rsid w:val="00505758"/>
    <w:rsid w:val="00505B4A"/>
    <w:rsid w:val="005129DA"/>
    <w:rsid w:val="00513612"/>
    <w:rsid w:val="00513D8E"/>
    <w:rsid w:val="00515EEF"/>
    <w:rsid w:val="005174D6"/>
    <w:rsid w:val="00517817"/>
    <w:rsid w:val="0051786C"/>
    <w:rsid w:val="005208FF"/>
    <w:rsid w:val="00521468"/>
    <w:rsid w:val="005216B2"/>
    <w:rsid w:val="00526655"/>
    <w:rsid w:val="00526735"/>
    <w:rsid w:val="00526B32"/>
    <w:rsid w:val="0053126F"/>
    <w:rsid w:val="00534B4B"/>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301B"/>
    <w:rsid w:val="00583F26"/>
    <w:rsid w:val="00590937"/>
    <w:rsid w:val="0059166A"/>
    <w:rsid w:val="00592733"/>
    <w:rsid w:val="00593B59"/>
    <w:rsid w:val="00595DBA"/>
    <w:rsid w:val="005A2661"/>
    <w:rsid w:val="005A26F8"/>
    <w:rsid w:val="005A56E0"/>
    <w:rsid w:val="005C187A"/>
    <w:rsid w:val="005C1FC7"/>
    <w:rsid w:val="005C2CDD"/>
    <w:rsid w:val="005C4963"/>
    <w:rsid w:val="005C4BBA"/>
    <w:rsid w:val="005C68B4"/>
    <w:rsid w:val="005D15A3"/>
    <w:rsid w:val="005D2343"/>
    <w:rsid w:val="005D545C"/>
    <w:rsid w:val="005D5A4A"/>
    <w:rsid w:val="005E3B28"/>
    <w:rsid w:val="005E4087"/>
    <w:rsid w:val="005E49D1"/>
    <w:rsid w:val="005E5BD3"/>
    <w:rsid w:val="005E65DA"/>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876"/>
    <w:rsid w:val="00656A65"/>
    <w:rsid w:val="006578BB"/>
    <w:rsid w:val="00657A0F"/>
    <w:rsid w:val="006645BE"/>
    <w:rsid w:val="006648F5"/>
    <w:rsid w:val="00664EA0"/>
    <w:rsid w:val="0067044E"/>
    <w:rsid w:val="00670D17"/>
    <w:rsid w:val="00671040"/>
    <w:rsid w:val="00671D51"/>
    <w:rsid w:val="0067321D"/>
    <w:rsid w:val="006734B3"/>
    <w:rsid w:val="0067356E"/>
    <w:rsid w:val="00673D6E"/>
    <w:rsid w:val="00675507"/>
    <w:rsid w:val="006811AD"/>
    <w:rsid w:val="006814FC"/>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3A44"/>
    <w:rsid w:val="006E4DA8"/>
    <w:rsid w:val="006E7CF8"/>
    <w:rsid w:val="006F0257"/>
    <w:rsid w:val="006F0654"/>
    <w:rsid w:val="006F0B62"/>
    <w:rsid w:val="006F0F2D"/>
    <w:rsid w:val="006F1516"/>
    <w:rsid w:val="006F2219"/>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366C1"/>
    <w:rsid w:val="00740B1E"/>
    <w:rsid w:val="0074108E"/>
    <w:rsid w:val="00741135"/>
    <w:rsid w:val="00742549"/>
    <w:rsid w:val="00742F27"/>
    <w:rsid w:val="00742FDD"/>
    <w:rsid w:val="007435E3"/>
    <w:rsid w:val="00744AB6"/>
    <w:rsid w:val="007451EC"/>
    <w:rsid w:val="00745803"/>
    <w:rsid w:val="0075026C"/>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0696"/>
    <w:rsid w:val="007F48C3"/>
    <w:rsid w:val="007F4C86"/>
    <w:rsid w:val="007F4E54"/>
    <w:rsid w:val="007F6F6D"/>
    <w:rsid w:val="007F7257"/>
    <w:rsid w:val="00805ADB"/>
    <w:rsid w:val="00812452"/>
    <w:rsid w:val="0082126C"/>
    <w:rsid w:val="00826923"/>
    <w:rsid w:val="0083461E"/>
    <w:rsid w:val="00834A9F"/>
    <w:rsid w:val="008364E5"/>
    <w:rsid w:val="00837819"/>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7639B"/>
    <w:rsid w:val="00881D4B"/>
    <w:rsid w:val="00891AE7"/>
    <w:rsid w:val="00893B76"/>
    <w:rsid w:val="008A1155"/>
    <w:rsid w:val="008A3181"/>
    <w:rsid w:val="008A6A22"/>
    <w:rsid w:val="008B1B75"/>
    <w:rsid w:val="008B3518"/>
    <w:rsid w:val="008B5A12"/>
    <w:rsid w:val="008B7E23"/>
    <w:rsid w:val="008C782A"/>
    <w:rsid w:val="008E1083"/>
    <w:rsid w:val="008E117B"/>
    <w:rsid w:val="008E3872"/>
    <w:rsid w:val="008E729D"/>
    <w:rsid w:val="008F5112"/>
    <w:rsid w:val="008F6703"/>
    <w:rsid w:val="00900D78"/>
    <w:rsid w:val="00901C1E"/>
    <w:rsid w:val="00910FE1"/>
    <w:rsid w:val="0091229B"/>
    <w:rsid w:val="00912D25"/>
    <w:rsid w:val="0091458C"/>
    <w:rsid w:val="00915C96"/>
    <w:rsid w:val="00915D77"/>
    <w:rsid w:val="00916DF8"/>
    <w:rsid w:val="0091758E"/>
    <w:rsid w:val="009216A8"/>
    <w:rsid w:val="00921C68"/>
    <w:rsid w:val="0092673B"/>
    <w:rsid w:val="0093134E"/>
    <w:rsid w:val="00931786"/>
    <w:rsid w:val="00937ABE"/>
    <w:rsid w:val="0094334A"/>
    <w:rsid w:val="00945925"/>
    <w:rsid w:val="00952DE4"/>
    <w:rsid w:val="009568EF"/>
    <w:rsid w:val="00956B79"/>
    <w:rsid w:val="00965F6B"/>
    <w:rsid w:val="00970F4C"/>
    <w:rsid w:val="0097130A"/>
    <w:rsid w:val="00973C69"/>
    <w:rsid w:val="00974D94"/>
    <w:rsid w:val="009774FE"/>
    <w:rsid w:val="009832F8"/>
    <w:rsid w:val="009834E0"/>
    <w:rsid w:val="009839DA"/>
    <w:rsid w:val="00985E49"/>
    <w:rsid w:val="00991418"/>
    <w:rsid w:val="00994476"/>
    <w:rsid w:val="00994B0E"/>
    <w:rsid w:val="0099700D"/>
    <w:rsid w:val="00997347"/>
    <w:rsid w:val="009A012A"/>
    <w:rsid w:val="009A05EB"/>
    <w:rsid w:val="009A1CD3"/>
    <w:rsid w:val="009A44A4"/>
    <w:rsid w:val="009A4A5D"/>
    <w:rsid w:val="009A5EEF"/>
    <w:rsid w:val="009B18EB"/>
    <w:rsid w:val="009B5D1A"/>
    <w:rsid w:val="009C153E"/>
    <w:rsid w:val="009C1756"/>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21F4F"/>
    <w:rsid w:val="00A23D05"/>
    <w:rsid w:val="00A31988"/>
    <w:rsid w:val="00A34A79"/>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87FFE"/>
    <w:rsid w:val="00A9067B"/>
    <w:rsid w:val="00A9071F"/>
    <w:rsid w:val="00A90E80"/>
    <w:rsid w:val="00A91FCD"/>
    <w:rsid w:val="00A96579"/>
    <w:rsid w:val="00A97570"/>
    <w:rsid w:val="00A9791E"/>
    <w:rsid w:val="00AA1DFA"/>
    <w:rsid w:val="00AA363D"/>
    <w:rsid w:val="00AA7C77"/>
    <w:rsid w:val="00AB1368"/>
    <w:rsid w:val="00AB37F4"/>
    <w:rsid w:val="00AB6561"/>
    <w:rsid w:val="00AB6BAD"/>
    <w:rsid w:val="00AC433F"/>
    <w:rsid w:val="00AC4B04"/>
    <w:rsid w:val="00AC5D55"/>
    <w:rsid w:val="00AD0A31"/>
    <w:rsid w:val="00AD1B06"/>
    <w:rsid w:val="00AD6104"/>
    <w:rsid w:val="00AD6C55"/>
    <w:rsid w:val="00AD72AC"/>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4D20"/>
    <w:rsid w:val="00B45A2C"/>
    <w:rsid w:val="00B46712"/>
    <w:rsid w:val="00B6401E"/>
    <w:rsid w:val="00B64FD3"/>
    <w:rsid w:val="00B652A1"/>
    <w:rsid w:val="00B67439"/>
    <w:rsid w:val="00B702C0"/>
    <w:rsid w:val="00B735DD"/>
    <w:rsid w:val="00B737D1"/>
    <w:rsid w:val="00B7459B"/>
    <w:rsid w:val="00B749E2"/>
    <w:rsid w:val="00B74CE9"/>
    <w:rsid w:val="00B7553C"/>
    <w:rsid w:val="00B75C20"/>
    <w:rsid w:val="00B82635"/>
    <w:rsid w:val="00B82C51"/>
    <w:rsid w:val="00B91F39"/>
    <w:rsid w:val="00BA4F96"/>
    <w:rsid w:val="00BA5A2E"/>
    <w:rsid w:val="00BA5D85"/>
    <w:rsid w:val="00BA6688"/>
    <w:rsid w:val="00BA6F4B"/>
    <w:rsid w:val="00BC1A5D"/>
    <w:rsid w:val="00BC34D3"/>
    <w:rsid w:val="00BC62F2"/>
    <w:rsid w:val="00BC6808"/>
    <w:rsid w:val="00BC71E1"/>
    <w:rsid w:val="00BD1EF8"/>
    <w:rsid w:val="00BD2962"/>
    <w:rsid w:val="00BD5D49"/>
    <w:rsid w:val="00BD643D"/>
    <w:rsid w:val="00BE28AA"/>
    <w:rsid w:val="00BE41D3"/>
    <w:rsid w:val="00BE720A"/>
    <w:rsid w:val="00BE7698"/>
    <w:rsid w:val="00BF1BFB"/>
    <w:rsid w:val="00BF41E2"/>
    <w:rsid w:val="00BF43F8"/>
    <w:rsid w:val="00BF451E"/>
    <w:rsid w:val="00BF4E1E"/>
    <w:rsid w:val="00C01573"/>
    <w:rsid w:val="00C0670D"/>
    <w:rsid w:val="00C07A0C"/>
    <w:rsid w:val="00C107F6"/>
    <w:rsid w:val="00C12D6A"/>
    <w:rsid w:val="00C13590"/>
    <w:rsid w:val="00C145CF"/>
    <w:rsid w:val="00C161DA"/>
    <w:rsid w:val="00C221D7"/>
    <w:rsid w:val="00C2331C"/>
    <w:rsid w:val="00C27302"/>
    <w:rsid w:val="00C30188"/>
    <w:rsid w:val="00C30450"/>
    <w:rsid w:val="00C30F72"/>
    <w:rsid w:val="00C312C0"/>
    <w:rsid w:val="00C41926"/>
    <w:rsid w:val="00C42FB9"/>
    <w:rsid w:val="00C52BDA"/>
    <w:rsid w:val="00C578BE"/>
    <w:rsid w:val="00C61129"/>
    <w:rsid w:val="00C619B6"/>
    <w:rsid w:val="00C640B2"/>
    <w:rsid w:val="00C640B8"/>
    <w:rsid w:val="00C72CF8"/>
    <w:rsid w:val="00C74E37"/>
    <w:rsid w:val="00C846A4"/>
    <w:rsid w:val="00C847EE"/>
    <w:rsid w:val="00C84E50"/>
    <w:rsid w:val="00C853D5"/>
    <w:rsid w:val="00C95891"/>
    <w:rsid w:val="00C96336"/>
    <w:rsid w:val="00CA1B43"/>
    <w:rsid w:val="00CA6C99"/>
    <w:rsid w:val="00CB02F7"/>
    <w:rsid w:val="00CB25A2"/>
    <w:rsid w:val="00CB4B5C"/>
    <w:rsid w:val="00CB7081"/>
    <w:rsid w:val="00CC2015"/>
    <w:rsid w:val="00CC26EB"/>
    <w:rsid w:val="00CC59E5"/>
    <w:rsid w:val="00CD1656"/>
    <w:rsid w:val="00CD2F67"/>
    <w:rsid w:val="00CD3754"/>
    <w:rsid w:val="00CD5E04"/>
    <w:rsid w:val="00CD5E74"/>
    <w:rsid w:val="00CE0239"/>
    <w:rsid w:val="00CE132D"/>
    <w:rsid w:val="00CE15EB"/>
    <w:rsid w:val="00CE3BEA"/>
    <w:rsid w:val="00CE499C"/>
    <w:rsid w:val="00CE7C3A"/>
    <w:rsid w:val="00CF04AE"/>
    <w:rsid w:val="00CF199D"/>
    <w:rsid w:val="00CF77D6"/>
    <w:rsid w:val="00CF7937"/>
    <w:rsid w:val="00D03D06"/>
    <w:rsid w:val="00D06A43"/>
    <w:rsid w:val="00D079BC"/>
    <w:rsid w:val="00D12CC9"/>
    <w:rsid w:val="00D13792"/>
    <w:rsid w:val="00D147C9"/>
    <w:rsid w:val="00D21E2D"/>
    <w:rsid w:val="00D22B42"/>
    <w:rsid w:val="00D26972"/>
    <w:rsid w:val="00D30647"/>
    <w:rsid w:val="00D3075F"/>
    <w:rsid w:val="00D31AA4"/>
    <w:rsid w:val="00D3351A"/>
    <w:rsid w:val="00D34147"/>
    <w:rsid w:val="00D36AF6"/>
    <w:rsid w:val="00D36E09"/>
    <w:rsid w:val="00D41969"/>
    <w:rsid w:val="00D4410A"/>
    <w:rsid w:val="00D44632"/>
    <w:rsid w:val="00D450BB"/>
    <w:rsid w:val="00D5552B"/>
    <w:rsid w:val="00D557FD"/>
    <w:rsid w:val="00D569A1"/>
    <w:rsid w:val="00D632A3"/>
    <w:rsid w:val="00D65589"/>
    <w:rsid w:val="00D65BB5"/>
    <w:rsid w:val="00D6788F"/>
    <w:rsid w:val="00D70EC5"/>
    <w:rsid w:val="00D755D9"/>
    <w:rsid w:val="00D76947"/>
    <w:rsid w:val="00D82C29"/>
    <w:rsid w:val="00D84A39"/>
    <w:rsid w:val="00D85131"/>
    <w:rsid w:val="00DA064C"/>
    <w:rsid w:val="00DA2795"/>
    <w:rsid w:val="00DA2CD8"/>
    <w:rsid w:val="00DA7B93"/>
    <w:rsid w:val="00DC1151"/>
    <w:rsid w:val="00DC3579"/>
    <w:rsid w:val="00DC3612"/>
    <w:rsid w:val="00DC4D0A"/>
    <w:rsid w:val="00DC5066"/>
    <w:rsid w:val="00DD0B19"/>
    <w:rsid w:val="00DD47CF"/>
    <w:rsid w:val="00DE2383"/>
    <w:rsid w:val="00DF3624"/>
    <w:rsid w:val="00DF5EB7"/>
    <w:rsid w:val="00DF5FD1"/>
    <w:rsid w:val="00DF6A23"/>
    <w:rsid w:val="00E021C1"/>
    <w:rsid w:val="00E04A24"/>
    <w:rsid w:val="00E0564D"/>
    <w:rsid w:val="00E07987"/>
    <w:rsid w:val="00E10926"/>
    <w:rsid w:val="00E13590"/>
    <w:rsid w:val="00E31B37"/>
    <w:rsid w:val="00E33CB7"/>
    <w:rsid w:val="00E34912"/>
    <w:rsid w:val="00E3564C"/>
    <w:rsid w:val="00E358A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1D54"/>
    <w:rsid w:val="00EB2B6A"/>
    <w:rsid w:val="00EB4C46"/>
    <w:rsid w:val="00EC18C3"/>
    <w:rsid w:val="00EC19E1"/>
    <w:rsid w:val="00EC19E5"/>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374F"/>
    <w:rsid w:val="00F03CD5"/>
    <w:rsid w:val="00F05682"/>
    <w:rsid w:val="00F17161"/>
    <w:rsid w:val="00F177AC"/>
    <w:rsid w:val="00F20F55"/>
    <w:rsid w:val="00F2227D"/>
    <w:rsid w:val="00F2233A"/>
    <w:rsid w:val="00F23D0F"/>
    <w:rsid w:val="00F2629E"/>
    <w:rsid w:val="00F32725"/>
    <w:rsid w:val="00F34857"/>
    <w:rsid w:val="00F3653F"/>
    <w:rsid w:val="00F36B57"/>
    <w:rsid w:val="00F434C7"/>
    <w:rsid w:val="00F513DF"/>
    <w:rsid w:val="00F52A1E"/>
    <w:rsid w:val="00F5504F"/>
    <w:rsid w:val="00F5578A"/>
    <w:rsid w:val="00F63B1C"/>
    <w:rsid w:val="00F63FBE"/>
    <w:rsid w:val="00F64341"/>
    <w:rsid w:val="00F71684"/>
    <w:rsid w:val="00F73B1E"/>
    <w:rsid w:val="00F75EBF"/>
    <w:rsid w:val="00F76612"/>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4F6"/>
    <w:rsid w:val="00FA49A7"/>
    <w:rsid w:val="00FA703B"/>
    <w:rsid w:val="00FB1CB1"/>
    <w:rsid w:val="00FB27F5"/>
    <w:rsid w:val="00FB5C17"/>
    <w:rsid w:val="00FB70BA"/>
    <w:rsid w:val="00FC1376"/>
    <w:rsid w:val="00FC14D4"/>
    <w:rsid w:val="00FC1C72"/>
    <w:rsid w:val="00FC5060"/>
    <w:rsid w:val="00FC5A07"/>
    <w:rsid w:val="00FC6C23"/>
    <w:rsid w:val="00FC7475"/>
    <w:rsid w:val="00FD00AA"/>
    <w:rsid w:val="00FD0B1C"/>
    <w:rsid w:val="00FD2745"/>
    <w:rsid w:val="00FD6069"/>
    <w:rsid w:val="00FD7A4A"/>
    <w:rsid w:val="00FE2242"/>
    <w:rsid w:val="00FE41B0"/>
    <w:rsid w:val="00FE63C1"/>
    <w:rsid w:val="00FF2DC7"/>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17571357-0CA0-40E3-AE56-90BBD6A4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6889</TotalTime>
  <Pages>20</Pages>
  <Words>6324</Words>
  <Characters>34782</Characters>
  <Application>Microsoft Office Word</Application>
  <DocSecurity>0</DocSecurity>
  <Lines>289</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Desire BROU</cp:lastModifiedBy>
  <cp:revision>35</cp:revision>
  <cp:lastPrinted>2014-02-10T17:12:00Z</cp:lastPrinted>
  <dcterms:created xsi:type="dcterms:W3CDTF">2020-05-18T12:24:00Z</dcterms:created>
  <dcterms:modified xsi:type="dcterms:W3CDTF">2020-06-15T20:19:00Z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