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659A" w14:textId="3353589A" w:rsidR="00E76CA1" w:rsidRPr="009A37B2" w:rsidRDefault="00527E52" w:rsidP="007C288F">
      <w:pPr>
        <w:rPr>
          <w:b/>
        </w:rPr>
      </w:pPr>
      <w:r w:rsidRPr="009A37B2">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9A37B2">
        <w:rPr>
          <w:b/>
        </w:rPr>
        <w:tab/>
      </w:r>
    </w:p>
    <w:p w14:paraId="0C2587EF" w14:textId="77777777" w:rsidR="00CB02F7" w:rsidRPr="009A37B2" w:rsidRDefault="00B12FB8" w:rsidP="007C288F">
      <w:pPr>
        <w:numPr>
          <w:ilvl w:val="12"/>
          <w:numId w:val="0"/>
        </w:numPr>
        <w:tabs>
          <w:tab w:val="left" w:pos="0"/>
        </w:tabs>
        <w:suppressAutoHyphens/>
        <w:rPr>
          <w:b/>
          <w:bCs/>
          <w:caps/>
        </w:rPr>
      </w:pPr>
      <w:r w:rsidRPr="009A37B2">
        <w:rPr>
          <w:spacing w:val="-3"/>
        </w:rPr>
        <w:t xml:space="preserve"> </w:t>
      </w:r>
      <w:r w:rsidRPr="009A37B2">
        <w:rPr>
          <w:spacing w:val="-3"/>
        </w:rPr>
        <w:tab/>
      </w:r>
      <w:r w:rsidRPr="009A37B2">
        <w:rPr>
          <w:spacing w:val="-3"/>
        </w:rPr>
        <w:tab/>
      </w:r>
      <w:r w:rsidR="00ED6399" w:rsidRPr="009A37B2">
        <w:rPr>
          <w:spacing w:val="-3"/>
        </w:rPr>
        <w:tab/>
      </w:r>
      <w:r w:rsidR="00793DE6" w:rsidRPr="009A37B2">
        <w:rPr>
          <w:b/>
        </w:rPr>
        <w:t>PBF</w:t>
      </w:r>
      <w:r w:rsidR="008640A5" w:rsidRPr="009A37B2">
        <w:rPr>
          <w:b/>
        </w:rPr>
        <w:t xml:space="preserve"> </w:t>
      </w:r>
      <w:r w:rsidR="00CB02F7" w:rsidRPr="009A37B2">
        <w:rPr>
          <w:b/>
          <w:bCs/>
          <w:caps/>
        </w:rPr>
        <w:t>PROJECT progress report</w:t>
      </w:r>
    </w:p>
    <w:p w14:paraId="16DC9E23" w14:textId="2D4EDA33" w:rsidR="00CB02F7" w:rsidRPr="009A37B2" w:rsidRDefault="00CB02F7" w:rsidP="008364E5">
      <w:pPr>
        <w:jc w:val="center"/>
        <w:rPr>
          <w:b/>
          <w:bCs/>
          <w:caps/>
        </w:rPr>
      </w:pPr>
      <w:r w:rsidRPr="009A37B2">
        <w:rPr>
          <w:b/>
          <w:bCs/>
          <w:caps/>
        </w:rPr>
        <w:t>COUNTRY:</w:t>
      </w:r>
      <w:r w:rsidR="00A47DDA" w:rsidRPr="009A37B2">
        <w:rPr>
          <w:bCs/>
          <w:iCs/>
          <w:snapToGrid w:val="0"/>
        </w:rPr>
        <w:t xml:space="preserve"> </w:t>
      </w:r>
      <w:r w:rsidR="00FC1DF2" w:rsidRPr="009A37B2">
        <w:rPr>
          <w:bCs/>
          <w:iCs/>
          <w:snapToGrid w:val="0"/>
        </w:rPr>
        <w:t>South Sudan</w:t>
      </w:r>
    </w:p>
    <w:p w14:paraId="28AB750A" w14:textId="1237C2C6" w:rsidR="008640A5" w:rsidRPr="009A37B2" w:rsidRDefault="008640A5" w:rsidP="008364E5">
      <w:pPr>
        <w:jc w:val="center"/>
        <w:rPr>
          <w:b/>
          <w:bCs/>
          <w:caps/>
        </w:rPr>
      </w:pPr>
      <w:r w:rsidRPr="009A37B2">
        <w:rPr>
          <w:b/>
          <w:bCs/>
          <w:caps/>
        </w:rPr>
        <w:t xml:space="preserve">TYPE OF REPORT: </w:t>
      </w:r>
      <w:r w:rsidR="00793DE6" w:rsidRPr="009A37B2">
        <w:rPr>
          <w:b/>
          <w:bCs/>
          <w:caps/>
        </w:rPr>
        <w:t>semi-annual, annual</w:t>
      </w:r>
      <w:r w:rsidRPr="009A37B2">
        <w:rPr>
          <w:b/>
          <w:bCs/>
          <w:caps/>
        </w:rPr>
        <w:t xml:space="preserve"> OR FINAL</w:t>
      </w:r>
      <w:r w:rsidR="008F6703" w:rsidRPr="009A37B2">
        <w:rPr>
          <w:b/>
          <w:bCs/>
          <w:caps/>
        </w:rPr>
        <w:t xml:space="preserve">: </w:t>
      </w:r>
      <w:r w:rsidR="00CA45CD" w:rsidRPr="009A37B2">
        <w:rPr>
          <w:b/>
          <w:bCs/>
          <w:caps/>
        </w:rPr>
        <w:t>FINAL REPORT</w:t>
      </w:r>
    </w:p>
    <w:p w14:paraId="54B5CFAE" w14:textId="35D91628" w:rsidR="00CB02F7" w:rsidRPr="009A37B2" w:rsidRDefault="007C288F" w:rsidP="008364E5">
      <w:pPr>
        <w:jc w:val="center"/>
        <w:rPr>
          <w:b/>
          <w:bCs/>
          <w:caps/>
        </w:rPr>
      </w:pPr>
      <w:r w:rsidRPr="009A37B2">
        <w:rPr>
          <w:b/>
          <w:bCs/>
          <w:caps/>
        </w:rPr>
        <w:t>YEAR</w:t>
      </w:r>
      <w:r w:rsidR="00793DE6" w:rsidRPr="009A37B2">
        <w:rPr>
          <w:b/>
          <w:bCs/>
          <w:caps/>
        </w:rPr>
        <w:t xml:space="preserve"> of report</w:t>
      </w:r>
      <w:r w:rsidR="00F05682" w:rsidRPr="009A37B2">
        <w:rPr>
          <w:b/>
          <w:bCs/>
          <w:caps/>
        </w:rPr>
        <w:t xml:space="preserve">: </w:t>
      </w:r>
      <w:r w:rsidR="00CA45CD" w:rsidRPr="009A37B2">
        <w:rPr>
          <w:b/>
          <w:bCs/>
          <w:caps/>
        </w:rPr>
        <w:t xml:space="preserve">01 </w:t>
      </w:r>
      <w:r w:rsidR="00CA45CD" w:rsidRPr="009A37B2">
        <w:rPr>
          <w:b/>
          <w:bCs/>
          <w:iCs/>
          <w:snapToGrid w:val="0"/>
        </w:rPr>
        <w:t>December. 2018-30 November. 2020</w:t>
      </w:r>
    </w:p>
    <w:p w14:paraId="5DED3840" w14:textId="77777777" w:rsidR="000554F8" w:rsidRPr="009A37B2"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A37B2" w14:paraId="1CD9355A" w14:textId="77777777" w:rsidTr="00F23D0F">
        <w:trPr>
          <w:trHeight w:val="422"/>
        </w:trPr>
        <w:tc>
          <w:tcPr>
            <w:tcW w:w="10080" w:type="dxa"/>
            <w:gridSpan w:val="2"/>
          </w:tcPr>
          <w:p w14:paraId="7093DA9F" w14:textId="0752DBD3" w:rsidR="00793DE6" w:rsidRPr="006F34AE"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F34AE">
              <w:rPr>
                <w:rFonts w:ascii="Times New Roman" w:hAnsi="Times New Roman" w:cs="Times New Roman"/>
                <w:b/>
                <w:sz w:val="24"/>
                <w:szCs w:val="24"/>
                <w:lang w:val="en-US"/>
              </w:rPr>
              <w:t xml:space="preserve">Project </w:t>
            </w:r>
            <w:r w:rsidRPr="006F34AE">
              <w:rPr>
                <w:rFonts w:ascii="Times New Roman" w:hAnsi="Times New Roman" w:cs="Times New Roman"/>
                <w:b/>
                <w:sz w:val="24"/>
                <w:szCs w:val="24"/>
              </w:rPr>
              <w:t>Title</w:t>
            </w:r>
            <w:r w:rsidRPr="006F34AE">
              <w:rPr>
                <w:rFonts w:ascii="Times New Roman" w:hAnsi="Times New Roman" w:cs="Times New Roman"/>
                <w:b/>
                <w:sz w:val="24"/>
                <w:szCs w:val="24"/>
                <w:lang w:val="en-US"/>
              </w:rPr>
              <w:t xml:space="preserve">: </w:t>
            </w:r>
            <w:r w:rsidR="00FC1DF2" w:rsidRPr="006F34AE">
              <w:rPr>
                <w:rFonts w:ascii="Times New Roman" w:hAnsi="Times New Roman" w:cs="Times New Roman"/>
                <w:bCs/>
                <w:iCs/>
                <w:snapToGrid w:val="0"/>
                <w:sz w:val="24"/>
                <w:szCs w:val="24"/>
              </w:rPr>
              <w:t>Enhancing Women's Access to Land to Consolidate Peace in South Sudan</w:t>
            </w:r>
          </w:p>
          <w:p w14:paraId="7336EAC3" w14:textId="0EA6BB35" w:rsidR="00793DE6" w:rsidRPr="006F34AE" w:rsidRDefault="00793DE6" w:rsidP="00793DE6">
            <w:pPr>
              <w:rPr>
                <w:b/>
              </w:rPr>
            </w:pPr>
            <w:r w:rsidRPr="006F34AE">
              <w:rPr>
                <w:b/>
              </w:rPr>
              <w:t xml:space="preserve">Project Number from MPTF-O Gateway: </w:t>
            </w:r>
            <w:r w:rsidR="004D141E" w:rsidRPr="006F34AE">
              <w:rPr>
                <w:b/>
              </w:rPr>
              <w:fldChar w:fldCharType="begin">
                <w:ffData>
                  <w:name w:val="projtype"/>
                  <w:enabled/>
                  <w:calcOnExit w:val="0"/>
                  <w:ddList>
                    <w:listEntry w:val="please select"/>
                    <w:listEntry w:val="IRF"/>
                    <w:listEntry w:val="PRF"/>
                  </w:ddList>
                </w:ffData>
              </w:fldChar>
            </w:r>
            <w:bookmarkStart w:id="0" w:name="projtype"/>
            <w:r w:rsidR="004D141E" w:rsidRPr="006F34AE">
              <w:rPr>
                <w:b/>
              </w:rPr>
              <w:instrText xml:space="preserve"> FORMDROPDOWN </w:instrText>
            </w:r>
            <w:r w:rsidR="004D141E" w:rsidRPr="006F34AE">
              <w:rPr>
                <w:b/>
              </w:rPr>
            </w:r>
            <w:r w:rsidR="004D141E" w:rsidRPr="006F34AE">
              <w:rPr>
                <w:b/>
              </w:rPr>
              <w:fldChar w:fldCharType="end"/>
            </w:r>
            <w:bookmarkEnd w:id="0"/>
            <w:proofErr w:type="gramStart"/>
            <w:r w:rsidR="00A43B9C" w:rsidRPr="006F34AE">
              <w:rPr>
                <w:b/>
              </w:rPr>
              <w:t xml:space="preserve">   </w:t>
            </w:r>
            <w:r w:rsidR="006F34AE" w:rsidRPr="006F34AE">
              <w:rPr>
                <w:b/>
              </w:rPr>
              <w:t>00113057</w:t>
            </w:r>
            <w:proofErr w:type="gramEnd"/>
          </w:p>
        </w:tc>
      </w:tr>
      <w:tr w:rsidR="00A43B9C" w:rsidRPr="009A37B2" w14:paraId="23080537" w14:textId="77777777" w:rsidTr="00A43B9C">
        <w:trPr>
          <w:trHeight w:val="422"/>
        </w:trPr>
        <w:tc>
          <w:tcPr>
            <w:tcW w:w="4163" w:type="dxa"/>
          </w:tcPr>
          <w:p w14:paraId="53E07092" w14:textId="77777777" w:rsidR="00A43B9C" w:rsidRPr="009A37B2"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t xml:space="preserve">If funding is disbursed into a national or regional trust fund: </w:t>
            </w:r>
          </w:p>
          <w:p w14:paraId="644B77B0" w14:textId="77777777" w:rsidR="00A43B9C" w:rsidRPr="009A37B2" w:rsidRDefault="00A43B9C" w:rsidP="00F23D0F">
            <w:pPr>
              <w:tabs>
                <w:tab w:val="left" w:pos="0"/>
              </w:tabs>
              <w:suppressAutoHyphens/>
              <w:jc w:val="both"/>
              <w:rPr>
                <w:b/>
                <w:spacing w:val="-3"/>
              </w:rPr>
            </w:pPr>
            <w:r w:rsidRPr="009A37B2">
              <w:fldChar w:fldCharType="begin">
                <w:ffData>
                  <w:name w:val="Check1"/>
                  <w:enabled/>
                  <w:calcOnExit w:val="0"/>
                  <w:checkBox>
                    <w:sizeAuto/>
                    <w:default w:val="0"/>
                  </w:checkBox>
                </w:ffData>
              </w:fldChar>
            </w:r>
            <w:r w:rsidRPr="009A37B2">
              <w:instrText xml:space="preserve"> FORMCHECKBOX </w:instrText>
            </w:r>
            <w:r w:rsidRPr="009A37B2">
              <w:fldChar w:fldCharType="end"/>
            </w:r>
            <w:r w:rsidRPr="009A37B2">
              <w:tab/>
            </w:r>
            <w:r w:rsidRPr="009A37B2">
              <w:tab/>
            </w:r>
            <w:r w:rsidRPr="009A37B2">
              <w:rPr>
                <w:spacing w:val="-3"/>
              </w:rPr>
              <w:t>Country Trust Fund</w:t>
            </w:r>
            <w:r w:rsidRPr="009A37B2">
              <w:rPr>
                <w:b/>
                <w:spacing w:val="-3"/>
              </w:rPr>
              <w:t xml:space="preserve"> </w:t>
            </w:r>
          </w:p>
          <w:p w14:paraId="3E3B954C" w14:textId="77777777" w:rsidR="00A43B9C" w:rsidRPr="009A37B2" w:rsidRDefault="00A43B9C" w:rsidP="00F23D0F">
            <w:pPr>
              <w:tabs>
                <w:tab w:val="left" w:pos="0"/>
              </w:tabs>
              <w:suppressAutoHyphens/>
              <w:jc w:val="both"/>
              <w:rPr>
                <w:b/>
              </w:rPr>
            </w:pPr>
            <w:r w:rsidRPr="009A37B2">
              <w:fldChar w:fldCharType="begin">
                <w:ffData>
                  <w:name w:val="Check1"/>
                  <w:enabled/>
                  <w:calcOnExit w:val="0"/>
                  <w:checkBox>
                    <w:sizeAuto/>
                    <w:default w:val="0"/>
                  </w:checkBox>
                </w:ffData>
              </w:fldChar>
            </w:r>
            <w:r w:rsidRPr="009A37B2">
              <w:instrText xml:space="preserve"> FORMCHECKBOX </w:instrText>
            </w:r>
            <w:r w:rsidRPr="009A37B2">
              <w:fldChar w:fldCharType="end"/>
            </w:r>
            <w:r w:rsidRPr="009A37B2">
              <w:tab/>
            </w:r>
            <w:r w:rsidRPr="009A37B2">
              <w:tab/>
              <w:t>Regional Trust Fund</w:t>
            </w:r>
            <w:r w:rsidRPr="009A37B2">
              <w:rPr>
                <w:b/>
              </w:rPr>
              <w:t xml:space="preserve"> </w:t>
            </w:r>
          </w:p>
          <w:p w14:paraId="0EDB4FD7" w14:textId="77777777" w:rsidR="00A43B9C" w:rsidRPr="009A37B2" w:rsidRDefault="00A43B9C" w:rsidP="00F23D0F">
            <w:pPr>
              <w:tabs>
                <w:tab w:val="left" w:pos="0"/>
              </w:tabs>
              <w:suppressAutoHyphens/>
              <w:jc w:val="both"/>
              <w:rPr>
                <w:b/>
              </w:rPr>
            </w:pPr>
          </w:p>
          <w:p w14:paraId="0E92ACAC" w14:textId="77777777" w:rsidR="00A43B9C" w:rsidRPr="009A37B2"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t xml:space="preserve">Name of Recipient Fund: </w:t>
            </w:r>
            <w:r w:rsidRPr="009A37B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A37B2">
              <w:rPr>
                <w:rFonts w:ascii="Times New Roman" w:hAnsi="Times New Roman" w:cs="Times New Roman"/>
                <w:bCs/>
                <w:iCs/>
                <w:snapToGrid w:val="0"/>
                <w:sz w:val="24"/>
                <w:szCs w:val="24"/>
              </w:rPr>
              <w:instrText xml:space="preserve"> FORMTEXT </w:instrText>
            </w:r>
            <w:r w:rsidRPr="009A37B2">
              <w:rPr>
                <w:rFonts w:ascii="Times New Roman" w:hAnsi="Times New Roman" w:cs="Times New Roman"/>
                <w:bCs/>
                <w:iCs/>
                <w:snapToGrid w:val="0"/>
                <w:sz w:val="24"/>
                <w:szCs w:val="24"/>
              </w:rPr>
            </w:r>
            <w:r w:rsidRPr="009A37B2">
              <w:rPr>
                <w:rFonts w:ascii="Times New Roman" w:hAnsi="Times New Roman" w:cs="Times New Roman"/>
                <w:bCs/>
                <w:iCs/>
                <w:snapToGrid w:val="0"/>
                <w:sz w:val="24"/>
                <w:szCs w:val="24"/>
              </w:rPr>
              <w:fldChar w:fldCharType="separate"/>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fldChar w:fldCharType="end"/>
            </w:r>
          </w:p>
          <w:p w14:paraId="2BF6F37D" w14:textId="77777777" w:rsidR="00A43B9C" w:rsidRPr="009A37B2" w:rsidRDefault="00A43B9C" w:rsidP="00F23D0F">
            <w:pPr>
              <w:tabs>
                <w:tab w:val="left" w:pos="0"/>
              </w:tabs>
              <w:suppressAutoHyphens/>
              <w:jc w:val="both"/>
              <w:rPr>
                <w:b/>
              </w:rPr>
            </w:pPr>
          </w:p>
        </w:tc>
        <w:tc>
          <w:tcPr>
            <w:tcW w:w="5917" w:type="dxa"/>
          </w:tcPr>
          <w:p w14:paraId="3BE7D44F" w14:textId="77777777" w:rsidR="00A43B9C" w:rsidRPr="009A37B2" w:rsidRDefault="00A43B9C" w:rsidP="00A43B9C">
            <w:pPr>
              <w:rPr>
                <w:b/>
                <w:bCs/>
                <w:iCs/>
              </w:rPr>
            </w:pPr>
            <w:r w:rsidRPr="009A37B2">
              <w:rPr>
                <w:b/>
                <w:bCs/>
                <w:iCs/>
              </w:rPr>
              <w:t xml:space="preserve">Type and name of recipient organizations: </w:t>
            </w:r>
          </w:p>
          <w:p w14:paraId="47C8A2A1" w14:textId="57F49306" w:rsidR="00A43B9C" w:rsidRDefault="00E719B3" w:rsidP="00A43B9C">
            <w:pPr>
              <w:rPr>
                <w:b/>
              </w:rPr>
            </w:pPr>
            <w:r>
              <w:rPr>
                <w:b/>
              </w:rPr>
              <w:t xml:space="preserve">UN-FAO </w:t>
            </w:r>
          </w:p>
          <w:p w14:paraId="5CB93BB3" w14:textId="25F20096" w:rsidR="00E719B3" w:rsidRPr="009A37B2" w:rsidRDefault="00E719B3" w:rsidP="00A43B9C">
            <w:pPr>
              <w:rPr>
                <w:b/>
                <w:bCs/>
                <w:iCs/>
              </w:rPr>
            </w:pPr>
            <w:r>
              <w:rPr>
                <w:b/>
                <w:bCs/>
                <w:iCs/>
              </w:rPr>
              <w:t>UN-Habitat</w:t>
            </w:r>
          </w:p>
          <w:p w14:paraId="7713E2B6" w14:textId="77777777" w:rsidR="00A43B9C" w:rsidRPr="009A37B2"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9A37B2">
              <w:rPr>
                <w:rFonts w:ascii="Times New Roman" w:hAnsi="Times New Roman" w:cs="Times New Roman"/>
                <w:b/>
                <w:sz w:val="24"/>
                <w:szCs w:val="24"/>
              </w:rPr>
              <w:instrText xml:space="preserve"> FORMDROPDOWN </w:instrText>
            </w:r>
            <w:r w:rsidRPr="009A37B2">
              <w:rPr>
                <w:rFonts w:ascii="Times New Roman" w:hAnsi="Times New Roman" w:cs="Times New Roman"/>
                <w:b/>
                <w:sz w:val="24"/>
                <w:szCs w:val="24"/>
              </w:rPr>
            </w:r>
            <w:r w:rsidRPr="009A37B2">
              <w:rPr>
                <w:rFonts w:ascii="Times New Roman" w:hAnsi="Times New Roman" w:cs="Times New Roman"/>
                <w:b/>
                <w:sz w:val="24"/>
                <w:szCs w:val="24"/>
              </w:rPr>
              <w:fldChar w:fldCharType="end"/>
            </w:r>
            <w:r w:rsidR="00A43B9C" w:rsidRPr="009A37B2">
              <w:rPr>
                <w:rFonts w:ascii="Times New Roman" w:hAnsi="Times New Roman" w:cs="Times New Roman"/>
                <w:b/>
                <w:sz w:val="24"/>
                <w:szCs w:val="24"/>
              </w:rPr>
              <w:t xml:space="preserve">     </w:t>
            </w:r>
            <w:r w:rsidR="00A43B9C" w:rsidRPr="009A37B2">
              <w:rPr>
                <w:rFonts w:ascii="Times New Roman" w:hAnsi="Times New Roman" w:cs="Times New Roman"/>
                <w:b/>
                <w:sz w:val="24"/>
                <w:szCs w:val="24"/>
              </w:rPr>
              <w:fldChar w:fldCharType="begin">
                <w:ffData>
                  <w:name w:val="Text40"/>
                  <w:enabled/>
                  <w:calcOnExit w:val="0"/>
                  <w:textInput/>
                </w:ffData>
              </w:fldChar>
            </w:r>
            <w:bookmarkStart w:id="1" w:name="Text40"/>
            <w:r w:rsidR="00A43B9C" w:rsidRPr="009A37B2">
              <w:rPr>
                <w:rFonts w:ascii="Times New Roman" w:hAnsi="Times New Roman" w:cs="Times New Roman"/>
                <w:b/>
                <w:sz w:val="24"/>
                <w:szCs w:val="24"/>
              </w:rPr>
              <w:instrText xml:space="preserve"> FORMTEXT </w:instrText>
            </w:r>
            <w:r w:rsidR="00A43B9C" w:rsidRPr="009A37B2">
              <w:rPr>
                <w:rFonts w:ascii="Times New Roman" w:hAnsi="Times New Roman" w:cs="Times New Roman"/>
                <w:b/>
                <w:sz w:val="24"/>
                <w:szCs w:val="24"/>
              </w:rPr>
            </w:r>
            <w:r w:rsidR="00A43B9C" w:rsidRPr="009A37B2">
              <w:rPr>
                <w:rFonts w:ascii="Times New Roman" w:hAnsi="Times New Roman" w:cs="Times New Roman"/>
                <w:b/>
                <w:sz w:val="24"/>
                <w:szCs w:val="24"/>
              </w:rPr>
              <w:fldChar w:fldCharType="separate"/>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sz w:val="24"/>
                <w:szCs w:val="24"/>
              </w:rPr>
              <w:fldChar w:fldCharType="end"/>
            </w:r>
            <w:bookmarkEnd w:id="1"/>
            <w:r w:rsidR="00A43B9C" w:rsidRPr="009A37B2">
              <w:rPr>
                <w:rFonts w:ascii="Times New Roman" w:hAnsi="Times New Roman" w:cs="Times New Roman"/>
                <w:b/>
                <w:sz w:val="24"/>
                <w:szCs w:val="24"/>
              </w:rPr>
              <w:t xml:space="preserve">  (Convening Agency)</w:t>
            </w:r>
          </w:p>
          <w:p w14:paraId="10545012" w14:textId="0D908228" w:rsidR="00FC1DF2" w:rsidRPr="009A37B2"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9A37B2">
              <w:rPr>
                <w:rFonts w:ascii="Times New Roman" w:hAnsi="Times New Roman" w:cs="Times New Roman"/>
                <w:b/>
                <w:sz w:val="24"/>
                <w:szCs w:val="24"/>
              </w:rPr>
              <w:instrText xml:space="preserve"> FORMDROPDOWN </w:instrText>
            </w:r>
            <w:r w:rsidRPr="009A37B2">
              <w:rPr>
                <w:rFonts w:ascii="Times New Roman" w:hAnsi="Times New Roman" w:cs="Times New Roman"/>
                <w:b/>
                <w:sz w:val="24"/>
                <w:szCs w:val="24"/>
              </w:rPr>
            </w:r>
            <w:r w:rsidRPr="009A37B2">
              <w:rPr>
                <w:rFonts w:ascii="Times New Roman" w:hAnsi="Times New Roman" w:cs="Times New Roman"/>
                <w:b/>
                <w:sz w:val="24"/>
                <w:szCs w:val="24"/>
              </w:rPr>
              <w:fldChar w:fldCharType="end"/>
            </w:r>
            <w:r w:rsidR="00A43B9C" w:rsidRPr="009A37B2">
              <w:rPr>
                <w:rFonts w:ascii="Times New Roman" w:hAnsi="Times New Roman" w:cs="Times New Roman"/>
                <w:b/>
                <w:sz w:val="24"/>
                <w:szCs w:val="24"/>
              </w:rPr>
              <w:t xml:space="preserve">     </w:t>
            </w:r>
            <w:r w:rsidR="00A43B9C" w:rsidRPr="009A37B2">
              <w:rPr>
                <w:rFonts w:ascii="Times New Roman" w:hAnsi="Times New Roman" w:cs="Times New Roman"/>
                <w:b/>
                <w:sz w:val="24"/>
                <w:szCs w:val="24"/>
              </w:rPr>
              <w:fldChar w:fldCharType="begin">
                <w:ffData>
                  <w:name w:val="Text41"/>
                  <w:enabled/>
                  <w:calcOnExit w:val="0"/>
                  <w:textInput/>
                </w:ffData>
              </w:fldChar>
            </w:r>
            <w:bookmarkStart w:id="2" w:name="Text41"/>
            <w:r w:rsidR="00A43B9C" w:rsidRPr="009A37B2">
              <w:rPr>
                <w:rFonts w:ascii="Times New Roman" w:hAnsi="Times New Roman" w:cs="Times New Roman"/>
                <w:b/>
                <w:sz w:val="24"/>
                <w:szCs w:val="24"/>
              </w:rPr>
              <w:instrText xml:space="preserve"> FORMTEXT </w:instrText>
            </w:r>
            <w:r w:rsidR="00A43B9C" w:rsidRPr="009A37B2">
              <w:rPr>
                <w:rFonts w:ascii="Times New Roman" w:hAnsi="Times New Roman" w:cs="Times New Roman"/>
                <w:b/>
                <w:sz w:val="24"/>
                <w:szCs w:val="24"/>
              </w:rPr>
            </w:r>
            <w:r w:rsidR="00A43B9C" w:rsidRPr="009A37B2">
              <w:rPr>
                <w:rFonts w:ascii="Times New Roman" w:hAnsi="Times New Roman" w:cs="Times New Roman"/>
                <w:b/>
                <w:sz w:val="24"/>
                <w:szCs w:val="24"/>
              </w:rPr>
              <w:fldChar w:fldCharType="separate"/>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sz w:val="24"/>
                <w:szCs w:val="24"/>
              </w:rPr>
              <w:fldChar w:fldCharType="end"/>
            </w:r>
            <w:bookmarkEnd w:id="2"/>
            <w:r w:rsidR="00FC1DF2" w:rsidRPr="009A37B2">
              <w:rPr>
                <w:rFonts w:ascii="Times New Roman" w:hAnsi="Times New Roman" w:cs="Times New Roman"/>
                <w:b/>
                <w:sz w:val="24"/>
                <w:szCs w:val="24"/>
              </w:rPr>
              <w:t xml:space="preserve"> UN-Habitat</w:t>
            </w:r>
          </w:p>
          <w:p w14:paraId="3BA3B1FC" w14:textId="05AC50D5" w:rsidR="00A43B9C" w:rsidRPr="009A37B2"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3" w:name="recipeinttype"/>
            <w:r w:rsidRPr="009A37B2">
              <w:rPr>
                <w:rFonts w:ascii="Times New Roman" w:hAnsi="Times New Roman" w:cs="Times New Roman"/>
                <w:b/>
                <w:sz w:val="24"/>
                <w:szCs w:val="24"/>
              </w:rPr>
              <w:instrText xml:space="preserve"> FORMDROPDOWN </w:instrText>
            </w:r>
            <w:r w:rsidRPr="009A37B2">
              <w:rPr>
                <w:rFonts w:ascii="Times New Roman" w:hAnsi="Times New Roman" w:cs="Times New Roman"/>
                <w:b/>
                <w:sz w:val="24"/>
                <w:szCs w:val="24"/>
              </w:rPr>
            </w:r>
            <w:r w:rsidRPr="009A37B2">
              <w:rPr>
                <w:rFonts w:ascii="Times New Roman" w:hAnsi="Times New Roman" w:cs="Times New Roman"/>
                <w:b/>
                <w:sz w:val="24"/>
                <w:szCs w:val="24"/>
              </w:rPr>
              <w:fldChar w:fldCharType="end"/>
            </w:r>
            <w:bookmarkEnd w:id="3"/>
            <w:r w:rsidR="00A43B9C" w:rsidRPr="009A37B2">
              <w:rPr>
                <w:rFonts w:ascii="Times New Roman" w:hAnsi="Times New Roman" w:cs="Times New Roman"/>
                <w:b/>
                <w:sz w:val="24"/>
                <w:szCs w:val="24"/>
              </w:rPr>
              <w:t xml:space="preserve">     </w:t>
            </w:r>
            <w:r w:rsidR="00A43B9C" w:rsidRPr="009A37B2">
              <w:rPr>
                <w:rFonts w:ascii="Times New Roman" w:hAnsi="Times New Roman" w:cs="Times New Roman"/>
                <w:b/>
                <w:sz w:val="24"/>
                <w:szCs w:val="24"/>
              </w:rPr>
              <w:fldChar w:fldCharType="begin">
                <w:ffData>
                  <w:name w:val="Text42"/>
                  <w:enabled/>
                  <w:calcOnExit w:val="0"/>
                  <w:textInput/>
                </w:ffData>
              </w:fldChar>
            </w:r>
            <w:bookmarkStart w:id="4" w:name="Text42"/>
            <w:r w:rsidR="00A43B9C" w:rsidRPr="009A37B2">
              <w:rPr>
                <w:rFonts w:ascii="Times New Roman" w:hAnsi="Times New Roman" w:cs="Times New Roman"/>
                <w:b/>
                <w:sz w:val="24"/>
                <w:szCs w:val="24"/>
              </w:rPr>
              <w:instrText xml:space="preserve"> FORMTEXT </w:instrText>
            </w:r>
            <w:r w:rsidR="00A43B9C" w:rsidRPr="009A37B2">
              <w:rPr>
                <w:rFonts w:ascii="Times New Roman" w:hAnsi="Times New Roman" w:cs="Times New Roman"/>
                <w:b/>
                <w:sz w:val="24"/>
                <w:szCs w:val="24"/>
              </w:rPr>
            </w:r>
            <w:r w:rsidR="00A43B9C" w:rsidRPr="009A37B2">
              <w:rPr>
                <w:rFonts w:ascii="Times New Roman" w:hAnsi="Times New Roman" w:cs="Times New Roman"/>
                <w:b/>
                <w:sz w:val="24"/>
                <w:szCs w:val="24"/>
              </w:rPr>
              <w:fldChar w:fldCharType="separate"/>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sz w:val="24"/>
                <w:szCs w:val="24"/>
              </w:rPr>
              <w:fldChar w:fldCharType="end"/>
            </w:r>
            <w:bookmarkEnd w:id="4"/>
            <w:r w:rsidR="00A1089E">
              <w:rPr>
                <w:rFonts w:ascii="Times New Roman" w:hAnsi="Times New Roman" w:cs="Times New Roman"/>
                <w:b/>
                <w:sz w:val="24"/>
                <w:szCs w:val="24"/>
              </w:rPr>
              <w:t xml:space="preserve"> </w:t>
            </w:r>
          </w:p>
          <w:p w14:paraId="11EFE7EB" w14:textId="77777777" w:rsidR="00A43B9C" w:rsidRPr="009A37B2"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9A37B2">
              <w:rPr>
                <w:rFonts w:ascii="Times New Roman" w:hAnsi="Times New Roman" w:cs="Times New Roman"/>
                <w:b/>
                <w:sz w:val="24"/>
                <w:szCs w:val="24"/>
              </w:rPr>
              <w:instrText xml:space="preserve"> FORMDROPDOWN </w:instrText>
            </w:r>
            <w:r w:rsidRPr="009A37B2">
              <w:rPr>
                <w:rFonts w:ascii="Times New Roman" w:hAnsi="Times New Roman" w:cs="Times New Roman"/>
                <w:b/>
                <w:sz w:val="24"/>
                <w:szCs w:val="24"/>
              </w:rPr>
            </w:r>
            <w:r w:rsidRPr="009A37B2">
              <w:rPr>
                <w:rFonts w:ascii="Times New Roman" w:hAnsi="Times New Roman" w:cs="Times New Roman"/>
                <w:b/>
                <w:sz w:val="24"/>
                <w:szCs w:val="24"/>
              </w:rPr>
              <w:fldChar w:fldCharType="end"/>
            </w:r>
            <w:r w:rsidR="00A43B9C" w:rsidRPr="009A37B2">
              <w:rPr>
                <w:rFonts w:ascii="Times New Roman" w:hAnsi="Times New Roman" w:cs="Times New Roman"/>
                <w:b/>
                <w:sz w:val="24"/>
                <w:szCs w:val="24"/>
              </w:rPr>
              <w:t xml:space="preserve">     </w:t>
            </w:r>
            <w:r w:rsidR="00A43B9C" w:rsidRPr="009A37B2">
              <w:rPr>
                <w:rFonts w:ascii="Times New Roman" w:hAnsi="Times New Roman" w:cs="Times New Roman"/>
                <w:b/>
                <w:sz w:val="24"/>
                <w:szCs w:val="24"/>
              </w:rPr>
              <w:fldChar w:fldCharType="begin">
                <w:ffData>
                  <w:name w:val="Text43"/>
                  <w:enabled/>
                  <w:calcOnExit w:val="0"/>
                  <w:textInput/>
                </w:ffData>
              </w:fldChar>
            </w:r>
            <w:bookmarkStart w:id="5" w:name="Text43"/>
            <w:r w:rsidR="00A43B9C" w:rsidRPr="009A37B2">
              <w:rPr>
                <w:rFonts w:ascii="Times New Roman" w:hAnsi="Times New Roman" w:cs="Times New Roman"/>
                <w:b/>
                <w:sz w:val="24"/>
                <w:szCs w:val="24"/>
              </w:rPr>
              <w:instrText xml:space="preserve"> FORMTEXT </w:instrText>
            </w:r>
            <w:r w:rsidR="00A43B9C" w:rsidRPr="009A37B2">
              <w:rPr>
                <w:rFonts w:ascii="Times New Roman" w:hAnsi="Times New Roman" w:cs="Times New Roman"/>
                <w:b/>
                <w:sz w:val="24"/>
                <w:szCs w:val="24"/>
              </w:rPr>
            </w:r>
            <w:r w:rsidR="00A43B9C" w:rsidRPr="009A37B2">
              <w:rPr>
                <w:rFonts w:ascii="Times New Roman" w:hAnsi="Times New Roman" w:cs="Times New Roman"/>
                <w:b/>
                <w:sz w:val="24"/>
                <w:szCs w:val="24"/>
              </w:rPr>
              <w:fldChar w:fldCharType="separate"/>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sz w:val="24"/>
                <w:szCs w:val="24"/>
              </w:rPr>
              <w:fldChar w:fldCharType="end"/>
            </w:r>
            <w:bookmarkEnd w:id="5"/>
          </w:p>
          <w:p w14:paraId="3BA0CDE8" w14:textId="77777777" w:rsidR="00A43B9C" w:rsidRPr="009A37B2"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9A37B2">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6" w:name="recipienttype"/>
            <w:r w:rsidRPr="009A37B2">
              <w:rPr>
                <w:rFonts w:ascii="Times New Roman" w:hAnsi="Times New Roman" w:cs="Times New Roman"/>
                <w:b/>
                <w:sz w:val="24"/>
                <w:szCs w:val="24"/>
              </w:rPr>
              <w:instrText xml:space="preserve"> FORMDROPDOWN </w:instrText>
            </w:r>
            <w:r w:rsidRPr="009A37B2">
              <w:rPr>
                <w:rFonts w:ascii="Times New Roman" w:hAnsi="Times New Roman" w:cs="Times New Roman"/>
                <w:b/>
                <w:sz w:val="24"/>
                <w:szCs w:val="24"/>
              </w:rPr>
            </w:r>
            <w:r w:rsidRPr="009A37B2">
              <w:rPr>
                <w:rFonts w:ascii="Times New Roman" w:hAnsi="Times New Roman" w:cs="Times New Roman"/>
                <w:b/>
                <w:sz w:val="24"/>
                <w:szCs w:val="24"/>
              </w:rPr>
              <w:fldChar w:fldCharType="end"/>
            </w:r>
            <w:bookmarkEnd w:id="6"/>
            <w:r w:rsidR="00A43B9C" w:rsidRPr="009A37B2">
              <w:rPr>
                <w:rFonts w:ascii="Times New Roman" w:hAnsi="Times New Roman" w:cs="Times New Roman"/>
                <w:b/>
                <w:sz w:val="24"/>
                <w:szCs w:val="24"/>
              </w:rPr>
              <w:t xml:space="preserve">     </w:t>
            </w:r>
            <w:r w:rsidR="00A43B9C" w:rsidRPr="009A37B2">
              <w:rPr>
                <w:rFonts w:ascii="Times New Roman" w:hAnsi="Times New Roman" w:cs="Times New Roman"/>
                <w:b/>
                <w:sz w:val="24"/>
                <w:szCs w:val="24"/>
              </w:rPr>
              <w:fldChar w:fldCharType="begin">
                <w:ffData>
                  <w:name w:val="Text44"/>
                  <w:enabled/>
                  <w:calcOnExit w:val="0"/>
                  <w:textInput/>
                </w:ffData>
              </w:fldChar>
            </w:r>
            <w:bookmarkStart w:id="7" w:name="Text44"/>
            <w:r w:rsidR="00A43B9C" w:rsidRPr="009A37B2">
              <w:rPr>
                <w:rFonts w:ascii="Times New Roman" w:hAnsi="Times New Roman" w:cs="Times New Roman"/>
                <w:b/>
                <w:sz w:val="24"/>
                <w:szCs w:val="24"/>
              </w:rPr>
              <w:instrText xml:space="preserve"> FORMTEXT </w:instrText>
            </w:r>
            <w:r w:rsidR="00A43B9C" w:rsidRPr="009A37B2">
              <w:rPr>
                <w:rFonts w:ascii="Times New Roman" w:hAnsi="Times New Roman" w:cs="Times New Roman"/>
                <w:b/>
                <w:sz w:val="24"/>
                <w:szCs w:val="24"/>
              </w:rPr>
            </w:r>
            <w:r w:rsidR="00A43B9C" w:rsidRPr="009A37B2">
              <w:rPr>
                <w:rFonts w:ascii="Times New Roman" w:hAnsi="Times New Roman" w:cs="Times New Roman"/>
                <w:b/>
                <w:sz w:val="24"/>
                <w:szCs w:val="24"/>
              </w:rPr>
              <w:fldChar w:fldCharType="separate"/>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noProof/>
                <w:sz w:val="24"/>
                <w:szCs w:val="24"/>
              </w:rPr>
              <w:t> </w:t>
            </w:r>
            <w:r w:rsidR="00A43B9C" w:rsidRPr="009A37B2">
              <w:rPr>
                <w:rFonts w:ascii="Times New Roman" w:hAnsi="Times New Roman" w:cs="Times New Roman"/>
                <w:b/>
                <w:sz w:val="24"/>
                <w:szCs w:val="24"/>
              </w:rPr>
              <w:fldChar w:fldCharType="end"/>
            </w:r>
            <w:bookmarkEnd w:id="7"/>
          </w:p>
        </w:tc>
      </w:tr>
      <w:tr w:rsidR="00793DE6" w:rsidRPr="009A37B2" w14:paraId="3B6DAA11" w14:textId="77777777" w:rsidTr="00F23D0F">
        <w:trPr>
          <w:trHeight w:val="368"/>
        </w:trPr>
        <w:tc>
          <w:tcPr>
            <w:tcW w:w="10080" w:type="dxa"/>
            <w:gridSpan w:val="2"/>
          </w:tcPr>
          <w:p w14:paraId="05BCD0D9" w14:textId="01CA4F37" w:rsidR="00793DE6" w:rsidRPr="009A37B2" w:rsidRDefault="0025220B" w:rsidP="00F23D0F">
            <w:pPr>
              <w:rPr>
                <w:b/>
                <w:bCs/>
                <w:iCs/>
              </w:rPr>
            </w:pPr>
            <w:r w:rsidRPr="006F34AE">
              <w:rPr>
                <w:b/>
                <w:bCs/>
                <w:iCs/>
              </w:rPr>
              <w:t>D</w:t>
            </w:r>
            <w:r w:rsidR="00793DE6" w:rsidRPr="006F34AE">
              <w:rPr>
                <w:b/>
                <w:bCs/>
                <w:iCs/>
              </w:rPr>
              <w:t>ate</w:t>
            </w:r>
            <w:r w:rsidRPr="006F34AE">
              <w:rPr>
                <w:b/>
                <w:bCs/>
                <w:iCs/>
              </w:rPr>
              <w:t xml:space="preserve"> of first transfer</w:t>
            </w:r>
            <w:r w:rsidR="00793DE6" w:rsidRPr="006F34AE">
              <w:rPr>
                <w:b/>
                <w:bCs/>
                <w:iCs/>
              </w:rPr>
              <w:t>:</w:t>
            </w:r>
            <w:r w:rsidR="006F34AE">
              <w:rPr>
                <w:b/>
                <w:bCs/>
                <w:iCs/>
              </w:rPr>
              <w:t xml:space="preserve"> 19 November 2018</w:t>
            </w:r>
          </w:p>
          <w:p w14:paraId="37A4BB59" w14:textId="1EB16601" w:rsidR="004D141E" w:rsidRPr="009A37B2" w:rsidRDefault="00793DE6" w:rsidP="00F23D0F">
            <w:pPr>
              <w:rPr>
                <w:bCs/>
                <w:iCs/>
                <w:snapToGrid w:val="0"/>
              </w:rPr>
            </w:pPr>
            <w:r w:rsidRPr="009A37B2">
              <w:rPr>
                <w:b/>
                <w:bCs/>
                <w:iCs/>
              </w:rPr>
              <w:t xml:space="preserve">Project </w:t>
            </w:r>
            <w:r w:rsidR="001C56B8" w:rsidRPr="009A37B2">
              <w:rPr>
                <w:b/>
                <w:bCs/>
                <w:iCs/>
              </w:rPr>
              <w:t>end date</w:t>
            </w:r>
            <w:r w:rsidRPr="009A37B2">
              <w:rPr>
                <w:b/>
                <w:bCs/>
                <w:iCs/>
              </w:rPr>
              <w:t xml:space="preserve">: </w:t>
            </w:r>
            <w:r w:rsidR="00FC1DF2" w:rsidRPr="009A37B2">
              <w:rPr>
                <w:bCs/>
                <w:iCs/>
                <w:snapToGrid w:val="0"/>
              </w:rPr>
              <w:t>Nov 30. 2020</w:t>
            </w:r>
            <w:r w:rsidR="0025220B" w:rsidRPr="009A37B2">
              <w:rPr>
                <w:bCs/>
                <w:iCs/>
                <w:snapToGrid w:val="0"/>
              </w:rPr>
              <w:t xml:space="preserve">     </w:t>
            </w:r>
          </w:p>
          <w:p w14:paraId="45B406BF" w14:textId="31A1A37C" w:rsidR="00793DE6" w:rsidRPr="009A37B2" w:rsidRDefault="0025220B" w:rsidP="00F23D0F">
            <w:pPr>
              <w:rPr>
                <w:b/>
                <w:bCs/>
                <w:iCs/>
              </w:rPr>
            </w:pPr>
            <w:r w:rsidRPr="009A37B2">
              <w:rPr>
                <w:b/>
                <w:iCs/>
                <w:snapToGrid w:val="0"/>
              </w:rPr>
              <w:t>Is the current project end date within 6 months?</w:t>
            </w:r>
            <w:r w:rsidRPr="009A37B2">
              <w:rPr>
                <w:bCs/>
                <w:iCs/>
                <w:snapToGrid w:val="0"/>
              </w:rPr>
              <w:t xml:space="preserve"> </w:t>
            </w:r>
            <w:r w:rsidR="00CA45CD" w:rsidRPr="009A37B2">
              <w:rPr>
                <w:bCs/>
                <w:iCs/>
                <w:snapToGrid w:val="0"/>
              </w:rPr>
              <w:t>The Project closed on 30.11.2020</w:t>
            </w:r>
          </w:p>
          <w:p w14:paraId="267396D1" w14:textId="77777777" w:rsidR="00793DE6" w:rsidRPr="009A37B2" w:rsidRDefault="00793DE6" w:rsidP="00793DE6">
            <w:pPr>
              <w:rPr>
                <w:b/>
                <w:bCs/>
                <w:iCs/>
              </w:rPr>
            </w:pPr>
          </w:p>
        </w:tc>
      </w:tr>
      <w:tr w:rsidR="00793DE6" w:rsidRPr="009A37B2" w14:paraId="0A32218D" w14:textId="77777777" w:rsidTr="00F23D0F">
        <w:trPr>
          <w:trHeight w:val="368"/>
        </w:trPr>
        <w:tc>
          <w:tcPr>
            <w:tcW w:w="10080" w:type="dxa"/>
            <w:gridSpan w:val="2"/>
          </w:tcPr>
          <w:p w14:paraId="7922155B" w14:textId="77777777" w:rsidR="00793DE6" w:rsidRPr="009A37B2" w:rsidRDefault="004D141E" w:rsidP="00F23D0F">
            <w:pPr>
              <w:rPr>
                <w:b/>
                <w:bCs/>
                <w:iCs/>
              </w:rPr>
            </w:pPr>
            <w:r w:rsidRPr="009A37B2">
              <w:rPr>
                <w:b/>
                <w:bCs/>
                <w:iCs/>
              </w:rPr>
              <w:t>Check if the</w:t>
            </w:r>
            <w:r w:rsidR="00793DE6" w:rsidRPr="009A37B2">
              <w:rPr>
                <w:b/>
                <w:bCs/>
                <w:iCs/>
              </w:rPr>
              <w:t xml:space="preserve"> project fall</w:t>
            </w:r>
            <w:r w:rsidRPr="009A37B2">
              <w:rPr>
                <w:b/>
                <w:bCs/>
                <w:iCs/>
              </w:rPr>
              <w:t>s</w:t>
            </w:r>
            <w:r w:rsidR="00793DE6" w:rsidRPr="009A37B2">
              <w:rPr>
                <w:b/>
                <w:bCs/>
                <w:iCs/>
              </w:rPr>
              <w:t xml:space="preserve"> under one</w:t>
            </w:r>
            <w:r w:rsidR="00BC71E1" w:rsidRPr="009A37B2">
              <w:rPr>
                <w:b/>
                <w:bCs/>
                <w:iCs/>
              </w:rPr>
              <w:t xml:space="preserve"> or more</w:t>
            </w:r>
            <w:r w:rsidR="00793DE6" w:rsidRPr="009A37B2">
              <w:rPr>
                <w:b/>
                <w:bCs/>
                <w:iCs/>
              </w:rPr>
              <w:t xml:space="preserve"> PBF priority window</w:t>
            </w:r>
            <w:r w:rsidRPr="009A37B2">
              <w:rPr>
                <w:b/>
                <w:bCs/>
                <w:iCs/>
              </w:rPr>
              <w:t>s</w:t>
            </w:r>
            <w:r w:rsidR="00793DE6" w:rsidRPr="009A37B2">
              <w:rPr>
                <w:b/>
                <w:bCs/>
                <w:iCs/>
              </w:rPr>
              <w:t>:</w:t>
            </w:r>
          </w:p>
          <w:p w14:paraId="2B9A3354" w14:textId="4553CEDD" w:rsidR="00793DE6" w:rsidRPr="009A37B2" w:rsidRDefault="00FC1DF2" w:rsidP="00F23D0F">
            <w:r w:rsidRPr="009A37B2">
              <w:fldChar w:fldCharType="begin">
                <w:ffData>
                  <w:name w:val=""/>
                  <w:enabled/>
                  <w:calcOnExit w:val="0"/>
                  <w:checkBox>
                    <w:sizeAuto/>
                    <w:default w:val="1"/>
                  </w:checkBox>
                </w:ffData>
              </w:fldChar>
            </w:r>
            <w:r w:rsidRPr="009A37B2">
              <w:instrText xml:space="preserve"> FORMCHECKBOX </w:instrText>
            </w:r>
            <w:r w:rsidRPr="009A37B2">
              <w:fldChar w:fldCharType="end"/>
            </w:r>
            <w:r w:rsidR="00793DE6" w:rsidRPr="009A37B2">
              <w:t xml:space="preserve"> Gender promotion initiative</w:t>
            </w:r>
          </w:p>
          <w:p w14:paraId="55AFED50" w14:textId="77777777" w:rsidR="00793DE6" w:rsidRPr="009A37B2" w:rsidRDefault="00793DE6" w:rsidP="00F23D0F">
            <w:r w:rsidRPr="009A37B2">
              <w:fldChar w:fldCharType="begin">
                <w:ffData>
                  <w:name w:val=""/>
                  <w:enabled/>
                  <w:calcOnExit w:val="0"/>
                  <w:checkBox>
                    <w:sizeAuto/>
                    <w:default w:val="0"/>
                  </w:checkBox>
                </w:ffData>
              </w:fldChar>
            </w:r>
            <w:r w:rsidRPr="009A37B2">
              <w:instrText xml:space="preserve"> FORMCHECKBOX </w:instrText>
            </w:r>
            <w:r w:rsidRPr="009A37B2">
              <w:fldChar w:fldCharType="end"/>
            </w:r>
            <w:r w:rsidRPr="009A37B2">
              <w:t xml:space="preserve"> Youth promotion initiative</w:t>
            </w:r>
          </w:p>
          <w:p w14:paraId="5930010F" w14:textId="77777777" w:rsidR="00793DE6" w:rsidRPr="009A37B2" w:rsidRDefault="00793DE6" w:rsidP="00F23D0F">
            <w:r w:rsidRPr="009A37B2">
              <w:fldChar w:fldCharType="begin">
                <w:ffData>
                  <w:name w:val=""/>
                  <w:enabled/>
                  <w:calcOnExit w:val="0"/>
                  <w:checkBox>
                    <w:sizeAuto/>
                    <w:default w:val="0"/>
                  </w:checkBox>
                </w:ffData>
              </w:fldChar>
            </w:r>
            <w:r w:rsidRPr="009A37B2">
              <w:instrText xml:space="preserve"> FORMCHECKBOX </w:instrText>
            </w:r>
            <w:r w:rsidRPr="009A37B2">
              <w:fldChar w:fldCharType="end"/>
            </w:r>
            <w:r w:rsidRPr="009A37B2">
              <w:t xml:space="preserve"> Transition from UN or regional peacekeeping or special political missions</w:t>
            </w:r>
          </w:p>
          <w:p w14:paraId="21A584FA" w14:textId="77777777" w:rsidR="00793DE6" w:rsidRPr="009A37B2" w:rsidRDefault="00793DE6" w:rsidP="00F23D0F">
            <w:r w:rsidRPr="009A37B2">
              <w:fldChar w:fldCharType="begin">
                <w:ffData>
                  <w:name w:val=""/>
                  <w:enabled/>
                  <w:calcOnExit w:val="0"/>
                  <w:checkBox>
                    <w:sizeAuto/>
                    <w:default w:val="0"/>
                  </w:checkBox>
                </w:ffData>
              </w:fldChar>
            </w:r>
            <w:r w:rsidRPr="009A37B2">
              <w:instrText xml:space="preserve"> FORMCHECKBOX </w:instrText>
            </w:r>
            <w:r w:rsidRPr="009A37B2">
              <w:fldChar w:fldCharType="end"/>
            </w:r>
            <w:r w:rsidRPr="009A37B2">
              <w:t xml:space="preserve"> Cross-border or regional project</w:t>
            </w:r>
          </w:p>
          <w:p w14:paraId="65EB2D34" w14:textId="77777777" w:rsidR="00793DE6" w:rsidRPr="009A37B2" w:rsidRDefault="00793DE6" w:rsidP="00F23D0F">
            <w:pPr>
              <w:rPr>
                <w:b/>
                <w:bCs/>
                <w:iCs/>
              </w:rPr>
            </w:pPr>
          </w:p>
        </w:tc>
      </w:tr>
      <w:tr w:rsidR="00793DE6" w:rsidRPr="009A37B2" w14:paraId="481DE647" w14:textId="77777777" w:rsidTr="00F23D0F">
        <w:trPr>
          <w:trHeight w:val="1124"/>
        </w:trPr>
        <w:tc>
          <w:tcPr>
            <w:tcW w:w="10080" w:type="dxa"/>
            <w:gridSpan w:val="2"/>
          </w:tcPr>
          <w:p w14:paraId="403DC2CA" w14:textId="77777777" w:rsidR="00793DE6" w:rsidRPr="009A37B2" w:rsidRDefault="00793DE6" w:rsidP="00F23D0F">
            <w:pPr>
              <w:rPr>
                <w:b/>
                <w:bCs/>
                <w:iCs/>
              </w:rPr>
            </w:pPr>
            <w:r w:rsidRPr="009A37B2">
              <w:rPr>
                <w:b/>
                <w:bCs/>
                <w:iCs/>
              </w:rPr>
              <w:t xml:space="preserve">Total PBF approved project budget (by recipient organization): </w:t>
            </w:r>
          </w:p>
          <w:p w14:paraId="2500092D" w14:textId="3E0DE62E" w:rsidR="00006EC0" w:rsidRPr="009A37B2" w:rsidRDefault="00006EC0" w:rsidP="00F23D0F">
            <w:pPr>
              <w:rPr>
                <w:b/>
                <w:iCs/>
                <w:snapToGrid w:val="0"/>
              </w:rPr>
            </w:pPr>
            <w:bookmarkStart w:id="8" w:name="_Hlk39507683"/>
            <w:r w:rsidRPr="009A37B2">
              <w:rPr>
                <w:b/>
                <w:iCs/>
                <w:snapToGrid w:val="0"/>
              </w:rPr>
              <w:t xml:space="preserve">Recipient Organization              Amount  </w:t>
            </w:r>
          </w:p>
          <w:p w14:paraId="0D6CD3C0" w14:textId="61E11FB5" w:rsidR="00793DE6" w:rsidRPr="009A37B2" w:rsidRDefault="00C12D6A" w:rsidP="00F23D0F">
            <w:pPr>
              <w:rPr>
                <w:iCs/>
              </w:rPr>
            </w:pPr>
            <w:r w:rsidRPr="009A37B2">
              <w:rPr>
                <w:bCs/>
                <w:iCs/>
                <w:snapToGrid w:val="0"/>
              </w:rPr>
              <w:fldChar w:fldCharType="begin">
                <w:ffData>
                  <w:name w:val="Text11"/>
                  <w:enabled/>
                  <w:calcOnExit w:val="0"/>
                  <w:textInput>
                    <w:format w:val="FIRST CAPITAL"/>
                  </w:textInput>
                </w:ffData>
              </w:fldChar>
            </w:r>
            <w:r w:rsidRPr="009A37B2">
              <w:rPr>
                <w:bCs/>
                <w:iCs/>
                <w:snapToGrid w:val="0"/>
              </w:rPr>
              <w:instrText xml:space="preserve"> FORMTEXT </w:instrText>
            </w:r>
            <w:r w:rsidRPr="009A37B2">
              <w:rPr>
                <w:bCs/>
                <w:iCs/>
                <w:snapToGrid w:val="0"/>
              </w:rPr>
            </w:r>
            <w:r w:rsidRPr="009A37B2">
              <w:rPr>
                <w:bCs/>
                <w:iCs/>
                <w:snapToGrid w:val="0"/>
              </w:rPr>
              <w:fldChar w:fldCharType="separate"/>
            </w:r>
            <w:r w:rsidRPr="009A37B2">
              <w:rPr>
                <w:bCs/>
                <w:iCs/>
                <w:snapToGrid w:val="0"/>
              </w:rPr>
              <w:t> </w:t>
            </w:r>
            <w:r w:rsidRPr="009A37B2">
              <w:rPr>
                <w:bCs/>
                <w:iCs/>
                <w:snapToGrid w:val="0"/>
              </w:rPr>
              <w:t> </w:t>
            </w:r>
            <w:r w:rsidRPr="009A37B2">
              <w:rPr>
                <w:bCs/>
                <w:iCs/>
                <w:snapToGrid w:val="0"/>
              </w:rPr>
              <w:t> </w:t>
            </w:r>
            <w:r w:rsidRPr="009A37B2">
              <w:rPr>
                <w:bCs/>
                <w:iCs/>
                <w:snapToGrid w:val="0"/>
              </w:rPr>
              <w:t> </w:t>
            </w:r>
            <w:r w:rsidRPr="009A37B2">
              <w:rPr>
                <w:bCs/>
                <w:iCs/>
                <w:snapToGrid w:val="0"/>
              </w:rPr>
              <w:t> </w:t>
            </w:r>
            <w:r w:rsidRPr="009A37B2">
              <w:rPr>
                <w:bCs/>
                <w:iCs/>
                <w:snapToGrid w:val="0"/>
              </w:rPr>
              <w:fldChar w:fldCharType="end"/>
            </w:r>
            <w:bookmarkEnd w:id="8"/>
            <w:r w:rsidR="00006EC0" w:rsidRPr="009A37B2">
              <w:rPr>
                <w:bCs/>
                <w:iCs/>
                <w:snapToGrid w:val="0"/>
              </w:rPr>
              <w:t xml:space="preserve">   </w:t>
            </w:r>
            <w:r w:rsidR="00006EC0" w:rsidRPr="009A37B2">
              <w:rPr>
                <w:b/>
                <w:bCs/>
                <w:iCs/>
              </w:rPr>
              <w:t xml:space="preserve">                                   </w:t>
            </w:r>
          </w:p>
          <w:p w14:paraId="23041C68" w14:textId="74E20E78" w:rsidR="00793DE6" w:rsidRPr="009A37B2" w:rsidRDefault="00BB0C58"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9A37B2">
              <w:rPr>
                <w:rFonts w:ascii="Times New Roman" w:hAnsi="Times New Roman" w:cs="Times New Roman"/>
                <w:bCs/>
                <w:iCs/>
                <w:snapToGrid w:val="0"/>
                <w:sz w:val="24"/>
                <w:szCs w:val="24"/>
              </w:rPr>
              <w:t>UN-Habitat</w:t>
            </w:r>
            <w:r w:rsidR="00C12D6A" w:rsidRPr="009A37B2">
              <w:rPr>
                <w:rFonts w:ascii="Times New Roman" w:hAnsi="Times New Roman" w:cs="Times New Roman"/>
                <w:bCs/>
                <w:iCs/>
                <w:snapToGrid w:val="0"/>
                <w:sz w:val="24"/>
                <w:szCs w:val="24"/>
              </w:rPr>
              <w:t xml:space="preserve">  </w:t>
            </w:r>
            <w:r w:rsidR="00006EC0" w:rsidRPr="009A37B2">
              <w:rPr>
                <w:rFonts w:ascii="Times New Roman" w:hAnsi="Times New Roman" w:cs="Times New Roman"/>
                <w:bCs/>
                <w:iCs/>
                <w:snapToGrid w:val="0"/>
                <w:sz w:val="24"/>
                <w:szCs w:val="24"/>
              </w:rPr>
              <w:t xml:space="preserve">                          </w:t>
            </w:r>
            <w:r w:rsidR="00793DE6" w:rsidRPr="009A37B2">
              <w:rPr>
                <w:rFonts w:ascii="Times New Roman" w:hAnsi="Times New Roman" w:cs="Times New Roman"/>
                <w:sz w:val="24"/>
                <w:szCs w:val="24"/>
              </w:rPr>
              <w:t xml:space="preserve">$ </w:t>
            </w:r>
            <w:r w:rsidRPr="009A37B2">
              <w:rPr>
                <w:rFonts w:ascii="Times New Roman" w:hAnsi="Times New Roman" w:cs="Times New Roman"/>
                <w:bCs/>
                <w:iCs/>
                <w:snapToGrid w:val="0"/>
                <w:sz w:val="24"/>
                <w:szCs w:val="24"/>
              </w:rPr>
              <w:t>1,000,000</w:t>
            </w:r>
          </w:p>
          <w:p w14:paraId="6FC28956" w14:textId="3B9E8F50" w:rsidR="00793DE6" w:rsidRPr="009A37B2" w:rsidRDefault="00BB0C58"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A37B2">
              <w:rPr>
                <w:rFonts w:ascii="Times New Roman" w:hAnsi="Times New Roman" w:cs="Times New Roman"/>
                <w:bCs/>
                <w:iCs/>
                <w:snapToGrid w:val="0"/>
                <w:sz w:val="24"/>
                <w:szCs w:val="24"/>
              </w:rPr>
              <w:t>FAO</w:t>
            </w:r>
            <w:r w:rsidR="00C12D6A" w:rsidRPr="009A37B2">
              <w:rPr>
                <w:rFonts w:ascii="Times New Roman" w:hAnsi="Times New Roman" w:cs="Times New Roman"/>
                <w:bCs/>
                <w:iCs/>
                <w:snapToGrid w:val="0"/>
                <w:sz w:val="24"/>
                <w:szCs w:val="24"/>
              </w:rPr>
              <w:t xml:space="preserve"> </w:t>
            </w:r>
            <w:r w:rsidR="00006EC0" w:rsidRPr="009A37B2">
              <w:rPr>
                <w:rFonts w:ascii="Times New Roman" w:hAnsi="Times New Roman" w:cs="Times New Roman"/>
                <w:bCs/>
                <w:iCs/>
                <w:snapToGrid w:val="0"/>
                <w:sz w:val="24"/>
                <w:szCs w:val="24"/>
              </w:rPr>
              <w:t xml:space="preserve">                                         </w:t>
            </w:r>
            <w:r w:rsidR="00793DE6" w:rsidRPr="009A37B2">
              <w:rPr>
                <w:rFonts w:ascii="Times New Roman" w:hAnsi="Times New Roman" w:cs="Times New Roman"/>
                <w:sz w:val="24"/>
                <w:szCs w:val="24"/>
              </w:rPr>
              <w:t xml:space="preserve">$ </w:t>
            </w:r>
            <w:r w:rsidRPr="009A37B2">
              <w:rPr>
                <w:rFonts w:ascii="Times New Roman" w:hAnsi="Times New Roman" w:cs="Times New Roman"/>
                <w:bCs/>
                <w:iCs/>
                <w:snapToGrid w:val="0"/>
                <w:sz w:val="24"/>
                <w:szCs w:val="24"/>
              </w:rPr>
              <w:t>500,000</w:t>
            </w:r>
          </w:p>
          <w:p w14:paraId="151B93FE" w14:textId="77777777" w:rsidR="00C12D6A" w:rsidRPr="009A37B2"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A37B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A37B2">
              <w:rPr>
                <w:rFonts w:ascii="Times New Roman" w:hAnsi="Times New Roman" w:cs="Times New Roman"/>
                <w:bCs/>
                <w:iCs/>
                <w:snapToGrid w:val="0"/>
                <w:sz w:val="24"/>
                <w:szCs w:val="24"/>
              </w:rPr>
              <w:instrText xml:space="preserve"> FORMTEXT </w:instrText>
            </w:r>
            <w:r w:rsidRPr="009A37B2">
              <w:rPr>
                <w:rFonts w:ascii="Times New Roman" w:hAnsi="Times New Roman" w:cs="Times New Roman"/>
                <w:bCs/>
                <w:iCs/>
                <w:snapToGrid w:val="0"/>
                <w:sz w:val="24"/>
                <w:szCs w:val="24"/>
              </w:rPr>
            </w:r>
            <w:r w:rsidRPr="009A37B2">
              <w:rPr>
                <w:rFonts w:ascii="Times New Roman" w:hAnsi="Times New Roman" w:cs="Times New Roman"/>
                <w:bCs/>
                <w:iCs/>
                <w:snapToGrid w:val="0"/>
                <w:sz w:val="24"/>
                <w:szCs w:val="24"/>
              </w:rPr>
              <w:fldChar w:fldCharType="separate"/>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t> </w:t>
            </w:r>
            <w:r w:rsidRPr="009A37B2">
              <w:rPr>
                <w:rFonts w:ascii="Times New Roman" w:hAnsi="Times New Roman" w:cs="Times New Roman"/>
                <w:bCs/>
                <w:iCs/>
                <w:snapToGrid w:val="0"/>
                <w:sz w:val="24"/>
                <w:szCs w:val="24"/>
              </w:rPr>
              <w:fldChar w:fldCharType="end"/>
            </w:r>
            <w:r w:rsidRPr="009A37B2">
              <w:rPr>
                <w:rFonts w:ascii="Times New Roman" w:hAnsi="Times New Roman" w:cs="Times New Roman"/>
                <w:bCs/>
                <w:iCs/>
                <w:snapToGrid w:val="0"/>
                <w:sz w:val="24"/>
                <w:szCs w:val="24"/>
              </w:rPr>
              <w:t xml:space="preserve">   </w:t>
            </w:r>
            <w:r w:rsidR="00006EC0" w:rsidRPr="009A37B2">
              <w:rPr>
                <w:rFonts w:ascii="Times New Roman" w:hAnsi="Times New Roman" w:cs="Times New Roman"/>
                <w:bCs/>
                <w:iCs/>
                <w:snapToGrid w:val="0"/>
                <w:sz w:val="24"/>
                <w:szCs w:val="24"/>
              </w:rPr>
              <w:t xml:space="preserve">                                         </w:t>
            </w:r>
            <w:r w:rsidRPr="009A37B2">
              <w:rPr>
                <w:rFonts w:ascii="Times New Roman" w:hAnsi="Times New Roman" w:cs="Times New Roman"/>
                <w:sz w:val="24"/>
                <w:szCs w:val="24"/>
              </w:rPr>
              <w:t xml:space="preserve">$ </w:t>
            </w:r>
            <w:r w:rsidR="00006EC0" w:rsidRPr="009A37B2">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9A37B2">
              <w:rPr>
                <w:rFonts w:ascii="Times New Roman" w:hAnsi="Times New Roman" w:cs="Times New Roman"/>
                <w:bCs/>
                <w:iCs/>
                <w:snapToGrid w:val="0"/>
                <w:sz w:val="24"/>
                <w:szCs w:val="24"/>
              </w:rPr>
              <w:instrText xml:space="preserve"> FORMTEXT </w:instrText>
            </w:r>
            <w:r w:rsidR="00006EC0" w:rsidRPr="009A37B2">
              <w:rPr>
                <w:rFonts w:ascii="Times New Roman" w:hAnsi="Times New Roman" w:cs="Times New Roman"/>
                <w:bCs/>
                <w:iCs/>
                <w:snapToGrid w:val="0"/>
                <w:sz w:val="24"/>
                <w:szCs w:val="24"/>
              </w:rPr>
            </w:r>
            <w:r w:rsidR="00006EC0" w:rsidRPr="009A37B2">
              <w:rPr>
                <w:rFonts w:ascii="Times New Roman" w:hAnsi="Times New Roman" w:cs="Times New Roman"/>
                <w:bCs/>
                <w:iCs/>
                <w:snapToGrid w:val="0"/>
                <w:sz w:val="24"/>
                <w:szCs w:val="24"/>
              </w:rPr>
              <w:fldChar w:fldCharType="separate"/>
            </w:r>
            <w:r w:rsidR="00006EC0" w:rsidRPr="009A37B2">
              <w:rPr>
                <w:rFonts w:ascii="Times New Roman" w:hAnsi="Times New Roman" w:cs="Times New Roman"/>
                <w:bCs/>
                <w:iCs/>
                <w:noProof/>
                <w:snapToGrid w:val="0"/>
                <w:sz w:val="24"/>
                <w:szCs w:val="24"/>
              </w:rPr>
              <w:t> </w:t>
            </w:r>
            <w:r w:rsidR="00006EC0" w:rsidRPr="009A37B2">
              <w:rPr>
                <w:rFonts w:ascii="Times New Roman" w:hAnsi="Times New Roman" w:cs="Times New Roman"/>
                <w:bCs/>
                <w:iCs/>
                <w:noProof/>
                <w:snapToGrid w:val="0"/>
                <w:sz w:val="24"/>
                <w:szCs w:val="24"/>
              </w:rPr>
              <w:t> </w:t>
            </w:r>
            <w:r w:rsidR="00006EC0" w:rsidRPr="009A37B2">
              <w:rPr>
                <w:rFonts w:ascii="Times New Roman" w:hAnsi="Times New Roman" w:cs="Times New Roman"/>
                <w:bCs/>
                <w:iCs/>
                <w:noProof/>
                <w:snapToGrid w:val="0"/>
                <w:sz w:val="24"/>
                <w:szCs w:val="24"/>
              </w:rPr>
              <w:t> </w:t>
            </w:r>
            <w:r w:rsidR="00006EC0" w:rsidRPr="009A37B2">
              <w:rPr>
                <w:rFonts w:ascii="Times New Roman" w:hAnsi="Times New Roman" w:cs="Times New Roman"/>
                <w:bCs/>
                <w:iCs/>
                <w:noProof/>
                <w:snapToGrid w:val="0"/>
                <w:sz w:val="24"/>
                <w:szCs w:val="24"/>
              </w:rPr>
              <w:t> </w:t>
            </w:r>
            <w:r w:rsidR="00006EC0" w:rsidRPr="009A37B2">
              <w:rPr>
                <w:rFonts w:ascii="Times New Roman" w:hAnsi="Times New Roman" w:cs="Times New Roman"/>
                <w:bCs/>
                <w:iCs/>
                <w:noProof/>
                <w:snapToGrid w:val="0"/>
                <w:sz w:val="24"/>
                <w:szCs w:val="24"/>
              </w:rPr>
              <w:t> </w:t>
            </w:r>
            <w:r w:rsidR="00006EC0" w:rsidRPr="009A37B2">
              <w:rPr>
                <w:rFonts w:ascii="Times New Roman" w:hAnsi="Times New Roman" w:cs="Times New Roman"/>
                <w:bCs/>
                <w:iCs/>
                <w:snapToGrid w:val="0"/>
                <w:sz w:val="24"/>
                <w:szCs w:val="24"/>
              </w:rPr>
              <w:fldChar w:fldCharType="end"/>
            </w:r>
          </w:p>
          <w:p w14:paraId="5E09328A" w14:textId="38435581" w:rsidR="00793DE6" w:rsidRPr="009A37B2"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A37B2">
              <w:rPr>
                <w:rFonts w:ascii="Times New Roman" w:hAnsi="Times New Roman" w:cs="Times New Roman"/>
                <w:sz w:val="24"/>
                <w:szCs w:val="24"/>
              </w:rPr>
              <w:t xml:space="preserve">                                           </w:t>
            </w:r>
            <w:r w:rsidR="00793DE6" w:rsidRPr="009A37B2">
              <w:rPr>
                <w:rFonts w:ascii="Times New Roman" w:hAnsi="Times New Roman" w:cs="Times New Roman"/>
                <w:sz w:val="24"/>
                <w:szCs w:val="24"/>
              </w:rPr>
              <w:t>Total:</w:t>
            </w:r>
            <w:r w:rsidRPr="009A37B2">
              <w:rPr>
                <w:rFonts w:ascii="Times New Roman" w:hAnsi="Times New Roman" w:cs="Times New Roman"/>
                <w:sz w:val="24"/>
                <w:szCs w:val="24"/>
              </w:rPr>
              <w:t xml:space="preserve"> $ </w:t>
            </w:r>
            <w:r w:rsidR="00BB0C58" w:rsidRPr="009A37B2">
              <w:rPr>
                <w:rFonts w:ascii="Times New Roman" w:hAnsi="Times New Roman" w:cs="Times New Roman"/>
                <w:bCs/>
                <w:iCs/>
                <w:snapToGrid w:val="0"/>
                <w:sz w:val="24"/>
                <w:szCs w:val="24"/>
              </w:rPr>
              <w:t>1,500,000</w:t>
            </w:r>
            <w:r w:rsidR="00C12D6A" w:rsidRPr="009A37B2">
              <w:rPr>
                <w:rFonts w:ascii="Times New Roman" w:hAnsi="Times New Roman" w:cs="Times New Roman"/>
                <w:bCs/>
                <w:iCs/>
                <w:snapToGrid w:val="0"/>
                <w:sz w:val="24"/>
                <w:szCs w:val="24"/>
              </w:rPr>
              <w:t xml:space="preserve"> </w:t>
            </w:r>
          </w:p>
          <w:p w14:paraId="21E4CBF9" w14:textId="39747204" w:rsidR="001C56B8" w:rsidRPr="009A37B2"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A37B2">
              <w:rPr>
                <w:rFonts w:ascii="Times New Roman" w:hAnsi="Times New Roman" w:cs="Times New Roman"/>
                <w:bCs/>
                <w:iCs/>
                <w:snapToGrid w:val="0"/>
                <w:sz w:val="24"/>
                <w:szCs w:val="24"/>
              </w:rPr>
              <w:t xml:space="preserve">Approximate implementation rate as percentage of total project budget: </w:t>
            </w:r>
            <w:r w:rsidR="00E719B3">
              <w:rPr>
                <w:rFonts w:ascii="Times New Roman" w:hAnsi="Times New Roman" w:cs="Times New Roman"/>
                <w:bCs/>
                <w:iCs/>
                <w:snapToGrid w:val="0"/>
                <w:sz w:val="24"/>
                <w:szCs w:val="24"/>
              </w:rPr>
              <w:t>100</w:t>
            </w:r>
            <w:r w:rsidR="00DC6855" w:rsidRPr="009A37B2">
              <w:rPr>
                <w:rFonts w:ascii="Times New Roman" w:hAnsi="Times New Roman" w:cs="Times New Roman"/>
                <w:bCs/>
                <w:iCs/>
                <w:snapToGrid w:val="0"/>
                <w:sz w:val="24"/>
                <w:szCs w:val="24"/>
              </w:rPr>
              <w:t>%</w:t>
            </w:r>
          </w:p>
          <w:p w14:paraId="6171E240" w14:textId="77777777" w:rsidR="007C288F" w:rsidRPr="009A37B2"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9A37B2">
              <w:rPr>
                <w:rFonts w:ascii="Times New Roman" w:hAnsi="Times New Roman" w:cs="Times New Roman"/>
                <w:bCs/>
                <w:iCs/>
                <w:snapToGrid w:val="0"/>
                <w:sz w:val="23"/>
                <w:szCs w:val="23"/>
              </w:rPr>
              <w:t>*ATTACH PROJECT EXCEL BUDGET SHOWING CURRENT APPROXIMATE EXPENDITURE*</w:t>
            </w:r>
          </w:p>
          <w:p w14:paraId="6901A670" w14:textId="77777777" w:rsidR="00793DE6" w:rsidRPr="009A37B2"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9A37B2"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9A37B2">
              <w:rPr>
                <w:rFonts w:ascii="Times New Roman" w:hAnsi="Times New Roman" w:cs="Times New Roman"/>
                <w:b/>
                <w:bCs/>
                <w:sz w:val="24"/>
                <w:szCs w:val="24"/>
              </w:rPr>
              <w:t>Gender-responsive Budgeting:</w:t>
            </w:r>
          </w:p>
          <w:p w14:paraId="5F48B706" w14:textId="77777777" w:rsidR="00006EC0" w:rsidRPr="009A37B2"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D13516F" w:rsidR="00970F4C" w:rsidRPr="009A37B2" w:rsidRDefault="00006EC0" w:rsidP="00006EC0">
            <w:r w:rsidRPr="009A37B2">
              <w:t>I</w:t>
            </w:r>
            <w:r w:rsidR="00970F4C" w:rsidRPr="009A37B2">
              <w:t xml:space="preserve">ndicate </w:t>
            </w:r>
            <w:r w:rsidRPr="009A37B2">
              <w:t xml:space="preserve">dollar amount from the project document </w:t>
            </w:r>
            <w:r w:rsidR="00970F4C" w:rsidRPr="009A37B2">
              <w:t xml:space="preserve">to be allocated to activities focussed on gender equality or women’s empowerment: </w:t>
            </w:r>
            <w:r w:rsidRPr="009A37B2">
              <w:fldChar w:fldCharType="begin">
                <w:ffData>
                  <w:name w:val="Text1"/>
                  <w:enabled/>
                  <w:calcOnExit w:val="0"/>
                  <w:textInput>
                    <w:type w:val="number"/>
                    <w:maxLength w:val="500"/>
                    <w:format w:val="0.00"/>
                  </w:textInput>
                </w:ffData>
              </w:fldChar>
            </w:r>
            <w:bookmarkStart w:id="9" w:name="Text1"/>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00B013D5" w:rsidRPr="009A37B2">
              <w:rPr>
                <w:noProof/>
              </w:rPr>
              <w:fldChar w:fldCharType="begin">
                <w:ffData>
                  <w:name w:val="Text1"/>
                  <w:enabled/>
                  <w:calcOnExit w:val="0"/>
                  <w:textInput>
                    <w:type w:val="number"/>
                    <w:maxLength w:val="500"/>
                    <w:format w:val="0.00"/>
                  </w:textInput>
                </w:ffData>
              </w:fldChar>
            </w:r>
            <w:r w:rsidR="00B013D5" w:rsidRPr="009A37B2">
              <w:rPr>
                <w:noProof/>
              </w:rPr>
              <w:instrText xml:space="preserve"> FORMTEXT </w:instrText>
            </w:r>
            <w:r w:rsidR="00B013D5" w:rsidRPr="009A37B2">
              <w:rPr>
                <w:noProof/>
              </w:rPr>
            </w:r>
            <w:r w:rsidR="00B013D5" w:rsidRPr="009A37B2">
              <w:rPr>
                <w:noProof/>
              </w:rPr>
              <w:fldChar w:fldCharType="separate"/>
            </w:r>
            <w:r w:rsidR="00B013D5" w:rsidRPr="009A37B2">
              <w:rPr>
                <w:noProof/>
              </w:rPr>
              <w:t> </w:t>
            </w:r>
            <w:r w:rsidR="00B013D5" w:rsidRPr="009A37B2">
              <w:rPr>
                <w:noProof/>
              </w:rPr>
              <w:t>$1.200.000.00</w:t>
            </w:r>
            <w:r w:rsidR="00B013D5" w:rsidRPr="009A37B2">
              <w:rPr>
                <w:noProof/>
              </w:rPr>
              <w:t> </w:t>
            </w:r>
            <w:r w:rsidR="00B013D5" w:rsidRPr="009A37B2">
              <w:rPr>
                <w:noProof/>
              </w:rPr>
              <w:t> </w:t>
            </w:r>
            <w:r w:rsidR="00B013D5" w:rsidRPr="009A37B2">
              <w:rPr>
                <w:noProof/>
              </w:rPr>
              <w:fldChar w:fldCharType="end"/>
            </w:r>
            <w:r w:rsidRPr="009A37B2">
              <w:rPr>
                <w:noProof/>
              </w:rPr>
              <w:t> </w:t>
            </w:r>
            <w:r w:rsidRPr="009A37B2">
              <w:fldChar w:fldCharType="end"/>
            </w:r>
            <w:bookmarkEnd w:id="9"/>
          </w:p>
          <w:p w14:paraId="0345EEE7" w14:textId="7661846A" w:rsidR="00006EC0" w:rsidRPr="009A37B2" w:rsidRDefault="00006EC0" w:rsidP="00006EC0">
            <w:r w:rsidRPr="009A37B2">
              <w:t xml:space="preserve">Amount expended to date on activities focussed on gender equality or women’s empowerment: </w:t>
            </w:r>
            <w:r w:rsidR="002950D6" w:rsidRPr="009A37B2">
              <w:t>$ 1.200.000.00</w:t>
            </w:r>
          </w:p>
          <w:p w14:paraId="2CEAD5EE" w14:textId="77777777" w:rsidR="00952DE4" w:rsidRPr="009A37B2"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9A37B2" w14:paraId="5ACD9B9B" w14:textId="77777777" w:rsidTr="00F23D0F">
        <w:trPr>
          <w:trHeight w:val="1124"/>
        </w:trPr>
        <w:tc>
          <w:tcPr>
            <w:tcW w:w="10080" w:type="dxa"/>
            <w:gridSpan w:val="2"/>
          </w:tcPr>
          <w:p w14:paraId="3E1801F7" w14:textId="7D9D42D3" w:rsidR="009B18EB" w:rsidRPr="009A37B2" w:rsidRDefault="009B18EB" w:rsidP="00F23D0F">
            <w:pPr>
              <w:rPr>
                <w:b/>
                <w:bCs/>
                <w:iCs/>
              </w:rPr>
            </w:pPr>
            <w:r w:rsidRPr="009A37B2">
              <w:rPr>
                <w:b/>
                <w:bCs/>
                <w:iCs/>
              </w:rPr>
              <w:t>Project Gender Marker:</w:t>
            </w:r>
            <w:r w:rsidR="005E1804">
              <w:rPr>
                <w:b/>
                <w:bCs/>
                <w:iCs/>
              </w:rPr>
              <w:t xml:space="preserve"> GM3</w:t>
            </w:r>
          </w:p>
          <w:p w14:paraId="3A104835" w14:textId="4A8B58D5" w:rsidR="009B18EB" w:rsidRPr="009A37B2" w:rsidRDefault="009B18EB" w:rsidP="00F23D0F">
            <w:pPr>
              <w:rPr>
                <w:b/>
                <w:bCs/>
                <w:iCs/>
              </w:rPr>
            </w:pPr>
            <w:r w:rsidRPr="009A37B2">
              <w:rPr>
                <w:b/>
                <w:bCs/>
                <w:iCs/>
              </w:rPr>
              <w:t xml:space="preserve">Project Risk Marker: </w:t>
            </w:r>
            <w:r w:rsidR="005E1804">
              <w:rPr>
                <w:b/>
                <w:bCs/>
                <w:iCs/>
              </w:rPr>
              <w:t>Low</w:t>
            </w:r>
          </w:p>
          <w:p w14:paraId="1DAEED2D" w14:textId="72950F54" w:rsidR="009B18EB" w:rsidRPr="009A37B2" w:rsidRDefault="009B18EB" w:rsidP="005E1804">
            <w:pPr>
              <w:rPr>
                <w:b/>
                <w:bCs/>
                <w:iCs/>
              </w:rPr>
            </w:pPr>
            <w:r w:rsidRPr="009A37B2">
              <w:rPr>
                <w:b/>
                <w:bCs/>
                <w:iCs/>
              </w:rPr>
              <w:t>Project PBF focus area:</w:t>
            </w:r>
            <w:r w:rsidR="005E1804">
              <w:rPr>
                <w:b/>
                <w:bCs/>
                <w:iCs/>
              </w:rPr>
              <w:t xml:space="preserve"> 2.3</w:t>
            </w:r>
          </w:p>
        </w:tc>
      </w:tr>
      <w:tr w:rsidR="00793DE6" w:rsidRPr="009A37B2" w14:paraId="277CF964" w14:textId="77777777" w:rsidTr="00F23D0F">
        <w:trPr>
          <w:trHeight w:val="1124"/>
        </w:trPr>
        <w:tc>
          <w:tcPr>
            <w:tcW w:w="10080" w:type="dxa"/>
            <w:gridSpan w:val="2"/>
          </w:tcPr>
          <w:p w14:paraId="1CD7755C" w14:textId="77777777" w:rsidR="00793DE6" w:rsidRPr="009A37B2" w:rsidRDefault="00793DE6" w:rsidP="00793DE6">
            <w:pPr>
              <w:rPr>
                <w:b/>
                <w:bCs/>
              </w:rPr>
            </w:pPr>
            <w:r w:rsidRPr="009A37B2">
              <w:rPr>
                <w:b/>
                <w:bCs/>
              </w:rPr>
              <w:lastRenderedPageBreak/>
              <w:t>Report preparation:</w:t>
            </w:r>
          </w:p>
          <w:p w14:paraId="10BDFB0E" w14:textId="7335398C" w:rsidR="00793DE6" w:rsidRPr="009A37B2" w:rsidRDefault="00793DE6" w:rsidP="00793DE6">
            <w:r w:rsidRPr="009A37B2">
              <w:t xml:space="preserve">Project report prepared by: </w:t>
            </w:r>
            <w:r w:rsidR="00BB0C58" w:rsidRPr="009A37B2">
              <w:t>UN</w:t>
            </w:r>
            <w:r w:rsidR="008C2BE9" w:rsidRPr="009A37B2">
              <w:t>-</w:t>
            </w:r>
            <w:r w:rsidR="00BB0C58" w:rsidRPr="009A37B2">
              <w:t>Habitat South Sudan, FAO South Suda</w:t>
            </w:r>
            <w:r w:rsidR="00CA45CD" w:rsidRPr="009A37B2">
              <w:t>n</w:t>
            </w:r>
          </w:p>
          <w:p w14:paraId="6354F724" w14:textId="08C13710" w:rsidR="00793DE6" w:rsidRPr="009A37B2" w:rsidRDefault="00793DE6" w:rsidP="00793DE6">
            <w:r w:rsidRPr="009A37B2">
              <w:t xml:space="preserve">Project report approved by: </w:t>
            </w:r>
            <w:r w:rsidR="00BB0C58" w:rsidRPr="009A37B2">
              <w:t>UN</w:t>
            </w:r>
            <w:r w:rsidR="008C2BE9" w:rsidRPr="009A37B2">
              <w:t>-</w:t>
            </w:r>
            <w:r w:rsidR="00BB0C58" w:rsidRPr="009A37B2">
              <w:t>Habitat, Headquarters Nairobi Kenya</w:t>
            </w:r>
          </w:p>
          <w:p w14:paraId="4D99FC9D" w14:textId="77777777" w:rsidR="00793DE6" w:rsidRPr="009A37B2" w:rsidRDefault="00793DE6" w:rsidP="001A3157">
            <w:r w:rsidRPr="009A37B2">
              <w:t xml:space="preserve">Did PBF Secretariat </w:t>
            </w:r>
            <w:r w:rsidR="009B18EB" w:rsidRPr="009A37B2">
              <w:t xml:space="preserve">review </w:t>
            </w:r>
            <w:r w:rsidRPr="009A37B2">
              <w:t xml:space="preserve">the report: </w:t>
            </w:r>
            <w:r w:rsidR="004D141E" w:rsidRPr="009A37B2">
              <w:fldChar w:fldCharType="begin">
                <w:ffData>
                  <w:name w:val="secretariatreview"/>
                  <w:enabled/>
                  <w:calcOnExit w:val="0"/>
                  <w:ddList>
                    <w:listEntry w:val="please select"/>
                    <w:listEntry w:val="Yes"/>
                    <w:listEntry w:val="No"/>
                  </w:ddList>
                </w:ffData>
              </w:fldChar>
            </w:r>
            <w:bookmarkStart w:id="10" w:name="secretariatreview"/>
            <w:r w:rsidR="004D141E" w:rsidRPr="009A37B2">
              <w:instrText xml:space="preserve"> FORMDROPDOWN </w:instrText>
            </w:r>
            <w:r w:rsidR="004D141E" w:rsidRPr="009A37B2">
              <w:fldChar w:fldCharType="end"/>
            </w:r>
            <w:bookmarkStart w:id="11" w:name="_GoBack"/>
            <w:bookmarkEnd w:id="10"/>
            <w:bookmarkEnd w:id="11"/>
          </w:p>
        </w:tc>
      </w:tr>
    </w:tbl>
    <w:p w14:paraId="16B67632" w14:textId="77777777" w:rsidR="00FF6DAB" w:rsidRPr="009A37B2" w:rsidRDefault="00FF6DAB" w:rsidP="00A47DDA">
      <w:pPr>
        <w:ind w:hanging="810"/>
        <w:jc w:val="both"/>
        <w:rPr>
          <w:b/>
          <w:i/>
          <w:iCs/>
        </w:rPr>
      </w:pPr>
    </w:p>
    <w:p w14:paraId="1CDAFC7E" w14:textId="13D2BD57" w:rsidR="004C4F3B" w:rsidRPr="009A37B2" w:rsidRDefault="00793DE6" w:rsidP="00A47DDA">
      <w:pPr>
        <w:ind w:hanging="810"/>
        <w:jc w:val="both"/>
        <w:rPr>
          <w:b/>
          <w:i/>
          <w:iCs/>
        </w:rPr>
      </w:pPr>
      <w:r w:rsidRPr="009A37B2">
        <w:rPr>
          <w:b/>
          <w:i/>
          <w:iCs/>
        </w:rPr>
        <w:t>NOTES</w:t>
      </w:r>
      <w:r w:rsidR="004C4F3B" w:rsidRPr="009A37B2">
        <w:rPr>
          <w:b/>
          <w:i/>
          <w:iCs/>
        </w:rPr>
        <w:t xml:space="preserve"> FOR COMPLETING THE REPORT:</w:t>
      </w:r>
    </w:p>
    <w:p w14:paraId="18152DD7" w14:textId="77777777" w:rsidR="004C4F3B" w:rsidRPr="009A37B2" w:rsidRDefault="001A1E86" w:rsidP="00091A42">
      <w:pPr>
        <w:numPr>
          <w:ilvl w:val="0"/>
          <w:numId w:val="1"/>
        </w:numPr>
        <w:ind w:left="-540"/>
        <w:jc w:val="both"/>
        <w:rPr>
          <w:i/>
          <w:iCs/>
        </w:rPr>
      </w:pPr>
      <w:r w:rsidRPr="009A37B2">
        <w:rPr>
          <w:i/>
          <w:iCs/>
        </w:rPr>
        <w:t>Avoid acronyms and UN jargon, use genera</w:t>
      </w:r>
      <w:r w:rsidR="00013D36" w:rsidRPr="009A37B2">
        <w:rPr>
          <w:i/>
          <w:iCs/>
        </w:rPr>
        <w:t>l</w:t>
      </w:r>
      <w:r w:rsidRPr="009A37B2">
        <w:rPr>
          <w:i/>
          <w:iCs/>
        </w:rPr>
        <w:t xml:space="preserve"> /common language</w:t>
      </w:r>
      <w:r w:rsidR="004C4F3B" w:rsidRPr="009A37B2">
        <w:rPr>
          <w:i/>
          <w:iCs/>
        </w:rPr>
        <w:t>.</w:t>
      </w:r>
    </w:p>
    <w:p w14:paraId="7F8C5BB1" w14:textId="77777777" w:rsidR="007B368E" w:rsidRPr="009A37B2" w:rsidRDefault="007B368E" w:rsidP="00091A42">
      <w:pPr>
        <w:numPr>
          <w:ilvl w:val="0"/>
          <w:numId w:val="1"/>
        </w:numPr>
        <w:ind w:left="-540"/>
        <w:jc w:val="both"/>
        <w:rPr>
          <w:i/>
          <w:iCs/>
        </w:rPr>
      </w:pPr>
      <w:r w:rsidRPr="009A37B2">
        <w:rPr>
          <w:i/>
          <w:iCs/>
        </w:rPr>
        <w:t>Report on what has been achieved in the reporting period, not what the project aims to do.</w:t>
      </w:r>
    </w:p>
    <w:p w14:paraId="46A6A1E7" w14:textId="77777777" w:rsidR="004C4F3B" w:rsidRPr="009A37B2" w:rsidRDefault="004C4F3B" w:rsidP="00091A42">
      <w:pPr>
        <w:numPr>
          <w:ilvl w:val="0"/>
          <w:numId w:val="1"/>
        </w:numPr>
        <w:ind w:left="-540"/>
        <w:jc w:val="both"/>
        <w:rPr>
          <w:i/>
          <w:iCs/>
        </w:rPr>
      </w:pPr>
      <w:r w:rsidRPr="009A37B2">
        <w:rPr>
          <w:i/>
          <w:iCs/>
        </w:rPr>
        <w:t>Be as concrete as possible. Avoid theoretical, vague or conceptual discourse.</w:t>
      </w:r>
    </w:p>
    <w:p w14:paraId="019E0240" w14:textId="4FE5996F" w:rsidR="004C4F3B" w:rsidRPr="009A37B2" w:rsidRDefault="006A07CA" w:rsidP="00091A42">
      <w:pPr>
        <w:numPr>
          <w:ilvl w:val="0"/>
          <w:numId w:val="1"/>
        </w:numPr>
        <w:ind w:left="-540"/>
        <w:jc w:val="both"/>
        <w:rPr>
          <w:i/>
          <w:iCs/>
        </w:rPr>
      </w:pPr>
      <w:r w:rsidRPr="009A37B2">
        <w:rPr>
          <w:i/>
          <w:iCs/>
        </w:rPr>
        <w:t>Ensure the analysis and project progress assessment is gender and age sensitive.</w:t>
      </w:r>
    </w:p>
    <w:p w14:paraId="363C1C2E" w14:textId="61ABEEF4" w:rsidR="00E83A40" w:rsidRPr="009A37B2" w:rsidRDefault="00E83A40" w:rsidP="00091A42">
      <w:pPr>
        <w:numPr>
          <w:ilvl w:val="0"/>
          <w:numId w:val="1"/>
        </w:numPr>
        <w:ind w:left="-540"/>
        <w:jc w:val="both"/>
        <w:rPr>
          <w:i/>
          <w:iCs/>
        </w:rPr>
      </w:pPr>
      <w:r w:rsidRPr="009A37B2">
        <w:rPr>
          <w:i/>
          <w:iCs/>
        </w:rPr>
        <w:t>Please include any COVID-19 related considerations, adjustments and results</w:t>
      </w:r>
      <w:r w:rsidR="00CF073D" w:rsidRPr="009A37B2">
        <w:rPr>
          <w:i/>
          <w:iCs/>
        </w:rPr>
        <w:t xml:space="preserve"> and respond to section IV. </w:t>
      </w:r>
    </w:p>
    <w:p w14:paraId="25C8F0DF" w14:textId="77777777" w:rsidR="004C4F3B" w:rsidRPr="009A37B2" w:rsidRDefault="004C4F3B" w:rsidP="00A47DDA">
      <w:pPr>
        <w:ind w:hanging="810"/>
        <w:jc w:val="both"/>
        <w:rPr>
          <w:b/>
        </w:rPr>
      </w:pPr>
    </w:p>
    <w:p w14:paraId="28CD6784" w14:textId="77777777" w:rsidR="00985E49" w:rsidRPr="009A37B2" w:rsidRDefault="00985E49" w:rsidP="00A47DDA">
      <w:pPr>
        <w:ind w:hanging="810"/>
        <w:jc w:val="both"/>
        <w:rPr>
          <w:b/>
        </w:rPr>
      </w:pPr>
    </w:p>
    <w:p w14:paraId="6B090363" w14:textId="77777777" w:rsidR="00E42721" w:rsidRPr="009A37B2" w:rsidRDefault="00A47DDA" w:rsidP="00A47DDA">
      <w:pPr>
        <w:ind w:hanging="810"/>
        <w:jc w:val="both"/>
        <w:rPr>
          <w:b/>
          <w:u w:val="single"/>
        </w:rPr>
      </w:pPr>
      <w:r w:rsidRPr="009A37B2">
        <w:rPr>
          <w:b/>
          <w:u w:val="single"/>
        </w:rPr>
        <w:t>PART 1</w:t>
      </w:r>
      <w:r w:rsidR="00B652A1" w:rsidRPr="009A37B2">
        <w:rPr>
          <w:b/>
          <w:u w:val="single"/>
        </w:rPr>
        <w:t>:</w:t>
      </w:r>
      <w:r w:rsidR="00E42721" w:rsidRPr="009A37B2">
        <w:rPr>
          <w:b/>
          <w:u w:val="single"/>
        </w:rPr>
        <w:t xml:space="preserve"> </w:t>
      </w:r>
      <w:r w:rsidR="00206D45" w:rsidRPr="009A37B2">
        <w:rPr>
          <w:b/>
          <w:u w:val="single"/>
        </w:rPr>
        <w:t>OVERALL PROJECT</w:t>
      </w:r>
      <w:r w:rsidR="00E42721" w:rsidRPr="009A37B2">
        <w:rPr>
          <w:b/>
          <w:u w:val="single"/>
        </w:rPr>
        <w:t xml:space="preserve"> PROGRESS</w:t>
      </w:r>
    </w:p>
    <w:p w14:paraId="53D3D9A6" w14:textId="77777777" w:rsidR="00A02F58" w:rsidRPr="009A37B2" w:rsidRDefault="00A02F58" w:rsidP="00206D45">
      <w:pPr>
        <w:rPr>
          <w:b/>
        </w:rPr>
      </w:pPr>
    </w:p>
    <w:p w14:paraId="01518E19" w14:textId="67ED9B71" w:rsidR="00D84A39" w:rsidRPr="009A37B2" w:rsidRDefault="00411A5F" w:rsidP="007C304F">
      <w:pPr>
        <w:ind w:left="-810"/>
      </w:pPr>
      <w:r w:rsidRPr="009A37B2">
        <w:t xml:space="preserve">Briefly </w:t>
      </w:r>
      <w:r w:rsidR="008364E5" w:rsidRPr="009A37B2">
        <w:t>outline</w:t>
      </w:r>
      <w:r w:rsidR="007C304F" w:rsidRPr="009A37B2">
        <w:t xml:space="preserve"> the</w:t>
      </w:r>
      <w:r w:rsidR="00F5504F" w:rsidRPr="009A37B2">
        <w:t xml:space="preserve"> </w:t>
      </w:r>
      <w:r w:rsidR="00F5504F" w:rsidRPr="009A37B2">
        <w:rPr>
          <w:b/>
          <w:bCs/>
        </w:rPr>
        <w:t>status of the</w:t>
      </w:r>
      <w:r w:rsidR="007C304F" w:rsidRPr="009A37B2">
        <w:rPr>
          <w:b/>
          <w:bCs/>
        </w:rPr>
        <w:t xml:space="preserve"> project</w:t>
      </w:r>
      <w:r w:rsidR="007C304F" w:rsidRPr="009A37B2">
        <w:t xml:space="preserve"> in terms of implementation cycle, including whether preliminary/preparatory activities have been completed</w:t>
      </w:r>
      <w:r w:rsidR="008364E5" w:rsidRPr="009A37B2">
        <w:t xml:space="preserve"> (i.e. </w:t>
      </w:r>
      <w:r w:rsidR="009B18EB" w:rsidRPr="009A37B2">
        <w:t>contracting of partners, staff recruitment</w:t>
      </w:r>
      <w:r w:rsidR="004D141E" w:rsidRPr="009A37B2">
        <w:t>, etc.</w:t>
      </w:r>
      <w:r w:rsidR="008364E5" w:rsidRPr="009A37B2">
        <w:t>)</w:t>
      </w:r>
      <w:r w:rsidR="004D141E" w:rsidRPr="009A37B2">
        <w:t xml:space="preserve"> </w:t>
      </w:r>
      <w:r w:rsidR="006A07CA" w:rsidRPr="009A37B2">
        <w:t>(</w:t>
      </w:r>
      <w:r w:rsidR="00F8050E" w:rsidRPr="009A37B2">
        <w:t>1500-character</w:t>
      </w:r>
      <w:r w:rsidR="006A07CA" w:rsidRPr="009A37B2">
        <w:t xml:space="preserve"> limit)</w:t>
      </w:r>
      <w:r w:rsidR="007C304F" w:rsidRPr="009A37B2">
        <w:t xml:space="preserve">: </w:t>
      </w:r>
    </w:p>
    <w:p w14:paraId="30C511ED" w14:textId="2CCCB383" w:rsidR="00627A1C" w:rsidRPr="009A37B2" w:rsidRDefault="00DC6855" w:rsidP="00DC6855">
      <w:pPr>
        <w:ind w:left="-810"/>
        <w:jc w:val="both"/>
        <w:rPr>
          <w:bCs/>
          <w:iCs/>
          <w:sz w:val="22"/>
          <w:szCs w:val="22"/>
        </w:rPr>
      </w:pPr>
      <w:r w:rsidRPr="009A37B2">
        <w:rPr>
          <w:bCs/>
          <w:iCs/>
          <w:sz w:val="22"/>
          <w:szCs w:val="22"/>
        </w:rPr>
        <w:t>The project</w:t>
      </w:r>
      <w:r w:rsidR="001263A1" w:rsidRPr="009A37B2">
        <w:rPr>
          <w:bCs/>
          <w:iCs/>
          <w:sz w:val="22"/>
          <w:szCs w:val="22"/>
        </w:rPr>
        <w:t xml:space="preserve"> </w:t>
      </w:r>
      <w:r w:rsidR="00714507" w:rsidRPr="009A37B2">
        <w:rPr>
          <w:bCs/>
          <w:iCs/>
          <w:sz w:val="22"/>
          <w:szCs w:val="22"/>
        </w:rPr>
        <w:t xml:space="preserve">was </w:t>
      </w:r>
      <w:r w:rsidR="001263A1" w:rsidRPr="009A37B2">
        <w:rPr>
          <w:bCs/>
          <w:iCs/>
          <w:sz w:val="22"/>
          <w:szCs w:val="22"/>
        </w:rPr>
        <w:t xml:space="preserve">completed on </w:t>
      </w:r>
      <w:r w:rsidR="00067247" w:rsidRPr="009A37B2">
        <w:rPr>
          <w:bCs/>
          <w:iCs/>
          <w:sz w:val="22"/>
          <w:szCs w:val="22"/>
        </w:rPr>
        <w:t xml:space="preserve">30 </w:t>
      </w:r>
      <w:r w:rsidR="001D7B9E" w:rsidRPr="009A37B2">
        <w:rPr>
          <w:bCs/>
          <w:iCs/>
          <w:sz w:val="22"/>
          <w:szCs w:val="22"/>
        </w:rPr>
        <w:t>November 2020 and was able to achieve the deliverables</w:t>
      </w:r>
      <w:r w:rsidRPr="009A37B2">
        <w:rPr>
          <w:bCs/>
          <w:iCs/>
          <w:sz w:val="22"/>
          <w:szCs w:val="22"/>
        </w:rPr>
        <w:t xml:space="preserve"> satisfactorily despite the </w:t>
      </w:r>
      <w:r w:rsidR="00706137" w:rsidRPr="009A37B2">
        <w:rPr>
          <w:bCs/>
          <w:iCs/>
          <w:sz w:val="22"/>
          <w:szCs w:val="22"/>
        </w:rPr>
        <w:t>effects of the</w:t>
      </w:r>
      <w:r w:rsidRPr="009A37B2">
        <w:rPr>
          <w:bCs/>
          <w:iCs/>
          <w:sz w:val="22"/>
          <w:szCs w:val="22"/>
        </w:rPr>
        <w:t xml:space="preserve"> </w:t>
      </w:r>
      <w:r w:rsidR="00067247" w:rsidRPr="009A37B2">
        <w:rPr>
          <w:bCs/>
          <w:iCs/>
          <w:sz w:val="22"/>
          <w:szCs w:val="22"/>
        </w:rPr>
        <w:t>COVID</w:t>
      </w:r>
      <w:r w:rsidRPr="009A37B2">
        <w:rPr>
          <w:bCs/>
          <w:iCs/>
          <w:sz w:val="22"/>
          <w:szCs w:val="22"/>
        </w:rPr>
        <w:t>-19 pandemic</w:t>
      </w:r>
      <w:r w:rsidR="00067247" w:rsidRPr="009A37B2">
        <w:rPr>
          <w:bCs/>
          <w:iCs/>
          <w:sz w:val="22"/>
          <w:szCs w:val="22"/>
        </w:rPr>
        <w:t>. T</w:t>
      </w:r>
      <w:r w:rsidR="002950D6" w:rsidRPr="009A37B2">
        <w:rPr>
          <w:bCs/>
          <w:iCs/>
          <w:sz w:val="22"/>
          <w:szCs w:val="22"/>
        </w:rPr>
        <w:t>he</w:t>
      </w:r>
      <w:r w:rsidR="001D7B9E" w:rsidRPr="009A37B2">
        <w:rPr>
          <w:bCs/>
          <w:iCs/>
          <w:sz w:val="22"/>
          <w:szCs w:val="22"/>
        </w:rPr>
        <w:t xml:space="preserve"> first </w:t>
      </w:r>
      <w:r w:rsidR="00337BAA" w:rsidRPr="009A37B2">
        <w:rPr>
          <w:bCs/>
          <w:iCs/>
          <w:sz w:val="22"/>
          <w:szCs w:val="22"/>
        </w:rPr>
        <w:t>case</w:t>
      </w:r>
      <w:r w:rsidR="001D7B9E" w:rsidRPr="009A37B2">
        <w:rPr>
          <w:bCs/>
          <w:iCs/>
          <w:sz w:val="22"/>
          <w:szCs w:val="22"/>
        </w:rPr>
        <w:t xml:space="preserve"> in South Sudan</w:t>
      </w:r>
      <w:r w:rsidR="00067247" w:rsidRPr="009A37B2">
        <w:rPr>
          <w:bCs/>
          <w:iCs/>
          <w:sz w:val="22"/>
          <w:szCs w:val="22"/>
        </w:rPr>
        <w:t xml:space="preserve"> was</w:t>
      </w:r>
      <w:r w:rsidR="001D7B9E" w:rsidRPr="009A37B2">
        <w:rPr>
          <w:bCs/>
          <w:iCs/>
          <w:sz w:val="22"/>
          <w:szCs w:val="22"/>
        </w:rPr>
        <w:t xml:space="preserve"> </w:t>
      </w:r>
      <w:r w:rsidR="00067247" w:rsidRPr="009A37B2">
        <w:rPr>
          <w:bCs/>
          <w:iCs/>
          <w:sz w:val="22"/>
          <w:szCs w:val="22"/>
        </w:rPr>
        <w:t xml:space="preserve">reported </w:t>
      </w:r>
      <w:r w:rsidR="001D7B9E" w:rsidRPr="009A37B2">
        <w:rPr>
          <w:bCs/>
          <w:iCs/>
          <w:sz w:val="22"/>
          <w:szCs w:val="22"/>
        </w:rPr>
        <w:t>on 5</w:t>
      </w:r>
      <w:r w:rsidR="00067247" w:rsidRPr="009A37B2">
        <w:rPr>
          <w:bCs/>
          <w:iCs/>
          <w:sz w:val="22"/>
          <w:szCs w:val="22"/>
        </w:rPr>
        <w:t xml:space="preserve"> </w:t>
      </w:r>
      <w:r w:rsidR="001D7B9E" w:rsidRPr="009A37B2">
        <w:rPr>
          <w:bCs/>
          <w:iCs/>
          <w:sz w:val="22"/>
          <w:szCs w:val="22"/>
        </w:rPr>
        <w:t xml:space="preserve">April </w:t>
      </w:r>
      <w:r w:rsidR="00C533E0" w:rsidRPr="009A37B2">
        <w:rPr>
          <w:bCs/>
          <w:iCs/>
          <w:sz w:val="22"/>
          <w:szCs w:val="22"/>
        </w:rPr>
        <w:t>2020, paralysing</w:t>
      </w:r>
      <w:r w:rsidR="000125F2">
        <w:rPr>
          <w:bCs/>
          <w:iCs/>
          <w:sz w:val="22"/>
          <w:szCs w:val="22"/>
        </w:rPr>
        <w:t xml:space="preserve"> the implementation </w:t>
      </w:r>
      <w:r w:rsidR="001D7B9E" w:rsidRPr="009A37B2">
        <w:rPr>
          <w:bCs/>
          <w:iCs/>
          <w:sz w:val="22"/>
          <w:szCs w:val="22"/>
        </w:rPr>
        <w:t xml:space="preserve">of </w:t>
      </w:r>
      <w:proofErr w:type="gramStart"/>
      <w:r w:rsidR="000125F2">
        <w:rPr>
          <w:bCs/>
          <w:iCs/>
          <w:sz w:val="22"/>
          <w:szCs w:val="22"/>
        </w:rPr>
        <w:t xml:space="preserve">some </w:t>
      </w:r>
      <w:r w:rsidR="001D7B9E" w:rsidRPr="009A37B2">
        <w:rPr>
          <w:bCs/>
          <w:iCs/>
          <w:sz w:val="22"/>
          <w:szCs w:val="22"/>
        </w:rPr>
        <w:t xml:space="preserve"> project</w:t>
      </w:r>
      <w:proofErr w:type="gramEnd"/>
      <w:r w:rsidR="001D7B9E" w:rsidRPr="009A37B2">
        <w:rPr>
          <w:bCs/>
          <w:iCs/>
          <w:sz w:val="22"/>
          <w:szCs w:val="22"/>
        </w:rPr>
        <w:t xml:space="preserve"> activities for </w:t>
      </w:r>
      <w:r w:rsidRPr="009A37B2">
        <w:rPr>
          <w:bCs/>
          <w:iCs/>
          <w:sz w:val="22"/>
          <w:szCs w:val="22"/>
        </w:rPr>
        <w:t xml:space="preserve">about five months. </w:t>
      </w:r>
      <w:r w:rsidR="001D7B9E" w:rsidRPr="009A37B2">
        <w:rPr>
          <w:bCs/>
          <w:iCs/>
          <w:sz w:val="22"/>
          <w:szCs w:val="22"/>
        </w:rPr>
        <w:t xml:space="preserve">During the five months of no field activities, the </w:t>
      </w:r>
      <w:r w:rsidR="0023027D" w:rsidRPr="009A37B2">
        <w:rPr>
          <w:bCs/>
          <w:iCs/>
          <w:sz w:val="22"/>
          <w:szCs w:val="22"/>
        </w:rPr>
        <w:t>p</w:t>
      </w:r>
      <w:r w:rsidRPr="009A37B2">
        <w:rPr>
          <w:bCs/>
          <w:iCs/>
          <w:sz w:val="22"/>
          <w:szCs w:val="22"/>
        </w:rPr>
        <w:t>roject embarked on working on those activities that did not require the participation of many people such as finalizing manuals, certificate designs</w:t>
      </w:r>
      <w:r w:rsidR="009F4E11" w:rsidRPr="009A37B2">
        <w:rPr>
          <w:bCs/>
          <w:iCs/>
          <w:sz w:val="22"/>
          <w:szCs w:val="22"/>
        </w:rPr>
        <w:t>,</w:t>
      </w:r>
      <w:r w:rsidRPr="009A37B2">
        <w:rPr>
          <w:bCs/>
          <w:iCs/>
          <w:sz w:val="22"/>
          <w:szCs w:val="22"/>
        </w:rPr>
        <w:t xml:space="preserve"> etc., while innovatively implementing other activities</w:t>
      </w:r>
      <w:r w:rsidR="001D7B9E" w:rsidRPr="009A37B2">
        <w:rPr>
          <w:bCs/>
          <w:iCs/>
          <w:sz w:val="22"/>
          <w:szCs w:val="22"/>
        </w:rPr>
        <w:t xml:space="preserve"> </w:t>
      </w:r>
      <w:r w:rsidR="00337BAA" w:rsidRPr="009A37B2">
        <w:rPr>
          <w:bCs/>
          <w:iCs/>
          <w:sz w:val="22"/>
          <w:szCs w:val="22"/>
        </w:rPr>
        <w:t xml:space="preserve">in strict </w:t>
      </w:r>
      <w:r w:rsidR="00256253" w:rsidRPr="009A37B2">
        <w:rPr>
          <w:bCs/>
          <w:iCs/>
          <w:sz w:val="22"/>
          <w:szCs w:val="22"/>
        </w:rPr>
        <w:t>observation</w:t>
      </w:r>
      <w:r w:rsidR="00337BAA" w:rsidRPr="009A37B2">
        <w:rPr>
          <w:bCs/>
          <w:iCs/>
          <w:sz w:val="22"/>
          <w:szCs w:val="22"/>
        </w:rPr>
        <w:t xml:space="preserve"> of </w:t>
      </w:r>
      <w:r w:rsidR="001D7B9E" w:rsidRPr="009A37B2">
        <w:rPr>
          <w:bCs/>
          <w:iCs/>
          <w:sz w:val="22"/>
          <w:szCs w:val="22"/>
        </w:rPr>
        <w:t>‘DUTY OF CARE’ and all measure</w:t>
      </w:r>
      <w:r w:rsidR="002825D4" w:rsidRPr="009A37B2">
        <w:rPr>
          <w:bCs/>
          <w:iCs/>
          <w:sz w:val="22"/>
          <w:szCs w:val="22"/>
        </w:rPr>
        <w:t>s</w:t>
      </w:r>
      <w:r w:rsidR="001D7B9E" w:rsidRPr="009A37B2">
        <w:rPr>
          <w:bCs/>
          <w:iCs/>
          <w:sz w:val="22"/>
          <w:szCs w:val="22"/>
        </w:rPr>
        <w:t xml:space="preserve"> put in place by the Government to curb the spread of the virus. As the pandemic progressed, the </w:t>
      </w:r>
      <w:r w:rsidR="0023027D" w:rsidRPr="009A37B2">
        <w:rPr>
          <w:bCs/>
          <w:iCs/>
          <w:sz w:val="22"/>
          <w:szCs w:val="22"/>
        </w:rPr>
        <w:t>p</w:t>
      </w:r>
      <w:r w:rsidR="001D7B9E" w:rsidRPr="009A37B2">
        <w:rPr>
          <w:bCs/>
          <w:iCs/>
          <w:sz w:val="22"/>
          <w:szCs w:val="22"/>
        </w:rPr>
        <w:t>roject began to innovatively implement select activities while</w:t>
      </w:r>
      <w:r w:rsidRPr="009A37B2">
        <w:rPr>
          <w:bCs/>
          <w:iCs/>
          <w:sz w:val="22"/>
          <w:szCs w:val="22"/>
        </w:rPr>
        <w:t xml:space="preserve"> </w:t>
      </w:r>
      <w:r w:rsidR="002950D6" w:rsidRPr="009A37B2">
        <w:rPr>
          <w:bCs/>
          <w:iCs/>
          <w:sz w:val="22"/>
          <w:szCs w:val="22"/>
        </w:rPr>
        <w:t xml:space="preserve">revising </w:t>
      </w:r>
      <w:r w:rsidRPr="009A37B2">
        <w:rPr>
          <w:bCs/>
          <w:iCs/>
          <w:sz w:val="22"/>
          <w:szCs w:val="22"/>
        </w:rPr>
        <w:t>the target numbers</w:t>
      </w:r>
      <w:r w:rsidR="002950D6" w:rsidRPr="009A37B2">
        <w:rPr>
          <w:bCs/>
          <w:iCs/>
          <w:sz w:val="22"/>
          <w:szCs w:val="22"/>
        </w:rPr>
        <w:t>, i.e. reducing the target</w:t>
      </w:r>
      <w:r w:rsidRPr="009A37B2">
        <w:rPr>
          <w:bCs/>
          <w:iCs/>
          <w:sz w:val="22"/>
          <w:szCs w:val="22"/>
        </w:rPr>
        <w:t xml:space="preserve"> or conducting certain activit</w:t>
      </w:r>
      <w:r w:rsidR="001D7B9E" w:rsidRPr="009A37B2">
        <w:rPr>
          <w:bCs/>
          <w:iCs/>
          <w:sz w:val="22"/>
          <w:szCs w:val="22"/>
        </w:rPr>
        <w:t>ies</w:t>
      </w:r>
      <w:r w:rsidRPr="009A37B2">
        <w:rPr>
          <w:bCs/>
          <w:iCs/>
          <w:sz w:val="22"/>
          <w:szCs w:val="22"/>
        </w:rPr>
        <w:t xml:space="preserve"> twice with different group</w:t>
      </w:r>
      <w:r w:rsidR="001D7B9E" w:rsidRPr="009A37B2">
        <w:rPr>
          <w:bCs/>
          <w:iCs/>
          <w:sz w:val="22"/>
          <w:szCs w:val="22"/>
        </w:rPr>
        <w:t>s</w:t>
      </w:r>
      <w:r w:rsidRPr="009A37B2">
        <w:rPr>
          <w:bCs/>
          <w:iCs/>
          <w:sz w:val="22"/>
          <w:szCs w:val="22"/>
        </w:rPr>
        <w:t xml:space="preserve"> of participants.</w:t>
      </w:r>
      <w:r w:rsidR="001D7B9E" w:rsidRPr="009A37B2">
        <w:rPr>
          <w:bCs/>
          <w:iCs/>
          <w:sz w:val="22"/>
          <w:szCs w:val="22"/>
        </w:rPr>
        <w:t xml:space="preserve"> New ways of ensuring the Project ‘</w:t>
      </w:r>
      <w:r w:rsidR="00FC7897" w:rsidRPr="009A37B2">
        <w:rPr>
          <w:bCs/>
          <w:iCs/>
          <w:sz w:val="22"/>
          <w:szCs w:val="22"/>
        </w:rPr>
        <w:t xml:space="preserve">stays </w:t>
      </w:r>
      <w:r w:rsidR="001D7B9E" w:rsidRPr="009A37B2">
        <w:rPr>
          <w:bCs/>
          <w:iCs/>
          <w:sz w:val="22"/>
          <w:szCs w:val="22"/>
        </w:rPr>
        <w:t>alive</w:t>
      </w:r>
      <w:r w:rsidR="000125F2">
        <w:rPr>
          <w:bCs/>
          <w:iCs/>
          <w:sz w:val="22"/>
          <w:szCs w:val="22"/>
        </w:rPr>
        <w:t xml:space="preserve"> and remains transform</w:t>
      </w:r>
      <w:r w:rsidR="00A310FE">
        <w:rPr>
          <w:bCs/>
          <w:iCs/>
          <w:sz w:val="22"/>
          <w:szCs w:val="22"/>
        </w:rPr>
        <w:t>a</w:t>
      </w:r>
      <w:r w:rsidR="000125F2">
        <w:rPr>
          <w:bCs/>
          <w:iCs/>
          <w:sz w:val="22"/>
          <w:szCs w:val="22"/>
        </w:rPr>
        <w:t>tive</w:t>
      </w:r>
      <w:r w:rsidR="001D7B9E" w:rsidRPr="009A37B2">
        <w:rPr>
          <w:bCs/>
          <w:iCs/>
          <w:sz w:val="22"/>
          <w:szCs w:val="22"/>
        </w:rPr>
        <w:t xml:space="preserve">’ </w:t>
      </w:r>
      <w:r w:rsidR="006D3D31" w:rsidRPr="009A37B2">
        <w:rPr>
          <w:bCs/>
          <w:iCs/>
          <w:sz w:val="22"/>
          <w:szCs w:val="22"/>
        </w:rPr>
        <w:t xml:space="preserve">were devised such as through the organization of online meetings with different stakeholders, most importantly the Housing, Land and Property (HLP) group, </w:t>
      </w:r>
      <w:r w:rsidR="002825D4" w:rsidRPr="009A37B2">
        <w:rPr>
          <w:bCs/>
          <w:iCs/>
          <w:sz w:val="22"/>
          <w:szCs w:val="22"/>
        </w:rPr>
        <w:t xml:space="preserve">organizing </w:t>
      </w:r>
      <w:r w:rsidR="006D3D31" w:rsidRPr="009A37B2">
        <w:rPr>
          <w:bCs/>
          <w:iCs/>
          <w:sz w:val="22"/>
          <w:szCs w:val="22"/>
        </w:rPr>
        <w:t>a webinar</w:t>
      </w:r>
      <w:r w:rsidR="002825D4" w:rsidRPr="009A37B2">
        <w:rPr>
          <w:bCs/>
          <w:iCs/>
          <w:sz w:val="22"/>
          <w:szCs w:val="22"/>
        </w:rPr>
        <w:t xml:space="preserve"> in </w:t>
      </w:r>
      <w:r w:rsidR="002950D6" w:rsidRPr="009A37B2">
        <w:rPr>
          <w:bCs/>
          <w:iCs/>
          <w:sz w:val="22"/>
          <w:szCs w:val="22"/>
        </w:rPr>
        <w:t>October</w:t>
      </w:r>
      <w:r w:rsidR="006D3D31" w:rsidRPr="009A37B2">
        <w:rPr>
          <w:bCs/>
          <w:iCs/>
          <w:sz w:val="22"/>
          <w:szCs w:val="22"/>
        </w:rPr>
        <w:t>, online training sessions</w:t>
      </w:r>
      <w:r w:rsidR="00A1089E">
        <w:rPr>
          <w:bCs/>
          <w:iCs/>
          <w:sz w:val="22"/>
          <w:szCs w:val="22"/>
        </w:rPr>
        <w:t xml:space="preserve"> of government officials, traditional leadership and community members</w:t>
      </w:r>
      <w:r w:rsidR="002825D4" w:rsidRPr="009A37B2">
        <w:rPr>
          <w:bCs/>
          <w:iCs/>
          <w:sz w:val="22"/>
          <w:szCs w:val="22"/>
        </w:rPr>
        <w:t xml:space="preserve"> in December</w:t>
      </w:r>
      <w:r w:rsidR="006D3D31" w:rsidRPr="009A37B2">
        <w:rPr>
          <w:bCs/>
          <w:iCs/>
          <w:sz w:val="22"/>
          <w:szCs w:val="22"/>
        </w:rPr>
        <w:t xml:space="preserve">, </w:t>
      </w:r>
      <w:r w:rsidR="00A310FE">
        <w:rPr>
          <w:bCs/>
          <w:iCs/>
          <w:sz w:val="22"/>
          <w:szCs w:val="22"/>
        </w:rPr>
        <w:t>selected</w:t>
      </w:r>
      <w:r w:rsidR="006D3D31" w:rsidRPr="009A37B2">
        <w:rPr>
          <w:bCs/>
          <w:iCs/>
          <w:sz w:val="22"/>
          <w:szCs w:val="22"/>
        </w:rPr>
        <w:t xml:space="preserve"> physical meetings with government personnel in Wau and Juba</w:t>
      </w:r>
      <w:r w:rsidR="00337BAA" w:rsidRPr="009A37B2">
        <w:rPr>
          <w:bCs/>
          <w:iCs/>
          <w:sz w:val="22"/>
          <w:szCs w:val="22"/>
        </w:rPr>
        <w:t xml:space="preserve">, as well as the assessment of the South Sudan’s land-related legislation </w:t>
      </w:r>
      <w:r w:rsidR="00A310FE">
        <w:rPr>
          <w:bCs/>
          <w:iCs/>
          <w:sz w:val="22"/>
          <w:szCs w:val="22"/>
        </w:rPr>
        <w:t>vis-a-vis</w:t>
      </w:r>
      <w:r w:rsidR="00337BAA" w:rsidRPr="009A37B2">
        <w:rPr>
          <w:bCs/>
          <w:iCs/>
          <w:sz w:val="22"/>
          <w:szCs w:val="22"/>
        </w:rPr>
        <w:t xml:space="preserve"> the V</w:t>
      </w:r>
      <w:r w:rsidR="009E4E63" w:rsidRPr="009A37B2">
        <w:rPr>
          <w:bCs/>
          <w:iCs/>
          <w:sz w:val="22"/>
          <w:szCs w:val="22"/>
        </w:rPr>
        <w:t>oluntary Guidelines for the Responsible Governance of Tenure</w:t>
      </w:r>
      <w:r w:rsidR="00F0184A" w:rsidRPr="009A37B2">
        <w:rPr>
          <w:bCs/>
          <w:iCs/>
          <w:sz w:val="22"/>
          <w:szCs w:val="22"/>
        </w:rPr>
        <w:t xml:space="preserve"> of Land (VGGT)</w:t>
      </w:r>
      <w:r w:rsidR="006D3D31" w:rsidRPr="009A37B2">
        <w:rPr>
          <w:bCs/>
          <w:iCs/>
          <w:sz w:val="22"/>
          <w:szCs w:val="22"/>
        </w:rPr>
        <w:t xml:space="preserve">. </w:t>
      </w:r>
      <w:r w:rsidRPr="009A37B2">
        <w:rPr>
          <w:bCs/>
          <w:iCs/>
          <w:sz w:val="22"/>
          <w:szCs w:val="22"/>
        </w:rPr>
        <w:t xml:space="preserve"> Below is a summary of the performance per </w:t>
      </w:r>
      <w:r w:rsidR="008F464C" w:rsidRPr="009A37B2">
        <w:rPr>
          <w:bCs/>
          <w:iCs/>
          <w:sz w:val="22"/>
          <w:szCs w:val="22"/>
        </w:rPr>
        <w:t>ou</w:t>
      </w:r>
      <w:r w:rsidRPr="009A37B2">
        <w:rPr>
          <w:bCs/>
          <w:iCs/>
          <w:sz w:val="22"/>
          <w:szCs w:val="22"/>
        </w:rPr>
        <w:t>tcome</w:t>
      </w:r>
      <w:r w:rsidR="008F464C" w:rsidRPr="009A37B2">
        <w:rPr>
          <w:bCs/>
          <w:iCs/>
          <w:sz w:val="22"/>
          <w:szCs w:val="22"/>
        </w:rPr>
        <w:t xml:space="preserve"> area</w:t>
      </w:r>
      <w:r w:rsidRPr="009A37B2">
        <w:rPr>
          <w:bCs/>
          <w:iCs/>
          <w:sz w:val="22"/>
          <w:szCs w:val="22"/>
        </w:rPr>
        <w:t xml:space="preserve"> between</w:t>
      </w:r>
      <w:r w:rsidR="006D3D31" w:rsidRPr="009A37B2">
        <w:rPr>
          <w:bCs/>
          <w:iCs/>
          <w:sz w:val="22"/>
          <w:szCs w:val="22"/>
        </w:rPr>
        <w:t xml:space="preserve"> 01</w:t>
      </w:r>
      <w:r w:rsidR="001B3B69" w:rsidRPr="009A37B2">
        <w:rPr>
          <w:bCs/>
          <w:iCs/>
          <w:sz w:val="22"/>
          <w:szCs w:val="22"/>
        </w:rPr>
        <w:t>,</w:t>
      </w:r>
      <w:r w:rsidR="002825D4" w:rsidRPr="009A37B2">
        <w:rPr>
          <w:bCs/>
          <w:iCs/>
          <w:sz w:val="22"/>
          <w:szCs w:val="22"/>
        </w:rPr>
        <w:t xml:space="preserve"> </w:t>
      </w:r>
      <w:r w:rsidR="006D3D31" w:rsidRPr="009A37B2">
        <w:rPr>
          <w:bCs/>
          <w:iCs/>
          <w:sz w:val="22"/>
          <w:szCs w:val="22"/>
        </w:rPr>
        <w:t>December 2018</w:t>
      </w:r>
      <w:r w:rsidRPr="009A37B2">
        <w:rPr>
          <w:bCs/>
          <w:iCs/>
          <w:sz w:val="22"/>
          <w:szCs w:val="22"/>
        </w:rPr>
        <w:t xml:space="preserve"> and</w:t>
      </w:r>
      <w:r w:rsidR="006D3D31" w:rsidRPr="009A37B2">
        <w:rPr>
          <w:bCs/>
          <w:iCs/>
          <w:sz w:val="22"/>
          <w:szCs w:val="22"/>
        </w:rPr>
        <w:t xml:space="preserve"> </w:t>
      </w:r>
      <w:r w:rsidR="00706137" w:rsidRPr="009A37B2">
        <w:rPr>
          <w:bCs/>
          <w:iCs/>
          <w:sz w:val="22"/>
          <w:szCs w:val="22"/>
        </w:rPr>
        <w:t>30</w:t>
      </w:r>
      <w:r w:rsidR="001B3B69" w:rsidRPr="009A37B2">
        <w:rPr>
          <w:bCs/>
          <w:iCs/>
          <w:sz w:val="22"/>
          <w:szCs w:val="22"/>
        </w:rPr>
        <w:t>,</w:t>
      </w:r>
      <w:r w:rsidR="00706137" w:rsidRPr="009A37B2">
        <w:rPr>
          <w:bCs/>
          <w:iCs/>
          <w:sz w:val="22"/>
          <w:szCs w:val="22"/>
        </w:rPr>
        <w:t xml:space="preserve"> November</w:t>
      </w:r>
      <w:r w:rsidR="006D3D31" w:rsidRPr="009A37B2">
        <w:rPr>
          <w:bCs/>
          <w:iCs/>
          <w:sz w:val="22"/>
          <w:szCs w:val="22"/>
        </w:rPr>
        <w:t xml:space="preserve"> </w:t>
      </w:r>
      <w:r w:rsidRPr="009A37B2">
        <w:rPr>
          <w:bCs/>
          <w:iCs/>
          <w:sz w:val="22"/>
          <w:szCs w:val="22"/>
        </w:rPr>
        <w:t xml:space="preserve">2020. </w:t>
      </w:r>
    </w:p>
    <w:p w14:paraId="2100CE07" w14:textId="36ECA0BC" w:rsidR="00D75FB7" w:rsidRPr="009A37B2" w:rsidRDefault="00D75FB7" w:rsidP="00627A1C">
      <w:pPr>
        <w:ind w:left="-810"/>
        <w:rPr>
          <w:b/>
          <w:i/>
          <w:sz w:val="22"/>
          <w:szCs w:val="22"/>
        </w:rPr>
      </w:pPr>
    </w:p>
    <w:p w14:paraId="1F18DFCA" w14:textId="5E396DD6" w:rsidR="00B45934" w:rsidRPr="000D131C" w:rsidRDefault="00B45934" w:rsidP="00EE33D6">
      <w:pPr>
        <w:ind w:left="-810"/>
        <w:jc w:val="both"/>
        <w:rPr>
          <w:b/>
          <w:bCs/>
          <w:sz w:val="22"/>
          <w:szCs w:val="22"/>
        </w:rPr>
      </w:pPr>
      <w:bookmarkStart w:id="12" w:name="_Hlk54182414"/>
      <w:r w:rsidRPr="000D131C">
        <w:rPr>
          <w:b/>
          <w:bCs/>
          <w:sz w:val="22"/>
          <w:szCs w:val="22"/>
        </w:rPr>
        <w:t>Outcome 1</w:t>
      </w:r>
      <w:r w:rsidR="00A1089E" w:rsidRPr="000D131C">
        <w:rPr>
          <w:b/>
          <w:bCs/>
          <w:sz w:val="22"/>
          <w:szCs w:val="22"/>
        </w:rPr>
        <w:t>:</w:t>
      </w:r>
      <w:r w:rsidRPr="000D131C">
        <w:rPr>
          <w:b/>
          <w:bCs/>
          <w:sz w:val="22"/>
          <w:szCs w:val="22"/>
        </w:rPr>
        <w:t xml:space="preserve"> </w:t>
      </w:r>
      <w:r w:rsidR="00A1089E" w:rsidRPr="000D131C">
        <w:rPr>
          <w:b/>
          <w:bCs/>
          <w:sz w:val="22"/>
          <w:szCs w:val="22"/>
        </w:rPr>
        <w:t>Women’s groups have enhanced capacity to demand and secure accountability from government for women’s land rights and equitable access to land from traditional authorities and governments.</w:t>
      </w:r>
    </w:p>
    <w:p w14:paraId="184E1A6F" w14:textId="77777777" w:rsidR="00B45934" w:rsidRPr="009A37B2" w:rsidRDefault="00B45934" w:rsidP="00B45934">
      <w:pPr>
        <w:ind w:left="-810"/>
        <w:rPr>
          <w:sz w:val="22"/>
          <w:szCs w:val="22"/>
        </w:rPr>
      </w:pPr>
    </w:p>
    <w:p w14:paraId="0758C3D5" w14:textId="440F7A7D" w:rsidR="00B45934" w:rsidRPr="009A37B2" w:rsidRDefault="00F8050E" w:rsidP="002825D4">
      <w:pPr>
        <w:pStyle w:val="ListParagraph"/>
        <w:numPr>
          <w:ilvl w:val="0"/>
          <w:numId w:val="4"/>
        </w:numPr>
        <w:jc w:val="both"/>
        <w:rPr>
          <w:sz w:val="22"/>
          <w:szCs w:val="22"/>
        </w:rPr>
      </w:pPr>
      <w:r w:rsidRPr="009A37B2">
        <w:rPr>
          <w:sz w:val="22"/>
          <w:szCs w:val="22"/>
        </w:rPr>
        <w:t xml:space="preserve">Operational </w:t>
      </w:r>
      <w:r w:rsidR="00B45934" w:rsidRPr="009A37B2">
        <w:rPr>
          <w:sz w:val="22"/>
          <w:szCs w:val="22"/>
        </w:rPr>
        <w:t>information centres</w:t>
      </w:r>
      <w:r w:rsidR="006D3D31" w:rsidRPr="009A37B2">
        <w:rPr>
          <w:sz w:val="22"/>
          <w:szCs w:val="22"/>
        </w:rPr>
        <w:t xml:space="preserve"> were</w:t>
      </w:r>
      <w:r w:rsidRPr="009A37B2">
        <w:rPr>
          <w:sz w:val="22"/>
          <w:szCs w:val="22"/>
        </w:rPr>
        <w:t xml:space="preserve"> established, (5</w:t>
      </w:r>
      <w:r w:rsidR="00B45934" w:rsidRPr="009A37B2">
        <w:rPr>
          <w:sz w:val="22"/>
          <w:szCs w:val="22"/>
        </w:rPr>
        <w:t xml:space="preserve"> </w:t>
      </w:r>
      <w:r w:rsidRPr="009A37B2">
        <w:rPr>
          <w:sz w:val="22"/>
          <w:szCs w:val="22"/>
        </w:rPr>
        <w:t>physical and 7 mobile). The</w:t>
      </w:r>
      <w:r w:rsidR="009B6E5B" w:rsidRPr="009A37B2">
        <w:rPr>
          <w:sz w:val="22"/>
          <w:szCs w:val="22"/>
        </w:rPr>
        <w:t>y were</w:t>
      </w:r>
      <w:r w:rsidR="00B45934" w:rsidRPr="009A37B2">
        <w:rPr>
          <w:sz w:val="22"/>
          <w:szCs w:val="22"/>
        </w:rPr>
        <w:t xml:space="preserve"> staffed, and equipped </w:t>
      </w:r>
      <w:r w:rsidR="002825D4" w:rsidRPr="009A37B2">
        <w:rPr>
          <w:sz w:val="22"/>
          <w:szCs w:val="22"/>
        </w:rPr>
        <w:t xml:space="preserve">with awareness materials, a full set of furniture (physical centres) and chairs (mobile centres) </w:t>
      </w:r>
      <w:r w:rsidRPr="009A37B2">
        <w:rPr>
          <w:sz w:val="22"/>
          <w:szCs w:val="22"/>
          <w:lang w:val="en-AU"/>
        </w:rPr>
        <w:t xml:space="preserve">to increase access to relevant information on </w:t>
      </w:r>
      <w:r w:rsidRPr="009A37B2">
        <w:rPr>
          <w:sz w:val="22"/>
          <w:szCs w:val="22"/>
        </w:rPr>
        <w:t>women’s land rights</w:t>
      </w:r>
      <w:r w:rsidR="009B6E5B" w:rsidRPr="009A37B2">
        <w:rPr>
          <w:sz w:val="22"/>
          <w:szCs w:val="22"/>
        </w:rPr>
        <w:t>.</w:t>
      </w:r>
      <w:r w:rsidR="002825D4" w:rsidRPr="009A37B2">
        <w:rPr>
          <w:sz w:val="22"/>
          <w:szCs w:val="22"/>
        </w:rPr>
        <w:t xml:space="preserve"> Three of the centres are now operating independent of the PBF project.</w:t>
      </w:r>
      <w:r w:rsidR="00390FF1">
        <w:rPr>
          <w:sz w:val="22"/>
          <w:szCs w:val="22"/>
        </w:rPr>
        <w:t xml:space="preserve"> </w:t>
      </w:r>
      <w:proofErr w:type="gramStart"/>
      <w:r w:rsidR="00390FF1">
        <w:rPr>
          <w:sz w:val="22"/>
          <w:szCs w:val="22"/>
        </w:rPr>
        <w:t>Two of these are supported by the Ministry</w:t>
      </w:r>
      <w:r w:rsidR="00390FF1" w:rsidRPr="00390FF1">
        <w:rPr>
          <w:sz w:val="22"/>
          <w:szCs w:val="22"/>
        </w:rPr>
        <w:t xml:space="preserve"> Physical Infrastructure</w:t>
      </w:r>
      <w:r w:rsidR="00390FF1">
        <w:rPr>
          <w:sz w:val="22"/>
          <w:szCs w:val="22"/>
        </w:rPr>
        <w:t xml:space="preserve"> and the </w:t>
      </w:r>
      <w:r w:rsidR="00390FF1" w:rsidRPr="00390FF1">
        <w:rPr>
          <w:sz w:val="22"/>
          <w:szCs w:val="22"/>
        </w:rPr>
        <w:t>Ministry of Gender</w:t>
      </w:r>
      <w:r w:rsidR="00390FF1">
        <w:rPr>
          <w:sz w:val="22"/>
          <w:szCs w:val="22"/>
        </w:rPr>
        <w:t>, Child and Social Welfare</w:t>
      </w:r>
      <w:proofErr w:type="gramEnd"/>
      <w:r w:rsidR="00390FF1">
        <w:rPr>
          <w:sz w:val="22"/>
          <w:szCs w:val="22"/>
        </w:rPr>
        <w:t>, with the third centre being supported by the South Sudan Women Association in Wau.</w:t>
      </w:r>
    </w:p>
    <w:p w14:paraId="0F4A4C09" w14:textId="1CD03CF2" w:rsidR="009A227D" w:rsidRPr="009A37B2" w:rsidRDefault="00EE33D6" w:rsidP="00091A42">
      <w:pPr>
        <w:pStyle w:val="ListParagraph"/>
        <w:numPr>
          <w:ilvl w:val="0"/>
          <w:numId w:val="4"/>
        </w:numPr>
        <w:jc w:val="both"/>
        <w:rPr>
          <w:sz w:val="22"/>
          <w:szCs w:val="22"/>
        </w:rPr>
      </w:pPr>
      <w:bookmarkStart w:id="13" w:name="_Hlk54637984"/>
      <w:r w:rsidRPr="009A37B2">
        <w:rPr>
          <w:sz w:val="22"/>
          <w:szCs w:val="22"/>
        </w:rPr>
        <w:t xml:space="preserve">A total of </w:t>
      </w:r>
      <w:r w:rsidR="00916607" w:rsidRPr="009A37B2">
        <w:rPr>
          <w:sz w:val="22"/>
          <w:szCs w:val="22"/>
        </w:rPr>
        <w:t>4,500</w:t>
      </w:r>
      <w:r w:rsidR="00B45934" w:rsidRPr="009A37B2">
        <w:rPr>
          <w:sz w:val="22"/>
          <w:szCs w:val="22"/>
        </w:rPr>
        <w:t xml:space="preserve"> </w:t>
      </w:r>
      <w:r w:rsidR="009A227D" w:rsidRPr="009A37B2">
        <w:rPr>
          <w:sz w:val="22"/>
          <w:szCs w:val="22"/>
        </w:rPr>
        <w:t xml:space="preserve">beneficiaries </w:t>
      </w:r>
      <w:r w:rsidR="00DA3631" w:rsidRPr="009A37B2">
        <w:rPr>
          <w:sz w:val="22"/>
          <w:szCs w:val="22"/>
        </w:rPr>
        <w:t>(2,920 women, 1,580 men)</w:t>
      </w:r>
      <w:r w:rsidR="00DA3631">
        <w:rPr>
          <w:sz w:val="22"/>
          <w:szCs w:val="22"/>
        </w:rPr>
        <w:t xml:space="preserve"> </w:t>
      </w:r>
      <w:r w:rsidR="00706137" w:rsidRPr="009A37B2">
        <w:rPr>
          <w:sz w:val="22"/>
          <w:szCs w:val="22"/>
        </w:rPr>
        <w:t xml:space="preserve">were </w:t>
      </w:r>
      <w:r w:rsidR="009A227D" w:rsidRPr="009A37B2">
        <w:rPr>
          <w:sz w:val="22"/>
          <w:szCs w:val="22"/>
        </w:rPr>
        <w:t>reached</w:t>
      </w:r>
      <w:r w:rsidRPr="009A37B2">
        <w:rPr>
          <w:sz w:val="22"/>
          <w:szCs w:val="22"/>
        </w:rPr>
        <w:t xml:space="preserve"> </w:t>
      </w:r>
      <w:r w:rsidR="00DA3631">
        <w:rPr>
          <w:sz w:val="22"/>
          <w:szCs w:val="22"/>
        </w:rPr>
        <w:t>and c</w:t>
      </w:r>
      <w:r w:rsidR="00A1089E">
        <w:rPr>
          <w:sz w:val="22"/>
          <w:szCs w:val="22"/>
        </w:rPr>
        <w:t>a</w:t>
      </w:r>
      <w:r w:rsidR="00DA3631">
        <w:rPr>
          <w:sz w:val="22"/>
          <w:szCs w:val="22"/>
        </w:rPr>
        <w:t xml:space="preserve">me forward for assistance </w:t>
      </w:r>
      <w:bookmarkEnd w:id="13"/>
      <w:r w:rsidR="009A227D" w:rsidRPr="009A37B2">
        <w:rPr>
          <w:sz w:val="22"/>
          <w:szCs w:val="22"/>
        </w:rPr>
        <w:t>through</w:t>
      </w:r>
      <w:r w:rsidR="00B45934" w:rsidRPr="009A37B2">
        <w:rPr>
          <w:sz w:val="22"/>
          <w:szCs w:val="22"/>
        </w:rPr>
        <w:t xml:space="preserve"> awareness campaign</w:t>
      </w:r>
      <w:r w:rsidRPr="009A37B2">
        <w:rPr>
          <w:sz w:val="22"/>
          <w:szCs w:val="22"/>
        </w:rPr>
        <w:t>s</w:t>
      </w:r>
      <w:r w:rsidR="00916607" w:rsidRPr="009A37B2">
        <w:rPr>
          <w:sz w:val="22"/>
          <w:szCs w:val="22"/>
        </w:rPr>
        <w:t xml:space="preserve"> and group information sessions</w:t>
      </w:r>
      <w:r w:rsidR="009A227D" w:rsidRPr="009A37B2">
        <w:rPr>
          <w:sz w:val="22"/>
          <w:szCs w:val="22"/>
        </w:rPr>
        <w:t xml:space="preserve"> face to face</w:t>
      </w:r>
      <w:r w:rsidR="00706137" w:rsidRPr="009A37B2">
        <w:rPr>
          <w:sz w:val="22"/>
          <w:szCs w:val="22"/>
        </w:rPr>
        <w:t>/physical meetings,</w:t>
      </w:r>
      <w:r w:rsidR="009A227D" w:rsidRPr="009A37B2">
        <w:rPr>
          <w:sz w:val="22"/>
          <w:szCs w:val="22"/>
        </w:rPr>
        <w:t xml:space="preserve"> radio talk shows</w:t>
      </w:r>
      <w:r w:rsidR="009B6E5B" w:rsidRPr="009A37B2">
        <w:rPr>
          <w:sz w:val="22"/>
          <w:szCs w:val="22"/>
        </w:rPr>
        <w:t xml:space="preserve"> and open</w:t>
      </w:r>
      <w:r w:rsidR="00A029CF" w:rsidRPr="009A37B2">
        <w:rPr>
          <w:sz w:val="22"/>
          <w:szCs w:val="22"/>
        </w:rPr>
        <w:t>-</w:t>
      </w:r>
      <w:r w:rsidR="009B6E5B" w:rsidRPr="009A37B2">
        <w:rPr>
          <w:sz w:val="22"/>
          <w:szCs w:val="22"/>
        </w:rPr>
        <w:t xml:space="preserve"> air</w:t>
      </w:r>
      <w:r w:rsidR="00706137" w:rsidRPr="009A37B2">
        <w:rPr>
          <w:sz w:val="22"/>
          <w:szCs w:val="22"/>
        </w:rPr>
        <w:t xml:space="preserve"> sensitization meetings.</w:t>
      </w:r>
      <w:r w:rsidR="009A227D" w:rsidRPr="009A37B2">
        <w:rPr>
          <w:sz w:val="22"/>
          <w:szCs w:val="22"/>
        </w:rPr>
        <w:t xml:space="preserve"> </w:t>
      </w:r>
    </w:p>
    <w:p w14:paraId="735D7BFF" w14:textId="64354876" w:rsidR="00B45934" w:rsidRPr="009A37B2" w:rsidRDefault="009A227D" w:rsidP="00091A42">
      <w:pPr>
        <w:pStyle w:val="ListParagraph"/>
        <w:numPr>
          <w:ilvl w:val="0"/>
          <w:numId w:val="4"/>
        </w:numPr>
        <w:jc w:val="both"/>
        <w:rPr>
          <w:sz w:val="22"/>
          <w:szCs w:val="22"/>
        </w:rPr>
      </w:pPr>
      <w:r w:rsidRPr="009A37B2">
        <w:rPr>
          <w:sz w:val="22"/>
          <w:szCs w:val="22"/>
        </w:rPr>
        <w:t>Two</w:t>
      </w:r>
      <w:r w:rsidR="00B45934" w:rsidRPr="009A37B2">
        <w:rPr>
          <w:sz w:val="22"/>
          <w:szCs w:val="22"/>
        </w:rPr>
        <w:t xml:space="preserve"> community dialogues</w:t>
      </w:r>
      <w:r w:rsidRPr="009A37B2">
        <w:rPr>
          <w:sz w:val="22"/>
          <w:szCs w:val="22"/>
        </w:rPr>
        <w:t xml:space="preserve"> </w:t>
      </w:r>
      <w:r w:rsidR="00916607" w:rsidRPr="009A37B2">
        <w:rPr>
          <w:sz w:val="22"/>
          <w:szCs w:val="22"/>
        </w:rPr>
        <w:t xml:space="preserve">among community </w:t>
      </w:r>
      <w:r w:rsidR="00E87C39" w:rsidRPr="009A37B2">
        <w:rPr>
          <w:sz w:val="22"/>
          <w:szCs w:val="22"/>
        </w:rPr>
        <w:t xml:space="preserve">traditional </w:t>
      </w:r>
      <w:r w:rsidR="00916607" w:rsidRPr="009A37B2">
        <w:rPr>
          <w:sz w:val="22"/>
          <w:szCs w:val="22"/>
        </w:rPr>
        <w:t>leaders</w:t>
      </w:r>
      <w:r w:rsidR="008B5C84">
        <w:rPr>
          <w:sz w:val="22"/>
          <w:szCs w:val="22"/>
        </w:rPr>
        <w:t>,</w:t>
      </w:r>
      <w:r w:rsidR="006532F8" w:rsidRPr="009A37B2">
        <w:rPr>
          <w:sz w:val="22"/>
          <w:szCs w:val="22"/>
        </w:rPr>
        <w:t xml:space="preserve"> land authorities </w:t>
      </w:r>
      <w:r w:rsidR="00916607" w:rsidRPr="009A37B2">
        <w:rPr>
          <w:sz w:val="22"/>
          <w:szCs w:val="22"/>
        </w:rPr>
        <w:t xml:space="preserve">and women </w:t>
      </w:r>
      <w:r w:rsidR="00A029CF" w:rsidRPr="009A37B2">
        <w:rPr>
          <w:sz w:val="22"/>
          <w:szCs w:val="22"/>
        </w:rPr>
        <w:t xml:space="preserve">were </w:t>
      </w:r>
      <w:r w:rsidRPr="009A37B2">
        <w:rPr>
          <w:sz w:val="22"/>
          <w:szCs w:val="22"/>
        </w:rPr>
        <w:t xml:space="preserve">held where </w:t>
      </w:r>
      <w:r w:rsidR="00E92353" w:rsidRPr="009A37B2">
        <w:rPr>
          <w:sz w:val="22"/>
          <w:szCs w:val="22"/>
        </w:rPr>
        <w:t>33</w:t>
      </w:r>
      <w:r w:rsidRPr="009A37B2">
        <w:rPr>
          <w:sz w:val="22"/>
          <w:szCs w:val="22"/>
        </w:rPr>
        <w:t xml:space="preserve"> stakeholders </w:t>
      </w:r>
      <w:r w:rsidR="00394FF4" w:rsidRPr="009A37B2">
        <w:rPr>
          <w:sz w:val="22"/>
          <w:szCs w:val="22"/>
        </w:rPr>
        <w:t>(</w:t>
      </w:r>
      <w:r w:rsidR="00E92353" w:rsidRPr="009A37B2">
        <w:rPr>
          <w:sz w:val="22"/>
          <w:szCs w:val="22"/>
        </w:rPr>
        <w:t>15</w:t>
      </w:r>
      <w:r w:rsidR="00394FF4" w:rsidRPr="009A37B2">
        <w:rPr>
          <w:sz w:val="22"/>
          <w:szCs w:val="22"/>
        </w:rPr>
        <w:t xml:space="preserve"> females and </w:t>
      </w:r>
      <w:r w:rsidR="00E92353" w:rsidRPr="009A37B2">
        <w:rPr>
          <w:sz w:val="22"/>
          <w:szCs w:val="22"/>
        </w:rPr>
        <w:t>18</w:t>
      </w:r>
      <w:r w:rsidR="00394FF4" w:rsidRPr="009A37B2">
        <w:rPr>
          <w:sz w:val="22"/>
          <w:szCs w:val="22"/>
        </w:rPr>
        <w:t xml:space="preserve"> males) </w:t>
      </w:r>
      <w:r w:rsidRPr="009A37B2">
        <w:rPr>
          <w:sz w:val="22"/>
          <w:szCs w:val="22"/>
        </w:rPr>
        <w:t>benefitted</w:t>
      </w:r>
      <w:r w:rsidR="00394FF4" w:rsidRPr="009A37B2">
        <w:rPr>
          <w:sz w:val="22"/>
          <w:szCs w:val="22"/>
        </w:rPr>
        <w:t>.</w:t>
      </w:r>
      <w:r w:rsidR="006532F8" w:rsidRPr="009A37B2">
        <w:rPr>
          <w:sz w:val="22"/>
          <w:szCs w:val="22"/>
        </w:rPr>
        <w:t xml:space="preserve"> </w:t>
      </w:r>
    </w:p>
    <w:p w14:paraId="2914069F" w14:textId="212B1929" w:rsidR="00E92353" w:rsidRPr="009A37B2" w:rsidRDefault="00E92353" w:rsidP="00E92353">
      <w:pPr>
        <w:pStyle w:val="ListParagraph"/>
        <w:numPr>
          <w:ilvl w:val="0"/>
          <w:numId w:val="4"/>
        </w:numPr>
        <w:jc w:val="both"/>
        <w:rPr>
          <w:sz w:val="22"/>
          <w:szCs w:val="22"/>
        </w:rPr>
      </w:pPr>
      <w:r w:rsidRPr="009A37B2">
        <w:rPr>
          <w:sz w:val="22"/>
          <w:szCs w:val="22"/>
        </w:rPr>
        <w:lastRenderedPageBreak/>
        <w:t xml:space="preserve">Two </w:t>
      </w:r>
      <w:bookmarkStart w:id="14" w:name="_Hlk54803213"/>
      <w:r w:rsidRPr="009A37B2">
        <w:rPr>
          <w:sz w:val="22"/>
          <w:szCs w:val="22"/>
        </w:rPr>
        <w:t xml:space="preserve">collaborative dispute resolution skills </w:t>
      </w:r>
      <w:bookmarkEnd w:id="14"/>
      <w:r w:rsidRPr="009A37B2">
        <w:rPr>
          <w:sz w:val="22"/>
          <w:szCs w:val="22"/>
        </w:rPr>
        <w:t xml:space="preserve">(CDR) trainings </w:t>
      </w:r>
      <w:r w:rsidR="00A029CF" w:rsidRPr="009A37B2">
        <w:rPr>
          <w:sz w:val="22"/>
          <w:szCs w:val="22"/>
        </w:rPr>
        <w:t xml:space="preserve">were </w:t>
      </w:r>
      <w:r w:rsidRPr="009A37B2">
        <w:rPr>
          <w:sz w:val="22"/>
          <w:szCs w:val="22"/>
        </w:rPr>
        <w:t>conducted reaching 40 beneficiaries (21 Female and 19 Males)</w:t>
      </w:r>
    </w:p>
    <w:p w14:paraId="0AFC816D" w14:textId="67CC4689" w:rsidR="00E92353" w:rsidRPr="009A37B2" w:rsidRDefault="00E92353" w:rsidP="00E92353">
      <w:pPr>
        <w:pStyle w:val="ListParagraph"/>
        <w:numPr>
          <w:ilvl w:val="0"/>
          <w:numId w:val="4"/>
        </w:numPr>
        <w:jc w:val="both"/>
        <w:rPr>
          <w:sz w:val="22"/>
          <w:szCs w:val="22"/>
        </w:rPr>
      </w:pPr>
      <w:r w:rsidRPr="009A37B2">
        <w:rPr>
          <w:sz w:val="22"/>
          <w:szCs w:val="22"/>
        </w:rPr>
        <w:t xml:space="preserve">Three </w:t>
      </w:r>
      <w:r w:rsidR="00A029CF" w:rsidRPr="009A37B2">
        <w:rPr>
          <w:sz w:val="22"/>
          <w:szCs w:val="22"/>
        </w:rPr>
        <w:t>h</w:t>
      </w:r>
      <w:r w:rsidRPr="009A37B2">
        <w:rPr>
          <w:sz w:val="22"/>
          <w:szCs w:val="22"/>
        </w:rPr>
        <w:t xml:space="preserve">ousing, land and property rights trainings </w:t>
      </w:r>
      <w:r w:rsidR="00A029CF" w:rsidRPr="009A37B2">
        <w:rPr>
          <w:sz w:val="22"/>
          <w:szCs w:val="22"/>
        </w:rPr>
        <w:t xml:space="preserve">were </w:t>
      </w:r>
      <w:r w:rsidRPr="009A37B2">
        <w:rPr>
          <w:sz w:val="22"/>
          <w:szCs w:val="22"/>
        </w:rPr>
        <w:t>held reaching 61 participants (39 females and 22 males)</w:t>
      </w:r>
    </w:p>
    <w:p w14:paraId="788368AA" w14:textId="7DB277D4" w:rsidR="00394FF4" w:rsidRPr="009A37B2" w:rsidRDefault="00394FF4" w:rsidP="00091A42">
      <w:pPr>
        <w:pStyle w:val="ListParagraph"/>
        <w:numPr>
          <w:ilvl w:val="0"/>
          <w:numId w:val="4"/>
        </w:numPr>
        <w:jc w:val="both"/>
        <w:rPr>
          <w:sz w:val="22"/>
          <w:szCs w:val="22"/>
        </w:rPr>
      </w:pPr>
      <w:r w:rsidRPr="009A37B2">
        <w:rPr>
          <w:sz w:val="22"/>
          <w:szCs w:val="22"/>
          <w:lang w:val="en-US"/>
        </w:rPr>
        <w:t xml:space="preserve">A call center to aid on legal counseling </w:t>
      </w:r>
      <w:r w:rsidR="006532F8" w:rsidRPr="009A37B2">
        <w:rPr>
          <w:sz w:val="22"/>
          <w:szCs w:val="22"/>
          <w:lang w:val="en-US"/>
        </w:rPr>
        <w:t xml:space="preserve">was </w:t>
      </w:r>
      <w:r w:rsidRPr="009A37B2">
        <w:rPr>
          <w:sz w:val="22"/>
          <w:szCs w:val="22"/>
          <w:lang w:val="en-US"/>
        </w:rPr>
        <w:t xml:space="preserve">opened with two active phones provided. </w:t>
      </w:r>
      <w:r w:rsidR="006532F8" w:rsidRPr="009A37B2">
        <w:rPr>
          <w:sz w:val="22"/>
          <w:szCs w:val="22"/>
          <w:lang w:val="en-US"/>
        </w:rPr>
        <w:t>During the project timeline, the centres</w:t>
      </w:r>
      <w:r w:rsidR="00A029CF" w:rsidRPr="009A37B2">
        <w:rPr>
          <w:sz w:val="22"/>
          <w:szCs w:val="22"/>
          <w:lang w:val="en-US"/>
        </w:rPr>
        <w:t xml:space="preserve"> </w:t>
      </w:r>
      <w:r w:rsidRPr="009A37B2">
        <w:rPr>
          <w:sz w:val="22"/>
          <w:szCs w:val="22"/>
          <w:lang w:val="en-US"/>
        </w:rPr>
        <w:t>r</w:t>
      </w:r>
      <w:r w:rsidR="00337BAA" w:rsidRPr="009A37B2">
        <w:rPr>
          <w:sz w:val="22"/>
          <w:szCs w:val="22"/>
          <w:lang w:val="en-US"/>
        </w:rPr>
        <w:t>a</w:t>
      </w:r>
      <w:r w:rsidRPr="009A37B2">
        <w:rPr>
          <w:sz w:val="22"/>
          <w:szCs w:val="22"/>
          <w:lang w:val="en-US"/>
        </w:rPr>
        <w:t xml:space="preserve">n from 8 am to 5 pm and </w:t>
      </w:r>
      <w:r w:rsidR="006532F8" w:rsidRPr="009A37B2">
        <w:rPr>
          <w:sz w:val="22"/>
          <w:szCs w:val="22"/>
          <w:lang w:val="en-US"/>
        </w:rPr>
        <w:t>were</w:t>
      </w:r>
      <w:r w:rsidRPr="009A37B2">
        <w:rPr>
          <w:sz w:val="22"/>
          <w:szCs w:val="22"/>
          <w:lang w:val="en-US"/>
        </w:rPr>
        <w:t xml:space="preserve"> manned by legal counselors who advise</w:t>
      </w:r>
      <w:r w:rsidR="006532F8" w:rsidRPr="009A37B2">
        <w:rPr>
          <w:sz w:val="22"/>
          <w:szCs w:val="22"/>
          <w:lang w:val="en-US"/>
        </w:rPr>
        <w:t>d</w:t>
      </w:r>
      <w:r w:rsidRPr="009A37B2">
        <w:rPr>
          <w:sz w:val="22"/>
          <w:szCs w:val="22"/>
          <w:lang w:val="en-US"/>
        </w:rPr>
        <w:t xml:space="preserve"> callers on land issues.</w:t>
      </w:r>
    </w:p>
    <w:p w14:paraId="1F0FE6E3" w14:textId="30347D8C" w:rsidR="00394FF4" w:rsidRPr="009A37B2" w:rsidRDefault="00B45934" w:rsidP="00091A42">
      <w:pPr>
        <w:pStyle w:val="ListParagraph"/>
        <w:numPr>
          <w:ilvl w:val="0"/>
          <w:numId w:val="4"/>
        </w:numPr>
        <w:jc w:val="both"/>
        <w:rPr>
          <w:sz w:val="22"/>
          <w:szCs w:val="22"/>
        </w:rPr>
      </w:pPr>
      <w:r w:rsidRPr="009A37B2">
        <w:rPr>
          <w:sz w:val="22"/>
          <w:szCs w:val="22"/>
        </w:rPr>
        <w:t>Capacity need</w:t>
      </w:r>
      <w:r w:rsidR="004C5A26" w:rsidRPr="009A37B2">
        <w:rPr>
          <w:sz w:val="22"/>
          <w:szCs w:val="22"/>
        </w:rPr>
        <w:t>s</w:t>
      </w:r>
      <w:r w:rsidRPr="009A37B2">
        <w:rPr>
          <w:sz w:val="22"/>
          <w:szCs w:val="22"/>
        </w:rPr>
        <w:t xml:space="preserve"> assessment for traditional leaders on skills in land dispute resolution </w:t>
      </w:r>
      <w:r w:rsidR="00A029CF" w:rsidRPr="009A37B2">
        <w:rPr>
          <w:sz w:val="22"/>
          <w:szCs w:val="22"/>
        </w:rPr>
        <w:t xml:space="preserve">was </w:t>
      </w:r>
      <w:r w:rsidRPr="009A37B2">
        <w:rPr>
          <w:sz w:val="22"/>
          <w:szCs w:val="22"/>
        </w:rPr>
        <w:t>undertaken,</w:t>
      </w:r>
      <w:r w:rsidR="00337BAA" w:rsidRPr="009A37B2">
        <w:rPr>
          <w:sz w:val="22"/>
          <w:szCs w:val="22"/>
        </w:rPr>
        <w:t xml:space="preserve"> a</w:t>
      </w:r>
      <w:r w:rsidRPr="009A37B2">
        <w:rPr>
          <w:sz w:val="22"/>
          <w:szCs w:val="22"/>
        </w:rPr>
        <w:t xml:space="preserve"> report produced</w:t>
      </w:r>
      <w:r w:rsidR="00337BAA" w:rsidRPr="009A37B2">
        <w:rPr>
          <w:sz w:val="22"/>
          <w:szCs w:val="22"/>
        </w:rPr>
        <w:t xml:space="preserve"> and a </w:t>
      </w:r>
      <w:r w:rsidRPr="009A37B2">
        <w:rPr>
          <w:sz w:val="22"/>
          <w:szCs w:val="22"/>
        </w:rPr>
        <w:t xml:space="preserve">curriculum </w:t>
      </w:r>
      <w:r w:rsidR="00394FF4" w:rsidRPr="009A37B2">
        <w:rPr>
          <w:sz w:val="22"/>
          <w:szCs w:val="22"/>
        </w:rPr>
        <w:t>developed.</w:t>
      </w:r>
    </w:p>
    <w:p w14:paraId="12D062D7" w14:textId="4CA1F7C9" w:rsidR="00EE4733" w:rsidRPr="009A37B2" w:rsidRDefault="00337BAA" w:rsidP="00091A42">
      <w:pPr>
        <w:pStyle w:val="ListParagraph"/>
        <w:numPr>
          <w:ilvl w:val="0"/>
          <w:numId w:val="4"/>
        </w:numPr>
        <w:jc w:val="both"/>
        <w:rPr>
          <w:sz w:val="22"/>
          <w:szCs w:val="22"/>
        </w:rPr>
      </w:pPr>
      <w:r w:rsidRPr="009A37B2">
        <w:rPr>
          <w:sz w:val="22"/>
          <w:szCs w:val="22"/>
        </w:rPr>
        <w:t xml:space="preserve">A </w:t>
      </w:r>
      <w:r w:rsidR="00EE4733" w:rsidRPr="009A37B2">
        <w:rPr>
          <w:sz w:val="22"/>
          <w:szCs w:val="22"/>
        </w:rPr>
        <w:t xml:space="preserve">Gender-Responsive Land Dispute Resolution curriculum </w:t>
      </w:r>
      <w:r w:rsidR="00A029CF" w:rsidRPr="009A37B2">
        <w:rPr>
          <w:sz w:val="22"/>
          <w:szCs w:val="22"/>
        </w:rPr>
        <w:t xml:space="preserve">was </w:t>
      </w:r>
      <w:r w:rsidR="00EE4733" w:rsidRPr="009A37B2">
        <w:rPr>
          <w:sz w:val="22"/>
          <w:szCs w:val="22"/>
        </w:rPr>
        <w:t>developed and tested</w:t>
      </w:r>
      <w:r w:rsidR="00A029CF" w:rsidRPr="009A37B2">
        <w:rPr>
          <w:sz w:val="22"/>
          <w:szCs w:val="22"/>
        </w:rPr>
        <w:t xml:space="preserve"> in a training held in December 2020.</w:t>
      </w:r>
    </w:p>
    <w:p w14:paraId="7575E364" w14:textId="2887BDAE" w:rsidR="00EE4733" w:rsidRPr="009A37B2" w:rsidRDefault="00337BAA" w:rsidP="00091A42">
      <w:pPr>
        <w:pStyle w:val="ListParagraph"/>
        <w:numPr>
          <w:ilvl w:val="0"/>
          <w:numId w:val="4"/>
        </w:numPr>
        <w:jc w:val="both"/>
        <w:rPr>
          <w:sz w:val="22"/>
          <w:szCs w:val="22"/>
        </w:rPr>
      </w:pPr>
      <w:r w:rsidRPr="009A37B2">
        <w:rPr>
          <w:sz w:val="22"/>
          <w:szCs w:val="22"/>
        </w:rPr>
        <w:t xml:space="preserve">A curriculum </w:t>
      </w:r>
      <w:r w:rsidR="00411873">
        <w:rPr>
          <w:sz w:val="22"/>
          <w:szCs w:val="22"/>
        </w:rPr>
        <w:t xml:space="preserve">for a </w:t>
      </w:r>
      <w:r w:rsidR="00411873" w:rsidRPr="009A37B2">
        <w:rPr>
          <w:sz w:val="22"/>
          <w:szCs w:val="22"/>
        </w:rPr>
        <w:t>course</w:t>
      </w:r>
      <w:r w:rsidR="00411873">
        <w:rPr>
          <w:sz w:val="22"/>
          <w:szCs w:val="22"/>
        </w:rPr>
        <w:t xml:space="preserve"> </w:t>
      </w:r>
      <w:r w:rsidRPr="009A37B2">
        <w:rPr>
          <w:sz w:val="22"/>
          <w:szCs w:val="22"/>
        </w:rPr>
        <w:t xml:space="preserve">on </w:t>
      </w:r>
      <w:r w:rsidR="00EE4733" w:rsidRPr="009A37B2">
        <w:rPr>
          <w:sz w:val="22"/>
          <w:szCs w:val="22"/>
        </w:rPr>
        <w:t xml:space="preserve">Responsible Land Governance in South Sudan </w:t>
      </w:r>
      <w:r w:rsidR="00A029CF" w:rsidRPr="009A37B2">
        <w:rPr>
          <w:sz w:val="22"/>
          <w:szCs w:val="22"/>
        </w:rPr>
        <w:t xml:space="preserve">was also </w:t>
      </w:r>
      <w:r w:rsidR="00EE4733" w:rsidRPr="009A37B2">
        <w:rPr>
          <w:sz w:val="22"/>
          <w:szCs w:val="22"/>
        </w:rPr>
        <w:t>developed</w:t>
      </w:r>
    </w:p>
    <w:p w14:paraId="68AF7AA1" w14:textId="60BF4079" w:rsidR="00EE4733" w:rsidRPr="009A37B2" w:rsidRDefault="00337BAA" w:rsidP="00091A42">
      <w:pPr>
        <w:pStyle w:val="ListParagraph"/>
        <w:numPr>
          <w:ilvl w:val="0"/>
          <w:numId w:val="4"/>
        </w:numPr>
        <w:jc w:val="both"/>
        <w:rPr>
          <w:sz w:val="22"/>
          <w:szCs w:val="22"/>
        </w:rPr>
      </w:pPr>
      <w:r w:rsidRPr="009A37B2">
        <w:rPr>
          <w:sz w:val="22"/>
          <w:szCs w:val="22"/>
        </w:rPr>
        <w:t>A T</w:t>
      </w:r>
      <w:r w:rsidR="00EE4733" w:rsidRPr="009A37B2">
        <w:rPr>
          <w:sz w:val="22"/>
          <w:szCs w:val="22"/>
        </w:rPr>
        <w:t>raining on Gender Responsive Land Dispute Resolution</w:t>
      </w:r>
      <w:r w:rsidR="00A029CF" w:rsidRPr="009A37B2">
        <w:rPr>
          <w:sz w:val="22"/>
          <w:szCs w:val="22"/>
        </w:rPr>
        <w:t xml:space="preserve"> was</w:t>
      </w:r>
      <w:r w:rsidR="00EE4733" w:rsidRPr="009A37B2">
        <w:rPr>
          <w:sz w:val="22"/>
          <w:szCs w:val="22"/>
        </w:rPr>
        <w:t xml:space="preserve"> conducted</w:t>
      </w:r>
      <w:r w:rsidR="00A029CF" w:rsidRPr="009A37B2">
        <w:rPr>
          <w:sz w:val="22"/>
          <w:szCs w:val="22"/>
        </w:rPr>
        <w:t xml:space="preserve"> </w:t>
      </w:r>
      <w:r w:rsidR="00EE4733" w:rsidRPr="009A37B2">
        <w:rPr>
          <w:sz w:val="22"/>
          <w:szCs w:val="22"/>
        </w:rPr>
        <w:t>where 25</w:t>
      </w:r>
      <w:r w:rsidR="005F0ADD">
        <w:rPr>
          <w:sz w:val="22"/>
          <w:szCs w:val="22"/>
        </w:rPr>
        <w:t xml:space="preserve"> </w:t>
      </w:r>
      <w:r w:rsidR="005F0ADD" w:rsidRPr="009A37B2">
        <w:rPr>
          <w:sz w:val="22"/>
          <w:szCs w:val="22"/>
        </w:rPr>
        <w:t>participants</w:t>
      </w:r>
      <w:r w:rsidR="005F0ADD" w:rsidRPr="005F0ADD">
        <w:rPr>
          <w:sz w:val="22"/>
          <w:szCs w:val="22"/>
        </w:rPr>
        <w:t xml:space="preserve"> (14 males and 11 females)</w:t>
      </w:r>
      <w:r w:rsidR="005F0ADD">
        <w:rPr>
          <w:sz w:val="22"/>
          <w:szCs w:val="22"/>
        </w:rPr>
        <w:t xml:space="preserve"> drawn from the </w:t>
      </w:r>
      <w:bookmarkStart w:id="15" w:name="_Hlk72228374"/>
      <w:r w:rsidR="005F0ADD" w:rsidRPr="005F0ADD">
        <w:rPr>
          <w:sz w:val="22"/>
          <w:szCs w:val="22"/>
        </w:rPr>
        <w:t>Ministry of Physical Infrastructure, Ministry of Gender</w:t>
      </w:r>
      <w:bookmarkEnd w:id="15"/>
      <w:r w:rsidR="005F0ADD" w:rsidRPr="005F0ADD">
        <w:rPr>
          <w:sz w:val="22"/>
          <w:szCs w:val="22"/>
        </w:rPr>
        <w:t>, Women Associations</w:t>
      </w:r>
      <w:r w:rsidR="005F0ADD">
        <w:rPr>
          <w:sz w:val="22"/>
          <w:szCs w:val="22"/>
        </w:rPr>
        <w:t>,</w:t>
      </w:r>
      <w:r w:rsidR="005F0ADD" w:rsidRPr="005F0ADD">
        <w:rPr>
          <w:sz w:val="22"/>
          <w:szCs w:val="22"/>
        </w:rPr>
        <w:t xml:space="preserve"> Protection of Civilian Adjacent Area, traditional leaders, youth leaders and the Judiciary</w:t>
      </w:r>
      <w:r w:rsidR="005F0ADD" w:rsidRPr="009A37B2">
        <w:rPr>
          <w:sz w:val="22"/>
          <w:szCs w:val="22"/>
        </w:rPr>
        <w:t xml:space="preserve"> </w:t>
      </w:r>
      <w:r w:rsidR="00EE4733" w:rsidRPr="009A37B2">
        <w:rPr>
          <w:sz w:val="22"/>
          <w:szCs w:val="22"/>
        </w:rPr>
        <w:t>participated</w:t>
      </w:r>
      <w:r w:rsidR="005F0ADD">
        <w:rPr>
          <w:sz w:val="22"/>
          <w:szCs w:val="22"/>
        </w:rPr>
        <w:t>.</w:t>
      </w:r>
      <w:r w:rsidR="005F0ADD" w:rsidRPr="005F0ADD">
        <w:rPr>
          <w:sz w:val="22"/>
          <w:szCs w:val="22"/>
        </w:rPr>
        <w:t xml:space="preserve"> </w:t>
      </w:r>
    </w:p>
    <w:p w14:paraId="4711A8A3" w14:textId="5CDE70A7" w:rsidR="00394FF4" w:rsidRPr="009A37B2" w:rsidRDefault="00337BAA" w:rsidP="00706137">
      <w:pPr>
        <w:pStyle w:val="ListParagraph"/>
        <w:numPr>
          <w:ilvl w:val="0"/>
          <w:numId w:val="4"/>
        </w:numPr>
        <w:jc w:val="both"/>
        <w:rPr>
          <w:sz w:val="22"/>
          <w:szCs w:val="22"/>
        </w:rPr>
      </w:pPr>
      <w:r w:rsidRPr="009A37B2">
        <w:rPr>
          <w:sz w:val="22"/>
          <w:szCs w:val="22"/>
        </w:rPr>
        <w:t>A t</w:t>
      </w:r>
      <w:r w:rsidR="00EE4733" w:rsidRPr="009A37B2">
        <w:rPr>
          <w:sz w:val="22"/>
          <w:szCs w:val="22"/>
        </w:rPr>
        <w:t xml:space="preserve">raining on land management and administration </w:t>
      </w:r>
      <w:r w:rsidR="00A029CF" w:rsidRPr="009A37B2">
        <w:rPr>
          <w:sz w:val="22"/>
          <w:szCs w:val="22"/>
        </w:rPr>
        <w:t xml:space="preserve">was </w:t>
      </w:r>
      <w:r w:rsidR="00EE4733" w:rsidRPr="009A37B2">
        <w:rPr>
          <w:sz w:val="22"/>
          <w:szCs w:val="22"/>
        </w:rPr>
        <w:t xml:space="preserve">conducted and attended by 26 participants </w:t>
      </w:r>
      <w:bookmarkStart w:id="16" w:name="_Hlk71802882"/>
      <w:r w:rsidR="00EE4733" w:rsidRPr="009A37B2">
        <w:rPr>
          <w:sz w:val="22"/>
          <w:szCs w:val="22"/>
        </w:rPr>
        <w:t>(16 males and 10 females</w:t>
      </w:r>
      <w:bookmarkStart w:id="17" w:name="_Hlk71802847"/>
      <w:r w:rsidR="00EE4733" w:rsidRPr="009A37B2">
        <w:rPr>
          <w:sz w:val="22"/>
          <w:szCs w:val="22"/>
        </w:rPr>
        <w:t>)</w:t>
      </w:r>
      <w:r w:rsidR="00D84C56">
        <w:rPr>
          <w:sz w:val="22"/>
          <w:szCs w:val="22"/>
        </w:rPr>
        <w:t xml:space="preserve"> </w:t>
      </w:r>
      <w:bookmarkEnd w:id="16"/>
      <w:r w:rsidR="00D84C56">
        <w:rPr>
          <w:sz w:val="22"/>
          <w:szCs w:val="22"/>
        </w:rPr>
        <w:t>drawn from the Ministry of Lands, Housing and Urban Development (Juba), the Land Commission (Juba), Ministry of Gender, Child and Social Welfare, Ministry of Physical Infrastructure and Urban Planning (Wau state), the Judiciary, Chiefs, CSOs and project beneficiaries</w:t>
      </w:r>
    </w:p>
    <w:bookmarkEnd w:id="17"/>
    <w:p w14:paraId="6B6D1645" w14:textId="241944A4" w:rsidR="00A02674" w:rsidRPr="009A37B2" w:rsidRDefault="00A34F1B" w:rsidP="00706137">
      <w:pPr>
        <w:pStyle w:val="ListParagraph"/>
        <w:numPr>
          <w:ilvl w:val="0"/>
          <w:numId w:val="4"/>
        </w:numPr>
        <w:jc w:val="both"/>
        <w:rPr>
          <w:sz w:val="22"/>
          <w:szCs w:val="22"/>
        </w:rPr>
      </w:pPr>
      <w:r w:rsidRPr="009A37B2">
        <w:rPr>
          <w:sz w:val="22"/>
          <w:szCs w:val="22"/>
        </w:rPr>
        <w:t>On</w:t>
      </w:r>
      <w:r w:rsidR="00E92353" w:rsidRPr="009A37B2">
        <w:rPr>
          <w:sz w:val="22"/>
          <w:szCs w:val="22"/>
        </w:rPr>
        <w:t xml:space="preserve"> the</w:t>
      </w:r>
      <w:r w:rsidR="00D84C56">
        <w:rPr>
          <w:sz w:val="22"/>
          <w:szCs w:val="22"/>
        </w:rPr>
        <w:t xml:space="preserve"> </w:t>
      </w:r>
      <w:r w:rsidR="00C75626">
        <w:rPr>
          <w:sz w:val="22"/>
          <w:szCs w:val="22"/>
        </w:rPr>
        <w:t>support to women acquiring land occupancy certificates to secure their tenure security</w:t>
      </w:r>
      <w:r w:rsidR="00E92353" w:rsidRPr="009A37B2">
        <w:rPr>
          <w:sz w:val="22"/>
          <w:szCs w:val="22"/>
        </w:rPr>
        <w:t>,</w:t>
      </w:r>
      <w:r w:rsidR="00A029CF" w:rsidRPr="009A37B2">
        <w:rPr>
          <w:sz w:val="22"/>
          <w:szCs w:val="22"/>
        </w:rPr>
        <w:t xml:space="preserve"> </w:t>
      </w:r>
      <w:bookmarkStart w:id="18" w:name="_Hlk66225606"/>
      <w:r w:rsidR="00EE4733" w:rsidRPr="009A37B2">
        <w:rPr>
          <w:sz w:val="22"/>
          <w:szCs w:val="22"/>
        </w:rPr>
        <w:t>978</w:t>
      </w:r>
      <w:r w:rsidR="00412B65" w:rsidRPr="009A37B2">
        <w:rPr>
          <w:sz w:val="22"/>
          <w:szCs w:val="22"/>
        </w:rPr>
        <w:t xml:space="preserve"> cases were registered at the information centres</w:t>
      </w:r>
      <w:r w:rsidR="00EE4733" w:rsidRPr="009A37B2">
        <w:rPr>
          <w:sz w:val="22"/>
          <w:szCs w:val="22"/>
        </w:rPr>
        <w:t xml:space="preserve"> (both static/mobile and physical centres)</w:t>
      </w:r>
      <w:r w:rsidR="00412B65" w:rsidRPr="009A37B2">
        <w:rPr>
          <w:sz w:val="22"/>
          <w:szCs w:val="22"/>
        </w:rPr>
        <w:t>. Of these</w:t>
      </w:r>
      <w:r w:rsidR="00E92353" w:rsidRPr="009A37B2">
        <w:rPr>
          <w:sz w:val="22"/>
          <w:szCs w:val="22"/>
        </w:rPr>
        <w:t xml:space="preserve"> 650 </w:t>
      </w:r>
      <w:r w:rsidR="005A405B" w:rsidRPr="009A37B2">
        <w:rPr>
          <w:sz w:val="22"/>
          <w:szCs w:val="22"/>
        </w:rPr>
        <w:t>cases</w:t>
      </w:r>
      <w:r w:rsidR="006E1C9F" w:rsidRPr="009A37B2">
        <w:rPr>
          <w:sz w:val="22"/>
          <w:szCs w:val="22"/>
        </w:rPr>
        <w:t xml:space="preserve"> </w:t>
      </w:r>
      <w:r w:rsidR="007668E1" w:rsidRPr="009A37B2">
        <w:rPr>
          <w:sz w:val="22"/>
          <w:szCs w:val="22"/>
        </w:rPr>
        <w:t xml:space="preserve">were closed after receiving legal aid and </w:t>
      </w:r>
      <w:r w:rsidR="006E1C9F" w:rsidRPr="009A37B2">
        <w:rPr>
          <w:sz w:val="22"/>
          <w:szCs w:val="22"/>
        </w:rPr>
        <w:t xml:space="preserve">financial support to facilitate processing of </w:t>
      </w:r>
      <w:r w:rsidR="00E002A4" w:rsidRPr="009A37B2">
        <w:rPr>
          <w:sz w:val="22"/>
          <w:szCs w:val="22"/>
        </w:rPr>
        <w:t>their land</w:t>
      </w:r>
      <w:r w:rsidR="00412B65" w:rsidRPr="009A37B2">
        <w:rPr>
          <w:sz w:val="22"/>
          <w:szCs w:val="22"/>
        </w:rPr>
        <w:t xml:space="preserve"> </w:t>
      </w:r>
      <w:r w:rsidR="006E1C9F" w:rsidRPr="009A37B2">
        <w:rPr>
          <w:sz w:val="22"/>
          <w:szCs w:val="22"/>
        </w:rPr>
        <w:t xml:space="preserve">tenure </w:t>
      </w:r>
      <w:r w:rsidR="00412B65" w:rsidRPr="009A37B2">
        <w:rPr>
          <w:sz w:val="22"/>
          <w:szCs w:val="22"/>
        </w:rPr>
        <w:t xml:space="preserve">documentation, </w:t>
      </w:r>
      <w:bookmarkStart w:id="19" w:name="_Hlk66219423"/>
      <w:r w:rsidR="007668E1" w:rsidRPr="009A37B2">
        <w:rPr>
          <w:sz w:val="22"/>
          <w:szCs w:val="22"/>
        </w:rPr>
        <w:t>167</w:t>
      </w:r>
      <w:r w:rsidR="00412B65" w:rsidRPr="009A37B2">
        <w:rPr>
          <w:sz w:val="22"/>
          <w:szCs w:val="22"/>
        </w:rPr>
        <w:t xml:space="preserve"> cases</w:t>
      </w:r>
      <w:r w:rsidR="00A029CF" w:rsidRPr="009A37B2">
        <w:rPr>
          <w:sz w:val="22"/>
          <w:szCs w:val="22"/>
        </w:rPr>
        <w:t xml:space="preserve"> were</w:t>
      </w:r>
      <w:r w:rsidR="00412B65" w:rsidRPr="009A37B2">
        <w:rPr>
          <w:sz w:val="22"/>
          <w:szCs w:val="22"/>
        </w:rPr>
        <w:t xml:space="preserve"> in reference to land access (landless)</w:t>
      </w:r>
      <w:r w:rsidR="00E002A4" w:rsidRPr="009A37B2">
        <w:rPr>
          <w:sz w:val="22"/>
          <w:szCs w:val="22"/>
        </w:rPr>
        <w:t xml:space="preserve"> and negotiations </w:t>
      </w:r>
      <w:r w:rsidR="007668E1" w:rsidRPr="009A37B2">
        <w:rPr>
          <w:sz w:val="22"/>
          <w:szCs w:val="22"/>
        </w:rPr>
        <w:t>commenced</w:t>
      </w:r>
      <w:r w:rsidR="00E002A4" w:rsidRPr="009A37B2">
        <w:rPr>
          <w:sz w:val="22"/>
          <w:szCs w:val="22"/>
        </w:rPr>
        <w:t xml:space="preserve"> with regards to allocation of land to the identified persons</w:t>
      </w:r>
      <w:r w:rsidR="00A029CF" w:rsidRPr="009A37B2">
        <w:rPr>
          <w:sz w:val="22"/>
          <w:szCs w:val="22"/>
        </w:rPr>
        <w:t>. Another</w:t>
      </w:r>
      <w:r w:rsidR="00337BAA" w:rsidRPr="009A37B2">
        <w:rPr>
          <w:sz w:val="22"/>
          <w:szCs w:val="22"/>
        </w:rPr>
        <w:t xml:space="preserve"> </w:t>
      </w:r>
      <w:r w:rsidR="007668E1" w:rsidRPr="009A37B2">
        <w:rPr>
          <w:sz w:val="22"/>
          <w:szCs w:val="22"/>
        </w:rPr>
        <w:t>102</w:t>
      </w:r>
      <w:r w:rsidR="00412B65" w:rsidRPr="009A37B2">
        <w:rPr>
          <w:sz w:val="22"/>
          <w:szCs w:val="22"/>
        </w:rPr>
        <w:t xml:space="preserve"> cases </w:t>
      </w:r>
      <w:r w:rsidR="007668E1" w:rsidRPr="009A37B2">
        <w:rPr>
          <w:sz w:val="22"/>
          <w:szCs w:val="22"/>
        </w:rPr>
        <w:t xml:space="preserve">were categorized as ‘complex cases’ and </w:t>
      </w:r>
      <w:r w:rsidR="00E002A4" w:rsidRPr="009A37B2">
        <w:rPr>
          <w:sz w:val="22"/>
          <w:szCs w:val="22"/>
        </w:rPr>
        <w:t xml:space="preserve">received </w:t>
      </w:r>
      <w:r w:rsidR="00412B65" w:rsidRPr="009A37B2">
        <w:rPr>
          <w:sz w:val="22"/>
          <w:szCs w:val="22"/>
        </w:rPr>
        <w:t>individualized legal counselling</w:t>
      </w:r>
      <w:r w:rsidR="007668E1" w:rsidRPr="009A37B2">
        <w:rPr>
          <w:sz w:val="22"/>
          <w:szCs w:val="22"/>
        </w:rPr>
        <w:t xml:space="preserve"> from various law firms towards possible representation in courts of law. Further, 179 cases were still ‘open’ by the time the Project was closing but due to financial </w:t>
      </w:r>
      <w:r w:rsidR="00A029CF" w:rsidRPr="009A37B2">
        <w:rPr>
          <w:sz w:val="22"/>
          <w:szCs w:val="22"/>
        </w:rPr>
        <w:t xml:space="preserve">and time </w:t>
      </w:r>
      <w:r w:rsidR="007668E1" w:rsidRPr="009A37B2">
        <w:rPr>
          <w:sz w:val="22"/>
          <w:szCs w:val="22"/>
        </w:rPr>
        <w:t>restrictions, they were not fully finalised. Individuals having these cases received individualised legal counselling on various housing, land and property issues</w:t>
      </w:r>
      <w:bookmarkEnd w:id="18"/>
      <w:bookmarkEnd w:id="19"/>
      <w:r w:rsidRPr="009A37B2">
        <w:rPr>
          <w:sz w:val="22"/>
          <w:szCs w:val="22"/>
        </w:rPr>
        <w:t>.</w:t>
      </w:r>
    </w:p>
    <w:p w14:paraId="6EFE717E" w14:textId="434FD4C6" w:rsidR="00394FF4" w:rsidRPr="009A37B2" w:rsidRDefault="00B45934" w:rsidP="00091A42">
      <w:pPr>
        <w:pStyle w:val="ListParagraph"/>
        <w:numPr>
          <w:ilvl w:val="0"/>
          <w:numId w:val="4"/>
        </w:numPr>
        <w:jc w:val="both"/>
        <w:rPr>
          <w:sz w:val="22"/>
          <w:szCs w:val="22"/>
        </w:rPr>
      </w:pPr>
      <w:r w:rsidRPr="009A37B2">
        <w:rPr>
          <w:sz w:val="22"/>
          <w:szCs w:val="22"/>
        </w:rPr>
        <w:t xml:space="preserve">Two papers </w:t>
      </w:r>
      <w:r w:rsidR="00BC0DAC" w:rsidRPr="009A37B2">
        <w:rPr>
          <w:sz w:val="22"/>
          <w:szCs w:val="22"/>
        </w:rPr>
        <w:t xml:space="preserve">were </w:t>
      </w:r>
      <w:r w:rsidR="00A029CF" w:rsidRPr="009A37B2">
        <w:rPr>
          <w:sz w:val="22"/>
          <w:szCs w:val="22"/>
        </w:rPr>
        <w:t xml:space="preserve">prepared under the Project and </w:t>
      </w:r>
      <w:r w:rsidRPr="009A37B2">
        <w:rPr>
          <w:sz w:val="22"/>
          <w:szCs w:val="22"/>
        </w:rPr>
        <w:t xml:space="preserve">submitted to the </w:t>
      </w:r>
      <w:r w:rsidR="00394FF4" w:rsidRPr="009A37B2">
        <w:rPr>
          <w:sz w:val="22"/>
          <w:szCs w:val="22"/>
        </w:rPr>
        <w:t xml:space="preserve">Federation of International Surveyors </w:t>
      </w:r>
      <w:r w:rsidR="00A029CF" w:rsidRPr="009A37B2">
        <w:rPr>
          <w:sz w:val="22"/>
          <w:szCs w:val="22"/>
        </w:rPr>
        <w:t xml:space="preserve">(FIG) </w:t>
      </w:r>
      <w:r w:rsidR="00394FF4" w:rsidRPr="009A37B2">
        <w:rPr>
          <w:sz w:val="22"/>
          <w:szCs w:val="22"/>
        </w:rPr>
        <w:t xml:space="preserve">and the </w:t>
      </w:r>
      <w:r w:rsidRPr="009A37B2">
        <w:rPr>
          <w:sz w:val="22"/>
          <w:szCs w:val="22"/>
        </w:rPr>
        <w:t xml:space="preserve">World Bank </w:t>
      </w:r>
      <w:r w:rsidR="00394FF4" w:rsidRPr="009A37B2">
        <w:rPr>
          <w:sz w:val="22"/>
          <w:szCs w:val="22"/>
        </w:rPr>
        <w:t xml:space="preserve">Land and Poverty Conferences </w:t>
      </w:r>
      <w:r w:rsidRPr="009A37B2">
        <w:rPr>
          <w:sz w:val="22"/>
          <w:szCs w:val="22"/>
        </w:rPr>
        <w:t xml:space="preserve">(2020) on improving institutional capacity and enhancing sustainable development by improving women’s access to land </w:t>
      </w:r>
      <w:r w:rsidR="00A029CF" w:rsidRPr="009A37B2">
        <w:rPr>
          <w:sz w:val="22"/>
          <w:szCs w:val="22"/>
        </w:rPr>
        <w:t>in South Sudan.</w:t>
      </w:r>
      <w:r w:rsidRPr="009A37B2">
        <w:rPr>
          <w:sz w:val="22"/>
          <w:szCs w:val="22"/>
        </w:rPr>
        <w:t xml:space="preserve"> </w:t>
      </w:r>
    </w:p>
    <w:p w14:paraId="0F811CEB" w14:textId="4E3CE237" w:rsidR="00394FF4" w:rsidRPr="009A37B2" w:rsidRDefault="00394FF4" w:rsidP="00091A42">
      <w:pPr>
        <w:pStyle w:val="ListParagraph"/>
        <w:numPr>
          <w:ilvl w:val="0"/>
          <w:numId w:val="4"/>
        </w:numPr>
        <w:jc w:val="both"/>
        <w:rPr>
          <w:sz w:val="22"/>
          <w:szCs w:val="22"/>
        </w:rPr>
      </w:pPr>
      <w:r w:rsidRPr="009A37B2">
        <w:rPr>
          <w:sz w:val="22"/>
          <w:szCs w:val="22"/>
        </w:rPr>
        <w:t xml:space="preserve">A total of </w:t>
      </w:r>
      <w:r w:rsidR="00B45934" w:rsidRPr="009A37B2">
        <w:rPr>
          <w:sz w:val="22"/>
          <w:szCs w:val="22"/>
        </w:rPr>
        <w:t>30 chiefs</w:t>
      </w:r>
      <w:r w:rsidR="008523D1">
        <w:rPr>
          <w:sz w:val="22"/>
          <w:szCs w:val="22"/>
        </w:rPr>
        <w:t xml:space="preserve"> from the area around Wau</w:t>
      </w:r>
      <w:r w:rsidR="00B45934" w:rsidRPr="009A37B2">
        <w:rPr>
          <w:sz w:val="22"/>
          <w:szCs w:val="22"/>
        </w:rPr>
        <w:t xml:space="preserve"> </w:t>
      </w:r>
      <w:r w:rsidR="00BC0DAC" w:rsidRPr="009A37B2">
        <w:rPr>
          <w:sz w:val="22"/>
          <w:szCs w:val="22"/>
        </w:rPr>
        <w:t xml:space="preserve">were </w:t>
      </w:r>
      <w:r w:rsidR="00B45934" w:rsidRPr="009A37B2">
        <w:rPr>
          <w:sz w:val="22"/>
          <w:szCs w:val="22"/>
        </w:rPr>
        <w:t xml:space="preserve">mobilized, and consensus reached on an improved and standardized Residential Certificates for various Blocks targeting issuance to women and men. Template of new certificates </w:t>
      </w:r>
      <w:r w:rsidR="00BC0DAC" w:rsidRPr="009A37B2">
        <w:rPr>
          <w:sz w:val="22"/>
          <w:szCs w:val="22"/>
        </w:rPr>
        <w:t xml:space="preserve">was </w:t>
      </w:r>
      <w:r w:rsidR="00B45934" w:rsidRPr="009A37B2">
        <w:rPr>
          <w:sz w:val="22"/>
          <w:szCs w:val="22"/>
        </w:rPr>
        <w:t xml:space="preserve">designed and approved </w:t>
      </w:r>
      <w:r w:rsidRPr="009A37B2">
        <w:rPr>
          <w:sz w:val="22"/>
          <w:szCs w:val="22"/>
        </w:rPr>
        <w:t xml:space="preserve">by the Chiefs </w:t>
      </w:r>
      <w:r w:rsidR="00B45934" w:rsidRPr="009A37B2">
        <w:rPr>
          <w:sz w:val="22"/>
          <w:szCs w:val="22"/>
        </w:rPr>
        <w:t>for printing and issuance.</w:t>
      </w:r>
    </w:p>
    <w:p w14:paraId="38D71555" w14:textId="77777777" w:rsidR="00394FF4" w:rsidRPr="009A37B2" w:rsidRDefault="00394FF4" w:rsidP="00394FF4">
      <w:pPr>
        <w:ind w:left="-810"/>
        <w:jc w:val="both"/>
        <w:rPr>
          <w:sz w:val="22"/>
          <w:szCs w:val="22"/>
        </w:rPr>
      </w:pPr>
    </w:p>
    <w:p w14:paraId="08832554" w14:textId="1CFAFC34" w:rsidR="00C75626" w:rsidRPr="000D131C" w:rsidRDefault="00B45934" w:rsidP="00C75626">
      <w:pPr>
        <w:ind w:left="-810"/>
        <w:jc w:val="both"/>
        <w:rPr>
          <w:b/>
          <w:bCs/>
          <w:sz w:val="22"/>
          <w:szCs w:val="22"/>
        </w:rPr>
      </w:pPr>
      <w:r w:rsidRPr="000D131C">
        <w:rPr>
          <w:b/>
          <w:bCs/>
          <w:sz w:val="22"/>
          <w:szCs w:val="22"/>
        </w:rPr>
        <w:t xml:space="preserve">Outcome 2:    </w:t>
      </w:r>
      <w:r w:rsidR="00C75626" w:rsidRPr="000D131C">
        <w:rPr>
          <w:b/>
          <w:bCs/>
          <w:sz w:val="22"/>
          <w:szCs w:val="22"/>
        </w:rPr>
        <w:t xml:space="preserve">Improved land management and more gender responsive administrative system at state and county level, and reform of land policy at national level, facilitate/enhance secure access and ability of women to negotiate tenure security for the most </w:t>
      </w:r>
      <w:r w:rsidR="00132B1B" w:rsidRPr="000D131C">
        <w:rPr>
          <w:b/>
          <w:bCs/>
          <w:sz w:val="22"/>
          <w:szCs w:val="22"/>
        </w:rPr>
        <w:t>vulnerable women groups returning from IDP camps</w:t>
      </w:r>
    </w:p>
    <w:p w14:paraId="2B44FA28" w14:textId="77777777" w:rsidR="005A405B" w:rsidRPr="009A37B2" w:rsidRDefault="005A405B" w:rsidP="00132B1B">
      <w:pPr>
        <w:jc w:val="both"/>
        <w:rPr>
          <w:sz w:val="22"/>
          <w:szCs w:val="22"/>
        </w:rPr>
      </w:pPr>
    </w:p>
    <w:p w14:paraId="48C9E443" w14:textId="37C33BFF" w:rsidR="005A405B" w:rsidRPr="009A37B2" w:rsidRDefault="00B45934" w:rsidP="005A405B">
      <w:pPr>
        <w:pStyle w:val="ListParagraph"/>
        <w:numPr>
          <w:ilvl w:val="0"/>
          <w:numId w:val="9"/>
        </w:numPr>
        <w:jc w:val="both"/>
        <w:rPr>
          <w:sz w:val="22"/>
          <w:szCs w:val="22"/>
        </w:rPr>
      </w:pPr>
      <w:r w:rsidRPr="009A37B2">
        <w:rPr>
          <w:sz w:val="22"/>
          <w:szCs w:val="22"/>
        </w:rPr>
        <w:t xml:space="preserve">Mapping of existing land administration systems undertaken and recommendations to improve the systems </w:t>
      </w:r>
      <w:r w:rsidR="0015656D" w:rsidRPr="009A37B2">
        <w:rPr>
          <w:sz w:val="22"/>
          <w:szCs w:val="22"/>
        </w:rPr>
        <w:t xml:space="preserve">made. The report </w:t>
      </w:r>
      <w:r w:rsidR="008523D1">
        <w:rPr>
          <w:sz w:val="22"/>
          <w:szCs w:val="22"/>
        </w:rPr>
        <w:t xml:space="preserve">summarizing the assessment </w:t>
      </w:r>
      <w:r w:rsidR="00BC0DAC" w:rsidRPr="009A37B2">
        <w:rPr>
          <w:sz w:val="22"/>
          <w:szCs w:val="22"/>
        </w:rPr>
        <w:t>was also</w:t>
      </w:r>
      <w:r w:rsidR="0015656D" w:rsidRPr="009A37B2">
        <w:rPr>
          <w:sz w:val="22"/>
          <w:szCs w:val="22"/>
        </w:rPr>
        <w:t xml:space="preserve"> finalized.</w:t>
      </w:r>
    </w:p>
    <w:p w14:paraId="435CF195" w14:textId="6B8BF2A3" w:rsidR="00A029CF" w:rsidRPr="009A37B2" w:rsidRDefault="006E1C9F" w:rsidP="00EF476B">
      <w:pPr>
        <w:pStyle w:val="ListParagraph"/>
        <w:numPr>
          <w:ilvl w:val="0"/>
          <w:numId w:val="9"/>
        </w:numPr>
        <w:jc w:val="both"/>
        <w:rPr>
          <w:sz w:val="22"/>
          <w:szCs w:val="22"/>
        </w:rPr>
      </w:pPr>
      <w:r w:rsidRPr="009A37B2">
        <w:rPr>
          <w:sz w:val="22"/>
          <w:szCs w:val="22"/>
        </w:rPr>
        <w:t xml:space="preserve">On the support to land occupancy certificates towards improved tenure security, </w:t>
      </w:r>
      <w:bookmarkStart w:id="20" w:name="_Hlk54619516"/>
      <w:r w:rsidRPr="009A37B2">
        <w:rPr>
          <w:sz w:val="22"/>
          <w:szCs w:val="22"/>
        </w:rPr>
        <w:t xml:space="preserve">a total of </w:t>
      </w:r>
      <w:r w:rsidR="00BC0DAC" w:rsidRPr="009A37B2">
        <w:rPr>
          <w:sz w:val="22"/>
          <w:szCs w:val="22"/>
        </w:rPr>
        <w:t>978</w:t>
      </w:r>
      <w:r w:rsidRPr="009A37B2">
        <w:rPr>
          <w:sz w:val="22"/>
          <w:szCs w:val="22"/>
        </w:rPr>
        <w:t xml:space="preserve"> cases </w:t>
      </w:r>
      <w:r w:rsidR="00BC0DAC" w:rsidRPr="009A37B2">
        <w:rPr>
          <w:sz w:val="22"/>
          <w:szCs w:val="22"/>
        </w:rPr>
        <w:t xml:space="preserve">were </w:t>
      </w:r>
      <w:r w:rsidRPr="009A37B2">
        <w:rPr>
          <w:sz w:val="22"/>
          <w:szCs w:val="22"/>
        </w:rPr>
        <w:t>registered.</w:t>
      </w:r>
      <w:r w:rsidR="0015656D" w:rsidRPr="009A37B2">
        <w:rPr>
          <w:sz w:val="22"/>
          <w:szCs w:val="22"/>
        </w:rPr>
        <w:t xml:space="preserve"> </w:t>
      </w:r>
      <w:r w:rsidRPr="009A37B2">
        <w:rPr>
          <w:sz w:val="22"/>
          <w:szCs w:val="22"/>
        </w:rPr>
        <w:t>Of these,</w:t>
      </w:r>
      <w:r w:rsidR="0015656D" w:rsidRPr="009A37B2">
        <w:rPr>
          <w:sz w:val="22"/>
          <w:szCs w:val="22"/>
        </w:rPr>
        <w:t xml:space="preserve"> </w:t>
      </w:r>
      <w:r w:rsidRPr="009A37B2">
        <w:rPr>
          <w:sz w:val="22"/>
          <w:szCs w:val="22"/>
        </w:rPr>
        <w:t xml:space="preserve">650 cases </w:t>
      </w:r>
      <w:r w:rsidR="00BC0DAC" w:rsidRPr="009A37B2">
        <w:rPr>
          <w:sz w:val="22"/>
          <w:szCs w:val="22"/>
        </w:rPr>
        <w:t>received</w:t>
      </w:r>
      <w:r w:rsidRPr="009A37B2">
        <w:rPr>
          <w:sz w:val="22"/>
          <w:szCs w:val="22"/>
        </w:rPr>
        <w:t xml:space="preserve"> financial support to facilitate processing of </w:t>
      </w:r>
      <w:r w:rsidR="0015656D" w:rsidRPr="009A37B2">
        <w:rPr>
          <w:sz w:val="22"/>
          <w:szCs w:val="22"/>
        </w:rPr>
        <w:t>their land</w:t>
      </w:r>
      <w:r w:rsidRPr="009A37B2">
        <w:rPr>
          <w:sz w:val="22"/>
          <w:szCs w:val="22"/>
        </w:rPr>
        <w:t xml:space="preserve"> tenure documentation, </w:t>
      </w:r>
      <w:r w:rsidR="00BC0DAC" w:rsidRPr="009A37B2">
        <w:rPr>
          <w:sz w:val="22"/>
          <w:szCs w:val="22"/>
        </w:rPr>
        <w:t xml:space="preserve">while 167 cases were </w:t>
      </w:r>
      <w:r w:rsidR="00706137" w:rsidRPr="009A37B2">
        <w:rPr>
          <w:sz w:val="22"/>
          <w:szCs w:val="22"/>
        </w:rPr>
        <w:t xml:space="preserve">categorized as </w:t>
      </w:r>
      <w:r w:rsidR="00BC0DAC" w:rsidRPr="009A37B2">
        <w:rPr>
          <w:sz w:val="22"/>
          <w:szCs w:val="22"/>
        </w:rPr>
        <w:t xml:space="preserve">landless and formed a basis for discussions with </w:t>
      </w:r>
      <w:r w:rsidR="00A029CF" w:rsidRPr="009A37B2">
        <w:rPr>
          <w:sz w:val="22"/>
          <w:szCs w:val="22"/>
        </w:rPr>
        <w:t xml:space="preserve">the Ministry of Physical Infrastructure and the Office of the Governor </w:t>
      </w:r>
      <w:r w:rsidR="00BC0DAC" w:rsidRPr="009A37B2">
        <w:rPr>
          <w:sz w:val="22"/>
          <w:szCs w:val="22"/>
        </w:rPr>
        <w:t xml:space="preserve">on possible land allocation. </w:t>
      </w:r>
    </w:p>
    <w:bookmarkEnd w:id="20"/>
    <w:p w14:paraId="3DAE724F" w14:textId="42EAEB0F" w:rsidR="005A405B" w:rsidRPr="009A37B2" w:rsidRDefault="00B45934" w:rsidP="00EF476B">
      <w:pPr>
        <w:pStyle w:val="ListParagraph"/>
        <w:numPr>
          <w:ilvl w:val="0"/>
          <w:numId w:val="9"/>
        </w:numPr>
        <w:jc w:val="both"/>
        <w:rPr>
          <w:sz w:val="22"/>
          <w:szCs w:val="22"/>
        </w:rPr>
      </w:pPr>
      <w:r w:rsidRPr="009A37B2">
        <w:rPr>
          <w:sz w:val="22"/>
          <w:szCs w:val="22"/>
        </w:rPr>
        <w:t xml:space="preserve">Capacity </w:t>
      </w:r>
      <w:r w:rsidR="009D22A6">
        <w:rPr>
          <w:sz w:val="22"/>
          <w:szCs w:val="22"/>
        </w:rPr>
        <w:t xml:space="preserve">development </w:t>
      </w:r>
      <w:r w:rsidRPr="009A37B2">
        <w:rPr>
          <w:sz w:val="22"/>
          <w:szCs w:val="22"/>
        </w:rPr>
        <w:t xml:space="preserve">needs assessment </w:t>
      </w:r>
      <w:r w:rsidR="009D22A6">
        <w:rPr>
          <w:sz w:val="22"/>
          <w:szCs w:val="22"/>
        </w:rPr>
        <w:t>o</w:t>
      </w:r>
      <w:r w:rsidRPr="009A37B2">
        <w:rPr>
          <w:sz w:val="22"/>
          <w:szCs w:val="22"/>
        </w:rPr>
        <w:t xml:space="preserve">f state officials </w:t>
      </w:r>
      <w:r w:rsidR="009D22A6">
        <w:rPr>
          <w:sz w:val="22"/>
          <w:szCs w:val="22"/>
        </w:rPr>
        <w:t>f</w:t>
      </w:r>
      <w:r w:rsidRPr="009A37B2">
        <w:rPr>
          <w:sz w:val="22"/>
          <w:szCs w:val="22"/>
        </w:rPr>
        <w:t>o</w:t>
      </w:r>
      <w:r w:rsidR="009D22A6">
        <w:rPr>
          <w:sz w:val="22"/>
          <w:szCs w:val="22"/>
        </w:rPr>
        <w:t>r</w:t>
      </w:r>
      <w:r w:rsidRPr="009A37B2">
        <w:rPr>
          <w:sz w:val="22"/>
          <w:szCs w:val="22"/>
        </w:rPr>
        <w:t xml:space="preserve"> skill</w:t>
      </w:r>
      <w:r w:rsidR="00194A5B" w:rsidRPr="009A37B2">
        <w:rPr>
          <w:sz w:val="22"/>
          <w:szCs w:val="22"/>
        </w:rPr>
        <w:t>s</w:t>
      </w:r>
      <w:r w:rsidRPr="009A37B2">
        <w:rPr>
          <w:sz w:val="22"/>
          <w:szCs w:val="22"/>
        </w:rPr>
        <w:t xml:space="preserve"> in gender responsive land administration undertaken, training manuals</w:t>
      </w:r>
      <w:r w:rsidR="00FB522B" w:rsidRPr="009A37B2">
        <w:rPr>
          <w:sz w:val="22"/>
          <w:szCs w:val="22"/>
        </w:rPr>
        <w:t xml:space="preserve"> </w:t>
      </w:r>
      <w:r w:rsidR="00BC0DAC" w:rsidRPr="009A37B2">
        <w:rPr>
          <w:sz w:val="22"/>
          <w:szCs w:val="22"/>
        </w:rPr>
        <w:t xml:space="preserve">were </w:t>
      </w:r>
      <w:r w:rsidR="00706137" w:rsidRPr="009A37B2">
        <w:rPr>
          <w:sz w:val="22"/>
          <w:szCs w:val="22"/>
        </w:rPr>
        <w:t>also prepared</w:t>
      </w:r>
      <w:r w:rsidR="00FB522B" w:rsidRPr="009A37B2">
        <w:rPr>
          <w:sz w:val="22"/>
          <w:szCs w:val="22"/>
        </w:rPr>
        <w:t>.</w:t>
      </w:r>
    </w:p>
    <w:p w14:paraId="389F616D" w14:textId="5D0C8F5F" w:rsidR="005A405B" w:rsidRPr="009A37B2" w:rsidRDefault="00B45934" w:rsidP="005A405B">
      <w:pPr>
        <w:pStyle w:val="ListParagraph"/>
        <w:numPr>
          <w:ilvl w:val="0"/>
          <w:numId w:val="9"/>
        </w:numPr>
        <w:jc w:val="both"/>
        <w:rPr>
          <w:sz w:val="22"/>
          <w:szCs w:val="22"/>
        </w:rPr>
      </w:pPr>
      <w:r w:rsidRPr="009A37B2">
        <w:rPr>
          <w:sz w:val="22"/>
          <w:szCs w:val="22"/>
        </w:rPr>
        <w:lastRenderedPageBreak/>
        <w:t xml:space="preserve">ToRs for </w:t>
      </w:r>
      <w:r w:rsidR="00FC7897" w:rsidRPr="009A37B2">
        <w:rPr>
          <w:sz w:val="22"/>
          <w:szCs w:val="22"/>
        </w:rPr>
        <w:t xml:space="preserve">the </w:t>
      </w:r>
      <w:r w:rsidRPr="009A37B2">
        <w:rPr>
          <w:sz w:val="22"/>
          <w:szCs w:val="22"/>
        </w:rPr>
        <w:t>Technical Committee on Land Governance and Administration and criteria for identifying 1</w:t>
      </w:r>
      <w:r w:rsidR="000D131C">
        <w:rPr>
          <w:sz w:val="22"/>
          <w:szCs w:val="22"/>
        </w:rPr>
        <w:t>,</w:t>
      </w:r>
      <w:r w:rsidR="00FC7897" w:rsidRPr="009A37B2">
        <w:rPr>
          <w:sz w:val="22"/>
          <w:szCs w:val="22"/>
        </w:rPr>
        <w:t> </w:t>
      </w:r>
      <w:r w:rsidRPr="009A37B2">
        <w:rPr>
          <w:sz w:val="22"/>
          <w:szCs w:val="22"/>
        </w:rPr>
        <w:t xml:space="preserve">500 beneficiaries </w:t>
      </w:r>
      <w:r w:rsidR="009D22A6">
        <w:rPr>
          <w:sz w:val="22"/>
          <w:szCs w:val="22"/>
        </w:rPr>
        <w:t>were</w:t>
      </w:r>
      <w:r w:rsidR="00FB522B" w:rsidRPr="009A37B2">
        <w:rPr>
          <w:sz w:val="22"/>
          <w:szCs w:val="22"/>
        </w:rPr>
        <w:t xml:space="preserve"> finalized.</w:t>
      </w:r>
    </w:p>
    <w:p w14:paraId="08BFB5C0" w14:textId="10E25B32" w:rsidR="00EF6035" w:rsidRPr="000D131C" w:rsidRDefault="00B45934" w:rsidP="000D131C">
      <w:pPr>
        <w:pStyle w:val="ListParagraph"/>
        <w:numPr>
          <w:ilvl w:val="0"/>
          <w:numId w:val="9"/>
        </w:numPr>
        <w:jc w:val="both"/>
        <w:rPr>
          <w:sz w:val="22"/>
          <w:szCs w:val="22"/>
        </w:rPr>
      </w:pPr>
      <w:r w:rsidRPr="009A37B2">
        <w:rPr>
          <w:sz w:val="22"/>
          <w:szCs w:val="22"/>
        </w:rPr>
        <w:t xml:space="preserve">Method (SOLA/Open Tenure) to document women’s land rights </w:t>
      </w:r>
      <w:r w:rsidR="00BC0DAC" w:rsidRPr="009A37B2">
        <w:rPr>
          <w:sz w:val="22"/>
          <w:szCs w:val="22"/>
        </w:rPr>
        <w:t xml:space="preserve">was </w:t>
      </w:r>
      <w:r w:rsidRPr="009A37B2">
        <w:rPr>
          <w:sz w:val="22"/>
          <w:szCs w:val="22"/>
        </w:rPr>
        <w:t xml:space="preserve">agreed </w:t>
      </w:r>
      <w:r w:rsidR="00A029CF" w:rsidRPr="009A37B2">
        <w:rPr>
          <w:sz w:val="22"/>
          <w:szCs w:val="22"/>
        </w:rPr>
        <w:t>upon</w:t>
      </w:r>
      <w:r w:rsidRPr="009A37B2">
        <w:rPr>
          <w:sz w:val="22"/>
          <w:szCs w:val="22"/>
        </w:rPr>
        <w:t xml:space="preserve">, preparatory work and assessment of feasibility concluded, and procurement </w:t>
      </w:r>
      <w:r w:rsidR="00A029CF" w:rsidRPr="009A37B2">
        <w:rPr>
          <w:sz w:val="22"/>
          <w:szCs w:val="22"/>
        </w:rPr>
        <w:t>of required materials done</w:t>
      </w:r>
      <w:r w:rsidR="00EF6035" w:rsidRPr="009A37B2">
        <w:rPr>
          <w:sz w:val="22"/>
          <w:szCs w:val="22"/>
        </w:rPr>
        <w:t>.</w:t>
      </w:r>
    </w:p>
    <w:p w14:paraId="422B0BFB" w14:textId="4F25C6AE" w:rsidR="00132B1B" w:rsidRPr="000D131C" w:rsidRDefault="00B45934" w:rsidP="00132B1B">
      <w:pPr>
        <w:ind w:left="-810"/>
        <w:jc w:val="both"/>
        <w:rPr>
          <w:b/>
          <w:bCs/>
          <w:sz w:val="22"/>
          <w:szCs w:val="22"/>
        </w:rPr>
      </w:pPr>
      <w:r w:rsidRPr="000D131C">
        <w:rPr>
          <w:b/>
          <w:bCs/>
          <w:sz w:val="22"/>
          <w:szCs w:val="22"/>
        </w:rPr>
        <w:t xml:space="preserve">Outcome 3:       </w:t>
      </w:r>
      <w:r w:rsidR="00132B1B" w:rsidRPr="000D131C">
        <w:rPr>
          <w:b/>
          <w:bCs/>
          <w:sz w:val="22"/>
          <w:szCs w:val="22"/>
        </w:rPr>
        <w:t>Policy makers provide effective, strategic support for gender responsive land policies</w:t>
      </w:r>
    </w:p>
    <w:p w14:paraId="38E840EF" w14:textId="1FB3BE97" w:rsidR="00ED1686" w:rsidRPr="009A37B2" w:rsidRDefault="00B45934" w:rsidP="00091A42">
      <w:pPr>
        <w:pStyle w:val="ListParagraph"/>
        <w:numPr>
          <w:ilvl w:val="0"/>
          <w:numId w:val="6"/>
        </w:numPr>
        <w:jc w:val="both"/>
        <w:rPr>
          <w:sz w:val="22"/>
          <w:szCs w:val="22"/>
        </w:rPr>
      </w:pPr>
      <w:r w:rsidRPr="009A37B2">
        <w:rPr>
          <w:sz w:val="22"/>
          <w:szCs w:val="22"/>
        </w:rPr>
        <w:t xml:space="preserve">Studies on gender responsive land dispute resolution; land management and baseline assessment </w:t>
      </w:r>
      <w:r w:rsidR="00D268FB" w:rsidRPr="009A37B2">
        <w:rPr>
          <w:sz w:val="22"/>
          <w:szCs w:val="22"/>
        </w:rPr>
        <w:t xml:space="preserve">were </w:t>
      </w:r>
      <w:r w:rsidRPr="009A37B2">
        <w:rPr>
          <w:sz w:val="22"/>
          <w:szCs w:val="22"/>
        </w:rPr>
        <w:t xml:space="preserve">finalized and </w:t>
      </w:r>
      <w:r w:rsidR="009D22A6">
        <w:rPr>
          <w:sz w:val="22"/>
          <w:szCs w:val="22"/>
        </w:rPr>
        <w:t xml:space="preserve">provided </w:t>
      </w:r>
      <w:r w:rsidRPr="009A37B2">
        <w:rPr>
          <w:sz w:val="22"/>
          <w:szCs w:val="22"/>
        </w:rPr>
        <w:t xml:space="preserve">evidence-based information to </w:t>
      </w:r>
      <w:r w:rsidR="00D268FB" w:rsidRPr="009A37B2">
        <w:rPr>
          <w:sz w:val="22"/>
          <w:szCs w:val="22"/>
        </w:rPr>
        <w:t xml:space="preserve">the draft national </w:t>
      </w:r>
      <w:r w:rsidRPr="009A37B2">
        <w:rPr>
          <w:sz w:val="22"/>
          <w:szCs w:val="22"/>
        </w:rPr>
        <w:t>land policy</w:t>
      </w:r>
      <w:r w:rsidR="00D268FB" w:rsidRPr="009A37B2">
        <w:rPr>
          <w:sz w:val="22"/>
          <w:szCs w:val="22"/>
        </w:rPr>
        <w:t xml:space="preserve"> yet to be adopted</w:t>
      </w:r>
      <w:r w:rsidR="009D22A6">
        <w:rPr>
          <w:sz w:val="22"/>
          <w:szCs w:val="22"/>
        </w:rPr>
        <w:t xml:space="preserve"> by Parliament</w:t>
      </w:r>
      <w:r w:rsidR="00C10C79" w:rsidRPr="009A37B2">
        <w:rPr>
          <w:sz w:val="22"/>
          <w:szCs w:val="22"/>
        </w:rPr>
        <w:t>.</w:t>
      </w:r>
    </w:p>
    <w:bookmarkEnd w:id="12"/>
    <w:p w14:paraId="31FA22BB" w14:textId="4B50956F" w:rsidR="002825D4" w:rsidRPr="009A37B2" w:rsidRDefault="00B45934" w:rsidP="00091A42">
      <w:pPr>
        <w:pStyle w:val="ListParagraph"/>
        <w:numPr>
          <w:ilvl w:val="0"/>
          <w:numId w:val="6"/>
        </w:numPr>
        <w:rPr>
          <w:sz w:val="22"/>
          <w:szCs w:val="22"/>
        </w:rPr>
      </w:pPr>
      <w:r w:rsidRPr="009A37B2">
        <w:rPr>
          <w:sz w:val="22"/>
          <w:szCs w:val="22"/>
        </w:rPr>
        <w:t xml:space="preserve">Preparatory work for </w:t>
      </w:r>
      <w:r w:rsidR="00FC7897" w:rsidRPr="009A37B2">
        <w:rPr>
          <w:sz w:val="22"/>
          <w:szCs w:val="22"/>
        </w:rPr>
        <w:t>two</w:t>
      </w:r>
      <w:r w:rsidRPr="009A37B2">
        <w:rPr>
          <w:sz w:val="22"/>
          <w:szCs w:val="22"/>
        </w:rPr>
        <w:t>-day</w:t>
      </w:r>
      <w:r w:rsidR="00FC7897" w:rsidRPr="009A37B2">
        <w:rPr>
          <w:sz w:val="22"/>
          <w:szCs w:val="22"/>
        </w:rPr>
        <w:t xml:space="preserve"> </w:t>
      </w:r>
      <w:r w:rsidRPr="009A37B2">
        <w:rPr>
          <w:sz w:val="22"/>
          <w:szCs w:val="22"/>
        </w:rPr>
        <w:t xml:space="preserve">legislative scrutiny workshops </w:t>
      </w:r>
      <w:r w:rsidR="00D268FB" w:rsidRPr="009A37B2">
        <w:rPr>
          <w:sz w:val="22"/>
          <w:szCs w:val="22"/>
        </w:rPr>
        <w:t xml:space="preserve">was </w:t>
      </w:r>
      <w:r w:rsidR="009D22A6">
        <w:rPr>
          <w:sz w:val="22"/>
          <w:szCs w:val="22"/>
        </w:rPr>
        <w:t>done</w:t>
      </w:r>
      <w:r w:rsidR="00D268FB" w:rsidRPr="009A37B2">
        <w:rPr>
          <w:sz w:val="22"/>
          <w:szCs w:val="22"/>
        </w:rPr>
        <w:t xml:space="preserve"> but due to the nature of the event</w:t>
      </w:r>
      <w:r w:rsidR="009D22A6">
        <w:rPr>
          <w:sz w:val="22"/>
          <w:szCs w:val="22"/>
        </w:rPr>
        <w:t xml:space="preserve"> th</w:t>
      </w:r>
      <w:r w:rsidR="00132B1B">
        <w:rPr>
          <w:sz w:val="22"/>
          <w:szCs w:val="22"/>
        </w:rPr>
        <w:t xml:space="preserve">at </w:t>
      </w:r>
      <w:r w:rsidR="00D268FB" w:rsidRPr="009A37B2">
        <w:rPr>
          <w:sz w:val="22"/>
          <w:szCs w:val="22"/>
        </w:rPr>
        <w:t>require</w:t>
      </w:r>
      <w:r w:rsidR="00132B1B">
        <w:rPr>
          <w:sz w:val="22"/>
          <w:szCs w:val="22"/>
        </w:rPr>
        <w:t>s</w:t>
      </w:r>
      <w:r w:rsidR="00D268FB" w:rsidRPr="009A37B2">
        <w:rPr>
          <w:sz w:val="22"/>
          <w:szCs w:val="22"/>
        </w:rPr>
        <w:t xml:space="preserve"> the participation of many people, the activity </w:t>
      </w:r>
      <w:r w:rsidR="009D22A6">
        <w:rPr>
          <w:sz w:val="22"/>
          <w:szCs w:val="22"/>
        </w:rPr>
        <w:t xml:space="preserve">could not be </w:t>
      </w:r>
      <w:r w:rsidR="00132B1B">
        <w:rPr>
          <w:sz w:val="22"/>
          <w:szCs w:val="22"/>
        </w:rPr>
        <w:t xml:space="preserve">executed </w:t>
      </w:r>
      <w:r w:rsidR="00132B1B" w:rsidRPr="009A37B2">
        <w:rPr>
          <w:sz w:val="22"/>
          <w:szCs w:val="22"/>
        </w:rPr>
        <w:t>within</w:t>
      </w:r>
      <w:r w:rsidR="00D268FB" w:rsidRPr="009A37B2">
        <w:rPr>
          <w:sz w:val="22"/>
          <w:szCs w:val="22"/>
        </w:rPr>
        <w:t xml:space="preserve"> the project time</w:t>
      </w:r>
      <w:r w:rsidR="009D22A6">
        <w:rPr>
          <w:sz w:val="22"/>
          <w:szCs w:val="22"/>
        </w:rPr>
        <w:t xml:space="preserve">frame due to </w:t>
      </w:r>
      <w:r w:rsidR="00FC7897" w:rsidRPr="009A37B2">
        <w:rPr>
          <w:sz w:val="22"/>
          <w:szCs w:val="22"/>
        </w:rPr>
        <w:t>COVID</w:t>
      </w:r>
      <w:r w:rsidR="00D268FB" w:rsidRPr="009A37B2">
        <w:rPr>
          <w:sz w:val="22"/>
          <w:szCs w:val="22"/>
        </w:rPr>
        <w:t>-19 restrictions</w:t>
      </w:r>
      <w:r w:rsidR="002825D4" w:rsidRPr="009A37B2">
        <w:rPr>
          <w:sz w:val="22"/>
          <w:szCs w:val="22"/>
        </w:rPr>
        <w:t>.</w:t>
      </w:r>
    </w:p>
    <w:p w14:paraId="134D7776" w14:textId="7C1C788F" w:rsidR="00627A1C" w:rsidRPr="009A37B2" w:rsidRDefault="002825D4" w:rsidP="002825D4">
      <w:pPr>
        <w:pStyle w:val="ListParagraph"/>
        <w:numPr>
          <w:ilvl w:val="0"/>
          <w:numId w:val="6"/>
        </w:numPr>
        <w:rPr>
          <w:sz w:val="22"/>
          <w:szCs w:val="22"/>
        </w:rPr>
      </w:pPr>
      <w:bookmarkStart w:id="21" w:name="_Hlk54795316"/>
      <w:bookmarkStart w:id="22" w:name="_Hlk72770693"/>
      <w:r w:rsidRPr="009A37B2">
        <w:rPr>
          <w:sz w:val="22"/>
          <w:szCs w:val="22"/>
        </w:rPr>
        <w:t xml:space="preserve">A comprehensive review of the land-related legal framework in South Sudan was conducted </w:t>
      </w:r>
      <w:r w:rsidR="00F07DB2">
        <w:rPr>
          <w:sz w:val="22"/>
          <w:szCs w:val="22"/>
        </w:rPr>
        <w:t>to establish its compliance with</w:t>
      </w:r>
      <w:r w:rsidRPr="009A37B2">
        <w:rPr>
          <w:sz w:val="22"/>
          <w:szCs w:val="22"/>
        </w:rPr>
        <w:t xml:space="preserve"> the Voluntary Guidelines on the Responsible Governance of Tenure of Land, Fisheries and Forests in the Context of National Food Security (VGGT). </w:t>
      </w:r>
      <w:bookmarkEnd w:id="21"/>
    </w:p>
    <w:bookmarkEnd w:id="22"/>
    <w:p w14:paraId="741194B5" w14:textId="77777777" w:rsidR="00F07DB2" w:rsidRDefault="00F07DB2" w:rsidP="00627A1C">
      <w:pPr>
        <w:ind w:left="-810"/>
        <w:rPr>
          <w:color w:val="000000"/>
          <w:lang w:val="en-US" w:eastAsia="en-US"/>
        </w:rPr>
      </w:pPr>
    </w:p>
    <w:p w14:paraId="1DEC97FD" w14:textId="6F503BC3" w:rsidR="00161D02" w:rsidRPr="009A37B2" w:rsidRDefault="00627A1C" w:rsidP="00627A1C">
      <w:pPr>
        <w:ind w:left="-810"/>
      </w:pPr>
      <w:r w:rsidRPr="009A37B2">
        <w:rPr>
          <w:color w:val="000000"/>
          <w:lang w:val="en-US" w:eastAsia="en-US"/>
        </w:rPr>
        <w:t>Please indicate any significant project-related events anticipated in the next six months, i.e. national dialogues, youth congresses, film screenings, etc.</w:t>
      </w:r>
      <w:r w:rsidRPr="009A37B2">
        <w:t xml:space="preserve"> </w:t>
      </w:r>
      <w:r w:rsidR="00161D02" w:rsidRPr="009A37B2">
        <w:t>(</w:t>
      </w:r>
      <w:r w:rsidR="00C80413" w:rsidRPr="009A37B2">
        <w:t>1000-character</w:t>
      </w:r>
      <w:r w:rsidR="00161D02" w:rsidRPr="009A37B2">
        <w:t xml:space="preserve"> limit): </w:t>
      </w:r>
    </w:p>
    <w:p w14:paraId="7502C4AA" w14:textId="77777777" w:rsidR="00F07DB2" w:rsidRDefault="00F07DB2" w:rsidP="00FB522B">
      <w:pPr>
        <w:ind w:left="-810"/>
        <w:jc w:val="both"/>
        <w:rPr>
          <w:bCs/>
          <w:iCs/>
          <w:sz w:val="22"/>
          <w:szCs w:val="22"/>
        </w:rPr>
      </w:pPr>
    </w:p>
    <w:p w14:paraId="30FAEEBD" w14:textId="1F7780DA" w:rsidR="003C2259" w:rsidRDefault="00D268FB" w:rsidP="00FB522B">
      <w:pPr>
        <w:ind w:left="-810"/>
        <w:jc w:val="both"/>
        <w:rPr>
          <w:bCs/>
          <w:iCs/>
          <w:sz w:val="22"/>
          <w:szCs w:val="22"/>
        </w:rPr>
      </w:pPr>
      <w:r w:rsidRPr="009A37B2">
        <w:rPr>
          <w:bCs/>
          <w:iCs/>
          <w:sz w:val="22"/>
          <w:szCs w:val="22"/>
        </w:rPr>
        <w:t xml:space="preserve">This project closed on 30 November 2020. </w:t>
      </w:r>
      <w:r w:rsidR="00C10C79" w:rsidRPr="009A37B2">
        <w:rPr>
          <w:bCs/>
          <w:iCs/>
          <w:sz w:val="22"/>
          <w:szCs w:val="22"/>
        </w:rPr>
        <w:t>Due to the covid-19 pandemic</w:t>
      </w:r>
      <w:r w:rsidR="00FB522B" w:rsidRPr="009A37B2">
        <w:rPr>
          <w:bCs/>
          <w:iCs/>
          <w:sz w:val="22"/>
          <w:szCs w:val="22"/>
        </w:rPr>
        <w:t xml:space="preserve">, </w:t>
      </w:r>
      <w:r w:rsidRPr="009A37B2">
        <w:rPr>
          <w:bCs/>
          <w:iCs/>
          <w:sz w:val="22"/>
          <w:szCs w:val="22"/>
        </w:rPr>
        <w:t xml:space="preserve">some </w:t>
      </w:r>
      <w:r w:rsidR="00FB522B" w:rsidRPr="009A37B2">
        <w:rPr>
          <w:bCs/>
          <w:iCs/>
          <w:sz w:val="22"/>
          <w:szCs w:val="22"/>
        </w:rPr>
        <w:t>Project</w:t>
      </w:r>
      <w:r w:rsidR="00C10C79" w:rsidRPr="009A37B2">
        <w:rPr>
          <w:bCs/>
          <w:iCs/>
          <w:sz w:val="22"/>
          <w:szCs w:val="22"/>
        </w:rPr>
        <w:t xml:space="preserve"> </w:t>
      </w:r>
      <w:r w:rsidR="00C80413" w:rsidRPr="009A37B2">
        <w:rPr>
          <w:bCs/>
          <w:iCs/>
          <w:sz w:val="22"/>
          <w:szCs w:val="22"/>
        </w:rPr>
        <w:t>activities planned</w:t>
      </w:r>
      <w:r w:rsidR="00C10C79" w:rsidRPr="009A37B2">
        <w:rPr>
          <w:bCs/>
          <w:iCs/>
          <w:sz w:val="22"/>
          <w:szCs w:val="22"/>
        </w:rPr>
        <w:t xml:space="preserve"> </w:t>
      </w:r>
      <w:r w:rsidR="000D131C" w:rsidRPr="009A37B2">
        <w:rPr>
          <w:bCs/>
          <w:iCs/>
          <w:sz w:val="22"/>
          <w:szCs w:val="22"/>
        </w:rPr>
        <w:t xml:space="preserve">to </w:t>
      </w:r>
      <w:r w:rsidR="000D131C">
        <w:rPr>
          <w:bCs/>
          <w:iCs/>
          <w:sz w:val="22"/>
          <w:szCs w:val="22"/>
        </w:rPr>
        <w:t>be</w:t>
      </w:r>
      <w:r w:rsidR="00F07DB2">
        <w:rPr>
          <w:bCs/>
          <w:iCs/>
          <w:sz w:val="22"/>
          <w:szCs w:val="22"/>
        </w:rPr>
        <w:t xml:space="preserve"> </w:t>
      </w:r>
      <w:proofErr w:type="gramStart"/>
      <w:r w:rsidR="00F07DB2">
        <w:rPr>
          <w:bCs/>
          <w:iCs/>
          <w:sz w:val="22"/>
          <w:szCs w:val="22"/>
        </w:rPr>
        <w:t xml:space="preserve">executed </w:t>
      </w:r>
      <w:r w:rsidR="00C10C79" w:rsidRPr="009A37B2">
        <w:rPr>
          <w:bCs/>
          <w:iCs/>
          <w:sz w:val="22"/>
          <w:szCs w:val="22"/>
        </w:rPr>
        <w:t xml:space="preserve"> between</w:t>
      </w:r>
      <w:proofErr w:type="gramEnd"/>
      <w:r w:rsidR="00C10C79" w:rsidRPr="009A37B2">
        <w:rPr>
          <w:bCs/>
          <w:iCs/>
          <w:sz w:val="22"/>
          <w:szCs w:val="22"/>
        </w:rPr>
        <w:t xml:space="preserve"> </w:t>
      </w:r>
      <w:r w:rsidRPr="009A37B2">
        <w:rPr>
          <w:bCs/>
          <w:iCs/>
          <w:sz w:val="22"/>
          <w:szCs w:val="22"/>
        </w:rPr>
        <w:t>April</w:t>
      </w:r>
      <w:r w:rsidR="00C10C79" w:rsidRPr="009A37B2">
        <w:rPr>
          <w:bCs/>
          <w:iCs/>
          <w:sz w:val="22"/>
          <w:szCs w:val="22"/>
        </w:rPr>
        <w:t xml:space="preserve"> and November 2020 </w:t>
      </w:r>
      <w:r w:rsidR="00F07DB2">
        <w:rPr>
          <w:bCs/>
          <w:iCs/>
          <w:sz w:val="22"/>
          <w:szCs w:val="22"/>
        </w:rPr>
        <w:t>could not be undertaken</w:t>
      </w:r>
      <w:r w:rsidR="00C10C79" w:rsidRPr="009A37B2">
        <w:rPr>
          <w:bCs/>
          <w:iCs/>
          <w:sz w:val="22"/>
          <w:szCs w:val="22"/>
        </w:rPr>
        <w:t>.</w:t>
      </w:r>
      <w:r w:rsidR="00F07DB2">
        <w:rPr>
          <w:bCs/>
          <w:iCs/>
          <w:sz w:val="22"/>
          <w:szCs w:val="22"/>
        </w:rPr>
        <w:t xml:space="preserve"> Where possible, alternative activities that contributed to the objectives were implemented instead. For instance, t</w:t>
      </w:r>
      <w:r w:rsidR="00FB522B" w:rsidRPr="009A37B2">
        <w:rPr>
          <w:bCs/>
          <w:iCs/>
          <w:sz w:val="22"/>
          <w:szCs w:val="22"/>
        </w:rPr>
        <w:t>wo activities</w:t>
      </w:r>
      <w:r w:rsidR="00FB522B" w:rsidRPr="009A37B2">
        <w:rPr>
          <w:bCs/>
          <w:iCs/>
          <w:sz w:val="22"/>
          <w:szCs w:val="22"/>
          <w:lang w:val="en-US"/>
        </w:rPr>
        <w:t xml:space="preserve"> (exchange visit </w:t>
      </w:r>
      <w:r w:rsidR="00F07DB2">
        <w:rPr>
          <w:bCs/>
          <w:iCs/>
          <w:sz w:val="22"/>
          <w:szCs w:val="22"/>
          <w:lang w:val="en-US"/>
        </w:rPr>
        <w:t>to</w:t>
      </w:r>
      <w:r w:rsidR="00FB522B" w:rsidRPr="009A37B2">
        <w:rPr>
          <w:bCs/>
          <w:iCs/>
          <w:sz w:val="22"/>
          <w:szCs w:val="22"/>
          <w:lang w:val="en-US"/>
        </w:rPr>
        <w:t xml:space="preserve"> other countries on gender sensitive land management and on gender responsive dispute resolution)</w:t>
      </w:r>
      <w:r w:rsidR="00FB522B" w:rsidRPr="009A37B2">
        <w:rPr>
          <w:bCs/>
          <w:iCs/>
          <w:sz w:val="22"/>
          <w:szCs w:val="22"/>
        </w:rPr>
        <w:t xml:space="preserve"> </w:t>
      </w:r>
      <w:r w:rsidRPr="009A37B2">
        <w:rPr>
          <w:bCs/>
          <w:iCs/>
          <w:sz w:val="22"/>
          <w:szCs w:val="22"/>
        </w:rPr>
        <w:t xml:space="preserve">were </w:t>
      </w:r>
      <w:r w:rsidR="00F07DB2">
        <w:rPr>
          <w:bCs/>
          <w:iCs/>
          <w:sz w:val="22"/>
          <w:szCs w:val="22"/>
        </w:rPr>
        <w:t>replaced with a webinar which was successfully held in December 2020</w:t>
      </w:r>
      <w:r w:rsidR="00FB522B" w:rsidRPr="009A37B2">
        <w:rPr>
          <w:bCs/>
          <w:iCs/>
          <w:sz w:val="22"/>
          <w:szCs w:val="22"/>
        </w:rPr>
        <w:t>.</w:t>
      </w:r>
      <w:r w:rsidR="006C5CDA" w:rsidRPr="009A37B2">
        <w:rPr>
          <w:bCs/>
          <w:iCs/>
          <w:sz w:val="22"/>
          <w:szCs w:val="22"/>
        </w:rPr>
        <w:t xml:space="preserve"> Further, due to the delay in the appointment of </w:t>
      </w:r>
      <w:r w:rsidR="00F07DB2">
        <w:rPr>
          <w:bCs/>
          <w:iCs/>
          <w:sz w:val="22"/>
          <w:szCs w:val="22"/>
        </w:rPr>
        <w:t>the Transitional Government and  respective</w:t>
      </w:r>
      <w:r w:rsidR="006C5CDA" w:rsidRPr="009A37B2">
        <w:rPr>
          <w:bCs/>
          <w:iCs/>
          <w:sz w:val="22"/>
          <w:szCs w:val="22"/>
        </w:rPr>
        <w:t xml:space="preserve"> officials into public offices, and the formation of the new </w:t>
      </w:r>
      <w:r w:rsidR="00F07DB2">
        <w:rPr>
          <w:bCs/>
          <w:iCs/>
          <w:sz w:val="22"/>
          <w:szCs w:val="22"/>
        </w:rPr>
        <w:t>P</w:t>
      </w:r>
      <w:r w:rsidR="006C5CDA" w:rsidRPr="009A37B2">
        <w:rPr>
          <w:bCs/>
          <w:iCs/>
          <w:sz w:val="22"/>
          <w:szCs w:val="22"/>
        </w:rPr>
        <w:t xml:space="preserve">arliament, activities </w:t>
      </w:r>
      <w:r w:rsidR="00F07DB2">
        <w:rPr>
          <w:bCs/>
          <w:iCs/>
          <w:sz w:val="22"/>
          <w:szCs w:val="22"/>
        </w:rPr>
        <w:t xml:space="preserve"> related to </w:t>
      </w:r>
      <w:r w:rsidR="006C5CDA" w:rsidRPr="009A37B2">
        <w:rPr>
          <w:bCs/>
          <w:iCs/>
          <w:sz w:val="22"/>
          <w:szCs w:val="22"/>
        </w:rPr>
        <w:t>the</w:t>
      </w:r>
      <w:r w:rsidRPr="009A37B2">
        <w:rPr>
          <w:bCs/>
          <w:iCs/>
          <w:sz w:val="22"/>
          <w:szCs w:val="22"/>
        </w:rPr>
        <w:t xml:space="preserve"> adoption </w:t>
      </w:r>
      <w:r w:rsidR="006C5CDA" w:rsidRPr="009A37B2">
        <w:rPr>
          <w:bCs/>
          <w:iCs/>
          <w:sz w:val="22"/>
          <w:szCs w:val="22"/>
        </w:rPr>
        <w:t xml:space="preserve">of the draft </w:t>
      </w:r>
      <w:r w:rsidR="00F07DB2">
        <w:rPr>
          <w:bCs/>
          <w:iCs/>
          <w:sz w:val="22"/>
          <w:szCs w:val="22"/>
        </w:rPr>
        <w:t>N</w:t>
      </w:r>
      <w:r w:rsidR="006C5CDA" w:rsidRPr="009A37B2">
        <w:rPr>
          <w:bCs/>
          <w:iCs/>
          <w:sz w:val="22"/>
          <w:szCs w:val="22"/>
        </w:rPr>
        <w:t xml:space="preserve">ational </w:t>
      </w:r>
      <w:r w:rsidR="00F07DB2">
        <w:rPr>
          <w:bCs/>
          <w:iCs/>
          <w:sz w:val="22"/>
          <w:szCs w:val="22"/>
        </w:rPr>
        <w:t>L</w:t>
      </w:r>
      <w:r w:rsidR="006C5CDA" w:rsidRPr="009A37B2">
        <w:rPr>
          <w:bCs/>
          <w:iCs/>
          <w:sz w:val="22"/>
          <w:szCs w:val="22"/>
        </w:rPr>
        <w:t xml:space="preserve">and </w:t>
      </w:r>
      <w:r w:rsidR="00F07DB2">
        <w:rPr>
          <w:bCs/>
          <w:iCs/>
          <w:sz w:val="22"/>
          <w:szCs w:val="22"/>
        </w:rPr>
        <w:t>P</w:t>
      </w:r>
      <w:r w:rsidR="006C5CDA" w:rsidRPr="009A37B2">
        <w:rPr>
          <w:bCs/>
          <w:iCs/>
          <w:sz w:val="22"/>
          <w:szCs w:val="22"/>
        </w:rPr>
        <w:t xml:space="preserve">olicy </w:t>
      </w:r>
      <w:r w:rsidRPr="009A37B2">
        <w:rPr>
          <w:bCs/>
          <w:iCs/>
          <w:sz w:val="22"/>
          <w:szCs w:val="22"/>
        </w:rPr>
        <w:t>could not be conducted within the Project time</w:t>
      </w:r>
      <w:r w:rsidR="00F07DB2">
        <w:rPr>
          <w:bCs/>
          <w:iCs/>
          <w:sz w:val="22"/>
          <w:szCs w:val="22"/>
        </w:rPr>
        <w:t>frame but replace</w:t>
      </w:r>
      <w:r w:rsidR="003C2259">
        <w:rPr>
          <w:bCs/>
          <w:iCs/>
          <w:sz w:val="22"/>
          <w:szCs w:val="22"/>
        </w:rPr>
        <w:t>d</w:t>
      </w:r>
      <w:r w:rsidR="00F07DB2">
        <w:rPr>
          <w:bCs/>
          <w:iCs/>
          <w:sz w:val="22"/>
          <w:szCs w:val="22"/>
        </w:rPr>
        <w:t xml:space="preserve"> with the </w:t>
      </w:r>
      <w:r w:rsidR="003C2259">
        <w:rPr>
          <w:bCs/>
          <w:iCs/>
          <w:sz w:val="22"/>
          <w:szCs w:val="22"/>
        </w:rPr>
        <w:t xml:space="preserve">review of land-related </w:t>
      </w:r>
      <w:r w:rsidR="00F07DB2">
        <w:rPr>
          <w:bCs/>
          <w:iCs/>
          <w:sz w:val="22"/>
          <w:szCs w:val="22"/>
        </w:rPr>
        <w:t>leg</w:t>
      </w:r>
      <w:r w:rsidR="003C2259">
        <w:rPr>
          <w:bCs/>
          <w:iCs/>
          <w:sz w:val="22"/>
          <w:szCs w:val="22"/>
        </w:rPr>
        <w:t>al framework mentioned above</w:t>
      </w:r>
      <w:r w:rsidR="006C5CDA" w:rsidRPr="009A37B2">
        <w:rPr>
          <w:bCs/>
          <w:iCs/>
          <w:sz w:val="22"/>
          <w:szCs w:val="22"/>
        </w:rPr>
        <w:t xml:space="preserve">. </w:t>
      </w:r>
    </w:p>
    <w:p w14:paraId="5D7A8421" w14:textId="77777777" w:rsidR="003C2259" w:rsidRDefault="003C2259" w:rsidP="00FB522B">
      <w:pPr>
        <w:ind w:left="-810"/>
        <w:jc w:val="both"/>
        <w:rPr>
          <w:bCs/>
          <w:iCs/>
          <w:sz w:val="22"/>
          <w:szCs w:val="22"/>
        </w:rPr>
      </w:pPr>
    </w:p>
    <w:p w14:paraId="188F83E4" w14:textId="509A293B" w:rsidR="00161D02" w:rsidRPr="009A37B2" w:rsidRDefault="003C2259" w:rsidP="00FB522B">
      <w:pPr>
        <w:ind w:left="-810"/>
        <w:jc w:val="both"/>
        <w:rPr>
          <w:bCs/>
          <w:iCs/>
          <w:sz w:val="22"/>
          <w:szCs w:val="22"/>
          <w:lang w:val="en-US"/>
        </w:rPr>
      </w:pPr>
      <w:r>
        <w:rPr>
          <w:bCs/>
          <w:iCs/>
          <w:sz w:val="22"/>
          <w:szCs w:val="22"/>
        </w:rPr>
        <w:t>B</w:t>
      </w:r>
      <w:r w:rsidR="00D268FB" w:rsidRPr="009A37B2">
        <w:rPr>
          <w:bCs/>
          <w:iCs/>
          <w:sz w:val="22"/>
          <w:szCs w:val="22"/>
        </w:rPr>
        <w:t xml:space="preserve">elow </w:t>
      </w:r>
      <w:r>
        <w:rPr>
          <w:bCs/>
          <w:iCs/>
          <w:sz w:val="22"/>
          <w:szCs w:val="22"/>
        </w:rPr>
        <w:t xml:space="preserve">is the </w:t>
      </w:r>
      <w:r w:rsidR="00D268FB" w:rsidRPr="009A37B2">
        <w:rPr>
          <w:bCs/>
          <w:iCs/>
          <w:sz w:val="22"/>
          <w:szCs w:val="22"/>
        </w:rPr>
        <w:t xml:space="preserve">list </w:t>
      </w:r>
      <w:r>
        <w:rPr>
          <w:bCs/>
          <w:iCs/>
          <w:sz w:val="22"/>
          <w:szCs w:val="22"/>
        </w:rPr>
        <w:t xml:space="preserve">of </w:t>
      </w:r>
      <w:r w:rsidR="00D268FB" w:rsidRPr="009A37B2">
        <w:rPr>
          <w:bCs/>
          <w:iCs/>
          <w:sz w:val="22"/>
          <w:szCs w:val="22"/>
        </w:rPr>
        <w:t xml:space="preserve">Project activities </w:t>
      </w:r>
      <w:r>
        <w:rPr>
          <w:bCs/>
          <w:iCs/>
          <w:sz w:val="22"/>
          <w:szCs w:val="22"/>
        </w:rPr>
        <w:t xml:space="preserve">initiated but </w:t>
      </w:r>
      <w:r w:rsidR="00D268FB" w:rsidRPr="009A37B2">
        <w:rPr>
          <w:bCs/>
          <w:iCs/>
          <w:sz w:val="22"/>
          <w:szCs w:val="22"/>
        </w:rPr>
        <w:t>not fully implemented</w:t>
      </w:r>
    </w:p>
    <w:p w14:paraId="75AF5BE6" w14:textId="3840A342" w:rsidR="00C80413" w:rsidRPr="009A37B2" w:rsidRDefault="00C80413" w:rsidP="00091A42">
      <w:pPr>
        <w:pStyle w:val="ListParagraph"/>
        <w:numPr>
          <w:ilvl w:val="0"/>
          <w:numId w:val="7"/>
        </w:numPr>
        <w:rPr>
          <w:bCs/>
          <w:iCs/>
          <w:sz w:val="22"/>
          <w:szCs w:val="22"/>
          <w:lang w:val="en-US"/>
        </w:rPr>
      </w:pPr>
      <w:r w:rsidRPr="009A37B2">
        <w:rPr>
          <w:bCs/>
          <w:iCs/>
          <w:sz w:val="22"/>
          <w:szCs w:val="22"/>
          <w:lang w:val="en-US"/>
        </w:rPr>
        <w:t>Implementation of Open Tenure (SOLA) in Wau</w:t>
      </w:r>
      <w:r w:rsidR="003C2259">
        <w:rPr>
          <w:bCs/>
          <w:iCs/>
          <w:sz w:val="22"/>
          <w:szCs w:val="22"/>
          <w:lang w:val="en-US"/>
        </w:rPr>
        <w:t xml:space="preserve"> (</w:t>
      </w:r>
      <w:r w:rsidR="003C2259" w:rsidRPr="009A37B2">
        <w:rPr>
          <w:sz w:val="22"/>
          <w:szCs w:val="22"/>
        </w:rPr>
        <w:t xml:space="preserve">assessment of feasibility </w:t>
      </w:r>
      <w:r w:rsidR="00132B1B" w:rsidRPr="009A37B2">
        <w:rPr>
          <w:sz w:val="22"/>
          <w:szCs w:val="22"/>
        </w:rPr>
        <w:t>concluded,</w:t>
      </w:r>
      <w:r w:rsidR="003C2259" w:rsidRPr="009A37B2">
        <w:rPr>
          <w:sz w:val="22"/>
          <w:szCs w:val="22"/>
        </w:rPr>
        <w:t xml:space="preserve"> and procurement of required materials done</w:t>
      </w:r>
      <w:r w:rsidR="003C2259">
        <w:rPr>
          <w:sz w:val="22"/>
          <w:szCs w:val="22"/>
        </w:rPr>
        <w:t>)</w:t>
      </w:r>
    </w:p>
    <w:p w14:paraId="4A1C5254" w14:textId="1BB0B035" w:rsidR="006C5CDA" w:rsidRPr="009A37B2" w:rsidRDefault="006C5CDA" w:rsidP="00091A42">
      <w:pPr>
        <w:pStyle w:val="ListParagraph"/>
        <w:numPr>
          <w:ilvl w:val="0"/>
          <w:numId w:val="7"/>
        </w:numPr>
        <w:rPr>
          <w:bCs/>
          <w:iCs/>
          <w:sz w:val="22"/>
          <w:szCs w:val="22"/>
        </w:rPr>
      </w:pPr>
      <w:r w:rsidRPr="009A37B2">
        <w:rPr>
          <w:bCs/>
          <w:iCs/>
          <w:sz w:val="22"/>
          <w:szCs w:val="22"/>
        </w:rPr>
        <w:t xml:space="preserve">Parliamentary Scrutiny Workshop </w:t>
      </w:r>
      <w:r w:rsidR="003C2259">
        <w:rPr>
          <w:bCs/>
          <w:iCs/>
          <w:sz w:val="22"/>
          <w:szCs w:val="22"/>
        </w:rPr>
        <w:t>(review of land-related legal framework undertaken)</w:t>
      </w:r>
    </w:p>
    <w:p w14:paraId="3B8F2AB2" w14:textId="2E729287" w:rsidR="006C5CDA" w:rsidRPr="009A37B2" w:rsidRDefault="006C5CDA" w:rsidP="00091A42">
      <w:pPr>
        <w:pStyle w:val="ListParagraph"/>
        <w:numPr>
          <w:ilvl w:val="0"/>
          <w:numId w:val="7"/>
        </w:numPr>
        <w:rPr>
          <w:bCs/>
          <w:iCs/>
          <w:sz w:val="22"/>
          <w:szCs w:val="22"/>
        </w:rPr>
      </w:pPr>
      <w:r w:rsidRPr="009A37B2">
        <w:rPr>
          <w:bCs/>
          <w:iCs/>
          <w:sz w:val="22"/>
          <w:szCs w:val="22"/>
        </w:rPr>
        <w:t>Workshop on implementation of Land Policy convened for line ministries</w:t>
      </w:r>
      <w:r w:rsidR="003C2259" w:rsidRPr="003C2259">
        <w:rPr>
          <w:bCs/>
          <w:iCs/>
          <w:sz w:val="22"/>
          <w:szCs w:val="22"/>
        </w:rPr>
        <w:t xml:space="preserve"> </w:t>
      </w:r>
      <w:r w:rsidR="003C2259">
        <w:rPr>
          <w:bCs/>
          <w:iCs/>
          <w:sz w:val="22"/>
          <w:szCs w:val="22"/>
        </w:rPr>
        <w:t>(review of land-related legal framework undertaken)</w:t>
      </w:r>
      <w:r w:rsidRPr="009A37B2">
        <w:rPr>
          <w:bCs/>
          <w:iCs/>
          <w:sz w:val="22"/>
          <w:szCs w:val="22"/>
        </w:rPr>
        <w:t xml:space="preserve"> </w:t>
      </w:r>
    </w:p>
    <w:p w14:paraId="424C451A" w14:textId="7C6C0CAC" w:rsidR="00C80413" w:rsidRPr="009A37B2" w:rsidRDefault="00C80413" w:rsidP="00091A42">
      <w:pPr>
        <w:pStyle w:val="ListParagraph"/>
        <w:numPr>
          <w:ilvl w:val="0"/>
          <w:numId w:val="7"/>
        </w:numPr>
        <w:rPr>
          <w:bCs/>
          <w:iCs/>
          <w:sz w:val="22"/>
          <w:szCs w:val="22"/>
        </w:rPr>
      </w:pPr>
      <w:r w:rsidRPr="009A37B2">
        <w:rPr>
          <w:bCs/>
          <w:iCs/>
          <w:sz w:val="22"/>
          <w:szCs w:val="22"/>
        </w:rPr>
        <w:t>R</w:t>
      </w:r>
      <w:r w:rsidR="006C5CDA" w:rsidRPr="009A37B2">
        <w:rPr>
          <w:bCs/>
          <w:iCs/>
          <w:sz w:val="22"/>
          <w:szCs w:val="22"/>
        </w:rPr>
        <w:t>egional advocacy workshops</w:t>
      </w:r>
      <w:r w:rsidR="003C2259">
        <w:rPr>
          <w:bCs/>
          <w:iCs/>
          <w:sz w:val="22"/>
          <w:szCs w:val="22"/>
        </w:rPr>
        <w:t xml:space="preserve"> (relevant information on status gathered, materials developed)</w:t>
      </w:r>
    </w:p>
    <w:p w14:paraId="6B32FB52" w14:textId="2C4E6C84" w:rsidR="00D268FB" w:rsidRPr="009A37B2" w:rsidRDefault="006C5CDA" w:rsidP="00091A42">
      <w:pPr>
        <w:pStyle w:val="ListParagraph"/>
        <w:numPr>
          <w:ilvl w:val="0"/>
          <w:numId w:val="7"/>
        </w:numPr>
        <w:rPr>
          <w:bCs/>
          <w:iCs/>
          <w:sz w:val="22"/>
          <w:szCs w:val="22"/>
        </w:rPr>
      </w:pPr>
      <w:r w:rsidRPr="009A37B2">
        <w:rPr>
          <w:bCs/>
          <w:iCs/>
          <w:sz w:val="22"/>
          <w:szCs w:val="22"/>
        </w:rPr>
        <w:t>National awareness raising workshop on women's land rights</w:t>
      </w:r>
      <w:r w:rsidR="003C2259">
        <w:rPr>
          <w:bCs/>
          <w:iCs/>
          <w:sz w:val="22"/>
          <w:szCs w:val="22"/>
        </w:rPr>
        <w:t xml:space="preserve"> </w:t>
      </w:r>
      <w:bookmarkStart w:id="23" w:name="_Hlk70589858"/>
      <w:r w:rsidR="003C2259">
        <w:rPr>
          <w:bCs/>
          <w:iCs/>
          <w:sz w:val="22"/>
          <w:szCs w:val="22"/>
        </w:rPr>
        <w:t>(relevant information on status gathered, materials developed)</w:t>
      </w:r>
      <w:bookmarkEnd w:id="23"/>
    </w:p>
    <w:p w14:paraId="29BEA2BA" w14:textId="02DE65CE" w:rsidR="00D268FB" w:rsidRPr="009A37B2" w:rsidRDefault="00D268FB" w:rsidP="00091A42">
      <w:pPr>
        <w:pStyle w:val="ListParagraph"/>
        <w:numPr>
          <w:ilvl w:val="0"/>
          <w:numId w:val="7"/>
        </w:numPr>
        <w:rPr>
          <w:bCs/>
          <w:iCs/>
          <w:sz w:val="22"/>
          <w:szCs w:val="22"/>
        </w:rPr>
      </w:pPr>
      <w:r w:rsidRPr="009A37B2">
        <w:rPr>
          <w:bCs/>
          <w:iCs/>
          <w:sz w:val="22"/>
          <w:szCs w:val="22"/>
        </w:rPr>
        <w:t>International learning exchange on gender sensitive land management</w:t>
      </w:r>
      <w:r w:rsidR="003C2259">
        <w:rPr>
          <w:bCs/>
          <w:iCs/>
          <w:sz w:val="22"/>
          <w:szCs w:val="22"/>
        </w:rPr>
        <w:t xml:space="preserve"> (replaced with the webinar)</w:t>
      </w:r>
    </w:p>
    <w:p w14:paraId="20C71A2D" w14:textId="44511B99" w:rsidR="006C5CDA" w:rsidRPr="009A37B2" w:rsidRDefault="00D268FB" w:rsidP="00D268FB">
      <w:pPr>
        <w:pStyle w:val="ListParagraph"/>
        <w:numPr>
          <w:ilvl w:val="0"/>
          <w:numId w:val="7"/>
        </w:numPr>
        <w:rPr>
          <w:bCs/>
          <w:iCs/>
          <w:sz w:val="22"/>
          <w:szCs w:val="22"/>
        </w:rPr>
      </w:pPr>
      <w:r w:rsidRPr="009A37B2">
        <w:rPr>
          <w:bCs/>
          <w:iCs/>
          <w:sz w:val="22"/>
          <w:szCs w:val="22"/>
        </w:rPr>
        <w:t>International learning exchange on gender responsive dispute resolution</w:t>
      </w:r>
      <w:r w:rsidR="006C5CDA" w:rsidRPr="009A37B2">
        <w:rPr>
          <w:bCs/>
          <w:iCs/>
          <w:sz w:val="22"/>
          <w:szCs w:val="22"/>
        </w:rPr>
        <w:t xml:space="preserve"> </w:t>
      </w:r>
      <w:r w:rsidR="003C2259">
        <w:rPr>
          <w:bCs/>
          <w:iCs/>
          <w:sz w:val="22"/>
          <w:szCs w:val="22"/>
        </w:rPr>
        <w:t>(replaced with the webinar)</w:t>
      </w:r>
    </w:p>
    <w:p w14:paraId="308C16BC" w14:textId="77777777" w:rsidR="006C5CDA" w:rsidRPr="009A37B2" w:rsidRDefault="006C5CDA" w:rsidP="00161D02">
      <w:pPr>
        <w:ind w:left="-810"/>
        <w:rPr>
          <w:bCs/>
          <w:iCs/>
          <w:sz w:val="22"/>
          <w:szCs w:val="22"/>
        </w:rPr>
      </w:pPr>
    </w:p>
    <w:p w14:paraId="54C37BC9" w14:textId="77777777" w:rsidR="00161D02" w:rsidRPr="009A37B2" w:rsidRDefault="00161D02" w:rsidP="001A1E86">
      <w:pPr>
        <w:ind w:left="-810" w:right="-154"/>
      </w:pPr>
    </w:p>
    <w:p w14:paraId="69B378FA" w14:textId="01E36F03" w:rsidR="00FB522B" w:rsidRDefault="008364E5" w:rsidP="00FB522B">
      <w:pPr>
        <w:ind w:left="-810" w:right="-154"/>
      </w:pPr>
      <w:r w:rsidRPr="009A37B2">
        <w:t xml:space="preserve">FOR PROJECTS WITHIN SIX MONTHS OF COMPLETION: summarize </w:t>
      </w:r>
      <w:r w:rsidR="00A64A02" w:rsidRPr="009A37B2">
        <w:rPr>
          <w:b/>
          <w:bCs/>
        </w:rPr>
        <w:t xml:space="preserve">the </w:t>
      </w:r>
      <w:r w:rsidR="001C56B8" w:rsidRPr="009A37B2">
        <w:rPr>
          <w:b/>
          <w:bCs/>
        </w:rPr>
        <w:t xml:space="preserve">main </w:t>
      </w:r>
      <w:r w:rsidR="00A64A02" w:rsidRPr="009A37B2">
        <w:rPr>
          <w:b/>
          <w:bCs/>
        </w:rPr>
        <w:t>structural, institutional or societal level change the project has contributed to</w:t>
      </w:r>
      <w:r w:rsidR="00A64A02" w:rsidRPr="009A37B2">
        <w:t>. This is not anecdotal evidence</w:t>
      </w:r>
      <w:r w:rsidR="001B6DFD" w:rsidRPr="009A37B2">
        <w:t xml:space="preserve"> or a list of individual outputs</w:t>
      </w:r>
      <w:r w:rsidR="00A64A02" w:rsidRPr="009A37B2">
        <w:t xml:space="preserve">, but </w:t>
      </w:r>
      <w:r w:rsidRPr="009A37B2">
        <w:t xml:space="preserve">a description of </w:t>
      </w:r>
      <w:r w:rsidR="00A64A02" w:rsidRPr="009A37B2">
        <w:t>progress made toward</w:t>
      </w:r>
      <w:r w:rsidR="007F58E5">
        <w:t>s</w:t>
      </w:r>
      <w:r w:rsidR="00A64A02" w:rsidRPr="009A37B2">
        <w:t xml:space="preserve"> the main purpose of the project. </w:t>
      </w:r>
      <w:r w:rsidR="008C782A" w:rsidRPr="009A37B2">
        <w:t>(</w:t>
      </w:r>
      <w:r w:rsidR="008926BB" w:rsidRPr="009A37B2">
        <w:t>1500-character</w:t>
      </w:r>
      <w:r w:rsidR="008C782A" w:rsidRPr="009A37B2">
        <w:t xml:space="preserve"> limit): </w:t>
      </w:r>
    </w:p>
    <w:p w14:paraId="0D267107" w14:textId="77777777" w:rsidR="007F58E5" w:rsidRPr="009A37B2" w:rsidRDefault="007F58E5" w:rsidP="00FB522B">
      <w:pPr>
        <w:ind w:left="-810" w:right="-154"/>
      </w:pPr>
    </w:p>
    <w:p w14:paraId="32BB8BEA" w14:textId="75B53A96" w:rsidR="00A30F24" w:rsidRPr="009A37B2" w:rsidRDefault="00400CAE" w:rsidP="00FB522B">
      <w:pPr>
        <w:ind w:left="-810" w:right="-154"/>
        <w:jc w:val="both"/>
        <w:rPr>
          <w:bCs/>
          <w:sz w:val="22"/>
          <w:szCs w:val="22"/>
          <w:lang w:val="en-AU"/>
        </w:rPr>
      </w:pPr>
      <w:r w:rsidRPr="009A37B2">
        <w:rPr>
          <w:sz w:val="22"/>
          <w:szCs w:val="22"/>
        </w:rPr>
        <w:t xml:space="preserve">In line with the project goal of consolidating peace in South Sudan through </w:t>
      </w:r>
      <w:r w:rsidR="00682A94" w:rsidRPr="009A37B2">
        <w:rPr>
          <w:sz w:val="22"/>
          <w:szCs w:val="22"/>
        </w:rPr>
        <w:t>enhancing women access to land  (including men</w:t>
      </w:r>
      <w:r w:rsidR="00965BC0">
        <w:rPr>
          <w:sz w:val="22"/>
          <w:szCs w:val="22"/>
        </w:rPr>
        <w:t xml:space="preserve"> in the process</w:t>
      </w:r>
      <w:r w:rsidR="00682A94" w:rsidRPr="009A37B2">
        <w:rPr>
          <w:sz w:val="22"/>
          <w:szCs w:val="22"/>
        </w:rPr>
        <w:t>)</w:t>
      </w:r>
      <w:r w:rsidR="00682A94" w:rsidRPr="009A37B2">
        <w:rPr>
          <w:sz w:val="22"/>
          <w:szCs w:val="22"/>
          <w:lang w:val="en-US"/>
        </w:rPr>
        <w:t xml:space="preserve">, the </w:t>
      </w:r>
      <w:r w:rsidR="00FB522B" w:rsidRPr="009A37B2">
        <w:rPr>
          <w:sz w:val="22"/>
          <w:szCs w:val="22"/>
          <w:lang w:val="en-US"/>
        </w:rPr>
        <w:t>P</w:t>
      </w:r>
      <w:r w:rsidR="00682A94" w:rsidRPr="009A37B2">
        <w:rPr>
          <w:sz w:val="22"/>
          <w:szCs w:val="22"/>
          <w:lang w:val="en-US"/>
        </w:rPr>
        <w:t xml:space="preserve">roject focused on raising awareness </w:t>
      </w:r>
      <w:r w:rsidR="00682A94" w:rsidRPr="009A37B2">
        <w:rPr>
          <w:bCs/>
          <w:sz w:val="22"/>
          <w:szCs w:val="22"/>
          <w:lang w:val="en-AU"/>
        </w:rPr>
        <w:t xml:space="preserve">among communities and traditional leaders (male and female) on women’s land rights and gender responsive land dispute resolution mechanisms to promote </w:t>
      </w:r>
      <w:r w:rsidR="00682A94" w:rsidRPr="009A37B2">
        <w:rPr>
          <w:sz w:val="22"/>
          <w:szCs w:val="22"/>
          <w:lang w:val="en-US"/>
        </w:rPr>
        <w:t xml:space="preserve">peaceful coexistence between and within communities. </w:t>
      </w:r>
      <w:r w:rsidR="00D268FB" w:rsidRPr="009A37B2">
        <w:rPr>
          <w:sz w:val="22"/>
          <w:szCs w:val="22"/>
          <w:lang w:val="en-US"/>
        </w:rPr>
        <w:t>T</w:t>
      </w:r>
      <w:r w:rsidR="00682A94" w:rsidRPr="009A37B2">
        <w:rPr>
          <w:sz w:val="22"/>
          <w:szCs w:val="22"/>
          <w:lang w:val="en-US"/>
        </w:rPr>
        <w:t>he project surpassed its target of 4,000 beneficiaries to register approximately 4,500 (</w:t>
      </w:r>
      <w:r w:rsidR="00682A94" w:rsidRPr="009A37B2">
        <w:rPr>
          <w:bCs/>
          <w:sz w:val="22"/>
          <w:szCs w:val="22"/>
          <w:u w:val="single"/>
          <w:lang w:val="en-AU"/>
        </w:rPr>
        <w:t>2,920 women, 1,580 men)</w:t>
      </w:r>
      <w:r w:rsidR="00682A94" w:rsidRPr="009A37B2">
        <w:rPr>
          <w:bCs/>
          <w:sz w:val="22"/>
          <w:szCs w:val="22"/>
          <w:lang w:val="en-AU"/>
        </w:rPr>
        <w:t xml:space="preserve"> </w:t>
      </w:r>
      <w:r w:rsidR="00476372" w:rsidRPr="009A37B2">
        <w:rPr>
          <w:sz w:val="22"/>
          <w:szCs w:val="22"/>
          <w:lang w:val="en-US"/>
        </w:rPr>
        <w:lastRenderedPageBreak/>
        <w:t xml:space="preserve">beneficiaries reached </w:t>
      </w:r>
      <w:r w:rsidR="00682A94" w:rsidRPr="009A37B2">
        <w:rPr>
          <w:bCs/>
          <w:sz w:val="22"/>
          <w:szCs w:val="22"/>
          <w:lang w:val="en-AU"/>
        </w:rPr>
        <w:t>through awareness campaigns and group information sessions.</w:t>
      </w:r>
      <w:r w:rsidR="003F3E97" w:rsidRPr="009A37B2">
        <w:rPr>
          <w:bCs/>
          <w:sz w:val="22"/>
          <w:szCs w:val="22"/>
          <w:lang w:val="en-AU"/>
        </w:rPr>
        <w:t xml:space="preserve"> It is through these awareness campaigns that project beneficiaries have accessed different kind of assistance such as processing of land documents</w:t>
      </w:r>
      <w:r w:rsidR="00476372" w:rsidRPr="009A37B2">
        <w:rPr>
          <w:bCs/>
          <w:sz w:val="22"/>
          <w:szCs w:val="22"/>
          <w:lang w:val="en-AU"/>
        </w:rPr>
        <w:t xml:space="preserve"> (650 cases</w:t>
      </w:r>
      <w:r w:rsidR="000D131C">
        <w:rPr>
          <w:bCs/>
          <w:sz w:val="22"/>
          <w:szCs w:val="22"/>
          <w:lang w:val="en-AU"/>
        </w:rPr>
        <w:t>; s</w:t>
      </w:r>
      <w:r w:rsidR="00A30F24" w:rsidRPr="009A37B2">
        <w:rPr>
          <w:bCs/>
          <w:sz w:val="22"/>
          <w:szCs w:val="22"/>
          <w:lang w:val="en-AU"/>
        </w:rPr>
        <w:t>ee one of the success stories in the next section),</w:t>
      </w:r>
      <w:r w:rsidR="003F3E97" w:rsidRPr="009A37B2">
        <w:rPr>
          <w:bCs/>
          <w:sz w:val="22"/>
          <w:szCs w:val="22"/>
          <w:lang w:val="en-AU"/>
        </w:rPr>
        <w:t xml:space="preserve"> access to legal </w:t>
      </w:r>
      <w:r w:rsidR="00A24735" w:rsidRPr="009A37B2">
        <w:rPr>
          <w:bCs/>
          <w:sz w:val="22"/>
          <w:szCs w:val="22"/>
          <w:lang w:val="en-AU"/>
        </w:rPr>
        <w:t>counsel</w:t>
      </w:r>
      <w:r w:rsidR="003F3E97" w:rsidRPr="009A37B2">
        <w:rPr>
          <w:bCs/>
          <w:sz w:val="22"/>
          <w:szCs w:val="22"/>
          <w:lang w:val="en-AU"/>
        </w:rPr>
        <w:t xml:space="preserve"> on different </w:t>
      </w:r>
      <w:r w:rsidR="00476372" w:rsidRPr="009A37B2">
        <w:rPr>
          <w:bCs/>
          <w:sz w:val="22"/>
          <w:szCs w:val="22"/>
          <w:lang w:val="en-AU"/>
        </w:rPr>
        <w:t xml:space="preserve">housing, </w:t>
      </w:r>
      <w:r w:rsidR="003F3E97" w:rsidRPr="009A37B2">
        <w:rPr>
          <w:bCs/>
          <w:sz w:val="22"/>
          <w:szCs w:val="22"/>
          <w:lang w:val="en-AU"/>
        </w:rPr>
        <w:t>land</w:t>
      </w:r>
      <w:r w:rsidR="00476372" w:rsidRPr="009A37B2">
        <w:rPr>
          <w:bCs/>
          <w:sz w:val="22"/>
          <w:szCs w:val="22"/>
          <w:lang w:val="en-AU"/>
        </w:rPr>
        <w:t xml:space="preserve"> and property</w:t>
      </w:r>
      <w:r w:rsidR="003F3E97" w:rsidRPr="009A37B2">
        <w:rPr>
          <w:bCs/>
          <w:sz w:val="22"/>
          <w:szCs w:val="22"/>
          <w:lang w:val="en-AU"/>
        </w:rPr>
        <w:t xml:space="preserve"> issues </w:t>
      </w:r>
      <w:r w:rsidR="00476372" w:rsidRPr="009A37B2">
        <w:rPr>
          <w:bCs/>
          <w:sz w:val="22"/>
          <w:szCs w:val="22"/>
          <w:lang w:val="en-AU"/>
        </w:rPr>
        <w:t>(</w:t>
      </w:r>
      <w:r w:rsidR="00CC690D" w:rsidRPr="009A37B2">
        <w:rPr>
          <w:bCs/>
          <w:sz w:val="22"/>
          <w:szCs w:val="22"/>
          <w:lang w:val="en-AU"/>
        </w:rPr>
        <w:t>179</w:t>
      </w:r>
      <w:r w:rsidR="00476372" w:rsidRPr="009A37B2">
        <w:rPr>
          <w:bCs/>
          <w:sz w:val="22"/>
          <w:szCs w:val="22"/>
          <w:lang w:val="en-AU"/>
        </w:rPr>
        <w:t xml:space="preserve"> cases) </w:t>
      </w:r>
      <w:r w:rsidR="003F3E97" w:rsidRPr="009A37B2">
        <w:rPr>
          <w:bCs/>
          <w:sz w:val="22"/>
          <w:szCs w:val="22"/>
          <w:lang w:val="en-AU"/>
        </w:rPr>
        <w:t xml:space="preserve">while others </w:t>
      </w:r>
      <w:r w:rsidR="00476372" w:rsidRPr="009A37B2">
        <w:rPr>
          <w:bCs/>
          <w:sz w:val="22"/>
          <w:szCs w:val="22"/>
          <w:lang w:val="en-AU"/>
        </w:rPr>
        <w:t xml:space="preserve">(102 cases) </w:t>
      </w:r>
      <w:r w:rsidR="003F3E97" w:rsidRPr="009A37B2">
        <w:rPr>
          <w:bCs/>
          <w:sz w:val="22"/>
          <w:szCs w:val="22"/>
          <w:lang w:val="en-AU"/>
        </w:rPr>
        <w:t xml:space="preserve">have had their cases passed on to </w:t>
      </w:r>
      <w:r w:rsidR="00A24735" w:rsidRPr="009A37B2">
        <w:rPr>
          <w:bCs/>
          <w:sz w:val="22"/>
          <w:szCs w:val="22"/>
          <w:lang w:val="en-AU"/>
        </w:rPr>
        <w:t>notable</w:t>
      </w:r>
      <w:r w:rsidR="003F3E97" w:rsidRPr="009A37B2">
        <w:rPr>
          <w:bCs/>
          <w:sz w:val="22"/>
          <w:szCs w:val="22"/>
          <w:lang w:val="en-AU"/>
        </w:rPr>
        <w:t xml:space="preserve"> legal firms </w:t>
      </w:r>
      <w:r w:rsidR="00A24735" w:rsidRPr="009A37B2">
        <w:rPr>
          <w:bCs/>
          <w:sz w:val="22"/>
          <w:szCs w:val="22"/>
          <w:lang w:val="en-AU"/>
        </w:rPr>
        <w:t>for further assistance in courts of law</w:t>
      </w:r>
      <w:r w:rsidR="003F3E97" w:rsidRPr="009A37B2">
        <w:rPr>
          <w:bCs/>
          <w:sz w:val="22"/>
          <w:szCs w:val="22"/>
          <w:lang w:val="en-AU"/>
        </w:rPr>
        <w:t xml:space="preserve">. </w:t>
      </w:r>
      <w:r w:rsidR="00476372" w:rsidRPr="009A37B2">
        <w:rPr>
          <w:bCs/>
          <w:sz w:val="22"/>
          <w:szCs w:val="22"/>
          <w:lang w:val="en-AU"/>
        </w:rPr>
        <w:t>Others (</w:t>
      </w:r>
      <w:r w:rsidR="00CC690D" w:rsidRPr="009A37B2">
        <w:rPr>
          <w:bCs/>
          <w:sz w:val="22"/>
          <w:szCs w:val="22"/>
          <w:lang w:val="en-AU"/>
        </w:rPr>
        <w:t>167</w:t>
      </w:r>
      <w:r w:rsidR="00476372" w:rsidRPr="009A37B2">
        <w:rPr>
          <w:bCs/>
          <w:sz w:val="22"/>
          <w:szCs w:val="22"/>
          <w:lang w:val="en-AU"/>
        </w:rPr>
        <w:t xml:space="preserve"> cases) identified as lacking land (landless) </w:t>
      </w:r>
      <w:r w:rsidR="00CC690D" w:rsidRPr="009A37B2">
        <w:rPr>
          <w:bCs/>
          <w:sz w:val="22"/>
          <w:szCs w:val="22"/>
          <w:lang w:val="en-AU"/>
        </w:rPr>
        <w:t xml:space="preserve">were presented to the Ministry of Physical Infrastructure and the Office of the Governor </w:t>
      </w:r>
      <w:r w:rsidR="00965BC0">
        <w:rPr>
          <w:bCs/>
          <w:sz w:val="22"/>
          <w:szCs w:val="22"/>
          <w:lang w:val="en-AU"/>
        </w:rPr>
        <w:t>f</w:t>
      </w:r>
      <w:r w:rsidR="00CC690D" w:rsidRPr="009A37B2">
        <w:rPr>
          <w:bCs/>
          <w:sz w:val="22"/>
          <w:szCs w:val="22"/>
          <w:lang w:val="en-AU"/>
        </w:rPr>
        <w:t>o</w:t>
      </w:r>
      <w:r w:rsidR="00965BC0">
        <w:rPr>
          <w:bCs/>
          <w:sz w:val="22"/>
          <w:szCs w:val="22"/>
          <w:lang w:val="en-AU"/>
        </w:rPr>
        <w:t>r</w:t>
      </w:r>
      <w:r w:rsidR="00CC690D" w:rsidRPr="009A37B2">
        <w:rPr>
          <w:bCs/>
          <w:sz w:val="22"/>
          <w:szCs w:val="22"/>
          <w:lang w:val="en-AU"/>
        </w:rPr>
        <w:t xml:space="preserve"> possible allocation of land</w:t>
      </w:r>
      <w:r w:rsidR="00A30F24" w:rsidRPr="009A37B2">
        <w:rPr>
          <w:bCs/>
          <w:sz w:val="22"/>
          <w:szCs w:val="22"/>
        </w:rPr>
        <w:t xml:space="preserve">. </w:t>
      </w:r>
      <w:r w:rsidR="00965BC0">
        <w:rPr>
          <w:bCs/>
          <w:sz w:val="22"/>
          <w:szCs w:val="22"/>
        </w:rPr>
        <w:t xml:space="preserve">A Committee at State level with clear Terms </w:t>
      </w:r>
      <w:r w:rsidR="00132B1B">
        <w:rPr>
          <w:bCs/>
          <w:sz w:val="22"/>
          <w:szCs w:val="22"/>
        </w:rPr>
        <w:t>of</w:t>
      </w:r>
      <w:r w:rsidR="00965BC0">
        <w:rPr>
          <w:bCs/>
          <w:sz w:val="22"/>
          <w:szCs w:val="22"/>
        </w:rPr>
        <w:t xml:space="preserve"> Reference and procedures of ensuring equitable land allocation w</w:t>
      </w:r>
      <w:r w:rsidR="000D131C">
        <w:rPr>
          <w:bCs/>
          <w:sz w:val="22"/>
          <w:szCs w:val="22"/>
        </w:rPr>
        <w:t>as</w:t>
      </w:r>
      <w:r w:rsidR="00965BC0">
        <w:rPr>
          <w:bCs/>
          <w:sz w:val="22"/>
          <w:szCs w:val="22"/>
        </w:rPr>
        <w:t xml:space="preserve"> put in place</w:t>
      </w:r>
      <w:r w:rsidR="00F95AD2">
        <w:rPr>
          <w:bCs/>
          <w:sz w:val="22"/>
          <w:szCs w:val="22"/>
        </w:rPr>
        <w:t xml:space="preserve"> (see below)</w:t>
      </w:r>
      <w:r w:rsidR="00965BC0">
        <w:rPr>
          <w:bCs/>
          <w:sz w:val="22"/>
          <w:szCs w:val="22"/>
        </w:rPr>
        <w:t xml:space="preserve">. </w:t>
      </w:r>
      <w:r w:rsidR="00CC690D" w:rsidRPr="009A37B2">
        <w:rPr>
          <w:bCs/>
          <w:sz w:val="22"/>
          <w:szCs w:val="22"/>
        </w:rPr>
        <w:t>Additionally,</w:t>
      </w:r>
      <w:r w:rsidR="00A30F24" w:rsidRPr="009A37B2">
        <w:rPr>
          <w:bCs/>
          <w:sz w:val="22"/>
          <w:szCs w:val="22"/>
        </w:rPr>
        <w:t xml:space="preserve"> all the </w:t>
      </w:r>
      <w:r w:rsidR="00A30F24" w:rsidRPr="009A37B2">
        <w:rPr>
          <w:bCs/>
          <w:sz w:val="22"/>
          <w:szCs w:val="22"/>
          <w:lang w:val="en-AU"/>
        </w:rPr>
        <w:t xml:space="preserve">awareness campaigns </w:t>
      </w:r>
      <w:r w:rsidR="00CC690D" w:rsidRPr="009A37B2">
        <w:rPr>
          <w:bCs/>
          <w:sz w:val="22"/>
          <w:szCs w:val="22"/>
          <w:lang w:val="en-AU"/>
        </w:rPr>
        <w:t>conducted during the project time</w:t>
      </w:r>
      <w:r w:rsidR="00965BC0">
        <w:rPr>
          <w:bCs/>
          <w:sz w:val="22"/>
          <w:szCs w:val="22"/>
          <w:lang w:val="en-AU"/>
        </w:rPr>
        <w:t>fram</w:t>
      </w:r>
      <w:r w:rsidR="00CC690D" w:rsidRPr="009A37B2">
        <w:rPr>
          <w:bCs/>
          <w:sz w:val="22"/>
          <w:szCs w:val="22"/>
          <w:lang w:val="en-AU"/>
        </w:rPr>
        <w:t xml:space="preserve">e post covid-19 pandemic </w:t>
      </w:r>
      <w:r w:rsidR="00A30F24" w:rsidRPr="009A37B2">
        <w:rPr>
          <w:bCs/>
          <w:sz w:val="22"/>
          <w:szCs w:val="22"/>
          <w:lang w:val="en-AU"/>
        </w:rPr>
        <w:t xml:space="preserve">included messaging on mechanisms the community can adopt to curb </w:t>
      </w:r>
      <w:r w:rsidR="00CC690D" w:rsidRPr="009A37B2">
        <w:rPr>
          <w:bCs/>
          <w:sz w:val="22"/>
          <w:szCs w:val="22"/>
          <w:lang w:val="en-AU"/>
        </w:rPr>
        <w:t xml:space="preserve">the </w:t>
      </w:r>
      <w:r w:rsidR="00A30F24" w:rsidRPr="009A37B2">
        <w:rPr>
          <w:bCs/>
          <w:sz w:val="22"/>
          <w:szCs w:val="22"/>
          <w:lang w:val="en-AU"/>
        </w:rPr>
        <w:t>spread</w:t>
      </w:r>
      <w:r w:rsidR="00CC690D" w:rsidRPr="009A37B2">
        <w:rPr>
          <w:bCs/>
          <w:sz w:val="22"/>
          <w:szCs w:val="22"/>
          <w:lang w:val="en-AU"/>
        </w:rPr>
        <w:t xml:space="preserve"> of the virus</w:t>
      </w:r>
      <w:r w:rsidR="00A30F24" w:rsidRPr="009A37B2">
        <w:rPr>
          <w:bCs/>
          <w:sz w:val="22"/>
          <w:szCs w:val="22"/>
          <w:lang w:val="en-AU"/>
        </w:rPr>
        <w:t>.</w:t>
      </w:r>
    </w:p>
    <w:p w14:paraId="42159BDD" w14:textId="52093F55" w:rsidR="00FF18B4" w:rsidRPr="009A37B2" w:rsidRDefault="00FF18B4" w:rsidP="00FB522B">
      <w:pPr>
        <w:ind w:left="-810" w:right="-154"/>
        <w:jc w:val="both"/>
        <w:rPr>
          <w:bCs/>
          <w:sz w:val="22"/>
          <w:szCs w:val="22"/>
          <w:lang w:val="en-AU"/>
        </w:rPr>
      </w:pPr>
    </w:p>
    <w:p w14:paraId="47CF75BF" w14:textId="634D028E" w:rsidR="00FF18B4" w:rsidRPr="009A37B2" w:rsidRDefault="00FF18B4" w:rsidP="00FB522B">
      <w:pPr>
        <w:ind w:left="-810" w:right="-154"/>
        <w:jc w:val="both"/>
        <w:rPr>
          <w:sz w:val="22"/>
          <w:szCs w:val="22"/>
        </w:rPr>
      </w:pPr>
      <w:r w:rsidRPr="009A37B2">
        <w:rPr>
          <w:bCs/>
          <w:sz w:val="22"/>
          <w:szCs w:val="22"/>
          <w:lang w:val="en-AU"/>
        </w:rPr>
        <w:t xml:space="preserve">Of the five (physical) and seven (mobile) information centres established, three are still operational even with the </w:t>
      </w:r>
      <w:r w:rsidR="00FC7897" w:rsidRPr="009A37B2">
        <w:rPr>
          <w:bCs/>
          <w:sz w:val="22"/>
          <w:szCs w:val="22"/>
          <w:lang w:val="en-AU"/>
        </w:rPr>
        <w:t>p</w:t>
      </w:r>
      <w:r w:rsidRPr="009A37B2">
        <w:rPr>
          <w:bCs/>
          <w:sz w:val="22"/>
          <w:szCs w:val="22"/>
          <w:lang w:val="en-AU"/>
        </w:rPr>
        <w:t xml:space="preserve">roject closure (independent of the </w:t>
      </w:r>
      <w:r w:rsidR="00FC7897" w:rsidRPr="009A37B2">
        <w:rPr>
          <w:bCs/>
          <w:sz w:val="22"/>
          <w:szCs w:val="22"/>
          <w:lang w:val="en-AU"/>
        </w:rPr>
        <w:t>p</w:t>
      </w:r>
      <w:r w:rsidRPr="009A37B2">
        <w:rPr>
          <w:bCs/>
          <w:sz w:val="22"/>
          <w:szCs w:val="22"/>
          <w:lang w:val="en-AU"/>
        </w:rPr>
        <w:t xml:space="preserve">roject support) with the furniture intact and information materials generated under the </w:t>
      </w:r>
      <w:r w:rsidR="00FC7897" w:rsidRPr="009A37B2">
        <w:rPr>
          <w:bCs/>
          <w:sz w:val="22"/>
          <w:szCs w:val="22"/>
          <w:lang w:val="en-AU"/>
        </w:rPr>
        <w:t>p</w:t>
      </w:r>
      <w:r w:rsidRPr="009A37B2">
        <w:rPr>
          <w:bCs/>
          <w:sz w:val="22"/>
          <w:szCs w:val="22"/>
          <w:lang w:val="en-AU"/>
        </w:rPr>
        <w:t xml:space="preserve">roject. They will continue to act as </w:t>
      </w:r>
      <w:r w:rsidR="00F95AD2">
        <w:rPr>
          <w:bCs/>
          <w:sz w:val="22"/>
          <w:szCs w:val="22"/>
          <w:lang w:val="en-AU"/>
        </w:rPr>
        <w:t>platform</w:t>
      </w:r>
      <w:r w:rsidRPr="009A37B2">
        <w:rPr>
          <w:bCs/>
          <w:sz w:val="22"/>
          <w:szCs w:val="22"/>
          <w:lang w:val="en-AU"/>
        </w:rPr>
        <w:t xml:space="preserve">s where the community can access information on land issues and seek support from the relevant </w:t>
      </w:r>
      <w:r w:rsidR="00F95AD2">
        <w:rPr>
          <w:bCs/>
          <w:sz w:val="22"/>
          <w:szCs w:val="22"/>
          <w:lang w:val="en-AU"/>
        </w:rPr>
        <w:t>G</w:t>
      </w:r>
      <w:r w:rsidRPr="009A37B2">
        <w:rPr>
          <w:bCs/>
          <w:sz w:val="22"/>
          <w:szCs w:val="22"/>
          <w:lang w:val="en-AU"/>
        </w:rPr>
        <w:t xml:space="preserve">overnment offices. </w:t>
      </w:r>
    </w:p>
    <w:p w14:paraId="25291CBE" w14:textId="5FF355FD" w:rsidR="00124AAC" w:rsidRPr="009A37B2" w:rsidRDefault="00124AAC" w:rsidP="00124AAC">
      <w:pPr>
        <w:ind w:left="-810" w:right="-154"/>
        <w:jc w:val="both"/>
        <w:rPr>
          <w:bCs/>
          <w:sz w:val="22"/>
          <w:szCs w:val="22"/>
          <w:lang w:val="en-AU"/>
        </w:rPr>
      </w:pPr>
    </w:p>
    <w:p w14:paraId="28165E9B" w14:textId="452C9CF1" w:rsidR="00A30F24" w:rsidRPr="009A37B2" w:rsidRDefault="00A24735" w:rsidP="00A30F24">
      <w:pPr>
        <w:ind w:left="-810" w:right="-154"/>
        <w:jc w:val="both"/>
        <w:rPr>
          <w:bCs/>
          <w:sz w:val="22"/>
          <w:szCs w:val="22"/>
          <w:lang w:val="en-US"/>
        </w:rPr>
      </w:pPr>
      <w:r w:rsidRPr="009A37B2">
        <w:rPr>
          <w:bCs/>
          <w:sz w:val="22"/>
          <w:szCs w:val="22"/>
          <w:lang w:val="en-AU"/>
        </w:rPr>
        <w:t xml:space="preserve">Traditional authorities </w:t>
      </w:r>
      <w:r w:rsidR="00F95AD2">
        <w:rPr>
          <w:bCs/>
          <w:sz w:val="22"/>
          <w:szCs w:val="22"/>
          <w:lang w:val="en-AU"/>
        </w:rPr>
        <w:t xml:space="preserve">are </w:t>
      </w:r>
      <w:r w:rsidRPr="009A37B2">
        <w:rPr>
          <w:bCs/>
          <w:sz w:val="22"/>
          <w:szCs w:val="22"/>
          <w:lang w:val="en-AU"/>
        </w:rPr>
        <w:t xml:space="preserve">reported to </w:t>
      </w:r>
      <w:r w:rsidR="00F95AD2">
        <w:rPr>
          <w:bCs/>
          <w:sz w:val="22"/>
          <w:szCs w:val="22"/>
          <w:lang w:val="en-AU"/>
        </w:rPr>
        <w:t xml:space="preserve">have </w:t>
      </w:r>
      <w:r w:rsidRPr="009A37B2">
        <w:rPr>
          <w:bCs/>
          <w:sz w:val="22"/>
          <w:szCs w:val="22"/>
          <w:lang w:val="en-AU"/>
        </w:rPr>
        <w:t>embrace</w:t>
      </w:r>
      <w:r w:rsidR="00F95AD2">
        <w:rPr>
          <w:bCs/>
          <w:sz w:val="22"/>
          <w:szCs w:val="22"/>
          <w:lang w:val="en-AU"/>
        </w:rPr>
        <w:t>d approaches advocated by</w:t>
      </w:r>
      <w:r w:rsidRPr="009A37B2">
        <w:rPr>
          <w:bCs/>
          <w:sz w:val="22"/>
          <w:szCs w:val="22"/>
          <w:lang w:val="en-AU"/>
        </w:rPr>
        <w:t xml:space="preserve"> the project and </w:t>
      </w:r>
      <w:r w:rsidR="00476372" w:rsidRPr="009A37B2">
        <w:rPr>
          <w:bCs/>
          <w:sz w:val="22"/>
          <w:szCs w:val="22"/>
          <w:lang w:val="en-AU"/>
        </w:rPr>
        <w:t xml:space="preserve">are </w:t>
      </w:r>
      <w:r w:rsidRPr="009A37B2">
        <w:rPr>
          <w:bCs/>
          <w:sz w:val="22"/>
          <w:szCs w:val="22"/>
          <w:lang w:val="en-AU"/>
        </w:rPr>
        <w:t xml:space="preserve">slowly changing their perception </w:t>
      </w:r>
      <w:r w:rsidR="00F95AD2">
        <w:rPr>
          <w:bCs/>
          <w:sz w:val="22"/>
          <w:szCs w:val="22"/>
          <w:lang w:val="en-AU"/>
        </w:rPr>
        <w:t>regarding</w:t>
      </w:r>
      <w:r w:rsidRPr="009A37B2">
        <w:rPr>
          <w:bCs/>
          <w:sz w:val="22"/>
          <w:szCs w:val="22"/>
          <w:lang w:val="en-AU"/>
        </w:rPr>
        <w:t xml:space="preserve"> women ownership of land. To note, 30 chiefs in Wau</w:t>
      </w:r>
      <w:r w:rsidR="00B631F3" w:rsidRPr="009A37B2">
        <w:rPr>
          <w:bCs/>
          <w:sz w:val="22"/>
          <w:szCs w:val="22"/>
          <w:lang w:val="en-AU"/>
        </w:rPr>
        <w:t xml:space="preserve"> supported </w:t>
      </w:r>
      <w:r w:rsidRPr="009A37B2">
        <w:rPr>
          <w:bCs/>
          <w:sz w:val="22"/>
          <w:szCs w:val="22"/>
          <w:lang w:val="en-AU"/>
        </w:rPr>
        <w:t xml:space="preserve">the standardization of the residential certificates to manage tenure relations in Wau. The </w:t>
      </w:r>
      <w:r w:rsidR="00CC690D" w:rsidRPr="009A37B2">
        <w:rPr>
          <w:bCs/>
          <w:sz w:val="22"/>
          <w:szCs w:val="22"/>
          <w:lang w:val="en-AU"/>
        </w:rPr>
        <w:t>P</w:t>
      </w:r>
      <w:r w:rsidRPr="009A37B2">
        <w:rPr>
          <w:bCs/>
          <w:sz w:val="22"/>
          <w:szCs w:val="22"/>
          <w:lang w:val="en-AU"/>
        </w:rPr>
        <w:t>roject</w:t>
      </w:r>
      <w:r w:rsidR="00CC690D" w:rsidRPr="009A37B2">
        <w:rPr>
          <w:bCs/>
          <w:sz w:val="22"/>
          <w:szCs w:val="22"/>
          <w:lang w:val="en-AU"/>
        </w:rPr>
        <w:t xml:space="preserve"> </w:t>
      </w:r>
      <w:r w:rsidRPr="009A37B2">
        <w:rPr>
          <w:bCs/>
          <w:sz w:val="22"/>
          <w:szCs w:val="22"/>
          <w:lang w:val="en-AU"/>
        </w:rPr>
        <w:t xml:space="preserve">also </w:t>
      </w:r>
      <w:r w:rsidR="00CC690D" w:rsidRPr="009A37B2">
        <w:rPr>
          <w:bCs/>
          <w:sz w:val="22"/>
          <w:szCs w:val="22"/>
          <w:lang w:val="en-AU"/>
        </w:rPr>
        <w:t xml:space="preserve">worked on </w:t>
      </w:r>
      <w:r w:rsidRPr="009A37B2">
        <w:rPr>
          <w:bCs/>
          <w:sz w:val="22"/>
          <w:szCs w:val="22"/>
          <w:lang w:val="en-AU"/>
        </w:rPr>
        <w:t>the design of the registration books to be kept by Chiefs for recording residential certificates</w:t>
      </w:r>
      <w:r w:rsidR="00F95AD2">
        <w:rPr>
          <w:bCs/>
          <w:sz w:val="22"/>
          <w:szCs w:val="22"/>
          <w:lang w:val="en-AU"/>
        </w:rPr>
        <w:t xml:space="preserve"> issued</w:t>
      </w:r>
      <w:r w:rsidRPr="009A37B2">
        <w:rPr>
          <w:bCs/>
          <w:sz w:val="22"/>
          <w:szCs w:val="22"/>
          <w:lang w:val="en-AU"/>
        </w:rPr>
        <w:t xml:space="preserve">. The </w:t>
      </w:r>
      <w:r w:rsidR="00124AAC" w:rsidRPr="009A37B2">
        <w:rPr>
          <w:bCs/>
          <w:sz w:val="22"/>
          <w:szCs w:val="22"/>
          <w:lang w:val="en-AU"/>
        </w:rPr>
        <w:t>Mayor’s</w:t>
      </w:r>
      <w:r w:rsidRPr="009A37B2">
        <w:rPr>
          <w:bCs/>
          <w:sz w:val="22"/>
          <w:szCs w:val="22"/>
          <w:lang w:val="en-AU"/>
        </w:rPr>
        <w:t xml:space="preserve"> office in Wau and the State Ministry of Physical Infrastructure support</w:t>
      </w:r>
      <w:r w:rsidR="002950D6" w:rsidRPr="009A37B2">
        <w:rPr>
          <w:bCs/>
          <w:sz w:val="22"/>
          <w:szCs w:val="22"/>
          <w:lang w:val="en-AU"/>
        </w:rPr>
        <w:t>ed</w:t>
      </w:r>
      <w:r w:rsidRPr="009A37B2">
        <w:rPr>
          <w:bCs/>
          <w:sz w:val="22"/>
          <w:szCs w:val="22"/>
          <w:lang w:val="en-AU"/>
        </w:rPr>
        <w:t xml:space="preserve"> these efforts </w:t>
      </w:r>
      <w:r w:rsidR="00B631F3" w:rsidRPr="009A37B2">
        <w:rPr>
          <w:bCs/>
          <w:sz w:val="22"/>
          <w:szCs w:val="22"/>
          <w:lang w:val="en-AU"/>
        </w:rPr>
        <w:t>in conformity with</w:t>
      </w:r>
      <w:r w:rsidRPr="009A37B2">
        <w:rPr>
          <w:bCs/>
          <w:sz w:val="22"/>
          <w:szCs w:val="22"/>
          <w:lang w:val="en-AU"/>
        </w:rPr>
        <w:t xml:space="preserve"> </w:t>
      </w:r>
      <w:r w:rsidR="00124AAC" w:rsidRPr="009A37B2">
        <w:rPr>
          <w:bCs/>
          <w:sz w:val="22"/>
          <w:szCs w:val="22"/>
          <w:lang w:val="en-AU"/>
        </w:rPr>
        <w:t xml:space="preserve">enhancing </w:t>
      </w:r>
      <w:r w:rsidRPr="009A37B2">
        <w:rPr>
          <w:bCs/>
          <w:sz w:val="22"/>
          <w:szCs w:val="22"/>
          <w:lang w:val="en-US"/>
        </w:rPr>
        <w:t xml:space="preserve">gender responsive land </w:t>
      </w:r>
      <w:r w:rsidR="002950D6" w:rsidRPr="009A37B2">
        <w:rPr>
          <w:bCs/>
          <w:sz w:val="22"/>
          <w:szCs w:val="22"/>
          <w:lang w:val="en-US"/>
        </w:rPr>
        <w:t xml:space="preserve">approaches/practices </w:t>
      </w:r>
      <w:r w:rsidRPr="009A37B2">
        <w:rPr>
          <w:bCs/>
          <w:sz w:val="22"/>
          <w:szCs w:val="22"/>
          <w:lang w:val="en-US"/>
        </w:rPr>
        <w:t xml:space="preserve">in South Sudan. </w:t>
      </w:r>
      <w:r w:rsidRPr="009A37B2">
        <w:rPr>
          <w:bCs/>
          <w:sz w:val="22"/>
          <w:szCs w:val="22"/>
          <w:lang w:val="en-AU"/>
        </w:rPr>
        <w:t xml:space="preserve"> </w:t>
      </w:r>
    </w:p>
    <w:p w14:paraId="70CB1918" w14:textId="77777777" w:rsidR="00A30F24" w:rsidRPr="009A37B2" w:rsidRDefault="00A30F24" w:rsidP="00A30F24">
      <w:pPr>
        <w:ind w:left="-810" w:right="-154"/>
        <w:jc w:val="both"/>
        <w:rPr>
          <w:bCs/>
          <w:sz w:val="22"/>
          <w:szCs w:val="22"/>
          <w:lang w:val="en-US"/>
        </w:rPr>
      </w:pPr>
    </w:p>
    <w:p w14:paraId="11AA9944" w14:textId="14B0FD0A" w:rsidR="00C80413" w:rsidRPr="009A37B2" w:rsidRDefault="0065135C" w:rsidP="00CC5733">
      <w:pPr>
        <w:shd w:val="clear" w:color="auto" w:fill="FFFFFF" w:themeFill="background1"/>
        <w:ind w:left="-810" w:right="-154"/>
        <w:jc w:val="both"/>
        <w:rPr>
          <w:sz w:val="22"/>
          <w:szCs w:val="22"/>
        </w:rPr>
      </w:pPr>
      <w:r w:rsidRPr="009A37B2">
        <w:rPr>
          <w:sz w:val="22"/>
          <w:szCs w:val="22"/>
        </w:rPr>
        <w:t xml:space="preserve">The Wau Technical Committee on Land Governance and Administration in Western Bahr el Ghazal State </w:t>
      </w:r>
      <w:r w:rsidR="00CC690D" w:rsidRPr="009A37B2">
        <w:rPr>
          <w:sz w:val="22"/>
          <w:szCs w:val="22"/>
        </w:rPr>
        <w:t>was also</w:t>
      </w:r>
      <w:r w:rsidRPr="009A37B2">
        <w:rPr>
          <w:sz w:val="22"/>
          <w:szCs w:val="22"/>
        </w:rPr>
        <w:t xml:space="preserve"> </w:t>
      </w:r>
      <w:r w:rsidR="00F95AD2">
        <w:rPr>
          <w:sz w:val="22"/>
          <w:szCs w:val="22"/>
        </w:rPr>
        <w:t>establish</w:t>
      </w:r>
      <w:r w:rsidRPr="009A37B2">
        <w:rPr>
          <w:sz w:val="22"/>
          <w:szCs w:val="22"/>
        </w:rPr>
        <w:t>ed</w:t>
      </w:r>
      <w:r w:rsidR="00FC7897" w:rsidRPr="009A37B2">
        <w:rPr>
          <w:sz w:val="22"/>
          <w:szCs w:val="22"/>
        </w:rPr>
        <w:t>. The Committee</w:t>
      </w:r>
      <w:r w:rsidRPr="009A37B2">
        <w:rPr>
          <w:sz w:val="22"/>
          <w:szCs w:val="22"/>
        </w:rPr>
        <w:t xml:space="preserve"> </w:t>
      </w:r>
      <w:r w:rsidR="00F95AD2">
        <w:rPr>
          <w:sz w:val="22"/>
          <w:szCs w:val="22"/>
        </w:rPr>
        <w:t xml:space="preserve">is envisaged </w:t>
      </w:r>
      <w:r w:rsidR="00FC7897" w:rsidRPr="009A37B2">
        <w:rPr>
          <w:sz w:val="22"/>
          <w:szCs w:val="22"/>
        </w:rPr>
        <w:t>to a</w:t>
      </w:r>
      <w:r w:rsidRPr="009A37B2">
        <w:rPr>
          <w:sz w:val="22"/>
          <w:szCs w:val="22"/>
        </w:rPr>
        <w:t>chiev</w:t>
      </w:r>
      <w:r w:rsidR="00FC7897" w:rsidRPr="009A37B2">
        <w:rPr>
          <w:sz w:val="22"/>
          <w:szCs w:val="22"/>
        </w:rPr>
        <w:t>e</w:t>
      </w:r>
      <w:r w:rsidRPr="009A37B2">
        <w:rPr>
          <w:sz w:val="22"/>
          <w:szCs w:val="22"/>
        </w:rPr>
        <w:t xml:space="preserve"> greater policy coherence</w:t>
      </w:r>
      <w:r w:rsidR="00FC7897" w:rsidRPr="009A37B2">
        <w:rPr>
          <w:sz w:val="22"/>
          <w:szCs w:val="22"/>
        </w:rPr>
        <w:t xml:space="preserve">, </w:t>
      </w:r>
      <w:r w:rsidRPr="009A37B2">
        <w:rPr>
          <w:sz w:val="22"/>
          <w:szCs w:val="22"/>
        </w:rPr>
        <w:t xml:space="preserve">enhance </w:t>
      </w:r>
      <w:r w:rsidR="000D131C" w:rsidRPr="009A37B2">
        <w:rPr>
          <w:sz w:val="22"/>
          <w:szCs w:val="22"/>
        </w:rPr>
        <w:t>coordination,</w:t>
      </w:r>
      <w:r w:rsidRPr="009A37B2">
        <w:rPr>
          <w:sz w:val="22"/>
          <w:szCs w:val="22"/>
        </w:rPr>
        <w:t xml:space="preserve"> and promote the efficient exchange of information between various authorities engaged in land management, administration and dispute resolution in Wau. The </w:t>
      </w:r>
      <w:r w:rsidR="00FC7897" w:rsidRPr="009A37B2">
        <w:rPr>
          <w:sz w:val="22"/>
          <w:szCs w:val="22"/>
        </w:rPr>
        <w:t xml:space="preserve">project also finalized the </w:t>
      </w:r>
      <w:r w:rsidRPr="009A37B2">
        <w:rPr>
          <w:sz w:val="22"/>
          <w:szCs w:val="22"/>
        </w:rPr>
        <w:t>Terms of Reference (TORs)</w:t>
      </w:r>
      <w:r w:rsidR="00FC7897" w:rsidRPr="009A37B2">
        <w:rPr>
          <w:sz w:val="22"/>
          <w:szCs w:val="22"/>
        </w:rPr>
        <w:t xml:space="preserve"> of the Committee</w:t>
      </w:r>
      <w:r w:rsidR="00CC690D" w:rsidRPr="009A37B2">
        <w:rPr>
          <w:sz w:val="22"/>
          <w:szCs w:val="22"/>
        </w:rPr>
        <w:t>,</w:t>
      </w:r>
      <w:r w:rsidR="00B631F3" w:rsidRPr="009A37B2">
        <w:rPr>
          <w:sz w:val="22"/>
          <w:szCs w:val="22"/>
        </w:rPr>
        <w:t xml:space="preserve"> pending </w:t>
      </w:r>
      <w:r w:rsidR="009F26F9" w:rsidRPr="009A37B2">
        <w:rPr>
          <w:sz w:val="22"/>
          <w:szCs w:val="22"/>
        </w:rPr>
        <w:t>the Committee’s</w:t>
      </w:r>
      <w:r w:rsidR="00FC7897" w:rsidRPr="009A37B2">
        <w:rPr>
          <w:sz w:val="22"/>
          <w:szCs w:val="22"/>
        </w:rPr>
        <w:t xml:space="preserve"> </w:t>
      </w:r>
      <w:r w:rsidR="00B631F3" w:rsidRPr="009A37B2">
        <w:rPr>
          <w:sz w:val="22"/>
          <w:szCs w:val="22"/>
        </w:rPr>
        <w:t>approval</w:t>
      </w:r>
      <w:r w:rsidRPr="009A37B2">
        <w:rPr>
          <w:sz w:val="22"/>
          <w:szCs w:val="22"/>
        </w:rPr>
        <w:t xml:space="preserve">. </w:t>
      </w:r>
    </w:p>
    <w:p w14:paraId="0559370C" w14:textId="77777777" w:rsidR="00A30F24" w:rsidRPr="009A37B2" w:rsidRDefault="00A30F24" w:rsidP="00CC5733">
      <w:pPr>
        <w:shd w:val="clear" w:color="auto" w:fill="FFFFFF" w:themeFill="background1"/>
        <w:ind w:left="-810" w:right="-154"/>
        <w:jc w:val="both"/>
        <w:rPr>
          <w:bCs/>
          <w:sz w:val="22"/>
          <w:szCs w:val="22"/>
          <w:lang w:val="en-US"/>
        </w:rPr>
      </w:pPr>
    </w:p>
    <w:p w14:paraId="4C4561CE" w14:textId="10551F8F" w:rsidR="0006630A" w:rsidRPr="009A37B2" w:rsidRDefault="0065135C" w:rsidP="00A30F24">
      <w:pPr>
        <w:ind w:left="-810" w:right="-154"/>
        <w:jc w:val="both"/>
      </w:pPr>
      <w:r w:rsidRPr="009A37B2">
        <w:rPr>
          <w:sz w:val="22"/>
          <w:szCs w:val="22"/>
        </w:rPr>
        <w:t xml:space="preserve">Surveys carried out </w:t>
      </w:r>
      <w:r w:rsidR="00F95AD2">
        <w:rPr>
          <w:sz w:val="22"/>
          <w:szCs w:val="22"/>
        </w:rPr>
        <w:t>f</w:t>
      </w:r>
      <w:r w:rsidRPr="009A37B2">
        <w:rPr>
          <w:sz w:val="22"/>
          <w:szCs w:val="22"/>
        </w:rPr>
        <w:t>o</w:t>
      </w:r>
      <w:r w:rsidR="00F95AD2">
        <w:rPr>
          <w:sz w:val="22"/>
          <w:szCs w:val="22"/>
        </w:rPr>
        <w:t>r</w:t>
      </w:r>
      <w:r w:rsidRPr="009A37B2">
        <w:rPr>
          <w:sz w:val="22"/>
          <w:szCs w:val="22"/>
        </w:rPr>
        <w:t xml:space="preserve"> </w:t>
      </w:r>
      <w:r w:rsidR="00F95AD2">
        <w:rPr>
          <w:sz w:val="22"/>
          <w:szCs w:val="22"/>
        </w:rPr>
        <w:t>the</w:t>
      </w:r>
      <w:r w:rsidRPr="009A37B2">
        <w:rPr>
          <w:sz w:val="22"/>
          <w:szCs w:val="22"/>
        </w:rPr>
        <w:t xml:space="preserve"> baseline on the status of women’s rights to land, land management and land dispute resolution were shared with key stakeholders involved in policy making and land management institutions a</w:t>
      </w:r>
      <w:r w:rsidR="00F95AD2">
        <w:rPr>
          <w:sz w:val="22"/>
          <w:szCs w:val="22"/>
        </w:rPr>
        <w:t>nd provide</w:t>
      </w:r>
      <w:r w:rsidRPr="009A37B2">
        <w:rPr>
          <w:sz w:val="22"/>
          <w:szCs w:val="22"/>
        </w:rPr>
        <w:t xml:space="preserve"> evidence</w:t>
      </w:r>
      <w:r w:rsidR="00CC690D" w:rsidRPr="009A37B2">
        <w:rPr>
          <w:sz w:val="22"/>
          <w:szCs w:val="22"/>
        </w:rPr>
        <w:t xml:space="preserve"> to the</w:t>
      </w:r>
      <w:r w:rsidRPr="009A37B2">
        <w:rPr>
          <w:sz w:val="22"/>
          <w:szCs w:val="22"/>
        </w:rPr>
        <w:t xml:space="preserve"> gaps </w:t>
      </w:r>
      <w:r w:rsidR="00CC690D" w:rsidRPr="009A37B2">
        <w:rPr>
          <w:sz w:val="22"/>
          <w:szCs w:val="22"/>
        </w:rPr>
        <w:t xml:space="preserve">that exist </w:t>
      </w:r>
      <w:r w:rsidRPr="009A37B2">
        <w:rPr>
          <w:sz w:val="22"/>
          <w:szCs w:val="22"/>
        </w:rPr>
        <w:t xml:space="preserve">in </w:t>
      </w:r>
      <w:r w:rsidR="00F95AD2">
        <w:rPr>
          <w:sz w:val="22"/>
          <w:szCs w:val="22"/>
        </w:rPr>
        <w:t xml:space="preserve">the </w:t>
      </w:r>
      <w:r w:rsidRPr="009A37B2">
        <w:rPr>
          <w:sz w:val="22"/>
          <w:szCs w:val="22"/>
        </w:rPr>
        <w:t>protection of women’s rights to land in policy and practice,</w:t>
      </w:r>
      <w:r w:rsidR="00CC690D" w:rsidRPr="009A37B2">
        <w:rPr>
          <w:sz w:val="22"/>
          <w:szCs w:val="22"/>
        </w:rPr>
        <w:t xml:space="preserve"> </w:t>
      </w:r>
      <w:r w:rsidRPr="009A37B2">
        <w:rPr>
          <w:sz w:val="22"/>
          <w:szCs w:val="22"/>
        </w:rPr>
        <w:t>institutional management</w:t>
      </w:r>
      <w:r w:rsidR="00CC690D" w:rsidRPr="009A37B2">
        <w:rPr>
          <w:sz w:val="22"/>
          <w:szCs w:val="22"/>
        </w:rPr>
        <w:t xml:space="preserve"> and</w:t>
      </w:r>
      <w:r w:rsidRPr="009A37B2">
        <w:rPr>
          <w:sz w:val="22"/>
          <w:szCs w:val="22"/>
        </w:rPr>
        <w:t xml:space="preserve"> capacity. The capacity of key leaders involved in policy development and land management from local to national levels was </w:t>
      </w:r>
      <w:r w:rsidR="00F95AD2">
        <w:rPr>
          <w:sz w:val="22"/>
          <w:szCs w:val="22"/>
        </w:rPr>
        <w:t xml:space="preserve">assessed and </w:t>
      </w:r>
      <w:r w:rsidRPr="009A37B2">
        <w:rPr>
          <w:sz w:val="22"/>
          <w:szCs w:val="22"/>
        </w:rPr>
        <w:t>enhanced for better protection of women’s rights in policy and gender responsive land managemen</w:t>
      </w:r>
      <w:r w:rsidR="0006630A" w:rsidRPr="009A37B2">
        <w:t>t.</w:t>
      </w:r>
    </w:p>
    <w:p w14:paraId="20E4A309" w14:textId="77777777" w:rsidR="00A7367A" w:rsidRPr="009A37B2" w:rsidRDefault="00A7367A" w:rsidP="00A30F24">
      <w:pPr>
        <w:ind w:left="-810" w:right="-154"/>
        <w:jc w:val="both"/>
      </w:pPr>
    </w:p>
    <w:p w14:paraId="2AC5205E" w14:textId="6B607B4F" w:rsidR="0006630A" w:rsidRPr="009A37B2" w:rsidRDefault="0006630A" w:rsidP="0006630A">
      <w:pPr>
        <w:ind w:left="-810" w:right="-154"/>
        <w:jc w:val="both"/>
        <w:rPr>
          <w:sz w:val="22"/>
          <w:szCs w:val="22"/>
        </w:rPr>
      </w:pPr>
      <w:r w:rsidRPr="009A37B2">
        <w:rPr>
          <w:sz w:val="22"/>
          <w:szCs w:val="22"/>
        </w:rPr>
        <w:t>The Project through training conducted in December 2020 was also able to test the effectiveness of the gender-responsive land dispute resolution curriculum that was developed in response to a survey on engendering land dispute resolution in Wau state</w:t>
      </w:r>
      <w:r w:rsidR="002950D6" w:rsidRPr="009A37B2">
        <w:rPr>
          <w:sz w:val="22"/>
          <w:szCs w:val="22"/>
        </w:rPr>
        <w:t>,</w:t>
      </w:r>
      <w:r w:rsidRPr="009A37B2">
        <w:rPr>
          <w:sz w:val="22"/>
          <w:szCs w:val="22"/>
        </w:rPr>
        <w:t xml:space="preserve"> and </w:t>
      </w:r>
      <w:r w:rsidR="002950D6" w:rsidRPr="009A37B2">
        <w:rPr>
          <w:sz w:val="22"/>
          <w:szCs w:val="22"/>
        </w:rPr>
        <w:t xml:space="preserve">further </w:t>
      </w:r>
      <w:r w:rsidRPr="009A37B2">
        <w:rPr>
          <w:sz w:val="22"/>
          <w:szCs w:val="22"/>
        </w:rPr>
        <w:t xml:space="preserve">contextualized to </w:t>
      </w:r>
      <w:r w:rsidR="00E758B3" w:rsidRPr="009A37B2">
        <w:rPr>
          <w:sz w:val="22"/>
          <w:szCs w:val="22"/>
        </w:rPr>
        <w:t xml:space="preserve">the </w:t>
      </w:r>
      <w:r w:rsidRPr="009A37B2">
        <w:rPr>
          <w:sz w:val="22"/>
          <w:szCs w:val="22"/>
        </w:rPr>
        <w:t xml:space="preserve">South Sudan context. </w:t>
      </w:r>
      <w:r w:rsidR="002E4E30" w:rsidRPr="009A37B2">
        <w:rPr>
          <w:sz w:val="22"/>
          <w:szCs w:val="22"/>
        </w:rPr>
        <w:t xml:space="preserve">The curriculum which provides information needed to inform authorities working on land dispute resolution mainly the traditional and religious authorities and local governments gives special attention to equip women leaders who have a role in land dispute resolution and to position them to </w:t>
      </w:r>
      <w:r w:rsidR="00F95AD2">
        <w:rPr>
          <w:sz w:val="22"/>
          <w:szCs w:val="22"/>
        </w:rPr>
        <w:t>promot</w:t>
      </w:r>
      <w:r w:rsidR="002E4E30" w:rsidRPr="009A37B2">
        <w:rPr>
          <w:sz w:val="22"/>
          <w:szCs w:val="22"/>
        </w:rPr>
        <w:t>e demand for their rights. The guide can be used as a tool to train country, state and community-based representatives in relevant dispute resolution structures working on land matters and serve as a reference tool to be consulted when engaged in land conflict resolution processes with a gender lens.</w:t>
      </w:r>
    </w:p>
    <w:p w14:paraId="146128F2" w14:textId="77777777" w:rsidR="0006630A" w:rsidRPr="009A37B2" w:rsidRDefault="0006630A" w:rsidP="0006630A">
      <w:pPr>
        <w:ind w:left="-810" w:right="-154"/>
        <w:jc w:val="both"/>
      </w:pPr>
    </w:p>
    <w:p w14:paraId="0D556FD2" w14:textId="1707FEF2" w:rsidR="008C782A" w:rsidRPr="009A37B2" w:rsidRDefault="008C782A" w:rsidP="008C782A">
      <w:pPr>
        <w:ind w:left="-810"/>
      </w:pPr>
      <w:r w:rsidRPr="009A37B2">
        <w:t xml:space="preserve">In a few sentences, explain </w:t>
      </w:r>
      <w:r w:rsidR="00A64A02" w:rsidRPr="009A37B2">
        <w:t xml:space="preserve">whether </w:t>
      </w:r>
      <w:r w:rsidRPr="009A37B2">
        <w:t xml:space="preserve">the project has </w:t>
      </w:r>
      <w:r w:rsidR="00A64A02" w:rsidRPr="009A37B2">
        <w:t>had a positive</w:t>
      </w:r>
      <w:r w:rsidRPr="009A37B2">
        <w:rPr>
          <w:b/>
          <w:bCs/>
        </w:rPr>
        <w:t xml:space="preserve"> human impact</w:t>
      </w:r>
      <w:r w:rsidR="00A64A02" w:rsidRPr="009A37B2">
        <w:t>.</w:t>
      </w:r>
      <w:r w:rsidRPr="009A37B2">
        <w:t xml:space="preserve"> </w:t>
      </w:r>
      <w:r w:rsidR="00A64A02" w:rsidRPr="009A37B2">
        <w:t>May include anecdotal stories about the project’s positive effect on the</w:t>
      </w:r>
      <w:r w:rsidRPr="009A37B2">
        <w:t xml:space="preserve"> </w:t>
      </w:r>
      <w:r w:rsidR="00A64A02" w:rsidRPr="009A37B2">
        <w:t xml:space="preserve">people’s </w:t>
      </w:r>
      <w:r w:rsidRPr="009A37B2">
        <w:t>lives</w:t>
      </w:r>
      <w:r w:rsidR="00A64A02" w:rsidRPr="009A37B2">
        <w:t>. Include</w:t>
      </w:r>
      <w:r w:rsidRPr="009A37B2">
        <w:t xml:space="preserve"> direct quotes</w:t>
      </w:r>
      <w:r w:rsidR="00793DE6" w:rsidRPr="009A37B2">
        <w:t xml:space="preserve"> </w:t>
      </w:r>
      <w:r w:rsidR="00A64A02" w:rsidRPr="009A37B2">
        <w:t>where possible</w:t>
      </w:r>
      <w:r w:rsidR="001B6DFD" w:rsidRPr="009A37B2">
        <w:t xml:space="preserve"> or weblinks to strategic communications pieces</w:t>
      </w:r>
      <w:r w:rsidR="00A64A02" w:rsidRPr="009A37B2">
        <w:t>.</w:t>
      </w:r>
      <w:r w:rsidRPr="009A37B2">
        <w:t xml:space="preserve"> (</w:t>
      </w:r>
      <w:r w:rsidR="00724C2F" w:rsidRPr="009A37B2">
        <w:t>2000-character</w:t>
      </w:r>
      <w:r w:rsidRPr="009A37B2">
        <w:t xml:space="preserve"> limit):</w:t>
      </w:r>
    </w:p>
    <w:p w14:paraId="1DDE4AA3" w14:textId="77777777" w:rsidR="00F95AD2" w:rsidRDefault="00F95AD2" w:rsidP="00B631F3">
      <w:pPr>
        <w:ind w:left="-810"/>
        <w:jc w:val="both"/>
        <w:rPr>
          <w:sz w:val="22"/>
          <w:szCs w:val="22"/>
        </w:rPr>
      </w:pPr>
    </w:p>
    <w:p w14:paraId="3568E774" w14:textId="5B8DA197" w:rsidR="00CD262B" w:rsidRPr="009A37B2" w:rsidRDefault="00692F46" w:rsidP="00B631F3">
      <w:pPr>
        <w:ind w:left="-810"/>
        <w:jc w:val="both"/>
        <w:rPr>
          <w:sz w:val="22"/>
          <w:szCs w:val="22"/>
        </w:rPr>
      </w:pPr>
      <w:r w:rsidRPr="009A37B2">
        <w:rPr>
          <w:sz w:val="22"/>
          <w:szCs w:val="22"/>
        </w:rPr>
        <w:t xml:space="preserve">Through this project, women and men have been able to access information on land and </w:t>
      </w:r>
      <w:r w:rsidR="000C36C8">
        <w:rPr>
          <w:sz w:val="22"/>
          <w:szCs w:val="22"/>
        </w:rPr>
        <w:t>their</w:t>
      </w:r>
      <w:r w:rsidRPr="009A37B2">
        <w:rPr>
          <w:sz w:val="22"/>
          <w:szCs w:val="22"/>
        </w:rPr>
        <w:t xml:space="preserve"> capacity </w:t>
      </w:r>
      <w:r w:rsidR="000C36C8">
        <w:rPr>
          <w:sz w:val="22"/>
          <w:szCs w:val="22"/>
        </w:rPr>
        <w:t xml:space="preserve">enhanced </w:t>
      </w:r>
      <w:r w:rsidRPr="009A37B2">
        <w:rPr>
          <w:sz w:val="22"/>
          <w:szCs w:val="22"/>
        </w:rPr>
        <w:t xml:space="preserve">to improve secure land rights. The awareness campaigns, radio talk shows, community </w:t>
      </w:r>
      <w:r w:rsidRPr="009A37B2">
        <w:rPr>
          <w:sz w:val="22"/>
          <w:szCs w:val="22"/>
        </w:rPr>
        <w:lastRenderedPageBreak/>
        <w:t>dialogues, open air information dissemination, call centres</w:t>
      </w:r>
      <w:r w:rsidR="00B631F3" w:rsidRPr="009A37B2">
        <w:rPr>
          <w:sz w:val="22"/>
          <w:szCs w:val="22"/>
        </w:rPr>
        <w:t xml:space="preserve"> </w:t>
      </w:r>
      <w:r w:rsidRPr="009A37B2">
        <w:rPr>
          <w:sz w:val="22"/>
          <w:szCs w:val="22"/>
        </w:rPr>
        <w:t xml:space="preserve">and information clinics have provided </w:t>
      </w:r>
      <w:r w:rsidR="000C36C8">
        <w:rPr>
          <w:sz w:val="22"/>
          <w:szCs w:val="22"/>
        </w:rPr>
        <w:t xml:space="preserve">platforms and </w:t>
      </w:r>
      <w:r w:rsidRPr="009A37B2">
        <w:rPr>
          <w:sz w:val="22"/>
          <w:szCs w:val="22"/>
        </w:rPr>
        <w:t xml:space="preserve">avenues </w:t>
      </w:r>
      <w:r w:rsidR="000C36C8">
        <w:rPr>
          <w:sz w:val="22"/>
          <w:szCs w:val="22"/>
        </w:rPr>
        <w:t xml:space="preserve">through </w:t>
      </w:r>
      <w:r w:rsidRPr="009A37B2">
        <w:rPr>
          <w:sz w:val="22"/>
          <w:szCs w:val="22"/>
        </w:rPr>
        <w:t>wh</w:t>
      </w:r>
      <w:r w:rsidR="000C36C8">
        <w:rPr>
          <w:sz w:val="22"/>
          <w:szCs w:val="22"/>
        </w:rPr>
        <w:t>ich</w:t>
      </w:r>
      <w:r w:rsidRPr="009A37B2">
        <w:rPr>
          <w:sz w:val="22"/>
          <w:szCs w:val="22"/>
        </w:rPr>
        <w:t xml:space="preserve"> communit</w:t>
      </w:r>
      <w:r w:rsidR="000C36C8">
        <w:rPr>
          <w:sz w:val="22"/>
          <w:szCs w:val="22"/>
        </w:rPr>
        <w:t>ies</w:t>
      </w:r>
      <w:r w:rsidRPr="009A37B2">
        <w:rPr>
          <w:sz w:val="22"/>
          <w:szCs w:val="22"/>
        </w:rPr>
        <w:t xml:space="preserve"> can get assisted on land issues. The</w:t>
      </w:r>
      <w:r w:rsidR="001E6802" w:rsidRPr="009A37B2">
        <w:rPr>
          <w:sz w:val="22"/>
          <w:szCs w:val="22"/>
        </w:rPr>
        <w:t xml:space="preserve"> brief</w:t>
      </w:r>
      <w:r w:rsidRPr="009A37B2">
        <w:rPr>
          <w:sz w:val="22"/>
          <w:szCs w:val="22"/>
        </w:rPr>
        <w:t xml:space="preserve"> accounts</w:t>
      </w:r>
      <w:r w:rsidR="001E6802" w:rsidRPr="009A37B2">
        <w:rPr>
          <w:sz w:val="22"/>
          <w:szCs w:val="22"/>
        </w:rPr>
        <w:t xml:space="preserve"> below</w:t>
      </w:r>
      <w:r w:rsidRPr="009A37B2">
        <w:rPr>
          <w:sz w:val="22"/>
          <w:szCs w:val="22"/>
        </w:rPr>
        <w:t xml:space="preserve"> </w:t>
      </w:r>
      <w:r w:rsidR="00CD262B" w:rsidRPr="009A37B2">
        <w:rPr>
          <w:sz w:val="22"/>
          <w:szCs w:val="22"/>
        </w:rPr>
        <w:t xml:space="preserve">attempt to show how some </w:t>
      </w:r>
      <w:r w:rsidR="00B631F3" w:rsidRPr="009A37B2">
        <w:rPr>
          <w:sz w:val="22"/>
          <w:szCs w:val="22"/>
        </w:rPr>
        <w:t xml:space="preserve">of the </w:t>
      </w:r>
      <w:r w:rsidR="00CD262B" w:rsidRPr="009A37B2">
        <w:rPr>
          <w:sz w:val="22"/>
          <w:szCs w:val="22"/>
        </w:rPr>
        <w:t xml:space="preserve">beneficiaries’ lives have been changed positively and how their journey towards securing land rights has been shortened </w:t>
      </w:r>
      <w:r w:rsidR="00B631F3" w:rsidRPr="009A37B2">
        <w:rPr>
          <w:sz w:val="22"/>
          <w:szCs w:val="22"/>
        </w:rPr>
        <w:t>and made easier because of</w:t>
      </w:r>
      <w:r w:rsidR="00CD262B" w:rsidRPr="009A37B2">
        <w:rPr>
          <w:sz w:val="22"/>
          <w:szCs w:val="22"/>
        </w:rPr>
        <w:t xml:space="preserve"> th</w:t>
      </w:r>
      <w:r w:rsidR="000C36C8">
        <w:rPr>
          <w:sz w:val="22"/>
          <w:szCs w:val="22"/>
        </w:rPr>
        <w:t>e</w:t>
      </w:r>
      <w:r w:rsidR="00CD262B" w:rsidRPr="009A37B2">
        <w:rPr>
          <w:sz w:val="22"/>
          <w:szCs w:val="22"/>
        </w:rPr>
        <w:t xml:space="preserve"> project.</w:t>
      </w:r>
    </w:p>
    <w:p w14:paraId="4D95B910" w14:textId="77777777" w:rsidR="00CD262B" w:rsidRPr="009A37B2" w:rsidRDefault="00CD262B" w:rsidP="00CD262B">
      <w:pPr>
        <w:jc w:val="both"/>
        <w:rPr>
          <w:bCs/>
        </w:rPr>
      </w:pPr>
    </w:p>
    <w:p w14:paraId="3FE58108" w14:textId="7EBE6573" w:rsidR="001E6802" w:rsidRPr="009A37B2" w:rsidRDefault="00724C2F" w:rsidP="001E6802">
      <w:pPr>
        <w:ind w:right="432"/>
        <w:jc w:val="both"/>
        <w:rPr>
          <w:bCs/>
          <w:i/>
          <w:iCs/>
          <w:lang w:val="en-US"/>
        </w:rPr>
      </w:pPr>
      <w:r w:rsidRPr="009A37B2">
        <w:rPr>
          <w:bCs/>
          <w:lang w:val="en-US"/>
        </w:rPr>
        <w:t xml:space="preserve">Case 1: </w:t>
      </w:r>
      <w:r w:rsidR="006D5C9B" w:rsidRPr="009A37B2">
        <w:rPr>
          <w:bCs/>
          <w:lang w:val="en-US"/>
        </w:rPr>
        <w:t xml:space="preserve">Rosa </w:t>
      </w:r>
      <w:r w:rsidRPr="009A37B2">
        <w:rPr>
          <w:bCs/>
          <w:lang w:val="en-US"/>
        </w:rPr>
        <w:t>Enyasion, a</w:t>
      </w:r>
      <w:r w:rsidR="006D5C9B" w:rsidRPr="009A37B2">
        <w:rPr>
          <w:bCs/>
          <w:lang w:val="en-US"/>
        </w:rPr>
        <w:t xml:space="preserve"> returnee and a 37-year-old widow and a mother of two sons and three daughters shares her story.</w:t>
      </w:r>
      <w:r w:rsidR="006D5C9B" w:rsidRPr="009A37B2">
        <w:rPr>
          <w:rFonts w:ascii="Franklin Gothic Book" w:eastAsiaTheme="minorHAnsi" w:hAnsi="Franklin Gothic Book" w:cstheme="minorBidi"/>
          <w:i/>
          <w:iCs/>
          <w:sz w:val="20"/>
          <w:szCs w:val="20"/>
          <w:lang w:val="en-US" w:eastAsia="en-US"/>
        </w:rPr>
        <w:t xml:space="preserve"> </w:t>
      </w:r>
      <w:r w:rsidR="006D5C9B" w:rsidRPr="009A37B2">
        <w:rPr>
          <w:bCs/>
          <w:i/>
          <w:iCs/>
          <w:lang w:val="en-US"/>
        </w:rPr>
        <w:t xml:space="preserve">When my husband was still alive, I hoped he would one day acquire land for us. This did not happen especially after we were displaced to Sudan </w:t>
      </w:r>
      <w:r w:rsidR="00B631F3" w:rsidRPr="009A37B2">
        <w:rPr>
          <w:bCs/>
          <w:i/>
          <w:iCs/>
          <w:lang w:val="en-US"/>
        </w:rPr>
        <w:t>because of</w:t>
      </w:r>
      <w:r w:rsidR="006D5C9B" w:rsidRPr="009A37B2">
        <w:rPr>
          <w:bCs/>
          <w:i/>
          <w:iCs/>
          <w:lang w:val="en-US"/>
        </w:rPr>
        <w:t xml:space="preserve"> the protracted civil war in the Sout</w:t>
      </w:r>
      <w:r w:rsidR="00B631F3" w:rsidRPr="009A37B2">
        <w:rPr>
          <w:bCs/>
          <w:i/>
          <w:iCs/>
          <w:lang w:val="en-US"/>
        </w:rPr>
        <w:t>h.</w:t>
      </w:r>
      <w:r w:rsidR="006D5C9B" w:rsidRPr="009A37B2">
        <w:rPr>
          <w:bCs/>
          <w:i/>
          <w:iCs/>
          <w:lang w:val="en-US"/>
        </w:rPr>
        <w:t xml:space="preserve"> When my husband died, I never thought of having property like land and at some point, I experienced complete hopelessness and I felt frustrated especially in terms of where I could settle with my family</w:t>
      </w:r>
      <w:r w:rsidR="001E6802" w:rsidRPr="009A37B2">
        <w:rPr>
          <w:bCs/>
          <w:i/>
          <w:iCs/>
          <w:lang w:val="en-US"/>
        </w:rPr>
        <w:t>.</w:t>
      </w:r>
    </w:p>
    <w:p w14:paraId="6BA51BE3" w14:textId="6C77D363" w:rsidR="001E6802" w:rsidRPr="009A37B2" w:rsidRDefault="001E6802" w:rsidP="001E6802">
      <w:pPr>
        <w:ind w:right="432"/>
        <w:jc w:val="both"/>
        <w:rPr>
          <w:bCs/>
          <w:i/>
          <w:iCs/>
          <w:lang w:val="en-US"/>
        </w:rPr>
      </w:pPr>
      <w:r w:rsidRPr="009A37B2">
        <w:rPr>
          <w:bCs/>
          <w:lang w:val="en-US"/>
        </w:rPr>
        <w:t xml:space="preserve">When South Sudan became a state in 2011, Rosa returned from Khartoum to Wau. Luckily, Rosa and other returnees, who were identified as vulnerable, were allotted a piece of land by the government </w:t>
      </w:r>
      <w:r w:rsidR="00724C2F" w:rsidRPr="009A37B2">
        <w:rPr>
          <w:bCs/>
          <w:lang w:val="en-US"/>
        </w:rPr>
        <w:t>in</w:t>
      </w:r>
      <w:r w:rsidRPr="009A37B2">
        <w:rPr>
          <w:bCs/>
          <w:lang w:val="en-US"/>
        </w:rPr>
        <w:t xml:space="preserve"> New site, </w:t>
      </w:r>
      <w:r w:rsidR="000C36C8">
        <w:rPr>
          <w:bCs/>
          <w:lang w:val="en-US"/>
        </w:rPr>
        <w:t xml:space="preserve">in </w:t>
      </w:r>
      <w:r w:rsidRPr="009A37B2">
        <w:rPr>
          <w:bCs/>
          <w:lang w:val="en-US"/>
        </w:rPr>
        <w:t>the Southern part of Wau. Despite being allo</w:t>
      </w:r>
      <w:r w:rsidR="000C36C8">
        <w:rPr>
          <w:bCs/>
          <w:lang w:val="en-US"/>
        </w:rPr>
        <w:t>ca</w:t>
      </w:r>
      <w:r w:rsidRPr="009A37B2">
        <w:rPr>
          <w:bCs/>
          <w:lang w:val="en-US"/>
        </w:rPr>
        <w:t>ted this piece of land, she</w:t>
      </w:r>
      <w:r w:rsidR="00B631F3" w:rsidRPr="009A37B2">
        <w:rPr>
          <w:bCs/>
          <w:lang w:val="en-US"/>
        </w:rPr>
        <w:t xml:space="preserve"> ha</w:t>
      </w:r>
      <w:r w:rsidRPr="009A37B2">
        <w:rPr>
          <w:bCs/>
          <w:lang w:val="en-US"/>
        </w:rPr>
        <w:t xml:space="preserve">s </w:t>
      </w:r>
      <w:r w:rsidR="00B631F3" w:rsidRPr="009A37B2">
        <w:rPr>
          <w:bCs/>
          <w:lang w:val="en-US"/>
        </w:rPr>
        <w:t xml:space="preserve">been </w:t>
      </w:r>
      <w:r w:rsidRPr="009A37B2">
        <w:rPr>
          <w:bCs/>
          <w:lang w:val="en-US"/>
        </w:rPr>
        <w:t>unable to process the documentation of her plot for the last 9 years due to</w:t>
      </w:r>
      <w:r w:rsidR="00B631F3" w:rsidRPr="009A37B2">
        <w:rPr>
          <w:bCs/>
          <w:lang w:val="en-US"/>
        </w:rPr>
        <w:t xml:space="preserve"> her</w:t>
      </w:r>
      <w:r w:rsidRPr="009A37B2">
        <w:rPr>
          <w:bCs/>
          <w:lang w:val="en-US"/>
        </w:rPr>
        <w:t xml:space="preserve"> limited resources and vulnerability.</w:t>
      </w:r>
      <w:r w:rsidRPr="009A37B2">
        <w:rPr>
          <w:rFonts w:ascii="Franklin Gothic Book" w:eastAsiaTheme="minorHAnsi" w:hAnsi="Franklin Gothic Book" w:cstheme="minorBidi"/>
          <w:sz w:val="20"/>
          <w:szCs w:val="20"/>
          <w:lang w:val="en-US" w:eastAsia="en-US"/>
        </w:rPr>
        <w:t xml:space="preserve"> </w:t>
      </w:r>
      <w:r w:rsidRPr="009A37B2">
        <w:rPr>
          <w:bCs/>
          <w:lang w:val="en-US"/>
        </w:rPr>
        <w:t>Since she had no document to prove ownership of the land in New site, Rosa was worried that her land could be grabbed and illegally sold.</w:t>
      </w:r>
      <w:r w:rsidR="00724C2F" w:rsidRPr="009A37B2">
        <w:rPr>
          <w:bCs/>
          <w:i/>
          <w:iCs/>
          <w:lang w:val="en-US"/>
        </w:rPr>
        <w:t xml:space="preserve"> </w:t>
      </w:r>
      <w:r w:rsidRPr="009A37B2">
        <w:rPr>
          <w:bCs/>
          <w:i/>
          <w:iCs/>
          <w:lang w:val="en-US"/>
        </w:rPr>
        <w:t xml:space="preserve">“I heard an announcement over the radio one day that Norwegian Refugee Council (NRC) is supporting vulnerable women on </w:t>
      </w:r>
      <w:r w:rsidR="00B631F3" w:rsidRPr="009A37B2">
        <w:rPr>
          <w:bCs/>
          <w:i/>
          <w:iCs/>
          <w:lang w:val="en-US"/>
        </w:rPr>
        <w:t>l</w:t>
      </w:r>
      <w:r w:rsidRPr="009A37B2">
        <w:rPr>
          <w:bCs/>
          <w:i/>
          <w:iCs/>
          <w:lang w:val="en-US"/>
        </w:rPr>
        <w:t xml:space="preserve">and </w:t>
      </w:r>
      <w:r w:rsidR="00B631F3" w:rsidRPr="009A37B2">
        <w:rPr>
          <w:bCs/>
          <w:i/>
          <w:iCs/>
          <w:lang w:val="en-US"/>
        </w:rPr>
        <w:t>o</w:t>
      </w:r>
      <w:r w:rsidRPr="009A37B2">
        <w:rPr>
          <w:bCs/>
          <w:i/>
          <w:iCs/>
          <w:lang w:val="en-US"/>
        </w:rPr>
        <w:t xml:space="preserve">wnership” </w:t>
      </w:r>
      <w:r w:rsidRPr="009A37B2">
        <w:rPr>
          <w:bCs/>
          <w:lang w:val="en-US"/>
        </w:rPr>
        <w:t>Rosa shares.</w:t>
      </w:r>
      <w:r w:rsidRPr="009A37B2">
        <w:rPr>
          <w:rFonts w:ascii="Franklin Gothic Book" w:eastAsiaTheme="minorHAnsi" w:hAnsi="Franklin Gothic Book" w:cstheme="minorBidi"/>
          <w:sz w:val="20"/>
          <w:szCs w:val="20"/>
          <w:lang w:val="en-US" w:eastAsia="en-US"/>
        </w:rPr>
        <w:t xml:space="preserve"> </w:t>
      </w:r>
      <w:r w:rsidRPr="009A37B2">
        <w:rPr>
          <w:bCs/>
          <w:lang w:val="en-US"/>
        </w:rPr>
        <w:t xml:space="preserve">Through </w:t>
      </w:r>
      <w:r w:rsidR="00724C2F" w:rsidRPr="009A37B2">
        <w:rPr>
          <w:bCs/>
          <w:lang w:val="en-US"/>
        </w:rPr>
        <w:t xml:space="preserve">this project’s support, </w:t>
      </w:r>
      <w:r w:rsidRPr="009A37B2">
        <w:rPr>
          <w:bCs/>
          <w:lang w:val="en-US"/>
        </w:rPr>
        <w:t xml:space="preserve">and due diligence, </w:t>
      </w:r>
      <w:r w:rsidR="00724C2F" w:rsidRPr="009A37B2">
        <w:rPr>
          <w:bCs/>
          <w:lang w:val="en-US"/>
        </w:rPr>
        <w:t>Rosa</w:t>
      </w:r>
      <w:r w:rsidRPr="009A37B2">
        <w:rPr>
          <w:bCs/>
          <w:lang w:val="en-US"/>
        </w:rPr>
        <w:t xml:space="preserve"> confirmed the allotment and acquired the legal documents to prove ownership of the land. An excited</w:t>
      </w:r>
      <w:r w:rsidR="00B631F3" w:rsidRPr="009A37B2">
        <w:rPr>
          <w:bCs/>
          <w:lang w:val="en-US"/>
        </w:rPr>
        <w:t xml:space="preserve"> and happy</w:t>
      </w:r>
      <w:r w:rsidRPr="009A37B2">
        <w:rPr>
          <w:bCs/>
          <w:lang w:val="en-US"/>
        </w:rPr>
        <w:t xml:space="preserve"> Rosa shares “</w:t>
      </w:r>
      <w:r w:rsidRPr="009A37B2">
        <w:rPr>
          <w:bCs/>
          <w:i/>
          <w:iCs/>
          <w:lang w:val="en-US"/>
        </w:rPr>
        <w:t>I am so delighted that I have got my legal documents. I am now free from the anxiety of having no land documents and can fully settle in my land and give my children a stable future</w:t>
      </w:r>
      <w:r w:rsidRPr="009A37B2">
        <w:rPr>
          <w:bCs/>
          <w:lang w:val="en-US"/>
        </w:rPr>
        <w:t>”</w:t>
      </w:r>
    </w:p>
    <w:p w14:paraId="568EA659" w14:textId="77777777" w:rsidR="006D5C9B" w:rsidRPr="009A37B2" w:rsidRDefault="006D5C9B" w:rsidP="00CD262B">
      <w:pPr>
        <w:ind w:right="432"/>
        <w:jc w:val="both"/>
        <w:rPr>
          <w:bCs/>
        </w:rPr>
      </w:pPr>
    </w:p>
    <w:p w14:paraId="05A58231" w14:textId="77777777" w:rsidR="00AF2741" w:rsidRPr="000D131C" w:rsidRDefault="00724C2F" w:rsidP="00CD262B">
      <w:pPr>
        <w:jc w:val="both"/>
        <w:rPr>
          <w:bCs/>
          <w:lang w:val="en-US"/>
        </w:rPr>
      </w:pPr>
      <w:r w:rsidRPr="000D131C">
        <w:rPr>
          <w:bCs/>
          <w:lang w:val="en-US"/>
        </w:rPr>
        <w:t xml:space="preserve">Case 2: </w:t>
      </w:r>
      <w:r w:rsidR="00CD262B" w:rsidRPr="000D131C">
        <w:rPr>
          <w:bCs/>
          <w:lang w:val="en-US"/>
        </w:rPr>
        <w:t xml:space="preserve">Another beneficiary Lucia Thomas </w:t>
      </w:r>
      <w:proofErr w:type="spellStart"/>
      <w:r w:rsidR="00CD262B" w:rsidRPr="000D131C">
        <w:rPr>
          <w:bCs/>
          <w:lang w:val="en-US"/>
        </w:rPr>
        <w:t>Garaza</w:t>
      </w:r>
      <w:proofErr w:type="spellEnd"/>
      <w:r w:rsidR="00CD262B" w:rsidRPr="000D131C">
        <w:rPr>
          <w:bCs/>
          <w:lang w:val="en-US"/>
        </w:rPr>
        <w:t xml:space="preserve">, 33 years old widow with six children tells her story. </w:t>
      </w:r>
    </w:p>
    <w:p w14:paraId="3CF555A3" w14:textId="42DC8448" w:rsidR="00CD262B" w:rsidRPr="000D131C" w:rsidRDefault="00CD262B" w:rsidP="00CD262B">
      <w:pPr>
        <w:jc w:val="both"/>
        <w:rPr>
          <w:bCs/>
          <w:lang w:val="en-US"/>
        </w:rPr>
      </w:pPr>
      <w:r w:rsidRPr="000D131C">
        <w:rPr>
          <w:bCs/>
          <w:lang w:val="en-US"/>
        </w:rPr>
        <w:t>“</w:t>
      </w:r>
      <w:r w:rsidRPr="000D131C">
        <w:rPr>
          <w:bCs/>
          <w:i/>
          <w:iCs/>
          <w:lang w:val="en-US"/>
        </w:rPr>
        <w:t xml:space="preserve">I bought a plot in Aweil </w:t>
      </w:r>
      <w:proofErr w:type="spellStart"/>
      <w:r w:rsidRPr="000D131C">
        <w:rPr>
          <w:bCs/>
          <w:i/>
          <w:iCs/>
          <w:lang w:val="en-US"/>
        </w:rPr>
        <w:t>Jeded</w:t>
      </w:r>
      <w:proofErr w:type="spellEnd"/>
      <w:r w:rsidRPr="000D131C">
        <w:rPr>
          <w:bCs/>
          <w:i/>
          <w:iCs/>
          <w:lang w:val="en-US"/>
        </w:rPr>
        <w:t xml:space="preserve"> from the chief and stayed there for three years before the armed conflict of 2016. During the conflict, I ran to Protection of Civilian Adjacent Area (POCAA) in Wau. After the crisis, I got my residential certificate. I went to register my plot at the Ministry of Physical Infrastructure</w:t>
      </w:r>
      <w:r w:rsidR="00AF2741" w:rsidRPr="000D131C">
        <w:rPr>
          <w:bCs/>
          <w:i/>
          <w:iCs/>
          <w:lang w:val="en-US"/>
        </w:rPr>
        <w:t xml:space="preserve"> but</w:t>
      </w:r>
      <w:r w:rsidRPr="000D131C">
        <w:rPr>
          <w:bCs/>
          <w:i/>
          <w:iCs/>
          <w:lang w:val="en-US"/>
        </w:rPr>
        <w:t xml:space="preserve"> was shocked to find that my </w:t>
      </w:r>
      <w:proofErr w:type="spellStart"/>
      <w:r w:rsidRPr="000D131C">
        <w:rPr>
          <w:bCs/>
          <w:i/>
          <w:iCs/>
          <w:lang w:val="en-US"/>
        </w:rPr>
        <w:t>neighbour</w:t>
      </w:r>
      <w:proofErr w:type="spellEnd"/>
      <w:r w:rsidRPr="000D131C">
        <w:rPr>
          <w:bCs/>
          <w:i/>
          <w:iCs/>
          <w:lang w:val="en-US"/>
        </w:rPr>
        <w:t xml:space="preserve"> had processed all the documents for my plot in his name. I went to the land dispute committee</w:t>
      </w:r>
      <w:r w:rsidR="00AF2741" w:rsidRPr="000D131C">
        <w:rPr>
          <w:bCs/>
          <w:i/>
          <w:iCs/>
          <w:lang w:val="en-US"/>
        </w:rPr>
        <w:t xml:space="preserve"> to report my case and seek </w:t>
      </w:r>
      <w:r w:rsidR="00B013D5" w:rsidRPr="000D131C">
        <w:rPr>
          <w:bCs/>
          <w:i/>
          <w:iCs/>
          <w:lang w:val="en-US"/>
        </w:rPr>
        <w:t>assistance,</w:t>
      </w:r>
      <w:r w:rsidR="00AF2741" w:rsidRPr="000D131C">
        <w:rPr>
          <w:bCs/>
          <w:i/>
          <w:iCs/>
          <w:lang w:val="en-US"/>
        </w:rPr>
        <w:t xml:space="preserve"> but</w:t>
      </w:r>
      <w:r w:rsidRPr="000D131C">
        <w:rPr>
          <w:bCs/>
          <w:i/>
          <w:iCs/>
          <w:lang w:val="en-US"/>
        </w:rPr>
        <w:t xml:space="preserve"> they kept telling me to come the next day. I think my </w:t>
      </w:r>
      <w:proofErr w:type="spellStart"/>
      <w:r w:rsidRPr="000D131C">
        <w:rPr>
          <w:bCs/>
          <w:i/>
          <w:iCs/>
          <w:lang w:val="en-US"/>
        </w:rPr>
        <w:t>neighbour</w:t>
      </w:r>
      <w:proofErr w:type="spellEnd"/>
      <w:r w:rsidRPr="000D131C">
        <w:rPr>
          <w:bCs/>
          <w:i/>
          <w:iCs/>
          <w:lang w:val="en-US"/>
        </w:rPr>
        <w:t xml:space="preserve"> was giving money to the people in the committee to silence my case.</w:t>
      </w:r>
      <w:r w:rsidR="00AF2741" w:rsidRPr="000D131C">
        <w:rPr>
          <w:bCs/>
          <w:i/>
          <w:iCs/>
          <w:lang w:val="en-US"/>
        </w:rPr>
        <w:t xml:space="preserve"> </w:t>
      </w:r>
      <w:r w:rsidRPr="000D131C">
        <w:rPr>
          <w:bCs/>
          <w:i/>
          <w:iCs/>
          <w:lang w:val="en-US"/>
        </w:rPr>
        <w:t>My friend who visited the information centre at the Ministry of Physical Infrastructure told me about this project and how it is helping vulnerable women. She directed me to the centre, and I am now getting support from the project to get my plot back”</w:t>
      </w:r>
      <w:r w:rsidRPr="000D131C">
        <w:rPr>
          <w:bCs/>
          <w:lang w:val="en-US"/>
        </w:rPr>
        <w:t xml:space="preserve">.   </w:t>
      </w:r>
    </w:p>
    <w:p w14:paraId="6014856D" w14:textId="0E4FA05C" w:rsidR="00724C2F" w:rsidRPr="000D131C" w:rsidRDefault="00724C2F" w:rsidP="00CD262B">
      <w:pPr>
        <w:jc w:val="both"/>
        <w:rPr>
          <w:bCs/>
          <w:lang w:val="en-US"/>
        </w:rPr>
      </w:pPr>
    </w:p>
    <w:p w14:paraId="793E8839" w14:textId="029DB4F3" w:rsidR="008926BB" w:rsidRPr="009A37B2" w:rsidRDefault="00724C2F" w:rsidP="00A7367A">
      <w:pPr>
        <w:ind w:right="-58"/>
        <w:jc w:val="both"/>
        <w:rPr>
          <w:bCs/>
        </w:rPr>
      </w:pPr>
      <w:r w:rsidRPr="000D131C">
        <w:rPr>
          <w:bCs/>
        </w:rPr>
        <w:t xml:space="preserve">Case 3: Ann Adam </w:t>
      </w:r>
      <w:r w:rsidR="008926BB" w:rsidRPr="000D131C">
        <w:rPr>
          <w:bCs/>
        </w:rPr>
        <w:t>Joseph a</w:t>
      </w:r>
      <w:r w:rsidRPr="000D131C">
        <w:rPr>
          <w:bCs/>
        </w:rPr>
        <w:t xml:space="preserve"> </w:t>
      </w:r>
      <w:r w:rsidR="007C395E" w:rsidRPr="000D131C">
        <w:rPr>
          <w:bCs/>
        </w:rPr>
        <w:t>34-year-old</w:t>
      </w:r>
      <w:r w:rsidRPr="000D131C">
        <w:rPr>
          <w:bCs/>
        </w:rPr>
        <w:t xml:space="preserve"> widow and mother</w:t>
      </w:r>
      <w:r w:rsidR="008926BB" w:rsidRPr="000D131C">
        <w:rPr>
          <w:bCs/>
        </w:rPr>
        <w:t xml:space="preserve"> of six children, is</w:t>
      </w:r>
      <w:r w:rsidRPr="009A37B2">
        <w:rPr>
          <w:bCs/>
        </w:rPr>
        <w:t xml:space="preserve"> </w:t>
      </w:r>
      <w:r w:rsidR="008926BB" w:rsidRPr="009A37B2">
        <w:rPr>
          <w:bCs/>
        </w:rPr>
        <w:t xml:space="preserve">victim of land grab, </w:t>
      </w:r>
      <w:r w:rsidR="00B013D5" w:rsidRPr="009A37B2">
        <w:rPr>
          <w:bCs/>
        </w:rPr>
        <w:t>s</w:t>
      </w:r>
      <w:r w:rsidR="008926BB" w:rsidRPr="009A37B2">
        <w:rPr>
          <w:bCs/>
        </w:rPr>
        <w:t xml:space="preserve">he </w:t>
      </w:r>
      <w:r w:rsidRPr="009A37B2">
        <w:rPr>
          <w:bCs/>
        </w:rPr>
        <w:t>shares her story</w:t>
      </w:r>
      <w:r w:rsidR="008926BB" w:rsidRPr="009A37B2">
        <w:rPr>
          <w:bCs/>
        </w:rPr>
        <w:t>;</w:t>
      </w:r>
    </w:p>
    <w:p w14:paraId="4D777D8D" w14:textId="527BD8E6" w:rsidR="00CD262B" w:rsidRPr="009A37B2" w:rsidRDefault="00724C2F" w:rsidP="00A7367A">
      <w:pPr>
        <w:ind w:right="-58"/>
        <w:jc w:val="both"/>
        <w:rPr>
          <w:bCs/>
        </w:rPr>
      </w:pPr>
      <w:r w:rsidRPr="009A37B2">
        <w:rPr>
          <w:bCs/>
        </w:rPr>
        <w:t xml:space="preserve"> </w:t>
      </w:r>
      <w:r w:rsidRPr="009A37B2">
        <w:rPr>
          <w:bCs/>
          <w:i/>
          <w:iCs/>
        </w:rPr>
        <w:t xml:space="preserve">“I live in Hai Salaam with my mother on my late father’s land.  </w:t>
      </w:r>
      <w:r w:rsidR="008926BB" w:rsidRPr="009A37B2">
        <w:rPr>
          <w:bCs/>
          <w:i/>
          <w:iCs/>
        </w:rPr>
        <w:t>The d</w:t>
      </w:r>
      <w:r w:rsidRPr="009A37B2">
        <w:rPr>
          <w:bCs/>
          <w:i/>
          <w:iCs/>
        </w:rPr>
        <w:t xml:space="preserve">ocuments </w:t>
      </w:r>
      <w:r w:rsidR="008926BB" w:rsidRPr="009A37B2">
        <w:rPr>
          <w:bCs/>
          <w:i/>
          <w:iCs/>
        </w:rPr>
        <w:t xml:space="preserve">we have as proof of ownership were </w:t>
      </w:r>
      <w:r w:rsidRPr="009A37B2">
        <w:rPr>
          <w:bCs/>
          <w:i/>
          <w:iCs/>
        </w:rPr>
        <w:t>processed in 1977.</w:t>
      </w:r>
      <w:r w:rsidR="008926BB" w:rsidRPr="009A37B2">
        <w:rPr>
          <w:bCs/>
          <w:i/>
          <w:iCs/>
        </w:rPr>
        <w:t xml:space="preserve"> </w:t>
      </w:r>
      <w:r w:rsidRPr="009A37B2">
        <w:rPr>
          <w:bCs/>
          <w:i/>
          <w:iCs/>
        </w:rPr>
        <w:t xml:space="preserve">Recently my neighbour processed new land document for the land without my knowledge. I have battled with my neighbour to get my land back in vain. I was almost giving up because my neighbour was using his powers to grab my land. Fortunately, I heard through the radio about a project targeting vulnerable women to secure their land. I immediately called the telephone numbers given during the radio talk show. As a result, my case has been </w:t>
      </w:r>
      <w:r w:rsidRPr="009A37B2">
        <w:rPr>
          <w:bCs/>
          <w:i/>
          <w:iCs/>
        </w:rPr>
        <w:lastRenderedPageBreak/>
        <w:t>forwarded to the land dispute committee with the support from the project. Although my case is not yet resolved, I am happy with the support I am receiving to secure my land.”</w:t>
      </w:r>
    </w:p>
    <w:p w14:paraId="08773E50" w14:textId="77777777" w:rsidR="00206D45" w:rsidRPr="009A37B2" w:rsidRDefault="00206D45" w:rsidP="00206D45">
      <w:pPr>
        <w:rPr>
          <w:b/>
        </w:rPr>
      </w:pPr>
    </w:p>
    <w:p w14:paraId="619E3770" w14:textId="77777777" w:rsidR="00F5504F" w:rsidRPr="009A37B2" w:rsidRDefault="00206D45" w:rsidP="00206D45">
      <w:pPr>
        <w:ind w:hanging="810"/>
        <w:jc w:val="both"/>
        <w:rPr>
          <w:b/>
          <w:u w:val="single"/>
        </w:rPr>
      </w:pPr>
      <w:r w:rsidRPr="009A37B2">
        <w:rPr>
          <w:b/>
          <w:u w:val="single"/>
        </w:rPr>
        <w:t xml:space="preserve">PART II: RESULT PROGRESS BY PROJECT OUTCOME </w:t>
      </w:r>
    </w:p>
    <w:p w14:paraId="0DC19C42" w14:textId="77777777" w:rsidR="00F5504F" w:rsidRPr="009A37B2" w:rsidRDefault="00F5504F" w:rsidP="00323ABC">
      <w:pPr>
        <w:ind w:left="-720"/>
        <w:rPr>
          <w:b/>
          <w:u w:val="single"/>
        </w:rPr>
      </w:pPr>
    </w:p>
    <w:p w14:paraId="579437EA" w14:textId="77777777" w:rsidR="00287878" w:rsidRPr="009A37B2" w:rsidRDefault="00287878" w:rsidP="003D4CD7">
      <w:pPr>
        <w:ind w:left="-810"/>
        <w:rPr>
          <w:i/>
        </w:rPr>
      </w:pPr>
      <w:r w:rsidRPr="009A37B2">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9A37B2" w:rsidRDefault="008364E5" w:rsidP="003D4CD7">
      <w:pPr>
        <w:ind w:left="-810"/>
        <w:rPr>
          <w:i/>
        </w:rPr>
      </w:pPr>
    </w:p>
    <w:p w14:paraId="503A73CA" w14:textId="77777777" w:rsidR="008364E5" w:rsidRPr="009A37B2" w:rsidRDefault="008364E5" w:rsidP="00091A42">
      <w:pPr>
        <w:numPr>
          <w:ilvl w:val="0"/>
          <w:numId w:val="2"/>
        </w:numPr>
        <w:rPr>
          <w:i/>
        </w:rPr>
      </w:pPr>
      <w:r w:rsidRPr="009A37B2">
        <w:rPr>
          <w:i/>
        </w:rPr>
        <w:t xml:space="preserve">“On track” refers to </w:t>
      </w:r>
      <w:r w:rsidR="007118F5" w:rsidRPr="009A37B2">
        <w:rPr>
          <w:i/>
        </w:rPr>
        <w:t xml:space="preserve">the timely completion of outputs as indicated in the workplan. </w:t>
      </w:r>
    </w:p>
    <w:p w14:paraId="6D78EDB6" w14:textId="77777777" w:rsidR="007118F5" w:rsidRPr="009A37B2" w:rsidRDefault="007118F5" w:rsidP="00091A42">
      <w:pPr>
        <w:numPr>
          <w:ilvl w:val="0"/>
          <w:numId w:val="2"/>
        </w:numPr>
        <w:rPr>
          <w:i/>
        </w:rPr>
      </w:pPr>
      <w:r w:rsidRPr="009A37B2">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9A37B2" w:rsidRDefault="00287878" w:rsidP="008364E5">
      <w:pPr>
        <w:rPr>
          <w:i/>
        </w:rPr>
      </w:pPr>
    </w:p>
    <w:p w14:paraId="00C1C1D9" w14:textId="77777777" w:rsidR="003D4CD7" w:rsidRPr="009A37B2" w:rsidRDefault="00BA5D85" w:rsidP="003D4CD7">
      <w:pPr>
        <w:ind w:left="-810"/>
        <w:rPr>
          <w:i/>
          <w:iCs/>
        </w:rPr>
      </w:pPr>
      <w:r w:rsidRPr="009A37B2">
        <w:rPr>
          <w:i/>
          <w:iCs/>
        </w:rPr>
        <w:t xml:space="preserve">If your project has more </w:t>
      </w:r>
      <w:r w:rsidR="00287878" w:rsidRPr="009A37B2">
        <w:rPr>
          <w:i/>
          <w:iCs/>
        </w:rPr>
        <w:t xml:space="preserve">than four </w:t>
      </w:r>
      <w:r w:rsidRPr="009A37B2">
        <w:rPr>
          <w:i/>
          <w:iCs/>
        </w:rPr>
        <w:t>outcomes, contact PBSO for template modification.</w:t>
      </w:r>
    </w:p>
    <w:p w14:paraId="243656BC" w14:textId="77777777" w:rsidR="003D4CD7" w:rsidRPr="009A37B2" w:rsidRDefault="003D4CD7" w:rsidP="0078600B">
      <w:pPr>
        <w:rPr>
          <w:b/>
          <w:u w:val="single"/>
        </w:rPr>
      </w:pPr>
    </w:p>
    <w:p w14:paraId="53AA26EA" w14:textId="7DCFCD9C" w:rsidR="005216B2" w:rsidRPr="009A37B2" w:rsidRDefault="007626C9" w:rsidP="00650AF0">
      <w:pPr>
        <w:ind w:left="-720"/>
        <w:jc w:val="both"/>
        <w:rPr>
          <w:b/>
        </w:rPr>
      </w:pPr>
      <w:r w:rsidRPr="009A37B2">
        <w:rPr>
          <w:b/>
          <w:u w:val="single"/>
        </w:rPr>
        <w:t xml:space="preserve">Outcome </w:t>
      </w:r>
      <w:r w:rsidR="005216B2" w:rsidRPr="009A37B2">
        <w:rPr>
          <w:b/>
          <w:u w:val="single"/>
        </w:rPr>
        <w:t>1:</w:t>
      </w:r>
      <w:r w:rsidR="005216B2" w:rsidRPr="009A37B2">
        <w:rPr>
          <w:b/>
        </w:rPr>
        <w:t xml:space="preserve">  </w:t>
      </w:r>
      <w:r w:rsidR="005A4340" w:rsidRPr="009A37B2">
        <w:rPr>
          <w:b/>
        </w:rPr>
        <w:t>Women’s groups have enhanced capacity to demand and secure accountability from government for women’s land rights and equitable access to land from traditional authorities and governments</w:t>
      </w:r>
    </w:p>
    <w:p w14:paraId="41A3C253" w14:textId="77777777" w:rsidR="00D3351A" w:rsidRPr="009A37B2" w:rsidRDefault="00D3351A" w:rsidP="00323ABC">
      <w:pPr>
        <w:ind w:left="-720"/>
        <w:rPr>
          <w:b/>
        </w:rPr>
      </w:pPr>
    </w:p>
    <w:p w14:paraId="4262CE1B" w14:textId="60AB64FB" w:rsidR="002E1CED" w:rsidRPr="009A37B2" w:rsidRDefault="002E1CED" w:rsidP="00323ABC">
      <w:pPr>
        <w:ind w:left="-720"/>
        <w:rPr>
          <w:bCs/>
          <w:sz w:val="22"/>
          <w:szCs w:val="22"/>
        </w:rPr>
      </w:pPr>
      <w:r w:rsidRPr="009A37B2">
        <w:rPr>
          <w:b/>
        </w:rPr>
        <w:t xml:space="preserve">Rate the </w:t>
      </w:r>
      <w:r w:rsidR="00A47DDA" w:rsidRPr="009A37B2">
        <w:rPr>
          <w:b/>
        </w:rPr>
        <w:t xml:space="preserve">current </w:t>
      </w:r>
      <w:r w:rsidRPr="009A37B2">
        <w:rPr>
          <w:b/>
        </w:rPr>
        <w:t xml:space="preserve">status of the </w:t>
      </w:r>
      <w:r w:rsidR="00323ABC" w:rsidRPr="009A37B2">
        <w:rPr>
          <w:b/>
        </w:rPr>
        <w:t>outcome</w:t>
      </w:r>
      <w:r w:rsidR="00764773" w:rsidRPr="009A37B2">
        <w:rPr>
          <w:b/>
        </w:rPr>
        <w:t xml:space="preserve"> progress</w:t>
      </w:r>
      <w:r w:rsidRPr="009A37B2">
        <w:rPr>
          <w:b/>
        </w:rPr>
        <w:t xml:space="preserve">: </w:t>
      </w:r>
      <w:r w:rsidR="00C80413" w:rsidRPr="009A37B2">
        <w:rPr>
          <w:bCs/>
          <w:sz w:val="22"/>
          <w:szCs w:val="22"/>
        </w:rPr>
        <w:t>On track with peacebuilding results</w:t>
      </w:r>
    </w:p>
    <w:p w14:paraId="6389C77C" w14:textId="77777777" w:rsidR="002E1CED" w:rsidRPr="009A37B2" w:rsidRDefault="002E1CED" w:rsidP="00323ABC">
      <w:pPr>
        <w:ind w:left="-720"/>
        <w:jc w:val="both"/>
        <w:rPr>
          <w:b/>
        </w:rPr>
      </w:pPr>
    </w:p>
    <w:p w14:paraId="37B6CC8B" w14:textId="57B66235" w:rsidR="005216B2" w:rsidRPr="009A37B2" w:rsidRDefault="003235DF" w:rsidP="00C07A0C">
      <w:pPr>
        <w:ind w:left="-720"/>
        <w:jc w:val="both"/>
        <w:rPr>
          <w:i/>
        </w:rPr>
      </w:pPr>
      <w:r w:rsidRPr="009A37B2">
        <w:rPr>
          <w:b/>
        </w:rPr>
        <w:t xml:space="preserve">Progress summary: </w:t>
      </w:r>
      <w:r w:rsidRPr="009A37B2">
        <w:rPr>
          <w:i/>
        </w:rPr>
        <w:t>(</w:t>
      </w:r>
      <w:r w:rsidR="003D17D3" w:rsidRPr="009A37B2">
        <w:rPr>
          <w:i/>
        </w:rPr>
        <w:t>3000-character</w:t>
      </w:r>
      <w:r w:rsidRPr="009A37B2">
        <w:rPr>
          <w:i/>
        </w:rPr>
        <w:t xml:space="preserve"> limit)</w:t>
      </w:r>
    </w:p>
    <w:p w14:paraId="47CCB1EA" w14:textId="12D2438A" w:rsidR="007C620C" w:rsidRPr="009A37B2" w:rsidRDefault="007C620C" w:rsidP="00C07A0C">
      <w:pPr>
        <w:ind w:left="-720"/>
        <w:jc w:val="both"/>
        <w:rPr>
          <w:i/>
        </w:rPr>
      </w:pPr>
    </w:p>
    <w:p w14:paraId="0ADF888B" w14:textId="77777777" w:rsidR="003E616A" w:rsidRPr="009A37B2" w:rsidRDefault="003E616A" w:rsidP="003E616A">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1.1 (Increased awareness among communities and traditional leaders)</w:t>
      </w:r>
    </w:p>
    <w:p w14:paraId="4E6E8048" w14:textId="061A24A1" w:rsidR="00ED1898" w:rsidRPr="00390FF1" w:rsidRDefault="003E616A" w:rsidP="003E616A">
      <w:pPr>
        <w:spacing w:after="160" w:line="259" w:lineRule="auto"/>
        <w:jc w:val="both"/>
        <w:rPr>
          <w:rFonts w:eastAsiaTheme="minorHAnsi"/>
          <w:sz w:val="22"/>
          <w:szCs w:val="22"/>
          <w:highlight w:val="yellow"/>
          <w:lang w:val="en-US" w:eastAsia="en-US"/>
        </w:rPr>
      </w:pPr>
      <w:r w:rsidRPr="009A37B2">
        <w:rPr>
          <w:rFonts w:eastAsiaTheme="minorHAnsi"/>
          <w:sz w:val="22"/>
          <w:szCs w:val="22"/>
          <w:lang w:val="en-US" w:eastAsia="en-US"/>
        </w:rPr>
        <w:t xml:space="preserve">Under the project review period, </w:t>
      </w:r>
      <w:r w:rsidR="002F2E62">
        <w:rPr>
          <w:rFonts w:eastAsiaTheme="minorHAnsi"/>
          <w:sz w:val="22"/>
          <w:szCs w:val="22"/>
          <w:lang w:val="en-US" w:eastAsia="en-US"/>
        </w:rPr>
        <w:t xml:space="preserve">informed by a baseline undertaken, </w:t>
      </w:r>
      <w:r w:rsidRPr="009A37B2">
        <w:rPr>
          <w:rFonts w:eastAsiaTheme="minorHAnsi"/>
          <w:sz w:val="22"/>
          <w:szCs w:val="22"/>
          <w:lang w:val="en-US" w:eastAsia="en-US"/>
        </w:rPr>
        <w:t xml:space="preserve">various </w:t>
      </w:r>
      <w:r w:rsidR="008926BB" w:rsidRPr="009A37B2">
        <w:rPr>
          <w:rFonts w:eastAsiaTheme="minorHAnsi"/>
          <w:sz w:val="22"/>
          <w:szCs w:val="22"/>
          <w:lang w:val="en-US" w:eastAsia="en-US"/>
        </w:rPr>
        <w:t>i</w:t>
      </w:r>
      <w:r w:rsidRPr="009A37B2">
        <w:rPr>
          <w:rFonts w:eastAsiaTheme="minorHAnsi"/>
          <w:sz w:val="22"/>
          <w:szCs w:val="22"/>
          <w:lang w:val="en-US" w:eastAsia="en-US"/>
        </w:rPr>
        <w:t xml:space="preserve">nformation, education and communication (IEC) materials </w:t>
      </w:r>
      <w:r w:rsidR="008926BB" w:rsidRPr="009A37B2">
        <w:rPr>
          <w:rFonts w:eastAsiaTheme="minorHAnsi"/>
          <w:sz w:val="22"/>
          <w:szCs w:val="22"/>
          <w:lang w:val="en-US" w:eastAsia="en-US"/>
        </w:rPr>
        <w:t xml:space="preserve">were </w:t>
      </w:r>
      <w:r w:rsidRPr="009A37B2">
        <w:rPr>
          <w:rFonts w:eastAsiaTheme="minorHAnsi"/>
          <w:sz w:val="22"/>
          <w:szCs w:val="22"/>
          <w:lang w:val="en-US" w:eastAsia="en-US"/>
        </w:rPr>
        <w:t>designed, finalized and disseminated to increase awareness on women land rights.</w:t>
      </w:r>
      <w:r w:rsidR="00591C8D" w:rsidRPr="009A37B2">
        <w:rPr>
          <w:rFonts w:eastAsiaTheme="minorHAnsi"/>
          <w:sz w:val="22"/>
          <w:szCs w:val="22"/>
          <w:lang w:val="en-US" w:eastAsia="en-US"/>
        </w:rPr>
        <w:t xml:space="preserve"> </w:t>
      </w:r>
      <w:r w:rsidRPr="009A37B2">
        <w:rPr>
          <w:rFonts w:eastAsiaTheme="minorHAnsi"/>
          <w:sz w:val="22"/>
          <w:szCs w:val="22"/>
          <w:lang w:val="en-US" w:eastAsia="en-US"/>
        </w:rPr>
        <w:t xml:space="preserve">A total of 4,500 beneficiaries </w:t>
      </w:r>
      <w:r w:rsidR="00ED1898" w:rsidRPr="009A37B2">
        <w:rPr>
          <w:rFonts w:eastAsiaTheme="minorHAnsi"/>
          <w:sz w:val="22"/>
          <w:szCs w:val="22"/>
          <w:lang w:val="en-US" w:eastAsia="en-US"/>
        </w:rPr>
        <w:t>were</w:t>
      </w:r>
      <w:r w:rsidRPr="009A37B2">
        <w:rPr>
          <w:rFonts w:eastAsiaTheme="minorHAnsi"/>
          <w:sz w:val="22"/>
          <w:szCs w:val="22"/>
          <w:lang w:val="en-US" w:eastAsia="en-US"/>
        </w:rPr>
        <w:t xml:space="preserve"> reached surpassing the target by 500 </w:t>
      </w:r>
      <w:r w:rsidR="00ED1898" w:rsidRPr="009A37B2">
        <w:rPr>
          <w:rFonts w:eastAsiaTheme="minorHAnsi"/>
          <w:sz w:val="22"/>
          <w:szCs w:val="22"/>
          <w:lang w:val="en-US" w:eastAsia="en-US"/>
        </w:rPr>
        <w:t xml:space="preserve">more </w:t>
      </w:r>
      <w:r w:rsidRPr="009A37B2">
        <w:rPr>
          <w:rFonts w:eastAsiaTheme="minorHAnsi"/>
          <w:sz w:val="22"/>
          <w:szCs w:val="22"/>
          <w:lang w:val="en-US" w:eastAsia="en-US"/>
        </w:rPr>
        <w:t>beneficiaries</w:t>
      </w:r>
      <w:r w:rsidR="00ED1898" w:rsidRPr="009A37B2">
        <w:rPr>
          <w:rFonts w:eastAsiaTheme="minorHAnsi"/>
          <w:sz w:val="22"/>
          <w:szCs w:val="22"/>
          <w:lang w:val="en-US" w:eastAsia="en-US"/>
        </w:rPr>
        <w:t xml:space="preserve"> against the set target of 4000 beneficiaries at the Project start</w:t>
      </w:r>
      <w:r w:rsidRPr="009A37B2">
        <w:rPr>
          <w:rFonts w:eastAsiaTheme="minorHAnsi"/>
          <w:sz w:val="22"/>
          <w:szCs w:val="22"/>
          <w:lang w:val="en-US" w:eastAsia="en-US"/>
        </w:rPr>
        <w:t xml:space="preserve">. Following the signing of the memoranda of </w:t>
      </w:r>
      <w:r w:rsidR="003D17D3" w:rsidRPr="009A37B2">
        <w:rPr>
          <w:rFonts w:eastAsiaTheme="minorHAnsi"/>
          <w:sz w:val="22"/>
          <w:szCs w:val="22"/>
          <w:lang w:val="en-US" w:eastAsia="en-US"/>
        </w:rPr>
        <w:t>understanding between</w:t>
      </w:r>
      <w:r w:rsidRPr="009A37B2">
        <w:rPr>
          <w:rFonts w:eastAsiaTheme="minorHAnsi"/>
          <w:sz w:val="22"/>
          <w:szCs w:val="22"/>
          <w:lang w:val="en-US" w:eastAsia="en-US"/>
        </w:rPr>
        <w:t xml:space="preserve"> NRC and Voice of Hope (FM radio station in Wau) regarding the hosting of radio talk shows and </w:t>
      </w:r>
      <w:r w:rsidR="008926BB" w:rsidRPr="009A37B2">
        <w:rPr>
          <w:rFonts w:eastAsiaTheme="minorHAnsi"/>
          <w:sz w:val="22"/>
          <w:szCs w:val="22"/>
          <w:lang w:val="en-US" w:eastAsia="en-US"/>
        </w:rPr>
        <w:t xml:space="preserve">messaging </w:t>
      </w:r>
      <w:r w:rsidRPr="009A37B2">
        <w:rPr>
          <w:rFonts w:eastAsiaTheme="minorHAnsi"/>
          <w:sz w:val="22"/>
          <w:szCs w:val="22"/>
          <w:lang w:val="en-US" w:eastAsia="en-US"/>
        </w:rPr>
        <w:t xml:space="preserve">on women land rights and gender responsive land disputes resolution, over </w:t>
      </w:r>
      <w:r w:rsidR="001B0452">
        <w:rPr>
          <w:rFonts w:eastAsiaTheme="minorHAnsi"/>
          <w:sz w:val="22"/>
          <w:szCs w:val="22"/>
          <w:lang w:val="en-US" w:eastAsia="en-US"/>
        </w:rPr>
        <w:t>5,</w:t>
      </w:r>
      <w:r w:rsidRPr="009A37B2">
        <w:rPr>
          <w:rFonts w:eastAsiaTheme="minorHAnsi"/>
          <w:sz w:val="22"/>
          <w:szCs w:val="22"/>
          <w:lang w:val="en-US" w:eastAsia="en-US"/>
        </w:rPr>
        <w:t xml:space="preserve">000 men and women and youth have been reached. The radio talk shows </w:t>
      </w:r>
      <w:r w:rsidR="00ED1898" w:rsidRPr="009A37B2">
        <w:rPr>
          <w:rFonts w:eastAsiaTheme="minorHAnsi"/>
          <w:sz w:val="22"/>
          <w:szCs w:val="22"/>
          <w:lang w:val="en-US" w:eastAsia="en-US"/>
        </w:rPr>
        <w:t>were</w:t>
      </w:r>
      <w:r w:rsidRPr="009A37B2">
        <w:rPr>
          <w:rFonts w:eastAsiaTheme="minorHAnsi"/>
          <w:sz w:val="22"/>
          <w:szCs w:val="22"/>
          <w:lang w:val="en-US" w:eastAsia="en-US"/>
        </w:rPr>
        <w:t xml:space="preserve"> broadcast twice a day for one (1) hour with callers </w:t>
      </w:r>
      <w:r w:rsidR="00ED1898" w:rsidRPr="009A37B2">
        <w:rPr>
          <w:rFonts w:eastAsiaTheme="minorHAnsi"/>
          <w:sz w:val="22"/>
          <w:szCs w:val="22"/>
          <w:lang w:val="en-US" w:eastAsia="en-US"/>
        </w:rPr>
        <w:t>tuning</w:t>
      </w:r>
      <w:r w:rsidRPr="009A37B2">
        <w:rPr>
          <w:rFonts w:eastAsiaTheme="minorHAnsi"/>
          <w:sz w:val="22"/>
          <w:szCs w:val="22"/>
          <w:lang w:val="en-US" w:eastAsia="en-US"/>
        </w:rPr>
        <w:t xml:space="preserve"> into the programme and getting to interact with </w:t>
      </w:r>
      <w:r w:rsidR="00ED1898" w:rsidRPr="009A37B2">
        <w:rPr>
          <w:rFonts w:eastAsiaTheme="minorHAnsi"/>
          <w:sz w:val="22"/>
          <w:szCs w:val="22"/>
          <w:lang w:val="en-US" w:eastAsia="en-US"/>
        </w:rPr>
        <w:t xml:space="preserve">the </w:t>
      </w:r>
      <w:r w:rsidRPr="009A37B2">
        <w:rPr>
          <w:rFonts w:eastAsiaTheme="minorHAnsi"/>
          <w:sz w:val="22"/>
          <w:szCs w:val="22"/>
          <w:lang w:val="en-AU" w:eastAsia="en-US"/>
        </w:rPr>
        <w:t xml:space="preserve">Director General for the Ministry of Gender, </w:t>
      </w:r>
      <w:r w:rsidR="00A7367A" w:rsidRPr="009A37B2">
        <w:rPr>
          <w:rFonts w:eastAsiaTheme="minorHAnsi"/>
          <w:sz w:val="22"/>
          <w:szCs w:val="22"/>
          <w:lang w:val="en-AU" w:eastAsia="en-US"/>
        </w:rPr>
        <w:t>C</w:t>
      </w:r>
      <w:r w:rsidRPr="009A37B2">
        <w:rPr>
          <w:rFonts w:eastAsiaTheme="minorHAnsi"/>
          <w:sz w:val="22"/>
          <w:szCs w:val="22"/>
          <w:lang w:val="en-AU" w:eastAsia="en-US"/>
        </w:rPr>
        <w:t xml:space="preserve">hild and </w:t>
      </w:r>
      <w:r w:rsidR="00A7367A" w:rsidRPr="009A37B2">
        <w:rPr>
          <w:rFonts w:eastAsiaTheme="minorHAnsi"/>
          <w:sz w:val="22"/>
          <w:szCs w:val="22"/>
          <w:lang w:val="en-AU" w:eastAsia="en-US"/>
        </w:rPr>
        <w:t>S</w:t>
      </w:r>
      <w:r w:rsidRPr="009A37B2">
        <w:rPr>
          <w:rFonts w:eastAsiaTheme="minorHAnsi"/>
          <w:sz w:val="22"/>
          <w:szCs w:val="22"/>
          <w:lang w:val="en-AU" w:eastAsia="en-US"/>
        </w:rPr>
        <w:t xml:space="preserve">ocial </w:t>
      </w:r>
      <w:r w:rsidR="00A7367A" w:rsidRPr="009A37B2">
        <w:rPr>
          <w:rFonts w:eastAsiaTheme="minorHAnsi"/>
          <w:sz w:val="22"/>
          <w:szCs w:val="22"/>
          <w:lang w:val="en-AU" w:eastAsia="en-US"/>
        </w:rPr>
        <w:t>W</w:t>
      </w:r>
      <w:r w:rsidRPr="009A37B2">
        <w:rPr>
          <w:rFonts w:eastAsiaTheme="minorHAnsi"/>
          <w:sz w:val="22"/>
          <w:szCs w:val="22"/>
          <w:lang w:val="en-AU" w:eastAsia="en-US"/>
        </w:rPr>
        <w:t xml:space="preserve">elfare, </w:t>
      </w:r>
      <w:r w:rsidR="00A7367A" w:rsidRPr="009A37B2">
        <w:rPr>
          <w:rFonts w:eastAsiaTheme="minorHAnsi"/>
          <w:sz w:val="22"/>
          <w:szCs w:val="22"/>
          <w:lang w:val="en-AU" w:eastAsia="en-US"/>
        </w:rPr>
        <w:t xml:space="preserve">the </w:t>
      </w:r>
      <w:r w:rsidRPr="009A37B2">
        <w:rPr>
          <w:rFonts w:eastAsiaTheme="minorHAnsi"/>
          <w:sz w:val="22"/>
          <w:szCs w:val="22"/>
          <w:lang w:val="en-AU" w:eastAsia="en-US"/>
        </w:rPr>
        <w:t xml:space="preserve">Land Director for the Ministry of </w:t>
      </w:r>
      <w:r w:rsidR="00ED1898" w:rsidRPr="009A37B2">
        <w:rPr>
          <w:rFonts w:eastAsiaTheme="minorHAnsi"/>
          <w:sz w:val="22"/>
          <w:szCs w:val="22"/>
          <w:lang w:val="en-AU" w:eastAsia="en-US"/>
        </w:rPr>
        <w:t>P</w:t>
      </w:r>
      <w:r w:rsidRPr="009A37B2">
        <w:rPr>
          <w:rFonts w:eastAsiaTheme="minorHAnsi"/>
          <w:sz w:val="22"/>
          <w:szCs w:val="22"/>
          <w:lang w:val="en-AU" w:eastAsia="en-US"/>
        </w:rPr>
        <w:t xml:space="preserve">hysical </w:t>
      </w:r>
      <w:r w:rsidR="00ED1898" w:rsidRPr="009A37B2">
        <w:rPr>
          <w:rFonts w:eastAsiaTheme="minorHAnsi"/>
          <w:sz w:val="22"/>
          <w:szCs w:val="22"/>
          <w:lang w:val="en-AU" w:eastAsia="en-US"/>
        </w:rPr>
        <w:t>I</w:t>
      </w:r>
      <w:r w:rsidRPr="009A37B2">
        <w:rPr>
          <w:rFonts w:eastAsiaTheme="minorHAnsi"/>
          <w:sz w:val="22"/>
          <w:szCs w:val="22"/>
          <w:lang w:val="en-AU" w:eastAsia="en-US"/>
        </w:rPr>
        <w:t xml:space="preserve">nfrastructure and </w:t>
      </w:r>
      <w:r w:rsidR="00ED1898" w:rsidRPr="009A37B2">
        <w:rPr>
          <w:rFonts w:eastAsiaTheme="minorHAnsi"/>
          <w:sz w:val="22"/>
          <w:szCs w:val="22"/>
          <w:lang w:val="en-AU" w:eastAsia="en-US"/>
        </w:rPr>
        <w:t>U</w:t>
      </w:r>
      <w:r w:rsidRPr="009A37B2">
        <w:rPr>
          <w:rFonts w:eastAsiaTheme="minorHAnsi"/>
          <w:sz w:val="22"/>
          <w:szCs w:val="22"/>
          <w:lang w:val="en-AU" w:eastAsia="en-US"/>
        </w:rPr>
        <w:t>rban development, a lawyer representing the law firms taking up cases which require court representation, Sheikhs</w:t>
      </w:r>
      <w:r w:rsidR="00ED1898" w:rsidRPr="009A37B2">
        <w:rPr>
          <w:rFonts w:eastAsiaTheme="minorHAnsi"/>
          <w:sz w:val="22"/>
          <w:szCs w:val="22"/>
          <w:lang w:val="en-AU" w:eastAsia="en-US"/>
        </w:rPr>
        <w:t>,</w:t>
      </w:r>
      <w:r w:rsidRPr="009A37B2">
        <w:rPr>
          <w:rFonts w:eastAsiaTheme="minorHAnsi"/>
          <w:sz w:val="22"/>
          <w:szCs w:val="22"/>
          <w:lang w:val="en-AU" w:eastAsia="en-US"/>
        </w:rPr>
        <w:t xml:space="preserve"> community leaders</w:t>
      </w:r>
      <w:r w:rsidR="00ED1898" w:rsidRPr="009A37B2">
        <w:rPr>
          <w:rFonts w:eastAsiaTheme="minorHAnsi"/>
          <w:sz w:val="22"/>
          <w:szCs w:val="22"/>
          <w:lang w:val="en-AU" w:eastAsia="en-US"/>
        </w:rPr>
        <w:t xml:space="preserve"> as well as NRC project personnel</w:t>
      </w:r>
      <w:r w:rsidRPr="009A37B2">
        <w:rPr>
          <w:rFonts w:eastAsiaTheme="minorHAnsi"/>
          <w:sz w:val="22"/>
          <w:szCs w:val="22"/>
          <w:lang w:val="en-AU" w:eastAsia="en-US"/>
        </w:rPr>
        <w:t xml:space="preserve">. Additionally, </w:t>
      </w:r>
      <w:r w:rsidRPr="009A37B2">
        <w:rPr>
          <w:rFonts w:eastAsiaTheme="minorHAnsi"/>
          <w:sz w:val="22"/>
          <w:szCs w:val="22"/>
          <w:lang w:val="en-US" w:eastAsia="en-US"/>
        </w:rPr>
        <w:t xml:space="preserve">promotional short messages and drama on </w:t>
      </w:r>
      <w:r w:rsidR="00DD2FC9" w:rsidRPr="009A37B2">
        <w:rPr>
          <w:rFonts w:eastAsiaTheme="minorHAnsi"/>
          <w:sz w:val="22"/>
          <w:szCs w:val="22"/>
          <w:lang w:val="en-US" w:eastAsia="en-US"/>
        </w:rPr>
        <w:t>housing, land and property</w:t>
      </w:r>
      <w:r w:rsidRPr="009A37B2">
        <w:rPr>
          <w:rFonts w:eastAsiaTheme="minorHAnsi"/>
          <w:sz w:val="22"/>
          <w:szCs w:val="22"/>
          <w:lang w:val="en-US" w:eastAsia="en-US"/>
        </w:rPr>
        <w:t xml:space="preserve"> issues were aired at intervals, on specific days in English, Arabic and </w:t>
      </w:r>
      <w:r w:rsidR="00DD2FC9" w:rsidRPr="009A37B2">
        <w:rPr>
          <w:rFonts w:eastAsiaTheme="minorHAnsi"/>
          <w:sz w:val="22"/>
          <w:szCs w:val="22"/>
          <w:lang w:val="en-US" w:eastAsia="en-US"/>
        </w:rPr>
        <w:t>in l</w:t>
      </w:r>
      <w:r w:rsidRPr="009A37B2">
        <w:rPr>
          <w:rFonts w:eastAsiaTheme="minorHAnsi"/>
          <w:sz w:val="22"/>
          <w:szCs w:val="22"/>
          <w:lang w:val="en-US" w:eastAsia="en-US"/>
        </w:rPr>
        <w:t xml:space="preserve">ocal dialects including Dinka, </w:t>
      </w:r>
      <w:proofErr w:type="spellStart"/>
      <w:r w:rsidRPr="009A37B2">
        <w:rPr>
          <w:rFonts w:eastAsiaTheme="minorHAnsi"/>
          <w:sz w:val="22"/>
          <w:szCs w:val="22"/>
          <w:lang w:val="en-US" w:eastAsia="en-US"/>
        </w:rPr>
        <w:t>Jur-chol</w:t>
      </w:r>
      <w:proofErr w:type="spellEnd"/>
      <w:r w:rsidRPr="009A37B2">
        <w:rPr>
          <w:rFonts w:eastAsiaTheme="minorHAnsi"/>
          <w:sz w:val="22"/>
          <w:szCs w:val="22"/>
          <w:lang w:val="en-US" w:eastAsia="en-US"/>
        </w:rPr>
        <w:t xml:space="preserve"> and </w:t>
      </w:r>
      <w:proofErr w:type="spellStart"/>
      <w:r w:rsidRPr="009A37B2">
        <w:rPr>
          <w:rFonts w:eastAsiaTheme="minorHAnsi"/>
          <w:sz w:val="22"/>
          <w:szCs w:val="22"/>
          <w:lang w:val="en-US" w:eastAsia="en-US"/>
        </w:rPr>
        <w:t>Balanda</w:t>
      </w:r>
      <w:proofErr w:type="spellEnd"/>
      <w:r w:rsidRPr="009A37B2">
        <w:rPr>
          <w:rFonts w:eastAsiaTheme="minorHAnsi"/>
          <w:sz w:val="22"/>
          <w:szCs w:val="22"/>
          <w:lang w:val="en-US" w:eastAsia="en-US"/>
        </w:rPr>
        <w:t xml:space="preserve">. A call center to aid on legal counseling </w:t>
      </w:r>
      <w:r w:rsidR="00ED1898" w:rsidRPr="009A37B2">
        <w:rPr>
          <w:rFonts w:eastAsiaTheme="minorHAnsi"/>
          <w:sz w:val="22"/>
          <w:szCs w:val="22"/>
          <w:lang w:val="en-US" w:eastAsia="en-US"/>
        </w:rPr>
        <w:t>was also</w:t>
      </w:r>
      <w:r w:rsidRPr="009A37B2">
        <w:rPr>
          <w:rFonts w:eastAsiaTheme="minorHAnsi"/>
          <w:sz w:val="22"/>
          <w:szCs w:val="22"/>
          <w:lang w:val="en-US" w:eastAsia="en-US"/>
        </w:rPr>
        <w:t xml:space="preserve"> opened with two active phones provided with</w:t>
      </w:r>
      <w:r w:rsidR="00DD2FC9" w:rsidRPr="009A37B2">
        <w:rPr>
          <w:rFonts w:eastAsiaTheme="minorHAnsi"/>
          <w:sz w:val="22"/>
          <w:szCs w:val="22"/>
          <w:lang w:val="en-US" w:eastAsia="en-US"/>
        </w:rPr>
        <w:t xml:space="preserve"> </w:t>
      </w:r>
      <w:r w:rsidRPr="009A37B2">
        <w:rPr>
          <w:rFonts w:eastAsiaTheme="minorHAnsi"/>
          <w:sz w:val="22"/>
          <w:szCs w:val="22"/>
          <w:lang w:val="en-US" w:eastAsia="en-US"/>
        </w:rPr>
        <w:t xml:space="preserve">hotline numbers. </w:t>
      </w:r>
      <w:r w:rsidR="00ED1898" w:rsidRPr="009A37B2">
        <w:rPr>
          <w:rFonts w:eastAsiaTheme="minorHAnsi"/>
          <w:sz w:val="22"/>
          <w:szCs w:val="22"/>
          <w:lang w:val="en-US" w:eastAsia="en-US"/>
        </w:rPr>
        <w:t xml:space="preserve">During the project timeline, the </w:t>
      </w:r>
      <w:r w:rsidR="00FF18B4" w:rsidRPr="009A37B2">
        <w:rPr>
          <w:rFonts w:eastAsiaTheme="minorHAnsi"/>
          <w:sz w:val="22"/>
          <w:szCs w:val="22"/>
          <w:lang w:val="en-US" w:eastAsia="en-US"/>
        </w:rPr>
        <w:t>centres r</w:t>
      </w:r>
      <w:r w:rsidR="00A7367A" w:rsidRPr="009A37B2">
        <w:rPr>
          <w:rFonts w:eastAsiaTheme="minorHAnsi"/>
          <w:sz w:val="22"/>
          <w:szCs w:val="22"/>
          <w:lang w:val="en-US" w:eastAsia="en-US"/>
        </w:rPr>
        <w:t>a</w:t>
      </w:r>
      <w:r w:rsidR="00FF18B4" w:rsidRPr="009A37B2">
        <w:rPr>
          <w:rFonts w:eastAsiaTheme="minorHAnsi"/>
          <w:sz w:val="22"/>
          <w:szCs w:val="22"/>
          <w:lang w:val="en-US" w:eastAsia="en-US"/>
        </w:rPr>
        <w:t>n</w:t>
      </w:r>
      <w:r w:rsidRPr="009A37B2">
        <w:rPr>
          <w:rFonts w:eastAsiaTheme="minorHAnsi"/>
          <w:sz w:val="22"/>
          <w:szCs w:val="22"/>
          <w:lang w:val="en-US" w:eastAsia="en-US"/>
        </w:rPr>
        <w:t xml:space="preserve"> from 8 am to 5 pm and </w:t>
      </w:r>
      <w:r w:rsidR="00ED1898" w:rsidRPr="009A37B2">
        <w:rPr>
          <w:rFonts w:eastAsiaTheme="minorHAnsi"/>
          <w:sz w:val="22"/>
          <w:szCs w:val="22"/>
          <w:lang w:val="en-US" w:eastAsia="en-US"/>
        </w:rPr>
        <w:t xml:space="preserve">were </w:t>
      </w:r>
      <w:r w:rsidRPr="009A37B2">
        <w:rPr>
          <w:rFonts w:eastAsiaTheme="minorHAnsi"/>
          <w:sz w:val="22"/>
          <w:szCs w:val="22"/>
          <w:lang w:val="en-US" w:eastAsia="en-US"/>
        </w:rPr>
        <w:t>manned by legal counselors who advise</w:t>
      </w:r>
      <w:r w:rsidR="00ED1898" w:rsidRPr="009A37B2">
        <w:rPr>
          <w:rFonts w:eastAsiaTheme="minorHAnsi"/>
          <w:sz w:val="22"/>
          <w:szCs w:val="22"/>
          <w:lang w:val="en-US" w:eastAsia="en-US"/>
        </w:rPr>
        <w:t>d</w:t>
      </w:r>
      <w:r w:rsidRPr="009A37B2">
        <w:rPr>
          <w:rFonts w:eastAsiaTheme="minorHAnsi"/>
          <w:sz w:val="22"/>
          <w:szCs w:val="22"/>
          <w:lang w:val="en-US" w:eastAsia="en-US"/>
        </w:rPr>
        <w:t xml:space="preserve"> callers on land issues. A total of 5 physical information centres at the Ministry of Physical Infrastructure and Urban Development, Ministry of Gender, Child and Social welfare, Women Association Office, Nazareth collective Site, and Protection of Civilians Adjacent Area were established and equipped</w:t>
      </w:r>
      <w:r w:rsidR="00ED1898" w:rsidRPr="009A37B2">
        <w:rPr>
          <w:rFonts w:eastAsiaTheme="minorHAnsi"/>
          <w:sz w:val="22"/>
          <w:szCs w:val="22"/>
          <w:lang w:val="en-US" w:eastAsia="en-US"/>
        </w:rPr>
        <w:t xml:space="preserve"> with a full set of furniture (physical centers) and chairs (mobile centers) and awareness materials to increase access to relevant information </w:t>
      </w:r>
      <w:r w:rsidR="00ED1898" w:rsidRPr="009A37B2">
        <w:rPr>
          <w:rFonts w:eastAsiaTheme="minorHAnsi"/>
          <w:sz w:val="22"/>
          <w:szCs w:val="22"/>
          <w:lang w:val="en-US" w:eastAsia="en-US"/>
        </w:rPr>
        <w:lastRenderedPageBreak/>
        <w:t>on women’s land rights</w:t>
      </w:r>
      <w:r w:rsidR="00FF18B4" w:rsidRPr="009A37B2">
        <w:rPr>
          <w:rFonts w:eastAsiaTheme="minorHAnsi"/>
          <w:sz w:val="22"/>
          <w:szCs w:val="22"/>
          <w:lang w:val="en-US" w:eastAsia="en-US"/>
        </w:rPr>
        <w:t xml:space="preserve">, and  provided with well trained counsellors to handle the different cases brought in by the community. </w:t>
      </w:r>
      <w:r w:rsidR="00ED1898" w:rsidRPr="00390FF1">
        <w:rPr>
          <w:rFonts w:eastAsiaTheme="minorHAnsi"/>
          <w:sz w:val="22"/>
          <w:szCs w:val="22"/>
          <w:lang w:val="en-US" w:eastAsia="en-US"/>
        </w:rPr>
        <w:t>Three of the centers are now operating independent of the PBF project</w:t>
      </w:r>
      <w:r w:rsidR="00390FF1" w:rsidRPr="00390FF1">
        <w:t xml:space="preserve"> </w:t>
      </w:r>
      <w:r w:rsidR="00390FF1" w:rsidRPr="00390FF1">
        <w:rPr>
          <w:rFonts w:eastAsiaTheme="minorHAnsi"/>
          <w:sz w:val="22"/>
          <w:szCs w:val="22"/>
          <w:lang w:val="en-US" w:eastAsia="en-US"/>
        </w:rPr>
        <w:t xml:space="preserve">supported by the Ministry Physical Infrastructure and the Ministry of Gender, Child and Social Welfare, with the third centre being supported by the South </w:t>
      </w:r>
      <w:r w:rsidR="000D131C" w:rsidRPr="00390FF1">
        <w:rPr>
          <w:rFonts w:eastAsiaTheme="minorHAnsi"/>
          <w:sz w:val="22"/>
          <w:szCs w:val="22"/>
          <w:lang w:val="en-US" w:eastAsia="en-US"/>
        </w:rPr>
        <w:t>Sudan Women</w:t>
      </w:r>
      <w:r w:rsidR="00390FF1" w:rsidRPr="00390FF1">
        <w:rPr>
          <w:rFonts w:eastAsiaTheme="minorHAnsi"/>
          <w:sz w:val="22"/>
          <w:szCs w:val="22"/>
          <w:lang w:val="en-US" w:eastAsia="en-US"/>
        </w:rPr>
        <w:t xml:space="preserve"> Association in Wau</w:t>
      </w:r>
      <w:r w:rsidR="00ED1898" w:rsidRPr="00390FF1">
        <w:rPr>
          <w:rFonts w:eastAsiaTheme="minorHAnsi"/>
          <w:sz w:val="22"/>
          <w:szCs w:val="22"/>
          <w:lang w:val="en-US" w:eastAsia="en-US"/>
        </w:rPr>
        <w:t xml:space="preserve">. The furniture of the other two centers will remain within the communities to which they had been allocated and </w:t>
      </w:r>
      <w:r w:rsidR="00FF18B4" w:rsidRPr="00390FF1">
        <w:rPr>
          <w:rFonts w:eastAsiaTheme="minorHAnsi"/>
          <w:sz w:val="22"/>
          <w:szCs w:val="22"/>
          <w:lang w:val="en-US" w:eastAsia="en-US"/>
        </w:rPr>
        <w:t>in time</w:t>
      </w:r>
      <w:r w:rsidR="00ED1898" w:rsidRPr="00390FF1">
        <w:rPr>
          <w:rFonts w:eastAsiaTheme="minorHAnsi"/>
          <w:sz w:val="22"/>
          <w:szCs w:val="22"/>
          <w:lang w:val="en-US" w:eastAsia="en-US"/>
        </w:rPr>
        <w:t xml:space="preserve"> be handed over to the local Government authorities in Wau.</w:t>
      </w:r>
    </w:p>
    <w:p w14:paraId="3C85E525" w14:textId="09F9F465" w:rsidR="003E616A" w:rsidRPr="009A37B2" w:rsidRDefault="003E616A" w:rsidP="003E616A">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 </w:t>
      </w:r>
    </w:p>
    <w:p w14:paraId="77B497D0" w14:textId="77777777" w:rsidR="003E616A" w:rsidRPr="009A37B2" w:rsidRDefault="003E616A" w:rsidP="003E616A">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1.2 (Enhanced skills and understanding of traditional authorities and their leaders on gender responsive land dispute resolution)</w:t>
      </w:r>
    </w:p>
    <w:p w14:paraId="66310723" w14:textId="1009BC3D" w:rsidR="003E616A" w:rsidRPr="009A37B2" w:rsidRDefault="003E616A" w:rsidP="003E616A">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A training needs assessment and capacity mapping of women and men leaders was undertaken in Juba and Wau for both National and State officers, traditional authorities and leaders and women groups. T</w:t>
      </w:r>
      <w:r w:rsidR="00610034">
        <w:rPr>
          <w:rFonts w:eastAsiaTheme="minorHAnsi"/>
          <w:sz w:val="22"/>
          <w:szCs w:val="22"/>
          <w:lang w:val="en-US" w:eastAsia="en-US"/>
        </w:rPr>
        <w:t>he curriculum and t</w:t>
      </w:r>
      <w:r w:rsidRPr="009A37B2">
        <w:rPr>
          <w:rFonts w:eastAsiaTheme="minorHAnsi"/>
          <w:sz w:val="22"/>
          <w:szCs w:val="22"/>
          <w:lang w:val="en-US" w:eastAsia="en-US"/>
        </w:rPr>
        <w:t xml:space="preserve">raining tools on gender responsive </w:t>
      </w:r>
      <w:r w:rsidR="00610034">
        <w:rPr>
          <w:rFonts w:eastAsiaTheme="minorHAnsi"/>
          <w:sz w:val="22"/>
          <w:szCs w:val="22"/>
          <w:lang w:val="en-US" w:eastAsia="en-US"/>
        </w:rPr>
        <w:t>land manag</w:t>
      </w:r>
      <w:r w:rsidR="00D26CD2">
        <w:rPr>
          <w:rFonts w:eastAsiaTheme="minorHAnsi"/>
          <w:sz w:val="22"/>
          <w:szCs w:val="22"/>
          <w:lang w:val="en-US" w:eastAsia="en-US"/>
        </w:rPr>
        <w:t>e</w:t>
      </w:r>
      <w:r w:rsidR="00610034">
        <w:rPr>
          <w:rFonts w:eastAsiaTheme="minorHAnsi"/>
          <w:sz w:val="22"/>
          <w:szCs w:val="22"/>
          <w:lang w:val="en-US" w:eastAsia="en-US"/>
        </w:rPr>
        <w:t>ment</w:t>
      </w:r>
      <w:r w:rsidRPr="009A37B2">
        <w:rPr>
          <w:rFonts w:eastAsiaTheme="minorHAnsi"/>
          <w:sz w:val="22"/>
          <w:szCs w:val="22"/>
          <w:lang w:val="en-US" w:eastAsia="en-US"/>
        </w:rPr>
        <w:t xml:space="preserve"> were developed and shared among partners and stakeholders for consensus. Local dialogue with community leaders/ customary leaders/women </w:t>
      </w:r>
      <w:r w:rsidR="00F24EB1" w:rsidRPr="009A37B2">
        <w:rPr>
          <w:rFonts w:eastAsiaTheme="minorHAnsi"/>
          <w:sz w:val="22"/>
          <w:szCs w:val="22"/>
          <w:lang w:val="en-US" w:eastAsia="en-US"/>
        </w:rPr>
        <w:t xml:space="preserve">was </w:t>
      </w:r>
      <w:r w:rsidRPr="009A37B2">
        <w:rPr>
          <w:rFonts w:eastAsiaTheme="minorHAnsi"/>
          <w:sz w:val="22"/>
          <w:szCs w:val="22"/>
          <w:lang w:val="en-US" w:eastAsia="en-US"/>
        </w:rPr>
        <w:t xml:space="preserve">held with land leadership structures and land authorities. </w:t>
      </w:r>
      <w:r w:rsidR="00A7367A" w:rsidRPr="009A37B2">
        <w:rPr>
          <w:rFonts w:eastAsiaTheme="minorHAnsi"/>
          <w:sz w:val="22"/>
          <w:szCs w:val="22"/>
          <w:lang w:val="en-US" w:eastAsia="en-US"/>
        </w:rPr>
        <w:t xml:space="preserve">Community </w:t>
      </w:r>
      <w:r w:rsidRPr="009A37B2">
        <w:rPr>
          <w:rFonts w:eastAsiaTheme="minorHAnsi"/>
          <w:sz w:val="22"/>
          <w:szCs w:val="22"/>
          <w:lang w:val="en-US" w:eastAsia="en-US"/>
        </w:rPr>
        <w:t xml:space="preserve">dialogues </w:t>
      </w:r>
      <w:r w:rsidR="00F24EB1" w:rsidRPr="009A37B2">
        <w:rPr>
          <w:rFonts w:eastAsiaTheme="minorHAnsi"/>
          <w:sz w:val="22"/>
          <w:szCs w:val="22"/>
          <w:lang w:val="en-US" w:eastAsia="en-US"/>
        </w:rPr>
        <w:t>were</w:t>
      </w:r>
      <w:r w:rsidRPr="009A37B2">
        <w:rPr>
          <w:rFonts w:eastAsiaTheme="minorHAnsi"/>
          <w:sz w:val="22"/>
          <w:szCs w:val="22"/>
          <w:lang w:val="en-US" w:eastAsia="en-US"/>
        </w:rPr>
        <w:t xml:space="preserve"> conducted reaching approximately 83 community leaders (42 female and 41 males) to </w:t>
      </w:r>
      <w:r w:rsidRPr="009A37B2">
        <w:rPr>
          <w:rFonts w:eastAsiaTheme="minorHAnsi"/>
          <w:sz w:val="22"/>
          <w:szCs w:val="22"/>
          <w:lang w:val="en-AU" w:eastAsia="en-US"/>
        </w:rPr>
        <w:t>increase the understanding of the gender responsive land dispute resolution</w:t>
      </w:r>
      <w:r w:rsidR="00A7367A" w:rsidRPr="009A37B2">
        <w:rPr>
          <w:rFonts w:eastAsiaTheme="minorHAnsi"/>
          <w:sz w:val="22"/>
          <w:szCs w:val="22"/>
          <w:lang w:val="en-AU" w:eastAsia="en-US"/>
        </w:rPr>
        <w:t xml:space="preserve"> mechanisms</w:t>
      </w:r>
      <w:r w:rsidR="00DD2FC9" w:rsidRPr="009A37B2">
        <w:rPr>
          <w:rFonts w:eastAsiaTheme="minorHAnsi"/>
          <w:sz w:val="22"/>
          <w:szCs w:val="22"/>
          <w:lang w:val="en-AU" w:eastAsia="en-US"/>
        </w:rPr>
        <w:t>. In addition,</w:t>
      </w:r>
      <w:r w:rsidRPr="009A37B2">
        <w:rPr>
          <w:rFonts w:eastAsiaTheme="minorHAnsi"/>
          <w:sz w:val="22"/>
          <w:szCs w:val="22"/>
          <w:lang w:val="en-US" w:eastAsia="en-US"/>
        </w:rPr>
        <w:t xml:space="preserve"> 2 training sessions were held to enhance skills and understanding of community leaders </w:t>
      </w:r>
      <w:r w:rsidR="00F24EB1" w:rsidRPr="009A37B2">
        <w:rPr>
          <w:rFonts w:eastAsiaTheme="minorHAnsi"/>
          <w:sz w:val="22"/>
          <w:szCs w:val="22"/>
          <w:lang w:val="en-US" w:eastAsia="en-US"/>
        </w:rPr>
        <w:t>where 60</w:t>
      </w:r>
      <w:r w:rsidRPr="009A37B2">
        <w:rPr>
          <w:rFonts w:eastAsiaTheme="minorHAnsi"/>
          <w:sz w:val="22"/>
          <w:szCs w:val="22"/>
          <w:lang w:val="en-US" w:eastAsia="en-US"/>
        </w:rPr>
        <w:t xml:space="preserve"> beneficiaries were reached (38 Females, 22 Males). Further, </w:t>
      </w:r>
      <w:r w:rsidRPr="009A37B2">
        <w:rPr>
          <w:rFonts w:eastAsiaTheme="minorHAnsi"/>
          <w:sz w:val="22"/>
          <w:szCs w:val="22"/>
          <w:lang w:val="en-AU" w:eastAsia="en-US"/>
        </w:rPr>
        <w:t xml:space="preserve">2 Collaborative Dispute </w:t>
      </w:r>
      <w:r w:rsidR="00A7367A" w:rsidRPr="009A37B2">
        <w:rPr>
          <w:rFonts w:eastAsiaTheme="minorHAnsi"/>
          <w:sz w:val="22"/>
          <w:szCs w:val="22"/>
          <w:lang w:val="en-AU" w:eastAsia="en-US"/>
        </w:rPr>
        <w:t>R</w:t>
      </w:r>
      <w:r w:rsidRPr="009A37B2">
        <w:rPr>
          <w:rFonts w:eastAsiaTheme="minorHAnsi"/>
          <w:sz w:val="22"/>
          <w:szCs w:val="22"/>
          <w:lang w:val="en-AU" w:eastAsia="en-US"/>
        </w:rPr>
        <w:t xml:space="preserve">esolution skills (CDR) trainings reaching 40 participants (among whom 21 were females and 19 were males) and 3 specific trainings on Housing, land and property rights reaching 61 participants among whom 39 were females while 22 were males were conducted. Each training was attended by 15-20 participants in compliance with covid-19 measures. The CDR training was for three days while that of HLP was for two days. The </w:t>
      </w:r>
      <w:r w:rsidR="002879D7" w:rsidRPr="009A37B2">
        <w:rPr>
          <w:rFonts w:eastAsiaTheme="minorHAnsi"/>
          <w:sz w:val="22"/>
          <w:szCs w:val="22"/>
          <w:lang w:val="en-AU" w:eastAsia="en-US"/>
        </w:rPr>
        <w:t>participants of</w:t>
      </w:r>
      <w:r w:rsidRPr="009A37B2">
        <w:rPr>
          <w:rFonts w:eastAsiaTheme="minorHAnsi"/>
          <w:sz w:val="22"/>
          <w:szCs w:val="22"/>
          <w:lang w:val="en-AU" w:eastAsia="en-US"/>
        </w:rPr>
        <w:t xml:space="preserve"> these two activities were drawn </w:t>
      </w:r>
      <w:r w:rsidR="002D2CAE">
        <w:rPr>
          <w:rFonts w:eastAsiaTheme="minorHAnsi"/>
          <w:sz w:val="22"/>
          <w:szCs w:val="22"/>
          <w:lang w:val="en-AU" w:eastAsia="en-US"/>
        </w:rPr>
        <w:t xml:space="preserve">from </w:t>
      </w:r>
      <w:r w:rsidRPr="009A37B2">
        <w:rPr>
          <w:rFonts w:eastAsiaTheme="minorHAnsi"/>
          <w:sz w:val="22"/>
          <w:szCs w:val="22"/>
          <w:lang w:val="en-AU" w:eastAsia="en-US"/>
        </w:rPr>
        <w:t xml:space="preserve">the Ministry of </w:t>
      </w:r>
      <w:r w:rsidR="002D2CAE">
        <w:rPr>
          <w:rFonts w:eastAsiaTheme="minorHAnsi"/>
          <w:sz w:val="22"/>
          <w:szCs w:val="22"/>
          <w:lang w:val="en-AU" w:eastAsia="en-US"/>
        </w:rPr>
        <w:t>P</w:t>
      </w:r>
      <w:r w:rsidRPr="009A37B2">
        <w:rPr>
          <w:rFonts w:eastAsiaTheme="minorHAnsi"/>
          <w:sz w:val="22"/>
          <w:szCs w:val="22"/>
          <w:lang w:val="en-AU" w:eastAsia="en-US"/>
        </w:rPr>
        <w:t xml:space="preserve">hysical </w:t>
      </w:r>
      <w:r w:rsidR="002D2CAE">
        <w:rPr>
          <w:rFonts w:eastAsiaTheme="minorHAnsi"/>
          <w:sz w:val="22"/>
          <w:szCs w:val="22"/>
          <w:lang w:val="en-AU" w:eastAsia="en-US"/>
        </w:rPr>
        <w:t>I</w:t>
      </w:r>
      <w:r w:rsidRPr="009A37B2">
        <w:rPr>
          <w:rFonts w:eastAsiaTheme="minorHAnsi"/>
          <w:sz w:val="22"/>
          <w:szCs w:val="22"/>
          <w:lang w:val="en-AU" w:eastAsia="en-US"/>
        </w:rPr>
        <w:t xml:space="preserve">nfrastructure, local associations, community leaders/sheiks, youth and women’s groups. </w:t>
      </w:r>
    </w:p>
    <w:p w14:paraId="01EBBE3C" w14:textId="4439E316" w:rsidR="003E616A" w:rsidRPr="009A37B2" w:rsidRDefault="003E616A" w:rsidP="003E616A">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Output 1.3 (Land documentation to improve tenure security for women) </w:t>
      </w:r>
    </w:p>
    <w:p w14:paraId="1B854A22" w14:textId="57653836" w:rsidR="00F24EB1" w:rsidRPr="009A37B2" w:rsidRDefault="003E616A" w:rsidP="003E616A">
      <w:pPr>
        <w:spacing w:after="160" w:line="259" w:lineRule="auto"/>
        <w:jc w:val="both"/>
        <w:rPr>
          <w:rFonts w:eastAsiaTheme="minorHAnsi"/>
          <w:sz w:val="22"/>
          <w:szCs w:val="22"/>
          <w:lang w:val="en-AU" w:eastAsia="en-US"/>
        </w:rPr>
      </w:pPr>
      <w:r w:rsidRPr="009A37B2">
        <w:rPr>
          <w:rFonts w:eastAsiaTheme="minorHAnsi"/>
          <w:sz w:val="22"/>
          <w:szCs w:val="22"/>
          <w:lang w:val="en-US" w:eastAsia="en-US"/>
        </w:rPr>
        <w:t xml:space="preserve">A survey to review the existing system of documentation at the traditional and state levels was carried out to understand </w:t>
      </w:r>
      <w:r w:rsidR="00F24EB1" w:rsidRPr="009A37B2">
        <w:rPr>
          <w:rFonts w:eastAsiaTheme="minorHAnsi"/>
          <w:sz w:val="22"/>
          <w:szCs w:val="22"/>
          <w:lang w:val="en-US" w:eastAsia="en-US"/>
        </w:rPr>
        <w:t>the</w:t>
      </w:r>
      <w:r w:rsidRPr="009A37B2">
        <w:rPr>
          <w:rFonts w:eastAsiaTheme="minorHAnsi"/>
          <w:sz w:val="22"/>
          <w:szCs w:val="22"/>
          <w:lang w:val="en-US" w:eastAsia="en-US"/>
        </w:rPr>
        <w:t xml:space="preserve"> requirements and propose their improvements to enhance tenure security to women and men.</w:t>
      </w:r>
      <w:r w:rsidR="00F24EB1" w:rsidRPr="009A37B2">
        <w:rPr>
          <w:rFonts w:eastAsiaTheme="minorHAnsi"/>
          <w:sz w:val="22"/>
          <w:szCs w:val="22"/>
          <w:lang w:val="en-AU" w:eastAsia="en-US"/>
        </w:rPr>
        <w:t xml:space="preserve"> A total of 978 cases were registered at the information centres (both static/mobile and physical centres). Of these 650 cases were closed after receiving legal aid and financial support to facilitate processing of their land tenure documentation, 167 cases were in reference to land access (landless) and negotiations commenced with regards to allocation of land to the identified persons. Another 102 cases were categorized as ‘complex cases’ and received individualized legal counselling from various law firms towards possible representation in courts of law. Further, 179 cases were still ‘open’ by the time the Project was closing but due to financial and time restrictions, they were not fully finalised. Individuals having these cases received individualised legal counselling on various housing, land and property issues</w:t>
      </w:r>
      <w:r w:rsidR="00AB5A9C">
        <w:rPr>
          <w:rFonts w:eastAsiaTheme="minorHAnsi"/>
          <w:sz w:val="22"/>
          <w:szCs w:val="22"/>
          <w:lang w:val="en-AU" w:eastAsia="en-US"/>
        </w:rPr>
        <w:t>.</w:t>
      </w:r>
      <w:r w:rsidR="00F24EB1" w:rsidRPr="009A37B2" w:rsidDel="00F24EB1">
        <w:rPr>
          <w:rFonts w:eastAsiaTheme="minorHAnsi"/>
          <w:sz w:val="22"/>
          <w:szCs w:val="22"/>
          <w:lang w:val="en-AU" w:eastAsia="en-US"/>
        </w:rPr>
        <w:t xml:space="preserve"> </w:t>
      </w:r>
      <w:r w:rsidR="00F24EB1" w:rsidRPr="009A37B2">
        <w:rPr>
          <w:rFonts w:eastAsiaTheme="minorHAnsi"/>
          <w:sz w:val="22"/>
          <w:szCs w:val="22"/>
          <w:lang w:val="en-AU" w:eastAsia="en-US"/>
        </w:rPr>
        <w:t>While the</w:t>
      </w:r>
      <w:r w:rsidRPr="009A37B2">
        <w:rPr>
          <w:rFonts w:eastAsiaTheme="minorHAnsi"/>
          <w:sz w:val="22"/>
          <w:szCs w:val="22"/>
          <w:lang w:val="en-AU" w:eastAsia="en-US"/>
        </w:rPr>
        <w:t xml:space="preserve"> Project</w:t>
      </w:r>
      <w:r w:rsidR="00F24EB1" w:rsidRPr="009A37B2">
        <w:rPr>
          <w:rFonts w:eastAsiaTheme="minorHAnsi"/>
          <w:sz w:val="22"/>
          <w:szCs w:val="22"/>
          <w:lang w:val="en-AU" w:eastAsia="en-US"/>
        </w:rPr>
        <w:t xml:space="preserve"> was </w:t>
      </w:r>
      <w:r w:rsidR="00414F50" w:rsidRPr="009A37B2">
        <w:rPr>
          <w:rFonts w:eastAsiaTheme="minorHAnsi"/>
          <w:sz w:val="22"/>
          <w:szCs w:val="22"/>
          <w:lang w:val="en-AU" w:eastAsia="en-US"/>
        </w:rPr>
        <w:t>operational, reliable</w:t>
      </w:r>
      <w:r w:rsidRPr="009A37B2">
        <w:rPr>
          <w:rFonts w:eastAsiaTheme="minorHAnsi"/>
          <w:sz w:val="22"/>
          <w:szCs w:val="22"/>
          <w:lang w:val="en-AU" w:eastAsia="en-US"/>
        </w:rPr>
        <w:t xml:space="preserve"> law firms </w:t>
      </w:r>
      <w:r w:rsidR="00F24EB1" w:rsidRPr="009A37B2">
        <w:rPr>
          <w:rFonts w:eastAsiaTheme="minorHAnsi"/>
          <w:sz w:val="22"/>
          <w:szCs w:val="22"/>
          <w:lang w:val="en-AU" w:eastAsia="en-US"/>
        </w:rPr>
        <w:t>were contracted</w:t>
      </w:r>
      <w:r w:rsidR="00B225BB" w:rsidRPr="009A37B2">
        <w:rPr>
          <w:rFonts w:eastAsiaTheme="minorHAnsi"/>
          <w:sz w:val="22"/>
          <w:szCs w:val="22"/>
          <w:lang w:val="en-AU" w:eastAsia="en-US"/>
        </w:rPr>
        <w:t xml:space="preserve"> </w:t>
      </w:r>
      <w:r w:rsidRPr="009A37B2">
        <w:rPr>
          <w:rFonts w:eastAsiaTheme="minorHAnsi"/>
          <w:sz w:val="22"/>
          <w:szCs w:val="22"/>
          <w:lang w:val="en-AU" w:eastAsia="en-US"/>
        </w:rPr>
        <w:t xml:space="preserve">to follow up </w:t>
      </w:r>
      <w:r w:rsidR="00B225BB" w:rsidRPr="009A37B2">
        <w:rPr>
          <w:rFonts w:eastAsiaTheme="minorHAnsi"/>
          <w:sz w:val="22"/>
          <w:szCs w:val="22"/>
          <w:lang w:val="en-AU" w:eastAsia="en-US"/>
        </w:rPr>
        <w:t>and establish how the persons can be assisted</w:t>
      </w:r>
      <w:r w:rsidRPr="009A37B2">
        <w:rPr>
          <w:rFonts w:eastAsiaTheme="minorHAnsi"/>
          <w:sz w:val="22"/>
          <w:szCs w:val="22"/>
          <w:lang w:val="en-AU" w:eastAsia="en-US"/>
        </w:rPr>
        <w:t>.</w:t>
      </w:r>
    </w:p>
    <w:p w14:paraId="63B65DB6" w14:textId="6DC6D61A" w:rsidR="003E616A" w:rsidRPr="009A37B2" w:rsidRDefault="003E616A" w:rsidP="003E616A">
      <w:pPr>
        <w:spacing w:after="160" w:line="259" w:lineRule="auto"/>
        <w:jc w:val="both"/>
        <w:rPr>
          <w:rFonts w:eastAsiaTheme="minorHAnsi"/>
          <w:sz w:val="22"/>
          <w:szCs w:val="22"/>
          <w:lang w:val="en-AU" w:eastAsia="en-US"/>
        </w:rPr>
      </w:pPr>
      <w:r w:rsidRPr="009A37B2">
        <w:rPr>
          <w:rFonts w:eastAsiaTheme="minorHAnsi"/>
          <w:sz w:val="22"/>
          <w:szCs w:val="22"/>
          <w:lang w:val="en-AU" w:eastAsia="en-US"/>
        </w:rPr>
        <w:t>Additionally, the Project has worked on</w:t>
      </w:r>
      <w:r w:rsidRPr="009A37B2">
        <w:rPr>
          <w:rFonts w:eastAsiaTheme="minorHAnsi"/>
          <w:sz w:val="22"/>
          <w:szCs w:val="22"/>
          <w:lang w:val="en-US" w:eastAsia="en-US"/>
        </w:rPr>
        <w:t xml:space="preserve"> standardizing Residential Certificates for local leaders in an exercise that engaged 30 chiefs in designing an improved and standardized Certificate to be issued </w:t>
      </w:r>
      <w:r w:rsidR="00B225BB" w:rsidRPr="009A37B2">
        <w:rPr>
          <w:rFonts w:eastAsiaTheme="minorHAnsi"/>
          <w:sz w:val="22"/>
          <w:szCs w:val="22"/>
          <w:lang w:val="en-US" w:eastAsia="en-US"/>
        </w:rPr>
        <w:t xml:space="preserve">to </w:t>
      </w:r>
      <w:r w:rsidRPr="009A37B2">
        <w:rPr>
          <w:rFonts w:eastAsiaTheme="minorHAnsi"/>
          <w:sz w:val="22"/>
          <w:szCs w:val="22"/>
          <w:lang w:val="en-US" w:eastAsia="en-US"/>
        </w:rPr>
        <w:t>women and men for submission to the relevant State Ministry to process tenure documentation.</w:t>
      </w:r>
    </w:p>
    <w:p w14:paraId="3D4B37AC" w14:textId="7BC9A5F8" w:rsidR="00161D02" w:rsidRPr="009A37B2" w:rsidRDefault="00627A1C" w:rsidP="003E616A">
      <w:pPr>
        <w:spacing w:after="160" w:line="259" w:lineRule="auto"/>
        <w:jc w:val="both"/>
        <w:rPr>
          <w:b/>
        </w:rPr>
      </w:pPr>
      <w:r w:rsidRPr="009A37B2">
        <w:rPr>
          <w:b/>
        </w:rPr>
        <w:lastRenderedPageBreak/>
        <w:t>Indicate any additional analysis on how Gender Equality and Women’s Empowerment and/or Youth Inclusion and Responsiveness has been ensured under this Outcome</w:t>
      </w:r>
      <w:r w:rsidR="00161D02" w:rsidRPr="009A37B2">
        <w:rPr>
          <w:b/>
        </w:rPr>
        <w:t>: (1000</w:t>
      </w:r>
      <w:r w:rsidR="00414F50" w:rsidRPr="009A37B2">
        <w:rPr>
          <w:b/>
        </w:rPr>
        <w:t xml:space="preserve"> </w:t>
      </w:r>
      <w:r w:rsidR="00161D02" w:rsidRPr="009A37B2">
        <w:rPr>
          <w:b/>
        </w:rPr>
        <w:t>character limit)</w:t>
      </w:r>
    </w:p>
    <w:p w14:paraId="279BF100" w14:textId="77777777" w:rsidR="002879D7" w:rsidRPr="009A37B2" w:rsidRDefault="00267F28" w:rsidP="002879D7">
      <w:pPr>
        <w:ind w:left="-720"/>
        <w:jc w:val="both"/>
        <w:rPr>
          <w:b/>
        </w:rPr>
      </w:pPr>
      <w:r w:rsidRPr="009A37B2">
        <w:rPr>
          <w:b/>
        </w:rPr>
        <w:t xml:space="preserve">            </w:t>
      </w:r>
    </w:p>
    <w:p w14:paraId="09A3A0A6" w14:textId="0634FF5C" w:rsidR="00161D02" w:rsidRPr="009A37B2" w:rsidRDefault="00267F28" w:rsidP="006B27BB">
      <w:pPr>
        <w:jc w:val="both"/>
        <w:rPr>
          <w:bCs/>
          <w:sz w:val="22"/>
          <w:szCs w:val="22"/>
        </w:rPr>
      </w:pPr>
      <w:r w:rsidRPr="009A37B2">
        <w:rPr>
          <w:rFonts w:eastAsiaTheme="minorHAnsi"/>
          <w:sz w:val="22"/>
          <w:szCs w:val="22"/>
          <w:lang w:val="en-AU" w:eastAsia="en-US"/>
        </w:rPr>
        <w:t>From the onset, this Project has been implemented with a gender equality and women’s</w:t>
      </w:r>
      <w:r w:rsidR="002879D7" w:rsidRPr="009A37B2">
        <w:rPr>
          <w:rFonts w:eastAsiaTheme="minorHAnsi"/>
          <w:sz w:val="22"/>
          <w:szCs w:val="22"/>
          <w:lang w:val="en-AU" w:eastAsia="en-US"/>
        </w:rPr>
        <w:t xml:space="preserve"> </w:t>
      </w:r>
      <w:r w:rsidRPr="009A37B2">
        <w:rPr>
          <w:rFonts w:eastAsiaTheme="minorHAnsi"/>
          <w:sz w:val="22"/>
          <w:szCs w:val="22"/>
          <w:lang w:val="en-AU" w:eastAsia="en-US"/>
        </w:rPr>
        <w:t>empowerment focus which includes ensuring women and men are</w:t>
      </w:r>
      <w:r w:rsidR="00B225BB" w:rsidRPr="009A37B2">
        <w:rPr>
          <w:rFonts w:eastAsiaTheme="minorHAnsi"/>
          <w:sz w:val="22"/>
          <w:szCs w:val="22"/>
          <w:lang w:val="en-AU" w:eastAsia="en-US"/>
        </w:rPr>
        <w:t xml:space="preserve"> equally and fairly</w:t>
      </w:r>
      <w:r w:rsidRPr="009A37B2">
        <w:rPr>
          <w:rFonts w:eastAsiaTheme="minorHAnsi"/>
          <w:sz w:val="22"/>
          <w:szCs w:val="22"/>
          <w:lang w:val="en-AU" w:eastAsia="en-US"/>
        </w:rPr>
        <w:t xml:space="preserve"> </w:t>
      </w:r>
      <w:r w:rsidR="00AB5A9C">
        <w:rPr>
          <w:rFonts w:eastAsiaTheme="minorHAnsi"/>
          <w:sz w:val="22"/>
          <w:szCs w:val="22"/>
          <w:lang w:val="en-AU" w:eastAsia="en-US"/>
        </w:rPr>
        <w:t xml:space="preserve">benefited from or were </w:t>
      </w:r>
      <w:r w:rsidRPr="009A37B2">
        <w:rPr>
          <w:rFonts w:eastAsiaTheme="minorHAnsi"/>
          <w:sz w:val="22"/>
          <w:szCs w:val="22"/>
          <w:lang w:val="en-AU" w:eastAsia="en-US"/>
        </w:rPr>
        <w:t>represented in all project activities and that projec</w:t>
      </w:r>
      <w:r w:rsidR="002879D7" w:rsidRPr="009A37B2">
        <w:rPr>
          <w:rFonts w:eastAsiaTheme="minorHAnsi"/>
          <w:sz w:val="22"/>
          <w:szCs w:val="22"/>
          <w:lang w:val="en-AU" w:eastAsia="en-US"/>
        </w:rPr>
        <w:t>t messaging is</w:t>
      </w:r>
      <w:r w:rsidR="00B225BB" w:rsidRPr="009A37B2">
        <w:rPr>
          <w:rFonts w:eastAsiaTheme="minorHAnsi"/>
          <w:sz w:val="22"/>
          <w:szCs w:val="22"/>
          <w:lang w:val="en-AU" w:eastAsia="en-US"/>
        </w:rPr>
        <w:t xml:space="preserve"> tailored towards</w:t>
      </w:r>
      <w:r w:rsidR="002879D7" w:rsidRPr="009A37B2">
        <w:rPr>
          <w:rFonts w:eastAsiaTheme="minorHAnsi"/>
          <w:sz w:val="22"/>
          <w:szCs w:val="22"/>
          <w:lang w:val="en-AU" w:eastAsia="en-US"/>
        </w:rPr>
        <w:t xml:space="preserve"> improving women access to land and breaking the barriers</w:t>
      </w:r>
      <w:r w:rsidR="00B225BB" w:rsidRPr="009A37B2">
        <w:rPr>
          <w:rFonts w:eastAsiaTheme="minorHAnsi"/>
          <w:sz w:val="22"/>
          <w:szCs w:val="22"/>
          <w:lang w:val="en-AU" w:eastAsia="en-US"/>
        </w:rPr>
        <w:t xml:space="preserve"> that exist</w:t>
      </w:r>
      <w:r w:rsidR="002879D7" w:rsidRPr="009A37B2">
        <w:rPr>
          <w:rFonts w:eastAsiaTheme="minorHAnsi"/>
          <w:sz w:val="22"/>
          <w:szCs w:val="22"/>
          <w:lang w:val="en-AU" w:eastAsia="en-US"/>
        </w:rPr>
        <w:t xml:space="preserve"> such as repressive social norms that impede  good land governance.</w:t>
      </w:r>
      <w:r w:rsidR="00414F50" w:rsidRPr="009A37B2">
        <w:rPr>
          <w:rFonts w:eastAsiaTheme="minorHAnsi"/>
          <w:sz w:val="22"/>
          <w:szCs w:val="22"/>
          <w:lang w:val="en-AU" w:eastAsia="en-US"/>
        </w:rPr>
        <w:t xml:space="preserve"> </w:t>
      </w:r>
      <w:r w:rsidR="00A43221">
        <w:rPr>
          <w:rFonts w:eastAsiaTheme="minorHAnsi"/>
          <w:sz w:val="22"/>
          <w:szCs w:val="22"/>
          <w:lang w:val="en-AU" w:eastAsia="en-US"/>
        </w:rPr>
        <w:t>A total of</w:t>
      </w:r>
      <w:r w:rsidR="00AB5A9C">
        <w:rPr>
          <w:rFonts w:eastAsiaTheme="minorHAnsi"/>
          <w:sz w:val="22"/>
          <w:szCs w:val="22"/>
          <w:lang w:val="en-AU" w:eastAsia="en-US"/>
        </w:rPr>
        <w:t xml:space="preserve"> </w:t>
      </w:r>
      <w:r w:rsidR="00ED54ED" w:rsidRPr="009A37B2">
        <w:rPr>
          <w:rFonts w:eastAsiaTheme="minorHAnsi"/>
          <w:sz w:val="22"/>
          <w:szCs w:val="22"/>
          <w:lang w:val="en-AU" w:eastAsia="en-US"/>
        </w:rPr>
        <w:t xml:space="preserve">650 cases were closed </w:t>
      </w:r>
      <w:r w:rsidR="00ED54ED">
        <w:rPr>
          <w:rFonts w:eastAsiaTheme="minorHAnsi"/>
          <w:sz w:val="22"/>
          <w:szCs w:val="22"/>
          <w:lang w:val="en-AU" w:eastAsia="en-US"/>
        </w:rPr>
        <w:t>after legal and f</w:t>
      </w:r>
      <w:r w:rsidR="00ED54ED" w:rsidRPr="009A37B2">
        <w:rPr>
          <w:rFonts w:eastAsiaTheme="minorHAnsi"/>
          <w:sz w:val="22"/>
          <w:szCs w:val="22"/>
          <w:lang w:val="en-AU" w:eastAsia="en-US"/>
        </w:rPr>
        <w:t>inancial support</w:t>
      </w:r>
      <w:r w:rsidR="00ED54ED">
        <w:rPr>
          <w:rFonts w:eastAsiaTheme="minorHAnsi"/>
          <w:sz w:val="22"/>
          <w:szCs w:val="22"/>
          <w:lang w:val="en-AU" w:eastAsia="en-US"/>
        </w:rPr>
        <w:t xml:space="preserve"> for the</w:t>
      </w:r>
      <w:r w:rsidR="00ED54ED" w:rsidRPr="009A37B2">
        <w:rPr>
          <w:rFonts w:eastAsiaTheme="minorHAnsi"/>
          <w:sz w:val="22"/>
          <w:szCs w:val="22"/>
          <w:lang w:val="en-AU" w:eastAsia="en-US"/>
        </w:rPr>
        <w:t xml:space="preserve"> processing of land tenure documentation</w:t>
      </w:r>
      <w:r w:rsidR="00ED54ED">
        <w:rPr>
          <w:rFonts w:eastAsiaTheme="minorHAnsi"/>
          <w:sz w:val="22"/>
          <w:szCs w:val="22"/>
          <w:lang w:val="en-AU" w:eastAsia="en-US"/>
        </w:rPr>
        <w:t>. With the documentation, women were empowered multiple folds contributing to gender equality.</w:t>
      </w:r>
      <w:r w:rsidR="00ED54ED" w:rsidRPr="009A37B2">
        <w:rPr>
          <w:rFonts w:eastAsiaTheme="minorHAnsi"/>
          <w:sz w:val="22"/>
          <w:szCs w:val="22"/>
          <w:lang w:val="en-AU" w:eastAsia="en-US"/>
        </w:rPr>
        <w:t xml:space="preserve"> </w:t>
      </w:r>
      <w:r w:rsidR="00C1213F" w:rsidRPr="009A37B2">
        <w:rPr>
          <w:rFonts w:eastAsiaTheme="minorHAnsi"/>
          <w:sz w:val="22"/>
          <w:szCs w:val="22"/>
          <w:lang w:val="en-AU" w:eastAsia="en-US"/>
        </w:rPr>
        <w:t>Various activities</w:t>
      </w:r>
      <w:r w:rsidR="002879D7" w:rsidRPr="009A37B2">
        <w:rPr>
          <w:rFonts w:eastAsiaTheme="minorHAnsi"/>
          <w:sz w:val="22"/>
          <w:szCs w:val="22"/>
          <w:lang w:val="en-AU" w:eastAsia="en-US"/>
        </w:rPr>
        <w:t xml:space="preserve"> such as the </w:t>
      </w:r>
      <w:r w:rsidR="00B225BB" w:rsidRPr="009A37B2">
        <w:rPr>
          <w:rFonts w:eastAsiaTheme="minorHAnsi"/>
          <w:sz w:val="22"/>
          <w:szCs w:val="22"/>
          <w:lang w:val="en-AU" w:eastAsia="en-US"/>
        </w:rPr>
        <w:t>c</w:t>
      </w:r>
      <w:r w:rsidR="002879D7" w:rsidRPr="009A37B2">
        <w:rPr>
          <w:rFonts w:eastAsiaTheme="minorHAnsi"/>
          <w:sz w:val="22"/>
          <w:szCs w:val="22"/>
          <w:lang w:val="en-AU" w:eastAsia="en-US"/>
        </w:rPr>
        <w:t xml:space="preserve">ollaborative </w:t>
      </w:r>
      <w:r w:rsidR="00B225BB" w:rsidRPr="009A37B2">
        <w:rPr>
          <w:rFonts w:eastAsiaTheme="minorHAnsi"/>
          <w:sz w:val="22"/>
          <w:szCs w:val="22"/>
          <w:lang w:val="en-AU" w:eastAsia="en-US"/>
        </w:rPr>
        <w:t>d</w:t>
      </w:r>
      <w:r w:rsidR="002879D7" w:rsidRPr="009A37B2">
        <w:rPr>
          <w:rFonts w:eastAsiaTheme="minorHAnsi"/>
          <w:sz w:val="22"/>
          <w:szCs w:val="22"/>
          <w:lang w:val="en-AU" w:eastAsia="en-US"/>
        </w:rPr>
        <w:t xml:space="preserve">ispute resolution skills (CDR) trainings, HLP trainings, community dialogues among others have ensured balanced participation of women and men as reported earlier in the report. Participants in these sessions were drawn from the Ministry of </w:t>
      </w:r>
      <w:r w:rsidR="00414F50" w:rsidRPr="009A37B2">
        <w:rPr>
          <w:rFonts w:eastAsiaTheme="minorHAnsi"/>
          <w:sz w:val="22"/>
          <w:szCs w:val="22"/>
          <w:lang w:val="en-AU" w:eastAsia="en-US"/>
        </w:rPr>
        <w:t>P</w:t>
      </w:r>
      <w:r w:rsidR="002879D7" w:rsidRPr="009A37B2">
        <w:rPr>
          <w:rFonts w:eastAsiaTheme="minorHAnsi"/>
          <w:sz w:val="22"/>
          <w:szCs w:val="22"/>
          <w:lang w:val="en-AU" w:eastAsia="en-US"/>
        </w:rPr>
        <w:t xml:space="preserve">hysical </w:t>
      </w:r>
      <w:r w:rsidR="00414F50" w:rsidRPr="009A37B2">
        <w:rPr>
          <w:rFonts w:eastAsiaTheme="minorHAnsi"/>
          <w:sz w:val="22"/>
          <w:szCs w:val="22"/>
          <w:lang w:val="en-AU" w:eastAsia="en-US"/>
        </w:rPr>
        <w:t>I</w:t>
      </w:r>
      <w:r w:rsidR="002879D7" w:rsidRPr="009A37B2">
        <w:rPr>
          <w:rFonts w:eastAsiaTheme="minorHAnsi"/>
          <w:sz w:val="22"/>
          <w:szCs w:val="22"/>
          <w:lang w:val="en-AU" w:eastAsia="en-US"/>
        </w:rPr>
        <w:t>nfrastructure, local associations, community leaders/sheiks, youth and women’s groups</w:t>
      </w:r>
      <w:r w:rsidR="00390347" w:rsidRPr="009A37B2">
        <w:rPr>
          <w:rFonts w:eastAsiaTheme="minorHAnsi"/>
          <w:sz w:val="22"/>
          <w:szCs w:val="22"/>
          <w:lang w:val="en-AU" w:eastAsia="en-US"/>
        </w:rPr>
        <w:t>. Further, the project has managed to reach 4,500 beneficiaries of which</w:t>
      </w:r>
      <w:r w:rsidR="00390347" w:rsidRPr="009A37B2">
        <w:rPr>
          <w:sz w:val="22"/>
          <w:szCs w:val="22"/>
        </w:rPr>
        <w:t xml:space="preserve"> </w:t>
      </w:r>
      <w:r w:rsidR="00390347" w:rsidRPr="009A37B2">
        <w:rPr>
          <w:rFonts w:eastAsiaTheme="minorHAnsi"/>
          <w:sz w:val="22"/>
          <w:szCs w:val="22"/>
          <w:lang w:eastAsia="en-US"/>
        </w:rPr>
        <w:t>2,920 are women, and 1,580 are men. During the radio talk shows, women, men and the youth equally called in to inquire on various land issues to the panel</w:t>
      </w:r>
      <w:r w:rsidR="00B225BB" w:rsidRPr="009A37B2">
        <w:rPr>
          <w:rFonts w:eastAsiaTheme="minorHAnsi"/>
          <w:sz w:val="22"/>
          <w:szCs w:val="22"/>
          <w:lang w:eastAsia="en-US"/>
        </w:rPr>
        <w:t>l</w:t>
      </w:r>
      <w:r w:rsidR="00390347" w:rsidRPr="009A37B2">
        <w:rPr>
          <w:rFonts w:eastAsiaTheme="minorHAnsi"/>
          <w:sz w:val="22"/>
          <w:szCs w:val="22"/>
          <w:lang w:eastAsia="en-US"/>
        </w:rPr>
        <w:t xml:space="preserve">ists who included </w:t>
      </w:r>
      <w:r w:rsidR="00390347" w:rsidRPr="009A37B2">
        <w:rPr>
          <w:rFonts w:eastAsiaTheme="minorHAnsi"/>
          <w:sz w:val="22"/>
          <w:szCs w:val="22"/>
          <w:lang w:val="en-AU" w:eastAsia="en-US"/>
        </w:rPr>
        <w:t>Director General for the Ministry of Gender, Child and Social Welfare, Land Director for the Ministry of Physical Infrastructure and Urban Development, a lawyer representing the law firms taking up cases which require court representation, sheikhs</w:t>
      </w:r>
      <w:r w:rsidR="00C1213F" w:rsidRPr="009A37B2">
        <w:rPr>
          <w:rFonts w:eastAsiaTheme="minorHAnsi"/>
          <w:sz w:val="22"/>
          <w:szCs w:val="22"/>
          <w:lang w:val="en-AU" w:eastAsia="en-US"/>
        </w:rPr>
        <w:t>,</w:t>
      </w:r>
      <w:r w:rsidR="00390347" w:rsidRPr="009A37B2">
        <w:rPr>
          <w:rFonts w:eastAsiaTheme="minorHAnsi"/>
          <w:sz w:val="22"/>
          <w:szCs w:val="22"/>
          <w:lang w:val="en-AU" w:eastAsia="en-US"/>
        </w:rPr>
        <w:t xml:space="preserve"> community leaders</w:t>
      </w:r>
      <w:r w:rsidR="00C1213F" w:rsidRPr="009A37B2">
        <w:rPr>
          <w:rFonts w:eastAsiaTheme="minorHAnsi"/>
          <w:sz w:val="22"/>
          <w:szCs w:val="22"/>
          <w:lang w:val="en-AU" w:eastAsia="en-US"/>
        </w:rPr>
        <w:t xml:space="preserve"> and NRC staff</w:t>
      </w:r>
      <w:r w:rsidR="00390347" w:rsidRPr="009A37B2">
        <w:rPr>
          <w:rFonts w:eastAsiaTheme="minorHAnsi"/>
          <w:sz w:val="22"/>
          <w:szCs w:val="22"/>
          <w:lang w:val="en-AU" w:eastAsia="en-US"/>
        </w:rPr>
        <w:t>. Also, youth and women participated in dramatization of skits and jingles that were aired on radio or done face to face</w:t>
      </w:r>
      <w:r w:rsidR="00B225BB" w:rsidRPr="009A37B2">
        <w:rPr>
          <w:rFonts w:eastAsiaTheme="minorHAnsi"/>
          <w:sz w:val="22"/>
          <w:szCs w:val="22"/>
          <w:lang w:val="en-AU" w:eastAsia="en-US"/>
        </w:rPr>
        <w:t xml:space="preserve"> (while observing covid-19 measures)</w:t>
      </w:r>
      <w:r w:rsidR="00390347" w:rsidRPr="009A37B2">
        <w:rPr>
          <w:rFonts w:eastAsiaTheme="minorHAnsi"/>
          <w:sz w:val="22"/>
          <w:szCs w:val="22"/>
          <w:lang w:val="en-AU" w:eastAsia="en-US"/>
        </w:rPr>
        <w:t xml:space="preserve"> to increase awareness on women land rights.</w:t>
      </w:r>
    </w:p>
    <w:p w14:paraId="5CD1BA01" w14:textId="74D9A9F4" w:rsidR="00267F28" w:rsidRPr="009A37B2" w:rsidRDefault="00267F28" w:rsidP="00161D02">
      <w:pPr>
        <w:ind w:left="-720"/>
        <w:rPr>
          <w:bCs/>
          <w:sz w:val="22"/>
          <w:szCs w:val="22"/>
        </w:rPr>
      </w:pPr>
    </w:p>
    <w:p w14:paraId="5D59DD91" w14:textId="5B95DB1E" w:rsidR="00267F28" w:rsidRPr="009A37B2" w:rsidRDefault="00267F28" w:rsidP="00161D02">
      <w:pPr>
        <w:ind w:left="-720"/>
        <w:rPr>
          <w:bCs/>
          <w:sz w:val="22"/>
          <w:szCs w:val="22"/>
        </w:rPr>
      </w:pPr>
    </w:p>
    <w:p w14:paraId="1F03E6C4" w14:textId="77777777" w:rsidR="00267F28" w:rsidRPr="009A37B2" w:rsidRDefault="00267F28" w:rsidP="00161D02">
      <w:pPr>
        <w:ind w:left="-720"/>
        <w:rPr>
          <w:bCs/>
          <w:sz w:val="22"/>
          <w:szCs w:val="22"/>
        </w:rPr>
      </w:pPr>
    </w:p>
    <w:p w14:paraId="6556A7A4" w14:textId="77777777" w:rsidR="00323ABC" w:rsidRPr="009A37B2" w:rsidRDefault="00323ABC" w:rsidP="007E4FA1">
      <w:pPr>
        <w:rPr>
          <w:b/>
        </w:rPr>
      </w:pPr>
    </w:p>
    <w:p w14:paraId="486A2647" w14:textId="7FD26C61" w:rsidR="00D3351A" w:rsidRPr="009A37B2" w:rsidRDefault="00D3351A" w:rsidP="00650AF0">
      <w:pPr>
        <w:ind w:left="-720"/>
        <w:jc w:val="both"/>
        <w:rPr>
          <w:b/>
        </w:rPr>
      </w:pPr>
      <w:r w:rsidRPr="009A37B2">
        <w:rPr>
          <w:b/>
          <w:u w:val="single"/>
        </w:rPr>
        <w:t>Outcome 2:</w:t>
      </w:r>
      <w:r w:rsidRPr="009A37B2">
        <w:rPr>
          <w:b/>
        </w:rPr>
        <w:t xml:space="preserve">  </w:t>
      </w:r>
      <w:r w:rsidR="00650AF0" w:rsidRPr="009A37B2">
        <w:rPr>
          <w:b/>
        </w:rPr>
        <w:t>Improved land management and more gender responsive administrative system at state and county level, and reform of land policy at national level, facilitate/enhance secure access and ability of women to negotiate tenure security for the most vulnerable women groups returning from IDP camps</w:t>
      </w:r>
    </w:p>
    <w:p w14:paraId="2B4B5A9F" w14:textId="77777777" w:rsidR="00D3351A" w:rsidRPr="009A37B2" w:rsidRDefault="00D3351A" w:rsidP="00D3351A">
      <w:pPr>
        <w:ind w:left="-720"/>
        <w:rPr>
          <w:b/>
        </w:rPr>
      </w:pPr>
    </w:p>
    <w:p w14:paraId="4A988F9C" w14:textId="3A947F88" w:rsidR="001304B4" w:rsidRPr="009A37B2" w:rsidRDefault="00B0370E" w:rsidP="001304B4">
      <w:pPr>
        <w:ind w:left="-720"/>
        <w:rPr>
          <w:bCs/>
          <w:sz w:val="22"/>
          <w:szCs w:val="22"/>
        </w:rPr>
      </w:pPr>
      <w:r w:rsidRPr="009A37B2">
        <w:rPr>
          <w:b/>
        </w:rPr>
        <w:t xml:space="preserve">Rate the current status of the outcome progress: </w:t>
      </w:r>
      <w:r w:rsidR="00650AF0" w:rsidRPr="008056AB">
        <w:rPr>
          <w:bCs/>
        </w:rPr>
        <w:t>On track</w:t>
      </w:r>
      <w:r w:rsidR="001304B4" w:rsidRPr="001304B4">
        <w:rPr>
          <w:bCs/>
          <w:sz w:val="22"/>
          <w:szCs w:val="22"/>
        </w:rPr>
        <w:t xml:space="preserve"> </w:t>
      </w:r>
      <w:r w:rsidR="001304B4" w:rsidRPr="009A37B2">
        <w:rPr>
          <w:bCs/>
          <w:sz w:val="22"/>
          <w:szCs w:val="22"/>
        </w:rPr>
        <w:t>with peacebuilding results</w:t>
      </w:r>
    </w:p>
    <w:p w14:paraId="04E03DAA" w14:textId="59CA2258" w:rsidR="00B0370E" w:rsidRPr="009A37B2" w:rsidRDefault="00B0370E" w:rsidP="00B0370E">
      <w:pPr>
        <w:ind w:left="-720"/>
        <w:rPr>
          <w:b/>
        </w:rPr>
      </w:pPr>
    </w:p>
    <w:p w14:paraId="29AA4334" w14:textId="77777777" w:rsidR="00B0370E" w:rsidRPr="009A37B2" w:rsidRDefault="00B0370E" w:rsidP="00D3351A">
      <w:pPr>
        <w:ind w:left="-720"/>
        <w:rPr>
          <w:b/>
        </w:rPr>
      </w:pPr>
    </w:p>
    <w:p w14:paraId="03E0EE52" w14:textId="77777777" w:rsidR="00627A1C" w:rsidRPr="009A37B2" w:rsidRDefault="00627A1C" w:rsidP="00627A1C">
      <w:pPr>
        <w:ind w:left="-720"/>
        <w:jc w:val="both"/>
        <w:rPr>
          <w:i/>
        </w:rPr>
      </w:pPr>
      <w:r w:rsidRPr="009A37B2">
        <w:rPr>
          <w:b/>
        </w:rPr>
        <w:t xml:space="preserve">Progress summary: </w:t>
      </w:r>
      <w:r w:rsidRPr="009A37B2">
        <w:rPr>
          <w:i/>
        </w:rPr>
        <w:t>(3000 character limit)</w:t>
      </w:r>
    </w:p>
    <w:p w14:paraId="5977E03B" w14:textId="77777777" w:rsidR="00C74DA8" w:rsidRPr="009A37B2"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2.1 (</w:t>
      </w:r>
      <w:bookmarkStart w:id="24" w:name="_Hlk54713992"/>
      <w:r w:rsidRPr="009A37B2">
        <w:rPr>
          <w:rFonts w:eastAsiaTheme="minorHAnsi"/>
          <w:sz w:val="22"/>
          <w:szCs w:val="22"/>
          <w:lang w:val="en-US" w:eastAsia="en-US"/>
        </w:rPr>
        <w:t>Enhanced skills and understanding on gender sensitive land management, land administration and land dispute resolution for Government officials at national</w:t>
      </w:r>
      <w:bookmarkEnd w:id="24"/>
      <w:r w:rsidRPr="009A37B2">
        <w:rPr>
          <w:rFonts w:eastAsiaTheme="minorHAnsi"/>
          <w:sz w:val="22"/>
          <w:szCs w:val="22"/>
          <w:lang w:val="en-US" w:eastAsia="en-US"/>
        </w:rPr>
        <w:t>, state and local level)</w:t>
      </w:r>
    </w:p>
    <w:p w14:paraId="66E22DE5" w14:textId="4EACBD03" w:rsidR="00C74DA8" w:rsidRPr="009A37B2" w:rsidRDefault="00C1213F" w:rsidP="00C74DA8">
      <w:pPr>
        <w:spacing w:after="160" w:line="259" w:lineRule="auto"/>
        <w:jc w:val="both"/>
        <w:rPr>
          <w:rFonts w:eastAsiaTheme="minorHAnsi"/>
          <w:sz w:val="22"/>
          <w:szCs w:val="22"/>
          <w:lang w:val="en-AU" w:eastAsia="en-US"/>
        </w:rPr>
      </w:pPr>
      <w:r w:rsidRPr="009A37B2">
        <w:rPr>
          <w:rFonts w:eastAsiaTheme="minorHAnsi"/>
          <w:sz w:val="22"/>
          <w:szCs w:val="22"/>
          <w:lang w:val="en-US" w:eastAsia="en-US"/>
        </w:rPr>
        <w:t>During the project time</w:t>
      </w:r>
      <w:r w:rsidR="00ED54ED">
        <w:rPr>
          <w:rFonts w:eastAsiaTheme="minorHAnsi"/>
          <w:sz w:val="22"/>
          <w:szCs w:val="22"/>
          <w:lang w:val="en-US" w:eastAsia="en-US"/>
        </w:rPr>
        <w:t xml:space="preserve"> frame</w:t>
      </w:r>
      <w:r w:rsidR="00C74DA8" w:rsidRPr="009A37B2">
        <w:rPr>
          <w:rFonts w:eastAsiaTheme="minorHAnsi"/>
          <w:sz w:val="22"/>
          <w:szCs w:val="22"/>
          <w:lang w:val="en-US" w:eastAsia="en-US"/>
        </w:rPr>
        <w:t xml:space="preserve">, a total of </w:t>
      </w:r>
      <w:r w:rsidR="0081742F" w:rsidRPr="009A37B2">
        <w:rPr>
          <w:rFonts w:eastAsiaTheme="minorHAnsi"/>
          <w:sz w:val="22"/>
          <w:szCs w:val="22"/>
          <w:lang w:val="en-US" w:eastAsia="en-US"/>
        </w:rPr>
        <w:t>81</w:t>
      </w:r>
      <w:r w:rsidR="00C74DA8" w:rsidRPr="009A37B2">
        <w:rPr>
          <w:rFonts w:eastAsiaTheme="minorHAnsi"/>
          <w:sz w:val="22"/>
          <w:szCs w:val="22"/>
          <w:lang w:val="en-US" w:eastAsia="en-US"/>
        </w:rPr>
        <w:t xml:space="preserve"> (</w:t>
      </w:r>
      <w:r w:rsidR="00425C91" w:rsidRPr="009A37B2">
        <w:rPr>
          <w:rFonts w:eastAsiaTheme="minorHAnsi"/>
          <w:sz w:val="22"/>
          <w:szCs w:val="22"/>
          <w:lang w:val="en-AU" w:eastAsia="en-US"/>
        </w:rPr>
        <w:t>4</w:t>
      </w:r>
      <w:r w:rsidR="0081742F" w:rsidRPr="009A37B2">
        <w:rPr>
          <w:rFonts w:eastAsiaTheme="minorHAnsi"/>
          <w:sz w:val="22"/>
          <w:szCs w:val="22"/>
          <w:lang w:val="en-AU" w:eastAsia="en-US"/>
        </w:rPr>
        <w:t>7</w:t>
      </w:r>
      <w:r w:rsidR="00C74DA8" w:rsidRPr="009A37B2">
        <w:rPr>
          <w:rFonts w:eastAsiaTheme="minorHAnsi"/>
          <w:sz w:val="22"/>
          <w:szCs w:val="22"/>
          <w:lang w:val="en-AU" w:eastAsia="en-US"/>
        </w:rPr>
        <w:t xml:space="preserve"> females </w:t>
      </w:r>
      <w:r w:rsidR="00425C91" w:rsidRPr="009A37B2">
        <w:rPr>
          <w:rFonts w:eastAsiaTheme="minorHAnsi"/>
          <w:sz w:val="22"/>
          <w:szCs w:val="22"/>
          <w:lang w:val="en-AU" w:eastAsia="en-US"/>
        </w:rPr>
        <w:t>and 3</w:t>
      </w:r>
      <w:r w:rsidR="0081742F" w:rsidRPr="009A37B2">
        <w:rPr>
          <w:rFonts w:eastAsiaTheme="minorHAnsi"/>
          <w:sz w:val="22"/>
          <w:szCs w:val="22"/>
          <w:lang w:val="en-AU" w:eastAsia="en-US"/>
        </w:rPr>
        <w:t>4</w:t>
      </w:r>
      <w:r w:rsidR="00C74DA8" w:rsidRPr="009A37B2">
        <w:rPr>
          <w:rFonts w:eastAsiaTheme="minorHAnsi"/>
          <w:sz w:val="22"/>
          <w:szCs w:val="22"/>
          <w:lang w:val="en-AU" w:eastAsia="en-US"/>
        </w:rPr>
        <w:t xml:space="preserve"> were males) </w:t>
      </w:r>
      <w:r w:rsidR="00C74DA8" w:rsidRPr="009A37B2">
        <w:rPr>
          <w:rFonts w:eastAsiaTheme="minorHAnsi"/>
          <w:sz w:val="22"/>
          <w:szCs w:val="22"/>
          <w:lang w:val="en-US" w:eastAsia="en-US"/>
        </w:rPr>
        <w:t xml:space="preserve">government officials including </w:t>
      </w:r>
      <w:r w:rsidR="00425C91" w:rsidRPr="009A37B2">
        <w:rPr>
          <w:rFonts w:eastAsiaTheme="minorHAnsi"/>
          <w:sz w:val="22"/>
          <w:szCs w:val="22"/>
          <w:lang w:val="en-US" w:eastAsia="en-US"/>
        </w:rPr>
        <w:t xml:space="preserve">officials from </w:t>
      </w:r>
      <w:r w:rsidR="00ED54ED">
        <w:rPr>
          <w:rFonts w:eastAsiaTheme="minorHAnsi"/>
          <w:sz w:val="22"/>
          <w:szCs w:val="22"/>
          <w:lang w:val="en-US" w:eastAsia="en-US"/>
        </w:rPr>
        <w:t xml:space="preserve">national </w:t>
      </w:r>
      <w:r w:rsidR="00425C91" w:rsidRPr="009A37B2">
        <w:rPr>
          <w:rFonts w:eastAsiaTheme="minorHAnsi"/>
          <w:sz w:val="22"/>
          <w:szCs w:val="22"/>
          <w:lang w:val="en-US" w:eastAsia="en-US"/>
        </w:rPr>
        <w:t>Ministry of Lands, Housing and Urban Development (Juba), Ministry of Physical Infrastructure (Wau), Wau municipality (Mayor’s office), the Judiciary</w:t>
      </w:r>
      <w:r w:rsidR="0081742F" w:rsidRPr="009A37B2">
        <w:rPr>
          <w:rFonts w:eastAsiaTheme="minorHAnsi"/>
          <w:sz w:val="22"/>
          <w:szCs w:val="22"/>
          <w:lang w:val="en-US" w:eastAsia="en-US"/>
        </w:rPr>
        <w:t>, Ministry of Gender,</w:t>
      </w:r>
      <w:r w:rsidR="00425C91" w:rsidRPr="009A37B2">
        <w:rPr>
          <w:rFonts w:eastAsiaTheme="minorHAnsi"/>
          <w:sz w:val="22"/>
          <w:szCs w:val="22"/>
          <w:lang w:val="en-US" w:eastAsia="en-US"/>
        </w:rPr>
        <w:t xml:space="preserve"> </w:t>
      </w:r>
      <w:r w:rsidR="00C74DA8" w:rsidRPr="009A37B2">
        <w:rPr>
          <w:rFonts w:eastAsiaTheme="minorHAnsi"/>
          <w:sz w:val="22"/>
          <w:szCs w:val="22"/>
          <w:lang w:val="en-AU" w:eastAsia="en-US"/>
        </w:rPr>
        <w:t>Quarters’ local land committees, were engaged in seminars</w:t>
      </w:r>
      <w:r w:rsidR="00425C91" w:rsidRPr="009A37B2">
        <w:rPr>
          <w:rFonts w:eastAsiaTheme="minorHAnsi"/>
          <w:sz w:val="22"/>
          <w:szCs w:val="22"/>
          <w:lang w:val="en-AU" w:eastAsia="en-US"/>
        </w:rPr>
        <w:t>, training sessions (including the online training in December 2020)</w:t>
      </w:r>
      <w:r w:rsidR="00C74DA8" w:rsidRPr="009A37B2">
        <w:rPr>
          <w:rFonts w:eastAsiaTheme="minorHAnsi"/>
          <w:sz w:val="22"/>
          <w:szCs w:val="22"/>
          <w:lang w:val="en-AU" w:eastAsia="en-US"/>
        </w:rPr>
        <w:t xml:space="preserve"> on women land rights </w:t>
      </w:r>
      <w:r w:rsidR="00C74DA8" w:rsidRPr="009A37B2">
        <w:rPr>
          <w:rFonts w:eastAsiaTheme="minorHAnsi"/>
          <w:sz w:val="22"/>
          <w:szCs w:val="22"/>
          <w:lang w:val="en-US" w:eastAsia="en-US"/>
        </w:rPr>
        <w:t xml:space="preserve">to enhance understanding </w:t>
      </w:r>
      <w:r w:rsidR="00ED54ED">
        <w:rPr>
          <w:rFonts w:eastAsiaTheme="minorHAnsi"/>
          <w:sz w:val="22"/>
          <w:szCs w:val="22"/>
          <w:lang w:val="en-US" w:eastAsia="en-US"/>
        </w:rPr>
        <w:t xml:space="preserve">and </w:t>
      </w:r>
      <w:r w:rsidR="00ED54ED" w:rsidRPr="009A37B2">
        <w:rPr>
          <w:rFonts w:eastAsiaTheme="minorHAnsi"/>
          <w:sz w:val="22"/>
          <w:szCs w:val="22"/>
          <w:lang w:val="en-US" w:eastAsia="en-US"/>
        </w:rPr>
        <w:t xml:space="preserve">skills </w:t>
      </w:r>
      <w:r w:rsidR="00C74DA8" w:rsidRPr="009A37B2">
        <w:rPr>
          <w:rFonts w:eastAsiaTheme="minorHAnsi"/>
          <w:sz w:val="22"/>
          <w:szCs w:val="22"/>
          <w:lang w:val="en-US" w:eastAsia="en-US"/>
        </w:rPr>
        <w:t xml:space="preserve">on gender sensitive land management, land administration and land dispute resolution in line with the Land Act 2009 and the draft </w:t>
      </w:r>
      <w:r w:rsidR="00340631" w:rsidRPr="009A37B2">
        <w:rPr>
          <w:rFonts w:eastAsiaTheme="minorHAnsi"/>
          <w:sz w:val="22"/>
          <w:szCs w:val="22"/>
          <w:lang w:val="en-US" w:eastAsia="en-US"/>
        </w:rPr>
        <w:t>N</w:t>
      </w:r>
      <w:r w:rsidR="00C74DA8" w:rsidRPr="009A37B2">
        <w:rPr>
          <w:rFonts w:eastAsiaTheme="minorHAnsi"/>
          <w:sz w:val="22"/>
          <w:szCs w:val="22"/>
          <w:lang w:val="en-US" w:eastAsia="en-US"/>
        </w:rPr>
        <w:t xml:space="preserve">ational </w:t>
      </w:r>
      <w:r w:rsidR="00340631" w:rsidRPr="009A37B2">
        <w:rPr>
          <w:rFonts w:eastAsiaTheme="minorHAnsi"/>
          <w:sz w:val="22"/>
          <w:szCs w:val="22"/>
          <w:lang w:val="en-US" w:eastAsia="en-US"/>
        </w:rPr>
        <w:t>L</w:t>
      </w:r>
      <w:r w:rsidR="00C74DA8" w:rsidRPr="009A37B2">
        <w:rPr>
          <w:rFonts w:eastAsiaTheme="minorHAnsi"/>
          <w:sz w:val="22"/>
          <w:szCs w:val="22"/>
          <w:lang w:val="en-US" w:eastAsia="en-US"/>
        </w:rPr>
        <w:t xml:space="preserve">and </w:t>
      </w:r>
      <w:r w:rsidR="00340631" w:rsidRPr="009A37B2">
        <w:rPr>
          <w:rFonts w:eastAsiaTheme="minorHAnsi"/>
          <w:sz w:val="22"/>
          <w:szCs w:val="22"/>
          <w:lang w:val="en-US" w:eastAsia="en-US"/>
        </w:rPr>
        <w:t>P</w:t>
      </w:r>
      <w:r w:rsidR="00C74DA8" w:rsidRPr="009A37B2">
        <w:rPr>
          <w:rFonts w:eastAsiaTheme="minorHAnsi"/>
          <w:sz w:val="22"/>
          <w:szCs w:val="22"/>
          <w:lang w:val="en-US" w:eastAsia="en-US"/>
        </w:rPr>
        <w:t xml:space="preserve">olicy yet to be approved by the new government. On the same vein, government officials including Director </w:t>
      </w:r>
      <w:r w:rsidR="00C74DA8" w:rsidRPr="009A37B2">
        <w:rPr>
          <w:rFonts w:eastAsiaTheme="minorHAnsi"/>
          <w:sz w:val="22"/>
          <w:szCs w:val="22"/>
          <w:lang w:val="en-AU" w:eastAsia="en-US"/>
        </w:rPr>
        <w:t xml:space="preserve">General for the Ministry of Gender, Child and Social Welfare, Land Director for the Ministry of Physical Infrastructure and Urban Development were among the key panellists that engaged and discussed with callers during the radio talk </w:t>
      </w:r>
      <w:r w:rsidR="00C74DA8" w:rsidRPr="009A37B2">
        <w:rPr>
          <w:rFonts w:eastAsiaTheme="minorHAnsi"/>
          <w:sz w:val="22"/>
          <w:szCs w:val="22"/>
          <w:lang w:val="en-AU" w:eastAsia="en-US"/>
        </w:rPr>
        <w:lastRenderedPageBreak/>
        <w:t>shows on women’s land rights and on gender responsive dispute resolution mechanisms. This way, they e</w:t>
      </w:r>
      <w:r w:rsidR="00C600BA">
        <w:rPr>
          <w:rFonts w:eastAsiaTheme="minorHAnsi"/>
          <w:sz w:val="22"/>
          <w:szCs w:val="22"/>
          <w:lang w:val="en-AU" w:eastAsia="en-US"/>
        </w:rPr>
        <w:t>xplained</w:t>
      </w:r>
      <w:r w:rsidR="00C74DA8" w:rsidRPr="009A37B2">
        <w:rPr>
          <w:rFonts w:eastAsiaTheme="minorHAnsi"/>
          <w:sz w:val="22"/>
          <w:szCs w:val="22"/>
          <w:lang w:val="en-AU" w:eastAsia="en-US"/>
        </w:rPr>
        <w:t xml:space="preserve"> the provisions of women land rights as provided by the legislation of South Sudan and guided on the criterion of allocating land to landless women and other vulnerable groups (Internally Displaced People and returnees).</w:t>
      </w:r>
    </w:p>
    <w:p w14:paraId="0E078AB4" w14:textId="45B3FA9B" w:rsidR="00C74DA8" w:rsidRPr="009A37B2" w:rsidRDefault="00C74DA8" w:rsidP="00C74DA8">
      <w:pPr>
        <w:spacing w:after="160" w:line="259" w:lineRule="auto"/>
        <w:jc w:val="both"/>
        <w:rPr>
          <w:rFonts w:eastAsiaTheme="minorHAnsi"/>
          <w:sz w:val="22"/>
          <w:szCs w:val="22"/>
          <w:lang w:val="en-AU" w:eastAsia="en-US"/>
        </w:rPr>
      </w:pPr>
      <w:r w:rsidRPr="009A37B2">
        <w:rPr>
          <w:rFonts w:eastAsiaTheme="minorHAnsi"/>
          <w:sz w:val="22"/>
          <w:szCs w:val="22"/>
          <w:lang w:val="en-AU" w:eastAsia="en-US"/>
        </w:rPr>
        <w:t xml:space="preserve">As reported in the preceding section, a total of </w:t>
      </w:r>
      <w:r w:rsidR="00425C91" w:rsidRPr="009A37B2">
        <w:rPr>
          <w:rFonts w:eastAsiaTheme="minorHAnsi"/>
          <w:sz w:val="22"/>
          <w:szCs w:val="22"/>
          <w:lang w:val="en-AU" w:eastAsia="en-US"/>
        </w:rPr>
        <w:t>978</w:t>
      </w:r>
      <w:r w:rsidRPr="009A37B2">
        <w:rPr>
          <w:rFonts w:eastAsiaTheme="minorHAnsi"/>
          <w:sz w:val="22"/>
          <w:szCs w:val="22"/>
          <w:lang w:val="en-AU" w:eastAsia="en-US"/>
        </w:rPr>
        <w:t xml:space="preserve"> cases were registered among which </w:t>
      </w:r>
      <w:r w:rsidR="00425C91" w:rsidRPr="009A37B2">
        <w:rPr>
          <w:rFonts w:eastAsiaTheme="minorHAnsi"/>
          <w:sz w:val="22"/>
          <w:szCs w:val="22"/>
          <w:lang w:val="en-AU" w:eastAsia="en-US"/>
        </w:rPr>
        <w:t>167</w:t>
      </w:r>
      <w:r w:rsidRPr="009A37B2">
        <w:rPr>
          <w:rFonts w:eastAsiaTheme="minorHAnsi"/>
          <w:sz w:val="22"/>
          <w:szCs w:val="22"/>
          <w:lang w:val="en-AU" w:eastAsia="en-US"/>
        </w:rPr>
        <w:t xml:space="preserve"> </w:t>
      </w:r>
      <w:r w:rsidR="00C600BA">
        <w:rPr>
          <w:rFonts w:eastAsiaTheme="minorHAnsi"/>
          <w:sz w:val="22"/>
          <w:szCs w:val="22"/>
          <w:lang w:val="en-AU" w:eastAsia="en-US"/>
        </w:rPr>
        <w:t xml:space="preserve">were </w:t>
      </w:r>
      <w:r w:rsidRPr="009A37B2">
        <w:rPr>
          <w:rFonts w:eastAsiaTheme="minorHAnsi"/>
          <w:sz w:val="22"/>
          <w:szCs w:val="22"/>
          <w:lang w:val="en-AU" w:eastAsia="en-US"/>
        </w:rPr>
        <w:t>identified as ‘landless’. The Project</w:t>
      </w:r>
      <w:r w:rsidR="00425C91" w:rsidRPr="009A37B2">
        <w:rPr>
          <w:rFonts w:eastAsiaTheme="minorHAnsi"/>
          <w:sz w:val="22"/>
          <w:szCs w:val="22"/>
          <w:lang w:val="en-AU" w:eastAsia="en-US"/>
        </w:rPr>
        <w:t xml:space="preserve"> went on to</w:t>
      </w:r>
      <w:r w:rsidR="00AA124F" w:rsidRPr="009A37B2">
        <w:rPr>
          <w:rFonts w:eastAsiaTheme="minorHAnsi"/>
          <w:sz w:val="22"/>
          <w:szCs w:val="22"/>
          <w:lang w:val="en-AU" w:eastAsia="en-US"/>
        </w:rPr>
        <w:t xml:space="preserve"> engage with the state and local authorities to adopt a methodology for allocating land to landless women </w:t>
      </w:r>
      <w:r w:rsidRPr="009A37B2">
        <w:rPr>
          <w:rFonts w:eastAsiaTheme="minorHAnsi"/>
          <w:sz w:val="22"/>
          <w:szCs w:val="22"/>
          <w:lang w:val="en-AU" w:eastAsia="en-US"/>
        </w:rPr>
        <w:t xml:space="preserve">in a </w:t>
      </w:r>
      <w:r w:rsidRPr="009A37B2">
        <w:rPr>
          <w:rFonts w:eastAsiaTheme="minorHAnsi"/>
          <w:sz w:val="22"/>
          <w:szCs w:val="22"/>
          <w:lang w:val="en-US" w:eastAsia="en-US"/>
        </w:rPr>
        <w:t>participatory planning land allocation process. Further, a criterion was designed and finalized on how to identify vulnerable women to receive financial support at the State Ministry of Infrastructure and Urban Development for processing of their land tenure documents. Th</w:t>
      </w:r>
      <w:r w:rsidR="00C600BA">
        <w:rPr>
          <w:rFonts w:eastAsiaTheme="minorHAnsi"/>
          <w:sz w:val="22"/>
          <w:szCs w:val="22"/>
          <w:lang w:val="en-US" w:eastAsia="en-US"/>
        </w:rPr>
        <w:t xml:space="preserve">e application of these criteria resulted </w:t>
      </w:r>
      <w:r w:rsidRPr="009A37B2">
        <w:rPr>
          <w:rFonts w:eastAsiaTheme="minorHAnsi"/>
          <w:sz w:val="22"/>
          <w:szCs w:val="22"/>
          <w:lang w:val="en-US" w:eastAsia="en-US"/>
        </w:rPr>
        <w:t xml:space="preserve">in </w:t>
      </w:r>
      <w:r w:rsidR="00C600BA">
        <w:rPr>
          <w:rFonts w:eastAsiaTheme="minorHAnsi"/>
          <w:sz w:val="22"/>
          <w:szCs w:val="22"/>
          <w:lang w:val="en-US" w:eastAsia="en-US"/>
        </w:rPr>
        <w:t xml:space="preserve">support being given to </w:t>
      </w:r>
      <w:r w:rsidRPr="009A37B2">
        <w:rPr>
          <w:rFonts w:eastAsiaTheme="minorHAnsi"/>
          <w:sz w:val="22"/>
          <w:szCs w:val="22"/>
          <w:lang w:val="en-US" w:eastAsia="en-US"/>
        </w:rPr>
        <w:t xml:space="preserve">650 registered cases </w:t>
      </w:r>
      <w:r w:rsidR="00C600BA">
        <w:rPr>
          <w:rFonts w:eastAsiaTheme="minorHAnsi"/>
          <w:sz w:val="22"/>
          <w:szCs w:val="22"/>
          <w:lang w:val="en-US" w:eastAsia="en-US"/>
        </w:rPr>
        <w:t xml:space="preserve">that successfully received their </w:t>
      </w:r>
      <w:r w:rsidR="000405F5">
        <w:rPr>
          <w:rFonts w:eastAsiaTheme="minorHAnsi"/>
          <w:sz w:val="22"/>
          <w:szCs w:val="22"/>
          <w:lang w:val="en-US" w:eastAsia="en-US"/>
        </w:rPr>
        <w:t>documentation as</w:t>
      </w:r>
      <w:r w:rsidRPr="009A37B2">
        <w:rPr>
          <w:rFonts w:eastAsiaTheme="minorHAnsi"/>
          <w:sz w:val="22"/>
          <w:szCs w:val="22"/>
          <w:lang w:val="en-US" w:eastAsia="en-US"/>
        </w:rPr>
        <w:t xml:space="preserve"> reported under Output 1.3.2</w:t>
      </w:r>
    </w:p>
    <w:p w14:paraId="5E41E7A3" w14:textId="65953F4E" w:rsidR="0081742F" w:rsidRPr="009A37B2"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A survey on skills of government officials at national, state, county, and payam </w:t>
      </w:r>
      <w:r w:rsidR="00C600BA">
        <w:rPr>
          <w:rFonts w:eastAsiaTheme="minorHAnsi"/>
          <w:sz w:val="22"/>
          <w:szCs w:val="22"/>
          <w:lang w:val="en-US" w:eastAsia="en-US"/>
        </w:rPr>
        <w:t xml:space="preserve">levels </w:t>
      </w:r>
      <w:r w:rsidRPr="009A37B2">
        <w:rPr>
          <w:rFonts w:eastAsiaTheme="minorHAnsi"/>
          <w:sz w:val="22"/>
          <w:szCs w:val="22"/>
          <w:lang w:val="en-US" w:eastAsia="en-US"/>
        </w:rPr>
        <w:t>was done, with findings, recommendations</w:t>
      </w:r>
      <w:r w:rsidR="00C600BA">
        <w:rPr>
          <w:rFonts w:eastAsiaTheme="minorHAnsi"/>
          <w:sz w:val="22"/>
          <w:szCs w:val="22"/>
          <w:lang w:val="en-US" w:eastAsia="en-US"/>
        </w:rPr>
        <w:t xml:space="preserve"> documented and</w:t>
      </w:r>
      <w:r w:rsidRPr="009A37B2">
        <w:rPr>
          <w:rFonts w:eastAsiaTheme="minorHAnsi"/>
          <w:sz w:val="22"/>
          <w:szCs w:val="22"/>
          <w:lang w:val="en-US" w:eastAsia="en-US"/>
        </w:rPr>
        <w:t xml:space="preserve"> tools to enhance their skills </w:t>
      </w:r>
      <w:r w:rsidR="00C600BA">
        <w:rPr>
          <w:rFonts w:eastAsiaTheme="minorHAnsi"/>
          <w:sz w:val="22"/>
          <w:szCs w:val="22"/>
          <w:lang w:val="en-US" w:eastAsia="en-US"/>
        </w:rPr>
        <w:t>develop</w:t>
      </w:r>
      <w:r w:rsidRPr="009A37B2">
        <w:rPr>
          <w:rFonts w:eastAsiaTheme="minorHAnsi"/>
          <w:sz w:val="22"/>
          <w:szCs w:val="22"/>
          <w:lang w:val="en-US" w:eastAsia="en-US"/>
        </w:rPr>
        <w:t xml:space="preserve">ed. A training curriculum, materials, and programme on gender sensitive land dispute resolution </w:t>
      </w:r>
      <w:r w:rsidR="00EC3682" w:rsidRPr="009A37B2">
        <w:rPr>
          <w:rFonts w:eastAsiaTheme="minorHAnsi"/>
          <w:sz w:val="22"/>
          <w:szCs w:val="22"/>
          <w:lang w:val="en-US" w:eastAsia="en-US"/>
        </w:rPr>
        <w:t xml:space="preserve">was </w:t>
      </w:r>
      <w:r w:rsidR="0074131E" w:rsidRPr="009A37B2">
        <w:rPr>
          <w:rFonts w:eastAsiaTheme="minorHAnsi"/>
          <w:sz w:val="22"/>
          <w:szCs w:val="22"/>
          <w:lang w:val="en-US" w:eastAsia="en-US"/>
        </w:rPr>
        <w:t>also developed</w:t>
      </w:r>
      <w:r w:rsidRPr="009A37B2">
        <w:rPr>
          <w:rFonts w:eastAsiaTheme="minorHAnsi"/>
          <w:sz w:val="22"/>
          <w:szCs w:val="22"/>
          <w:lang w:val="en-US" w:eastAsia="en-US"/>
        </w:rPr>
        <w:t xml:space="preserve"> and shared with partners for improvement and/or finalization. </w:t>
      </w:r>
      <w:r w:rsidR="00EC3682" w:rsidRPr="009A37B2">
        <w:rPr>
          <w:rFonts w:eastAsiaTheme="minorHAnsi"/>
          <w:sz w:val="22"/>
          <w:szCs w:val="22"/>
          <w:lang w:val="en-US" w:eastAsia="en-US"/>
        </w:rPr>
        <w:t>T</w:t>
      </w:r>
      <w:r w:rsidRPr="009A37B2">
        <w:rPr>
          <w:rFonts w:eastAsiaTheme="minorHAnsi"/>
          <w:sz w:val="22"/>
          <w:szCs w:val="22"/>
          <w:lang w:val="en-US" w:eastAsia="en-US"/>
        </w:rPr>
        <w:t>he actual training</w:t>
      </w:r>
      <w:r w:rsidR="00EC3682" w:rsidRPr="009A37B2">
        <w:rPr>
          <w:rFonts w:eastAsiaTheme="minorHAnsi"/>
          <w:sz w:val="22"/>
          <w:szCs w:val="22"/>
          <w:lang w:val="en-US" w:eastAsia="en-US"/>
        </w:rPr>
        <w:t xml:space="preserve"> was conducted in December </w:t>
      </w:r>
      <w:r w:rsidR="0081742F" w:rsidRPr="009A37B2">
        <w:rPr>
          <w:rFonts w:eastAsiaTheme="minorHAnsi"/>
          <w:sz w:val="22"/>
          <w:szCs w:val="22"/>
          <w:lang w:val="en-US" w:eastAsia="en-US"/>
        </w:rPr>
        <w:t xml:space="preserve">2020 </w:t>
      </w:r>
      <w:r w:rsidR="00A5748E">
        <w:rPr>
          <w:rFonts w:eastAsiaTheme="minorHAnsi"/>
          <w:sz w:val="22"/>
          <w:szCs w:val="22"/>
          <w:lang w:val="en-US" w:eastAsia="en-US"/>
        </w:rPr>
        <w:t xml:space="preserve">(see output 2.2.) </w:t>
      </w:r>
      <w:r w:rsidR="0081742F" w:rsidRPr="009A37B2">
        <w:rPr>
          <w:rFonts w:eastAsiaTheme="minorHAnsi"/>
          <w:sz w:val="22"/>
          <w:szCs w:val="22"/>
          <w:lang w:val="en-US" w:eastAsia="en-US"/>
        </w:rPr>
        <w:t>through</w:t>
      </w:r>
      <w:r w:rsidR="00EC3682" w:rsidRPr="009A37B2">
        <w:rPr>
          <w:rFonts w:eastAsiaTheme="minorHAnsi"/>
          <w:sz w:val="22"/>
          <w:szCs w:val="22"/>
          <w:lang w:val="en-US" w:eastAsia="en-US"/>
        </w:rPr>
        <w:t xml:space="preserve"> the TEAMS platform after </w:t>
      </w:r>
      <w:r w:rsidR="00C600BA">
        <w:rPr>
          <w:rFonts w:eastAsiaTheme="minorHAnsi"/>
          <w:sz w:val="22"/>
          <w:szCs w:val="22"/>
          <w:lang w:val="en-US" w:eastAsia="en-US"/>
        </w:rPr>
        <w:t xml:space="preserve">been </w:t>
      </w:r>
      <w:r w:rsidR="00EC3682" w:rsidRPr="009A37B2">
        <w:rPr>
          <w:rFonts w:eastAsiaTheme="minorHAnsi"/>
          <w:sz w:val="22"/>
          <w:szCs w:val="22"/>
          <w:lang w:val="en-US" w:eastAsia="en-US"/>
        </w:rPr>
        <w:t xml:space="preserve">postponed </w:t>
      </w:r>
      <w:r w:rsidR="00C600BA">
        <w:rPr>
          <w:rFonts w:eastAsiaTheme="minorHAnsi"/>
          <w:sz w:val="22"/>
          <w:szCs w:val="22"/>
          <w:lang w:val="en-US" w:eastAsia="en-US"/>
        </w:rPr>
        <w:t>in</w:t>
      </w:r>
      <w:r w:rsidR="00EC3682" w:rsidRPr="009A37B2">
        <w:rPr>
          <w:rFonts w:eastAsiaTheme="minorHAnsi"/>
          <w:sz w:val="22"/>
          <w:szCs w:val="22"/>
          <w:lang w:val="en-US" w:eastAsia="en-US"/>
        </w:rPr>
        <w:t xml:space="preserve"> July 2020 due to the </w:t>
      </w:r>
      <w:r w:rsidR="00340631" w:rsidRPr="009A37B2">
        <w:rPr>
          <w:rFonts w:eastAsiaTheme="minorHAnsi"/>
          <w:sz w:val="22"/>
          <w:szCs w:val="22"/>
          <w:lang w:val="en-US" w:eastAsia="en-US"/>
        </w:rPr>
        <w:t>C</w:t>
      </w:r>
      <w:r w:rsidR="00EC3682" w:rsidRPr="009A37B2">
        <w:rPr>
          <w:rFonts w:eastAsiaTheme="minorHAnsi"/>
          <w:sz w:val="22"/>
          <w:szCs w:val="22"/>
          <w:lang w:val="en-US" w:eastAsia="en-US"/>
        </w:rPr>
        <w:t>ovid-19 pandemic</w:t>
      </w:r>
      <w:r w:rsidRPr="009A37B2">
        <w:rPr>
          <w:rFonts w:eastAsiaTheme="minorHAnsi"/>
          <w:sz w:val="22"/>
          <w:szCs w:val="22"/>
          <w:lang w:val="en-US" w:eastAsia="en-US"/>
        </w:rPr>
        <w:t xml:space="preserve">. </w:t>
      </w:r>
      <w:r w:rsidR="00EC3682" w:rsidRPr="009A37B2">
        <w:rPr>
          <w:rFonts w:eastAsiaTheme="minorHAnsi"/>
          <w:sz w:val="22"/>
          <w:szCs w:val="22"/>
          <w:lang w:val="en-US" w:eastAsia="en-US"/>
        </w:rPr>
        <w:t xml:space="preserve">On the same vein, an online training on gender responsive land dispute resolution was also conducted where </w:t>
      </w:r>
      <w:r w:rsidR="0081742F" w:rsidRPr="009A37B2">
        <w:rPr>
          <w:rFonts w:eastAsiaTheme="minorHAnsi"/>
          <w:sz w:val="22"/>
          <w:szCs w:val="22"/>
          <w:lang w:val="en-US" w:eastAsia="en-US"/>
        </w:rPr>
        <w:t xml:space="preserve">14 males and 11 females participated, with participants drawn from representatives of </w:t>
      </w:r>
      <w:bookmarkStart w:id="25" w:name="_Hlk71791656"/>
      <w:r w:rsidR="0081742F" w:rsidRPr="009A37B2">
        <w:rPr>
          <w:rFonts w:eastAsiaTheme="minorHAnsi"/>
          <w:sz w:val="22"/>
          <w:szCs w:val="22"/>
          <w:lang w:val="en-US" w:eastAsia="en-US"/>
        </w:rPr>
        <w:t>Protection of Civilian Adjacent Area, traditional leaders, youth leaders, Ministry of Physical Infrastructure, Ministry of Gender, Women Associations and the Judiciary</w:t>
      </w:r>
      <w:r w:rsidR="00C600BA">
        <w:rPr>
          <w:rFonts w:eastAsiaTheme="minorHAnsi"/>
          <w:sz w:val="22"/>
          <w:szCs w:val="22"/>
          <w:lang w:val="en-US" w:eastAsia="en-US"/>
        </w:rPr>
        <w:t>.</w:t>
      </w:r>
    </w:p>
    <w:bookmarkEnd w:id="25"/>
    <w:p w14:paraId="16862641" w14:textId="3B1FBE7C" w:rsidR="00CE3A1E" w:rsidRDefault="00EC3682"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The learning</w:t>
      </w:r>
      <w:r w:rsidR="00C74DA8" w:rsidRPr="009A37B2">
        <w:rPr>
          <w:rFonts w:eastAsiaTheme="minorHAnsi"/>
          <w:sz w:val="22"/>
          <w:szCs w:val="22"/>
          <w:lang w:val="en-US" w:eastAsia="en-US"/>
        </w:rPr>
        <w:t xml:space="preserve"> exchange visits on gender sensitive land </w:t>
      </w:r>
      <w:r w:rsidR="00AA124F" w:rsidRPr="009A37B2">
        <w:rPr>
          <w:rFonts w:eastAsiaTheme="minorHAnsi"/>
          <w:sz w:val="22"/>
          <w:szCs w:val="22"/>
          <w:lang w:val="en-US" w:eastAsia="en-US"/>
        </w:rPr>
        <w:t xml:space="preserve">management and on gender responsive land dispute </w:t>
      </w:r>
      <w:r w:rsidR="0081742F" w:rsidRPr="009A37B2">
        <w:rPr>
          <w:rFonts w:eastAsiaTheme="minorHAnsi"/>
          <w:sz w:val="22"/>
          <w:szCs w:val="22"/>
          <w:lang w:val="en-US" w:eastAsia="en-US"/>
        </w:rPr>
        <w:t xml:space="preserve">resolutions </w:t>
      </w:r>
      <w:r w:rsidR="00C600BA">
        <w:rPr>
          <w:rFonts w:eastAsiaTheme="minorHAnsi"/>
          <w:sz w:val="22"/>
          <w:szCs w:val="22"/>
          <w:lang w:val="en-US" w:eastAsia="en-US"/>
        </w:rPr>
        <w:t xml:space="preserve">could </w:t>
      </w:r>
      <w:r w:rsidRPr="009A37B2">
        <w:rPr>
          <w:rFonts w:eastAsiaTheme="minorHAnsi"/>
          <w:sz w:val="22"/>
          <w:szCs w:val="22"/>
          <w:lang w:val="en-US" w:eastAsia="en-US"/>
        </w:rPr>
        <w:t>however</w:t>
      </w:r>
      <w:r w:rsidR="00AA124F" w:rsidRPr="009A37B2">
        <w:rPr>
          <w:rFonts w:eastAsiaTheme="minorHAnsi"/>
          <w:sz w:val="22"/>
          <w:szCs w:val="22"/>
          <w:lang w:val="en-US" w:eastAsia="en-US"/>
        </w:rPr>
        <w:t xml:space="preserve"> </w:t>
      </w:r>
      <w:r w:rsidR="00C600BA">
        <w:rPr>
          <w:rFonts w:eastAsiaTheme="minorHAnsi"/>
          <w:sz w:val="22"/>
          <w:szCs w:val="22"/>
          <w:lang w:val="en-US" w:eastAsia="en-US"/>
        </w:rPr>
        <w:t>not be organized</w:t>
      </w:r>
      <w:r w:rsidR="00AA124F" w:rsidRPr="009A37B2">
        <w:rPr>
          <w:rFonts w:eastAsiaTheme="minorHAnsi"/>
          <w:sz w:val="22"/>
          <w:szCs w:val="22"/>
          <w:lang w:val="en-US" w:eastAsia="en-US"/>
        </w:rPr>
        <w:t xml:space="preserve"> </w:t>
      </w:r>
      <w:r w:rsidR="00C600BA">
        <w:rPr>
          <w:rFonts w:eastAsiaTheme="minorHAnsi"/>
          <w:sz w:val="22"/>
          <w:szCs w:val="22"/>
          <w:lang w:val="en-US" w:eastAsia="en-US"/>
        </w:rPr>
        <w:t xml:space="preserve">as </w:t>
      </w:r>
      <w:r w:rsidR="00AA124F" w:rsidRPr="009A37B2">
        <w:rPr>
          <w:rFonts w:eastAsiaTheme="minorHAnsi"/>
          <w:sz w:val="22"/>
          <w:szCs w:val="22"/>
          <w:lang w:val="en-US" w:eastAsia="en-US"/>
        </w:rPr>
        <w:t>they</w:t>
      </w:r>
      <w:r w:rsidRPr="009A37B2">
        <w:rPr>
          <w:rFonts w:eastAsiaTheme="minorHAnsi"/>
          <w:sz w:val="22"/>
          <w:szCs w:val="22"/>
          <w:lang w:val="en-US" w:eastAsia="en-US"/>
        </w:rPr>
        <w:t xml:space="preserve"> </w:t>
      </w:r>
      <w:r w:rsidR="00AA124F" w:rsidRPr="009A37B2">
        <w:rPr>
          <w:rFonts w:eastAsiaTheme="minorHAnsi"/>
          <w:sz w:val="22"/>
          <w:szCs w:val="22"/>
          <w:lang w:val="en-US" w:eastAsia="en-US"/>
        </w:rPr>
        <w:t xml:space="preserve">involve international travel </w:t>
      </w:r>
      <w:r w:rsidR="00C600BA">
        <w:rPr>
          <w:rFonts w:eastAsiaTheme="minorHAnsi"/>
          <w:sz w:val="22"/>
          <w:szCs w:val="22"/>
          <w:lang w:val="en-US" w:eastAsia="en-US"/>
        </w:rPr>
        <w:t xml:space="preserve">that </w:t>
      </w:r>
      <w:r w:rsidRPr="009A37B2">
        <w:rPr>
          <w:rFonts w:eastAsiaTheme="minorHAnsi"/>
          <w:sz w:val="22"/>
          <w:szCs w:val="22"/>
          <w:lang w:val="en-US" w:eastAsia="en-US"/>
        </w:rPr>
        <w:t>was</w:t>
      </w:r>
      <w:r w:rsidR="00AA124F" w:rsidRPr="009A37B2">
        <w:rPr>
          <w:rFonts w:eastAsiaTheme="minorHAnsi"/>
          <w:sz w:val="22"/>
          <w:szCs w:val="22"/>
          <w:lang w:val="en-US" w:eastAsia="en-US"/>
        </w:rPr>
        <w:t xml:space="preserve"> </w:t>
      </w:r>
      <w:r w:rsidR="00C600BA">
        <w:rPr>
          <w:rFonts w:eastAsiaTheme="minorHAnsi"/>
          <w:sz w:val="22"/>
          <w:szCs w:val="22"/>
          <w:lang w:val="en-US" w:eastAsia="en-US"/>
        </w:rPr>
        <w:t xml:space="preserve">not possible </w:t>
      </w:r>
      <w:r w:rsidR="00C74DA8" w:rsidRPr="009A37B2">
        <w:rPr>
          <w:rFonts w:eastAsiaTheme="minorHAnsi"/>
          <w:sz w:val="22"/>
          <w:szCs w:val="22"/>
          <w:lang w:val="en-US" w:eastAsia="en-US"/>
        </w:rPr>
        <w:t>due to the covid-19 pandemic</w:t>
      </w:r>
      <w:r w:rsidR="00AA124F" w:rsidRPr="009A37B2">
        <w:rPr>
          <w:rFonts w:eastAsiaTheme="minorHAnsi"/>
          <w:sz w:val="22"/>
          <w:szCs w:val="22"/>
          <w:lang w:val="en-US" w:eastAsia="en-US"/>
        </w:rPr>
        <w:t>.</w:t>
      </w:r>
      <w:r w:rsidR="00C600BA">
        <w:rPr>
          <w:rFonts w:eastAsiaTheme="minorHAnsi"/>
          <w:sz w:val="22"/>
          <w:szCs w:val="22"/>
          <w:lang w:val="en-US" w:eastAsia="en-US"/>
        </w:rPr>
        <w:t xml:space="preserve"> In place of the exchange visits, a successful webinar </w:t>
      </w:r>
      <w:r w:rsidR="00CE3A1E">
        <w:rPr>
          <w:rFonts w:eastAsiaTheme="minorHAnsi"/>
          <w:sz w:val="22"/>
          <w:szCs w:val="22"/>
          <w:lang w:val="en-US" w:eastAsia="en-US"/>
        </w:rPr>
        <w:t xml:space="preserve">bringing together </w:t>
      </w:r>
      <w:r w:rsidR="00CE3A1E" w:rsidRPr="00CE3A1E">
        <w:rPr>
          <w:rFonts w:eastAsiaTheme="minorHAnsi"/>
          <w:sz w:val="22"/>
          <w:szCs w:val="22"/>
          <w:lang w:val="en-US" w:eastAsia="en-US"/>
        </w:rPr>
        <w:t xml:space="preserve">stakeholders working on Housing, Land and Property (HLP), gender equality and women’s empowerment (women, peace and security) as well as peace and development issues in South Sudan, Africa and globally </w:t>
      </w:r>
      <w:r w:rsidR="00D12F09">
        <w:rPr>
          <w:rFonts w:eastAsiaTheme="minorHAnsi"/>
          <w:sz w:val="22"/>
          <w:szCs w:val="22"/>
          <w:lang w:val="en-US" w:eastAsia="en-US"/>
        </w:rPr>
        <w:t>was organized on 19</w:t>
      </w:r>
      <w:r w:rsidR="00D12F09" w:rsidRPr="00D12F09">
        <w:rPr>
          <w:rFonts w:eastAsiaTheme="minorHAnsi"/>
          <w:sz w:val="22"/>
          <w:szCs w:val="22"/>
          <w:vertAlign w:val="superscript"/>
          <w:lang w:val="en-US" w:eastAsia="en-US"/>
        </w:rPr>
        <w:t>th</w:t>
      </w:r>
      <w:r w:rsidR="00D12F09">
        <w:rPr>
          <w:rFonts w:eastAsiaTheme="minorHAnsi"/>
          <w:sz w:val="22"/>
          <w:szCs w:val="22"/>
          <w:lang w:val="en-US" w:eastAsia="en-US"/>
        </w:rPr>
        <w:t xml:space="preserve"> October 2021. A total of 164 participants registered and attended the interactive webinar drawn from twenty-seven (27) countries and from 19 relevant international organizations (please see an elaborate report on page 16).</w:t>
      </w:r>
    </w:p>
    <w:p w14:paraId="66A7EF6C" w14:textId="347B63D4" w:rsidR="00C74DA8" w:rsidRPr="009A37B2"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2.2 Participatory review of existing land management and administration system to identify the obstacles faced by women to access land</w:t>
      </w:r>
    </w:p>
    <w:p w14:paraId="54887AD0" w14:textId="29AA9005" w:rsidR="008B5C84"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Within th</w:t>
      </w:r>
      <w:r w:rsidR="002E58FB">
        <w:rPr>
          <w:rFonts w:eastAsiaTheme="minorHAnsi"/>
          <w:sz w:val="22"/>
          <w:szCs w:val="22"/>
          <w:lang w:val="en-US" w:eastAsia="en-US"/>
        </w:rPr>
        <w:t>e implementation of the project</w:t>
      </w:r>
      <w:r w:rsidRPr="009A37B2">
        <w:rPr>
          <w:rFonts w:eastAsiaTheme="minorHAnsi"/>
          <w:sz w:val="22"/>
          <w:szCs w:val="22"/>
          <w:lang w:val="en-US" w:eastAsia="en-US"/>
        </w:rPr>
        <w:t xml:space="preserve">, a survey to identify relevant tools </w:t>
      </w:r>
      <w:r w:rsidR="002E58FB">
        <w:rPr>
          <w:rFonts w:eastAsiaTheme="minorHAnsi"/>
          <w:sz w:val="22"/>
          <w:szCs w:val="22"/>
          <w:lang w:val="en-US" w:eastAsia="en-US"/>
        </w:rPr>
        <w:t>for land management and</w:t>
      </w:r>
      <w:r w:rsidRPr="009A37B2">
        <w:rPr>
          <w:rFonts w:eastAsiaTheme="minorHAnsi"/>
          <w:sz w:val="22"/>
          <w:szCs w:val="22"/>
          <w:lang w:val="en-US" w:eastAsia="en-US"/>
        </w:rPr>
        <w:t xml:space="preserve"> elaborate land administration systems in government offices was carried out and </w:t>
      </w:r>
      <w:r w:rsidR="00AA124F" w:rsidRPr="009A37B2">
        <w:rPr>
          <w:rFonts w:eastAsiaTheme="minorHAnsi"/>
          <w:sz w:val="22"/>
          <w:szCs w:val="22"/>
          <w:lang w:val="en-US" w:eastAsia="en-US"/>
        </w:rPr>
        <w:t>the</w:t>
      </w:r>
      <w:r w:rsidR="002E58FB">
        <w:rPr>
          <w:rFonts w:eastAsiaTheme="minorHAnsi"/>
          <w:sz w:val="22"/>
          <w:szCs w:val="22"/>
          <w:lang w:val="en-US" w:eastAsia="en-US"/>
        </w:rPr>
        <w:t xml:space="preserve"> assessment</w:t>
      </w:r>
      <w:r w:rsidR="00AA124F" w:rsidRPr="009A37B2">
        <w:rPr>
          <w:rFonts w:eastAsiaTheme="minorHAnsi"/>
          <w:sz w:val="22"/>
          <w:szCs w:val="22"/>
          <w:lang w:val="en-US" w:eastAsia="en-US"/>
        </w:rPr>
        <w:t xml:space="preserve"> </w:t>
      </w:r>
      <w:r w:rsidRPr="009A37B2">
        <w:rPr>
          <w:rFonts w:eastAsiaTheme="minorHAnsi"/>
          <w:sz w:val="22"/>
          <w:szCs w:val="22"/>
          <w:lang w:val="en-US" w:eastAsia="en-US"/>
        </w:rPr>
        <w:t xml:space="preserve">report </w:t>
      </w:r>
      <w:r w:rsidR="002E58FB">
        <w:rPr>
          <w:rFonts w:eastAsiaTheme="minorHAnsi"/>
          <w:sz w:val="22"/>
          <w:szCs w:val="22"/>
          <w:lang w:val="en-US" w:eastAsia="en-US"/>
        </w:rPr>
        <w:t>prepar</w:t>
      </w:r>
      <w:r w:rsidR="00AA124F" w:rsidRPr="009A37B2">
        <w:rPr>
          <w:rFonts w:eastAsiaTheme="minorHAnsi"/>
          <w:sz w:val="22"/>
          <w:szCs w:val="22"/>
          <w:lang w:val="en-US" w:eastAsia="en-US"/>
        </w:rPr>
        <w:t>ed</w:t>
      </w:r>
      <w:r w:rsidRPr="009A37B2">
        <w:rPr>
          <w:rFonts w:eastAsiaTheme="minorHAnsi"/>
          <w:sz w:val="22"/>
          <w:szCs w:val="22"/>
          <w:lang w:val="en-US" w:eastAsia="en-US"/>
        </w:rPr>
        <w:t>. The survey revealed that</w:t>
      </w:r>
      <w:r w:rsidR="00AA124F" w:rsidRPr="009A37B2">
        <w:rPr>
          <w:rFonts w:eastAsiaTheme="minorHAnsi"/>
          <w:sz w:val="22"/>
          <w:szCs w:val="22"/>
          <w:lang w:val="en-US" w:eastAsia="en-US"/>
        </w:rPr>
        <w:t xml:space="preserve"> the</w:t>
      </w:r>
      <w:r w:rsidRPr="009A37B2">
        <w:rPr>
          <w:rFonts w:eastAsiaTheme="minorHAnsi"/>
          <w:sz w:val="22"/>
          <w:szCs w:val="22"/>
          <w:lang w:val="en-US" w:eastAsia="en-US"/>
        </w:rPr>
        <w:t xml:space="preserve"> government of South Sudan has an established legal framework for land and natural resources management and administration at all levels of government, but there </w:t>
      </w:r>
      <w:r w:rsidR="009C7B12" w:rsidRPr="009A37B2">
        <w:rPr>
          <w:rFonts w:eastAsiaTheme="minorHAnsi"/>
          <w:sz w:val="22"/>
          <w:szCs w:val="22"/>
          <w:lang w:val="en-US" w:eastAsia="en-US"/>
        </w:rPr>
        <w:t>are</w:t>
      </w:r>
      <w:r w:rsidRPr="009A37B2">
        <w:rPr>
          <w:rFonts w:eastAsiaTheme="minorHAnsi"/>
          <w:sz w:val="22"/>
          <w:szCs w:val="22"/>
          <w:lang w:val="en-US" w:eastAsia="en-US"/>
        </w:rPr>
        <w:t xml:space="preserve"> gaps and overlaps in the laws. It goes on </w:t>
      </w:r>
      <w:r w:rsidR="00AA124F" w:rsidRPr="009A37B2">
        <w:rPr>
          <w:rFonts w:eastAsiaTheme="minorHAnsi"/>
          <w:sz w:val="22"/>
          <w:szCs w:val="22"/>
          <w:lang w:val="en-US" w:eastAsia="en-US"/>
        </w:rPr>
        <w:t>to</w:t>
      </w:r>
      <w:r w:rsidRPr="009A37B2">
        <w:rPr>
          <w:rFonts w:eastAsiaTheme="minorHAnsi"/>
          <w:sz w:val="22"/>
          <w:szCs w:val="22"/>
          <w:lang w:val="en-US" w:eastAsia="en-US"/>
        </w:rPr>
        <w:t xml:space="preserve"> recommend the need to address the gaps in legislation and to fully implement the law by developing operational manuals and service charters for all the land administration services, to not only reduce overlaps of functions but also promote </w:t>
      </w:r>
      <w:r w:rsidR="002E58FB">
        <w:rPr>
          <w:rFonts w:eastAsiaTheme="minorHAnsi"/>
          <w:sz w:val="22"/>
          <w:szCs w:val="22"/>
          <w:lang w:val="en-US" w:eastAsia="en-US"/>
        </w:rPr>
        <w:t xml:space="preserve">stronger </w:t>
      </w:r>
      <w:r w:rsidRPr="009A37B2">
        <w:rPr>
          <w:rFonts w:eastAsiaTheme="minorHAnsi"/>
          <w:sz w:val="22"/>
          <w:szCs w:val="22"/>
          <w:lang w:val="en-US" w:eastAsia="en-US"/>
        </w:rPr>
        <w:t>inter</w:t>
      </w:r>
      <w:r w:rsidR="002E58FB">
        <w:rPr>
          <w:rFonts w:eastAsiaTheme="minorHAnsi"/>
          <w:sz w:val="22"/>
          <w:szCs w:val="22"/>
          <w:lang w:val="en-US" w:eastAsia="en-US"/>
        </w:rPr>
        <w:t>-</w:t>
      </w:r>
      <w:r w:rsidRPr="009A37B2">
        <w:rPr>
          <w:rFonts w:eastAsiaTheme="minorHAnsi"/>
          <w:sz w:val="22"/>
          <w:szCs w:val="22"/>
          <w:lang w:val="en-US" w:eastAsia="en-US"/>
        </w:rPr>
        <w:t xml:space="preserve">agency coordination and ultimately enhance service delivery. Additionally, a curriculum </w:t>
      </w:r>
      <w:r w:rsidR="002E58FB">
        <w:rPr>
          <w:rFonts w:eastAsiaTheme="minorHAnsi"/>
          <w:sz w:val="22"/>
          <w:szCs w:val="22"/>
          <w:lang w:val="en-US" w:eastAsia="en-US"/>
        </w:rPr>
        <w:t xml:space="preserve">for the </w:t>
      </w:r>
      <w:r w:rsidR="002E58FB" w:rsidRPr="009A37B2">
        <w:rPr>
          <w:rFonts w:eastAsiaTheme="minorHAnsi"/>
          <w:sz w:val="22"/>
          <w:szCs w:val="22"/>
          <w:lang w:val="en-US" w:eastAsia="en-US"/>
        </w:rPr>
        <w:t xml:space="preserve">course </w:t>
      </w:r>
      <w:r w:rsidRPr="009A37B2">
        <w:rPr>
          <w:rFonts w:eastAsiaTheme="minorHAnsi"/>
          <w:sz w:val="22"/>
          <w:szCs w:val="22"/>
          <w:lang w:val="en-US" w:eastAsia="en-US"/>
        </w:rPr>
        <w:t>on responsible land governance was developed with the target group being land governance officials at the national, state and local levels in South Sudan. The course introduces the concept of governance in relation to land, identifies gaps and overlaps in the land administration systems in South Sudan, elaborates the fundamental principles of gender responsive land administration and management. It also elaborates on various innovative land tools and approaches such as the continuum of land rights, participatory enumeration,</w:t>
      </w:r>
      <w:r w:rsidR="00340631" w:rsidRPr="009A37B2">
        <w:rPr>
          <w:rFonts w:eastAsiaTheme="minorHAnsi"/>
          <w:sz w:val="22"/>
          <w:szCs w:val="22"/>
          <w:lang w:val="en-US" w:eastAsia="en-US"/>
        </w:rPr>
        <w:t xml:space="preserve"> </w:t>
      </w:r>
      <w:r w:rsidRPr="009A37B2">
        <w:rPr>
          <w:rFonts w:eastAsiaTheme="minorHAnsi"/>
          <w:sz w:val="22"/>
          <w:szCs w:val="22"/>
          <w:lang w:val="en-US" w:eastAsia="en-US"/>
        </w:rPr>
        <w:t xml:space="preserve">gender </w:t>
      </w:r>
      <w:r w:rsidRPr="009A37B2">
        <w:rPr>
          <w:rFonts w:eastAsiaTheme="minorHAnsi"/>
          <w:sz w:val="22"/>
          <w:szCs w:val="22"/>
          <w:lang w:val="en-US" w:eastAsia="en-US"/>
        </w:rPr>
        <w:lastRenderedPageBreak/>
        <w:t xml:space="preserve">evaluation criteria etc. Due to the </w:t>
      </w:r>
      <w:r w:rsidR="00340631" w:rsidRPr="009A37B2">
        <w:rPr>
          <w:rFonts w:eastAsiaTheme="minorHAnsi"/>
          <w:sz w:val="22"/>
          <w:szCs w:val="22"/>
          <w:lang w:val="en-US" w:eastAsia="en-US"/>
        </w:rPr>
        <w:t>C</w:t>
      </w:r>
      <w:r w:rsidRPr="009A37B2">
        <w:rPr>
          <w:rFonts w:eastAsiaTheme="minorHAnsi"/>
          <w:sz w:val="22"/>
          <w:szCs w:val="22"/>
          <w:lang w:val="en-US" w:eastAsia="en-US"/>
        </w:rPr>
        <w:t xml:space="preserve">ovid-19 pandemic and the resultant government measures to curb the spread of the virus, </w:t>
      </w:r>
      <w:r w:rsidR="00EF2824">
        <w:rPr>
          <w:rFonts w:eastAsiaTheme="minorHAnsi"/>
          <w:sz w:val="22"/>
          <w:szCs w:val="22"/>
          <w:lang w:val="en-US" w:eastAsia="en-US"/>
        </w:rPr>
        <w:t xml:space="preserve">face to face </w:t>
      </w:r>
      <w:r w:rsidR="0074131E" w:rsidRPr="009A37B2">
        <w:rPr>
          <w:rFonts w:eastAsiaTheme="minorHAnsi"/>
          <w:sz w:val="22"/>
          <w:szCs w:val="22"/>
          <w:lang w:val="en-US" w:eastAsia="en-US"/>
        </w:rPr>
        <w:t>training on</w:t>
      </w:r>
      <w:r w:rsidR="00E90332" w:rsidRPr="009A37B2">
        <w:rPr>
          <w:rFonts w:eastAsiaTheme="minorHAnsi"/>
          <w:sz w:val="22"/>
          <w:szCs w:val="22"/>
          <w:lang w:val="en-US" w:eastAsia="en-US"/>
        </w:rPr>
        <w:t xml:space="preserve"> the modules</w:t>
      </w:r>
      <w:r w:rsidR="00EF2824">
        <w:rPr>
          <w:rFonts w:eastAsiaTheme="minorHAnsi"/>
          <w:sz w:val="22"/>
          <w:szCs w:val="22"/>
          <w:lang w:val="en-US" w:eastAsia="en-US"/>
        </w:rPr>
        <w:t xml:space="preserve"> in the</w:t>
      </w:r>
      <w:r w:rsidR="00E90332" w:rsidRPr="009A37B2">
        <w:rPr>
          <w:rFonts w:eastAsiaTheme="minorHAnsi"/>
          <w:sz w:val="22"/>
          <w:szCs w:val="22"/>
          <w:lang w:val="en-US" w:eastAsia="en-US"/>
        </w:rPr>
        <w:t xml:space="preserve"> </w:t>
      </w:r>
      <w:r w:rsidR="00EF2824" w:rsidRPr="009A37B2">
        <w:rPr>
          <w:rFonts w:eastAsiaTheme="minorHAnsi"/>
          <w:sz w:val="22"/>
          <w:szCs w:val="22"/>
          <w:lang w:val="en-US" w:eastAsia="en-US"/>
        </w:rPr>
        <w:t xml:space="preserve">curriculum </w:t>
      </w:r>
      <w:r w:rsidR="00EF2824">
        <w:rPr>
          <w:rFonts w:eastAsiaTheme="minorHAnsi"/>
          <w:sz w:val="22"/>
          <w:szCs w:val="22"/>
          <w:lang w:val="en-US" w:eastAsia="en-US"/>
        </w:rPr>
        <w:t>could</w:t>
      </w:r>
      <w:r w:rsidR="00E90332" w:rsidRPr="009A37B2">
        <w:rPr>
          <w:rFonts w:eastAsiaTheme="minorHAnsi"/>
          <w:sz w:val="22"/>
          <w:szCs w:val="22"/>
          <w:lang w:val="en-US" w:eastAsia="en-US"/>
        </w:rPr>
        <w:t xml:space="preserve"> not take place. As reported above</w:t>
      </w:r>
      <w:r w:rsidR="0074131E" w:rsidRPr="009A37B2">
        <w:rPr>
          <w:rFonts w:eastAsiaTheme="minorHAnsi"/>
          <w:sz w:val="22"/>
          <w:szCs w:val="22"/>
          <w:lang w:val="en-US" w:eastAsia="en-US"/>
        </w:rPr>
        <w:t xml:space="preserve"> under Outcome 2.1</w:t>
      </w:r>
      <w:r w:rsidR="00E90332" w:rsidRPr="009A37B2">
        <w:rPr>
          <w:rFonts w:eastAsiaTheme="minorHAnsi"/>
          <w:sz w:val="22"/>
          <w:szCs w:val="22"/>
          <w:lang w:val="en-US" w:eastAsia="en-US"/>
        </w:rPr>
        <w:t>,</w:t>
      </w:r>
      <w:r w:rsidR="00EF2824">
        <w:rPr>
          <w:rFonts w:eastAsiaTheme="minorHAnsi"/>
          <w:sz w:val="22"/>
          <w:szCs w:val="22"/>
          <w:lang w:val="en-US" w:eastAsia="en-US"/>
        </w:rPr>
        <w:t xml:space="preserve"> instead,</w:t>
      </w:r>
      <w:r w:rsidR="00E90332" w:rsidRPr="009A37B2">
        <w:rPr>
          <w:rFonts w:eastAsiaTheme="minorHAnsi"/>
          <w:sz w:val="22"/>
          <w:szCs w:val="22"/>
          <w:lang w:val="en-US" w:eastAsia="en-US"/>
        </w:rPr>
        <w:t xml:space="preserve"> </w:t>
      </w:r>
      <w:r w:rsidR="00EF2824">
        <w:rPr>
          <w:rFonts w:eastAsiaTheme="minorHAnsi"/>
          <w:sz w:val="22"/>
          <w:szCs w:val="22"/>
          <w:lang w:val="en-US" w:eastAsia="en-US"/>
        </w:rPr>
        <w:t xml:space="preserve">through </w:t>
      </w:r>
      <w:r w:rsidR="00E90332" w:rsidRPr="009A37B2">
        <w:rPr>
          <w:rFonts w:eastAsiaTheme="minorHAnsi"/>
          <w:sz w:val="22"/>
          <w:szCs w:val="22"/>
          <w:lang w:val="en-US" w:eastAsia="en-US"/>
        </w:rPr>
        <w:t xml:space="preserve">an online training on land management and administration  innovative land concepts, tools and approaches were introduced to the trainees including Fit-For-Purpose land administration, the Social Tenure Domain Model (STDM), Tenure Responsive Land Use Planning and Participatory and Inclusive Land Readjustment. The use of technology in land administration was also discussed as well as a demonstration on the application of the STDM. </w:t>
      </w:r>
      <w:r w:rsidR="008B5C84">
        <w:rPr>
          <w:rFonts w:eastAsiaTheme="minorHAnsi"/>
          <w:sz w:val="22"/>
          <w:szCs w:val="22"/>
          <w:lang w:val="en-US" w:eastAsia="en-US"/>
        </w:rPr>
        <w:t>The training was attended by 26 participants</w:t>
      </w:r>
      <w:r w:rsidR="008B5C84" w:rsidRPr="008B5C84">
        <w:rPr>
          <w:rFonts w:eastAsiaTheme="minorHAnsi"/>
          <w:sz w:val="22"/>
          <w:szCs w:val="22"/>
          <w:lang w:val="en-US" w:eastAsia="en-US"/>
        </w:rPr>
        <w:t xml:space="preserve"> </w:t>
      </w:r>
      <w:r w:rsidR="008B5C84">
        <w:rPr>
          <w:rFonts w:eastAsiaTheme="minorHAnsi"/>
          <w:sz w:val="22"/>
          <w:szCs w:val="22"/>
          <w:lang w:val="en-US" w:eastAsia="en-US"/>
        </w:rPr>
        <w:t>(</w:t>
      </w:r>
      <w:r w:rsidR="008B5C84" w:rsidRPr="008B5C84">
        <w:rPr>
          <w:rFonts w:eastAsiaTheme="minorHAnsi"/>
          <w:sz w:val="22"/>
          <w:szCs w:val="22"/>
          <w:lang w:val="en-US" w:eastAsia="en-US"/>
        </w:rPr>
        <w:t>16 males and 10 females)</w:t>
      </w:r>
      <w:r w:rsidR="008B5C84">
        <w:rPr>
          <w:rFonts w:eastAsiaTheme="minorHAnsi"/>
          <w:sz w:val="22"/>
          <w:szCs w:val="22"/>
          <w:lang w:val="en-US" w:eastAsia="en-US"/>
        </w:rPr>
        <w:t xml:space="preserve"> </w:t>
      </w:r>
      <w:r w:rsidR="008B5C84" w:rsidRPr="008B5C84">
        <w:rPr>
          <w:rFonts w:eastAsiaTheme="minorHAnsi"/>
          <w:sz w:val="22"/>
          <w:szCs w:val="22"/>
          <w:lang w:val="en-US" w:eastAsia="en-US"/>
        </w:rPr>
        <w:t>drawn from the Ministry of Lands, Housing and Urban Development (Juba), the Land Commission (Juba), Ministry of Gender, Child and Social Welfare, Ministry of Physical Infrastructure and Urban Planning (Wau state), the Judiciary, Chiefs, CSOs and project beneficiaries</w:t>
      </w:r>
    </w:p>
    <w:p w14:paraId="5BA2D2FA" w14:textId="5801B4F8" w:rsidR="00E90332" w:rsidRPr="009A37B2" w:rsidRDefault="00E90332"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Further, the </w:t>
      </w:r>
      <w:r w:rsidR="00EF2824">
        <w:rPr>
          <w:rFonts w:eastAsiaTheme="minorHAnsi"/>
          <w:sz w:val="22"/>
          <w:szCs w:val="22"/>
          <w:lang w:val="en-US" w:eastAsia="en-US"/>
        </w:rPr>
        <w:t xml:space="preserve">overview of </w:t>
      </w:r>
      <w:r w:rsidRPr="009A37B2">
        <w:rPr>
          <w:rFonts w:eastAsiaTheme="minorHAnsi"/>
          <w:sz w:val="22"/>
          <w:szCs w:val="22"/>
          <w:lang w:val="en-US" w:eastAsia="en-US"/>
        </w:rPr>
        <w:t xml:space="preserve">land governance in South Sudan was also discussed </w:t>
      </w:r>
      <w:r w:rsidR="00EF2824">
        <w:rPr>
          <w:rFonts w:eastAsiaTheme="minorHAnsi"/>
          <w:sz w:val="22"/>
          <w:szCs w:val="22"/>
          <w:lang w:val="en-US" w:eastAsia="en-US"/>
        </w:rPr>
        <w:t>covering</w:t>
      </w:r>
      <w:r w:rsidRPr="009A37B2">
        <w:rPr>
          <w:rFonts w:eastAsiaTheme="minorHAnsi"/>
          <w:sz w:val="22"/>
          <w:szCs w:val="22"/>
          <w:lang w:val="en-US" w:eastAsia="en-US"/>
        </w:rPr>
        <w:t xml:space="preserve"> the institutional framework for land governance </w:t>
      </w:r>
      <w:r w:rsidR="0074131E" w:rsidRPr="009A37B2">
        <w:rPr>
          <w:rFonts w:eastAsiaTheme="minorHAnsi"/>
          <w:sz w:val="22"/>
          <w:szCs w:val="22"/>
          <w:lang w:val="en-US" w:eastAsia="en-US"/>
        </w:rPr>
        <w:t>a</w:t>
      </w:r>
      <w:r w:rsidR="00EF2824">
        <w:rPr>
          <w:rFonts w:eastAsiaTheme="minorHAnsi"/>
          <w:sz w:val="22"/>
          <w:szCs w:val="22"/>
          <w:lang w:val="en-US" w:eastAsia="en-US"/>
        </w:rPr>
        <w:t xml:space="preserve">s well as </w:t>
      </w:r>
      <w:r w:rsidR="0074131E" w:rsidRPr="009A37B2">
        <w:rPr>
          <w:rFonts w:eastAsiaTheme="minorHAnsi"/>
          <w:sz w:val="22"/>
          <w:szCs w:val="22"/>
          <w:lang w:val="en-US" w:eastAsia="en-US"/>
        </w:rPr>
        <w:t>customary land governance.</w:t>
      </w:r>
    </w:p>
    <w:p w14:paraId="4BEBA305" w14:textId="77777777" w:rsidR="00E90332" w:rsidRPr="009A37B2" w:rsidRDefault="00E90332" w:rsidP="00C74DA8">
      <w:pPr>
        <w:spacing w:after="160" w:line="259" w:lineRule="auto"/>
        <w:jc w:val="both"/>
        <w:rPr>
          <w:rFonts w:eastAsiaTheme="minorHAnsi"/>
          <w:sz w:val="22"/>
          <w:szCs w:val="22"/>
          <w:lang w:val="en-US" w:eastAsia="en-US"/>
        </w:rPr>
      </w:pPr>
    </w:p>
    <w:p w14:paraId="2D813112" w14:textId="77777777" w:rsidR="00C74DA8" w:rsidRPr="009A37B2"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2.3 (State Ministry of Physical Infrastructure is more gender responsive to allocate land to landless women)</w:t>
      </w:r>
    </w:p>
    <w:p w14:paraId="50445315" w14:textId="0AF5E6B6" w:rsidR="00C74DA8" w:rsidRPr="009A37B2"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A Technical Committee (TC) on Land Governance and Administration in Western Bahr el Ghazal State, which acts as a </w:t>
      </w:r>
      <w:r w:rsidR="00340631" w:rsidRPr="009A37B2">
        <w:rPr>
          <w:rFonts w:eastAsiaTheme="minorHAnsi"/>
          <w:sz w:val="22"/>
          <w:szCs w:val="22"/>
          <w:lang w:val="en-US" w:eastAsia="en-US"/>
        </w:rPr>
        <w:t>P</w:t>
      </w:r>
      <w:r w:rsidRPr="009A37B2">
        <w:rPr>
          <w:rFonts w:eastAsiaTheme="minorHAnsi"/>
          <w:sz w:val="22"/>
          <w:szCs w:val="22"/>
          <w:lang w:val="en-US" w:eastAsia="en-US"/>
        </w:rPr>
        <w:t xml:space="preserve">roject </w:t>
      </w:r>
      <w:r w:rsidR="00340631" w:rsidRPr="009A37B2">
        <w:rPr>
          <w:rFonts w:eastAsiaTheme="minorHAnsi"/>
          <w:sz w:val="22"/>
          <w:szCs w:val="22"/>
          <w:lang w:val="en-US" w:eastAsia="en-US"/>
        </w:rPr>
        <w:t>S</w:t>
      </w:r>
      <w:r w:rsidRPr="009A37B2">
        <w:rPr>
          <w:rFonts w:eastAsiaTheme="minorHAnsi"/>
          <w:sz w:val="22"/>
          <w:szCs w:val="22"/>
          <w:lang w:val="en-US" w:eastAsia="en-US"/>
        </w:rPr>
        <w:t xml:space="preserve">teering </w:t>
      </w:r>
      <w:r w:rsidR="00340631" w:rsidRPr="009A37B2">
        <w:rPr>
          <w:rFonts w:eastAsiaTheme="minorHAnsi"/>
          <w:sz w:val="22"/>
          <w:szCs w:val="22"/>
          <w:lang w:val="en-US" w:eastAsia="en-US"/>
        </w:rPr>
        <w:t>C</w:t>
      </w:r>
      <w:r w:rsidRPr="009A37B2">
        <w:rPr>
          <w:rFonts w:eastAsiaTheme="minorHAnsi"/>
          <w:sz w:val="22"/>
          <w:szCs w:val="22"/>
          <w:lang w:val="en-US" w:eastAsia="en-US"/>
        </w:rPr>
        <w:t xml:space="preserve">ommittee was established </w:t>
      </w:r>
      <w:r w:rsidR="00F87B93" w:rsidRPr="009A37B2">
        <w:rPr>
          <w:rFonts w:eastAsiaTheme="minorHAnsi"/>
          <w:sz w:val="22"/>
          <w:szCs w:val="22"/>
          <w:lang w:val="en-US" w:eastAsia="en-US"/>
        </w:rPr>
        <w:t xml:space="preserve">in </w:t>
      </w:r>
      <w:r w:rsidRPr="009A37B2">
        <w:rPr>
          <w:rFonts w:eastAsiaTheme="minorHAnsi"/>
          <w:sz w:val="22"/>
          <w:szCs w:val="22"/>
          <w:lang w:val="en-US" w:eastAsia="en-US"/>
        </w:rPr>
        <w:t xml:space="preserve">early </w:t>
      </w:r>
      <w:r w:rsidR="009F26F9" w:rsidRPr="009A37B2">
        <w:rPr>
          <w:rFonts w:eastAsiaTheme="minorHAnsi"/>
          <w:sz w:val="22"/>
          <w:szCs w:val="22"/>
          <w:lang w:val="en-US" w:eastAsia="en-US"/>
        </w:rPr>
        <w:t>February</w:t>
      </w:r>
      <w:r w:rsidRPr="009A37B2">
        <w:rPr>
          <w:rFonts w:eastAsiaTheme="minorHAnsi"/>
          <w:sz w:val="22"/>
          <w:szCs w:val="22"/>
          <w:lang w:val="en-US" w:eastAsia="en-US"/>
        </w:rPr>
        <w:t xml:space="preserve"> 2020</w:t>
      </w:r>
      <w:r w:rsidR="00AA124F" w:rsidRPr="009A37B2">
        <w:rPr>
          <w:rFonts w:eastAsiaTheme="minorHAnsi"/>
          <w:sz w:val="22"/>
          <w:szCs w:val="22"/>
          <w:lang w:val="en-US" w:eastAsia="en-US"/>
        </w:rPr>
        <w:t xml:space="preserve">. The first </w:t>
      </w:r>
      <w:r w:rsidRPr="009A37B2">
        <w:rPr>
          <w:rFonts w:eastAsiaTheme="minorHAnsi"/>
          <w:sz w:val="22"/>
          <w:szCs w:val="22"/>
          <w:lang w:val="en-US" w:eastAsia="en-US"/>
        </w:rPr>
        <w:t>coordination meeting</w:t>
      </w:r>
      <w:r w:rsidR="00AA124F" w:rsidRPr="009A37B2">
        <w:rPr>
          <w:rFonts w:eastAsiaTheme="minorHAnsi"/>
          <w:sz w:val="22"/>
          <w:szCs w:val="22"/>
          <w:lang w:val="en-US" w:eastAsia="en-US"/>
        </w:rPr>
        <w:t xml:space="preserve"> was also held</w:t>
      </w:r>
      <w:r w:rsidRPr="009A37B2">
        <w:rPr>
          <w:rFonts w:eastAsiaTheme="minorHAnsi"/>
          <w:sz w:val="22"/>
          <w:szCs w:val="22"/>
          <w:lang w:val="en-US" w:eastAsia="en-US"/>
        </w:rPr>
        <w:t>. The TC</w:t>
      </w:r>
      <w:r w:rsidR="0074131E" w:rsidRPr="009A37B2">
        <w:rPr>
          <w:rFonts w:eastAsiaTheme="minorHAnsi"/>
          <w:sz w:val="22"/>
          <w:szCs w:val="22"/>
          <w:lang w:val="en-US" w:eastAsia="en-US"/>
        </w:rPr>
        <w:t xml:space="preserve"> was established to </w:t>
      </w:r>
      <w:r w:rsidRPr="009A37B2">
        <w:rPr>
          <w:rFonts w:eastAsiaTheme="minorHAnsi"/>
          <w:sz w:val="22"/>
          <w:szCs w:val="22"/>
          <w:lang w:val="en-US" w:eastAsia="en-US"/>
        </w:rPr>
        <w:t>work within existing legal governance frameworks and with existing land management institutions</w:t>
      </w:r>
      <w:r w:rsidR="0074131E" w:rsidRPr="009A37B2">
        <w:rPr>
          <w:rFonts w:eastAsiaTheme="minorHAnsi"/>
          <w:sz w:val="22"/>
          <w:szCs w:val="22"/>
          <w:lang w:val="en-US" w:eastAsia="en-US"/>
        </w:rPr>
        <w:t xml:space="preserve"> and </w:t>
      </w:r>
      <w:r w:rsidRPr="009A37B2">
        <w:rPr>
          <w:rFonts w:eastAsiaTheme="minorHAnsi"/>
          <w:sz w:val="22"/>
          <w:szCs w:val="22"/>
          <w:lang w:val="en-US" w:eastAsia="en-US"/>
        </w:rPr>
        <w:t xml:space="preserve">serve as a coordination body </w:t>
      </w:r>
      <w:r w:rsidR="00EF2824">
        <w:rPr>
          <w:rFonts w:eastAsiaTheme="minorHAnsi"/>
          <w:sz w:val="22"/>
          <w:szCs w:val="22"/>
          <w:lang w:val="en-US" w:eastAsia="en-US"/>
        </w:rPr>
        <w:t xml:space="preserve">of land allocation </w:t>
      </w:r>
      <w:r w:rsidRPr="009A37B2">
        <w:rPr>
          <w:rFonts w:eastAsiaTheme="minorHAnsi"/>
          <w:sz w:val="22"/>
          <w:szCs w:val="22"/>
          <w:lang w:val="en-US" w:eastAsia="en-US"/>
        </w:rPr>
        <w:t>activities foreseen under th</w:t>
      </w:r>
      <w:r w:rsidR="0074131E" w:rsidRPr="009A37B2">
        <w:rPr>
          <w:rFonts w:eastAsiaTheme="minorHAnsi"/>
          <w:sz w:val="22"/>
          <w:szCs w:val="22"/>
          <w:lang w:val="en-US" w:eastAsia="en-US"/>
        </w:rPr>
        <w:t>e</w:t>
      </w:r>
      <w:r w:rsidRPr="009A37B2">
        <w:rPr>
          <w:rFonts w:eastAsiaTheme="minorHAnsi"/>
          <w:sz w:val="22"/>
          <w:szCs w:val="22"/>
          <w:lang w:val="en-US" w:eastAsia="en-US"/>
        </w:rPr>
        <w:t xml:space="preserve"> </w:t>
      </w:r>
      <w:r w:rsidR="0074131E" w:rsidRPr="009A37B2">
        <w:rPr>
          <w:rFonts w:eastAsiaTheme="minorHAnsi"/>
          <w:sz w:val="22"/>
          <w:szCs w:val="22"/>
          <w:lang w:val="en-US" w:eastAsia="en-US"/>
        </w:rPr>
        <w:t>P</w:t>
      </w:r>
      <w:r w:rsidRPr="009A37B2">
        <w:rPr>
          <w:rFonts w:eastAsiaTheme="minorHAnsi"/>
          <w:sz w:val="22"/>
          <w:szCs w:val="22"/>
          <w:lang w:val="en-US" w:eastAsia="en-US"/>
        </w:rPr>
        <w:t xml:space="preserve">roject. It </w:t>
      </w:r>
      <w:r w:rsidR="0074131E" w:rsidRPr="009A37B2">
        <w:rPr>
          <w:rFonts w:eastAsiaTheme="minorHAnsi"/>
          <w:sz w:val="22"/>
          <w:szCs w:val="22"/>
          <w:lang w:val="en-US" w:eastAsia="en-US"/>
        </w:rPr>
        <w:t xml:space="preserve">also </w:t>
      </w:r>
      <w:r w:rsidRPr="009A37B2">
        <w:rPr>
          <w:rFonts w:eastAsiaTheme="minorHAnsi"/>
          <w:sz w:val="22"/>
          <w:szCs w:val="22"/>
          <w:lang w:val="en-US" w:eastAsia="en-US"/>
        </w:rPr>
        <w:t>aim</w:t>
      </w:r>
      <w:r w:rsidR="00EF2824">
        <w:rPr>
          <w:rFonts w:eastAsiaTheme="minorHAnsi"/>
          <w:sz w:val="22"/>
          <w:szCs w:val="22"/>
          <w:lang w:val="en-US" w:eastAsia="en-US"/>
        </w:rPr>
        <w:t>s</w:t>
      </w:r>
      <w:r w:rsidR="0074131E" w:rsidRPr="009A37B2">
        <w:rPr>
          <w:rFonts w:eastAsiaTheme="minorHAnsi"/>
          <w:sz w:val="22"/>
          <w:szCs w:val="22"/>
          <w:lang w:val="en-US" w:eastAsia="en-US"/>
        </w:rPr>
        <w:t xml:space="preserve"> </w:t>
      </w:r>
      <w:r w:rsidR="00EF2824">
        <w:rPr>
          <w:rFonts w:eastAsiaTheme="minorHAnsi"/>
          <w:sz w:val="22"/>
          <w:szCs w:val="22"/>
          <w:lang w:val="en-US" w:eastAsia="en-US"/>
        </w:rPr>
        <w:t>a</w:t>
      </w:r>
      <w:r w:rsidRPr="009A37B2">
        <w:rPr>
          <w:rFonts w:eastAsiaTheme="minorHAnsi"/>
          <w:sz w:val="22"/>
          <w:szCs w:val="22"/>
          <w:lang w:val="en-US" w:eastAsia="en-US"/>
        </w:rPr>
        <w:t>t achiev</w:t>
      </w:r>
      <w:r w:rsidR="00EF2824">
        <w:rPr>
          <w:rFonts w:eastAsiaTheme="minorHAnsi"/>
          <w:sz w:val="22"/>
          <w:szCs w:val="22"/>
          <w:lang w:val="en-US" w:eastAsia="en-US"/>
        </w:rPr>
        <w:t>ing</w:t>
      </w:r>
      <w:r w:rsidRPr="009A37B2">
        <w:rPr>
          <w:rFonts w:eastAsiaTheme="minorHAnsi"/>
          <w:sz w:val="22"/>
          <w:szCs w:val="22"/>
          <w:lang w:val="en-US" w:eastAsia="en-US"/>
        </w:rPr>
        <w:t xml:space="preserve"> greater policy coherence</w:t>
      </w:r>
      <w:r w:rsidR="00EF2824">
        <w:rPr>
          <w:rFonts w:eastAsiaTheme="minorHAnsi"/>
          <w:sz w:val="22"/>
          <w:szCs w:val="22"/>
          <w:lang w:val="en-US" w:eastAsia="en-US"/>
        </w:rPr>
        <w:t>,</w:t>
      </w:r>
      <w:r w:rsidRPr="009A37B2">
        <w:rPr>
          <w:rFonts w:eastAsiaTheme="minorHAnsi"/>
          <w:sz w:val="22"/>
          <w:szCs w:val="22"/>
          <w:lang w:val="en-US" w:eastAsia="en-US"/>
        </w:rPr>
        <w:t xml:space="preserve"> enhance coordination and promoting the efficient exchange of information between various authorities engaged in land management, administration, and dispute resolution in Wau. Its own terms of reference were </w:t>
      </w:r>
      <w:r w:rsidR="0074131E" w:rsidRPr="009A37B2">
        <w:rPr>
          <w:rFonts w:eastAsiaTheme="minorHAnsi"/>
          <w:sz w:val="22"/>
          <w:szCs w:val="22"/>
          <w:lang w:val="en-US" w:eastAsia="en-US"/>
        </w:rPr>
        <w:t xml:space="preserve">also </w:t>
      </w:r>
      <w:r w:rsidRPr="009A37B2">
        <w:rPr>
          <w:rFonts w:eastAsiaTheme="minorHAnsi"/>
          <w:sz w:val="22"/>
          <w:szCs w:val="22"/>
          <w:lang w:val="en-US" w:eastAsia="en-US"/>
        </w:rPr>
        <w:t>finalized and approv</w:t>
      </w:r>
      <w:r w:rsidR="000405F5">
        <w:rPr>
          <w:rFonts w:eastAsiaTheme="minorHAnsi"/>
          <w:sz w:val="22"/>
          <w:szCs w:val="22"/>
          <w:lang w:val="en-US" w:eastAsia="en-US"/>
        </w:rPr>
        <w:t>ed</w:t>
      </w:r>
      <w:r w:rsidRPr="009A37B2">
        <w:rPr>
          <w:rFonts w:eastAsiaTheme="minorHAnsi"/>
          <w:sz w:val="22"/>
          <w:szCs w:val="22"/>
          <w:lang w:val="en-US" w:eastAsia="en-US"/>
        </w:rPr>
        <w:t xml:space="preserve"> by the Committee.</w:t>
      </w:r>
    </w:p>
    <w:p w14:paraId="36BF9838" w14:textId="16A07C22" w:rsidR="00C74DA8" w:rsidRPr="009A37B2" w:rsidRDefault="00EF2824" w:rsidP="00C74DA8">
      <w:pPr>
        <w:spacing w:after="160" w:line="259" w:lineRule="auto"/>
        <w:jc w:val="both"/>
        <w:rPr>
          <w:rFonts w:eastAsiaTheme="minorHAnsi"/>
          <w:sz w:val="22"/>
          <w:szCs w:val="22"/>
          <w:lang w:val="en-US" w:eastAsia="en-US"/>
        </w:rPr>
      </w:pPr>
      <w:r>
        <w:rPr>
          <w:rFonts w:eastAsiaTheme="minorHAnsi"/>
          <w:sz w:val="22"/>
          <w:szCs w:val="22"/>
          <w:lang w:val="en-US" w:eastAsia="en-US"/>
        </w:rPr>
        <w:t>Regular d</w:t>
      </w:r>
      <w:r w:rsidR="00C74DA8" w:rsidRPr="009A37B2">
        <w:rPr>
          <w:rFonts w:eastAsiaTheme="minorHAnsi"/>
          <w:sz w:val="22"/>
          <w:szCs w:val="22"/>
          <w:lang w:val="en-US" w:eastAsia="en-US"/>
        </w:rPr>
        <w:t xml:space="preserve">ialogues with the Deputy Governor of Wau State, and Minister of Gender, Child, and Social Welfare on allocation of land to women </w:t>
      </w:r>
      <w:r w:rsidR="0074131E" w:rsidRPr="009A37B2">
        <w:rPr>
          <w:rFonts w:eastAsiaTheme="minorHAnsi"/>
          <w:sz w:val="22"/>
          <w:szCs w:val="22"/>
          <w:lang w:val="en-US" w:eastAsia="en-US"/>
        </w:rPr>
        <w:t>were</w:t>
      </w:r>
      <w:r w:rsidR="00C74DA8" w:rsidRPr="009A37B2">
        <w:rPr>
          <w:rFonts w:eastAsiaTheme="minorHAnsi"/>
          <w:sz w:val="22"/>
          <w:szCs w:val="22"/>
          <w:lang w:val="en-US" w:eastAsia="en-US"/>
        </w:rPr>
        <w:t xml:space="preserve"> held</w:t>
      </w:r>
      <w:r w:rsidR="0074131E" w:rsidRPr="009A37B2">
        <w:rPr>
          <w:rFonts w:eastAsiaTheme="minorHAnsi"/>
          <w:sz w:val="22"/>
          <w:szCs w:val="22"/>
          <w:lang w:val="en-US" w:eastAsia="en-US"/>
        </w:rPr>
        <w:t xml:space="preserve"> throughout the Project implementation period, </w:t>
      </w:r>
      <w:r w:rsidR="00C74DA8" w:rsidRPr="009A37B2">
        <w:rPr>
          <w:rFonts w:eastAsiaTheme="minorHAnsi"/>
          <w:sz w:val="22"/>
          <w:szCs w:val="22"/>
          <w:lang w:val="en-US" w:eastAsia="en-US"/>
        </w:rPr>
        <w:t xml:space="preserve">with </w:t>
      </w:r>
      <w:r>
        <w:rPr>
          <w:rFonts w:eastAsiaTheme="minorHAnsi"/>
          <w:sz w:val="22"/>
          <w:szCs w:val="22"/>
          <w:lang w:val="en-US" w:eastAsia="en-US"/>
        </w:rPr>
        <w:t>very</w:t>
      </w:r>
      <w:r w:rsidR="00C74DA8" w:rsidRPr="009A37B2">
        <w:rPr>
          <w:rFonts w:eastAsiaTheme="minorHAnsi"/>
          <w:sz w:val="22"/>
          <w:szCs w:val="22"/>
          <w:lang w:val="en-US" w:eastAsia="en-US"/>
        </w:rPr>
        <w:t xml:space="preserve"> positive support </w:t>
      </w:r>
      <w:r>
        <w:rPr>
          <w:rFonts w:eastAsiaTheme="minorHAnsi"/>
          <w:sz w:val="22"/>
          <w:szCs w:val="22"/>
          <w:lang w:val="en-US" w:eastAsia="en-US"/>
        </w:rPr>
        <w:t xml:space="preserve">to </w:t>
      </w:r>
      <w:r w:rsidR="00C74DA8" w:rsidRPr="009A37B2">
        <w:rPr>
          <w:rFonts w:eastAsiaTheme="minorHAnsi"/>
          <w:sz w:val="22"/>
          <w:szCs w:val="22"/>
          <w:lang w:val="en-US" w:eastAsia="en-US"/>
        </w:rPr>
        <w:t xml:space="preserve">the process. The </w:t>
      </w:r>
      <w:r w:rsidR="0074131E" w:rsidRPr="009A37B2">
        <w:rPr>
          <w:rFonts w:eastAsiaTheme="minorHAnsi"/>
          <w:sz w:val="22"/>
          <w:szCs w:val="22"/>
          <w:lang w:val="en-US" w:eastAsia="en-US"/>
        </w:rPr>
        <w:t>Project also</w:t>
      </w:r>
      <w:r w:rsidR="00C74DA8" w:rsidRPr="009A37B2">
        <w:rPr>
          <w:rFonts w:eastAsiaTheme="minorHAnsi"/>
          <w:sz w:val="22"/>
          <w:szCs w:val="22"/>
          <w:lang w:val="en-US" w:eastAsia="en-US"/>
        </w:rPr>
        <w:t xml:space="preserve"> paid a courtesy call to the new Governor of Western Bahr el Ghazal State formerly Wau State, Hon.</w:t>
      </w:r>
      <w:r w:rsidR="00C74DA8" w:rsidRPr="009A37B2">
        <w:rPr>
          <w:rFonts w:eastAsiaTheme="minorHAnsi"/>
          <w:color w:val="222F3A"/>
          <w:sz w:val="22"/>
          <w:szCs w:val="22"/>
          <w:lang w:val="en-US" w:eastAsia="en-US"/>
        </w:rPr>
        <w:t xml:space="preserve"> </w:t>
      </w:r>
      <w:r w:rsidR="00C74DA8" w:rsidRPr="009A37B2">
        <w:rPr>
          <w:rFonts w:eastAsiaTheme="minorHAnsi"/>
          <w:sz w:val="22"/>
          <w:szCs w:val="22"/>
          <w:lang w:val="en-US" w:eastAsia="en-US"/>
        </w:rPr>
        <w:t xml:space="preserve">Sarah Cleto Hassan to brief her </w:t>
      </w:r>
      <w:r>
        <w:rPr>
          <w:rFonts w:eastAsiaTheme="minorHAnsi"/>
          <w:sz w:val="22"/>
          <w:szCs w:val="22"/>
          <w:lang w:val="en-US" w:eastAsia="en-US"/>
        </w:rPr>
        <w:t>about</w:t>
      </w:r>
      <w:r w:rsidR="00C74DA8" w:rsidRPr="009A37B2">
        <w:rPr>
          <w:rFonts w:eastAsiaTheme="minorHAnsi"/>
          <w:sz w:val="22"/>
          <w:szCs w:val="22"/>
          <w:lang w:val="en-US" w:eastAsia="en-US"/>
        </w:rPr>
        <w:t xml:space="preserve"> the Project </w:t>
      </w:r>
      <w:r>
        <w:rPr>
          <w:rFonts w:eastAsiaTheme="minorHAnsi"/>
          <w:sz w:val="22"/>
          <w:szCs w:val="22"/>
          <w:lang w:val="en-US" w:eastAsia="en-US"/>
        </w:rPr>
        <w:t xml:space="preserve">which </w:t>
      </w:r>
      <w:r w:rsidR="00C74DA8" w:rsidRPr="009A37B2">
        <w:rPr>
          <w:rFonts w:eastAsiaTheme="minorHAnsi"/>
          <w:sz w:val="22"/>
          <w:szCs w:val="22"/>
          <w:lang w:val="en-US" w:eastAsia="en-US"/>
        </w:rPr>
        <w:t>se</w:t>
      </w:r>
      <w:r>
        <w:rPr>
          <w:rFonts w:eastAsiaTheme="minorHAnsi"/>
          <w:sz w:val="22"/>
          <w:szCs w:val="22"/>
          <w:lang w:val="en-US" w:eastAsia="en-US"/>
        </w:rPr>
        <w:t xml:space="preserve">cured </w:t>
      </w:r>
      <w:r w:rsidR="00C74DA8" w:rsidRPr="009A37B2">
        <w:rPr>
          <w:rFonts w:eastAsiaTheme="minorHAnsi"/>
          <w:sz w:val="22"/>
          <w:szCs w:val="22"/>
          <w:lang w:val="en-US" w:eastAsia="en-US"/>
        </w:rPr>
        <w:t>her support.</w:t>
      </w:r>
    </w:p>
    <w:p w14:paraId="38F58F03" w14:textId="1FB86CEB" w:rsidR="00E002A4" w:rsidRPr="009A37B2" w:rsidRDefault="008056AB" w:rsidP="00E002A4">
      <w:pPr>
        <w:spacing w:after="160" w:line="259" w:lineRule="auto"/>
        <w:jc w:val="both"/>
        <w:rPr>
          <w:rFonts w:asciiTheme="minorHAnsi" w:eastAsiaTheme="minorHAnsi" w:hAnsiTheme="minorHAnsi" w:cstheme="minorBidi"/>
          <w:sz w:val="22"/>
          <w:szCs w:val="22"/>
          <w:lang w:val="en-US" w:eastAsia="en-US"/>
        </w:rPr>
      </w:pPr>
      <w:r>
        <w:rPr>
          <w:rFonts w:eastAsiaTheme="minorHAnsi"/>
          <w:sz w:val="22"/>
          <w:szCs w:val="22"/>
          <w:lang w:val="en-US" w:eastAsia="en-US"/>
        </w:rPr>
        <w:t>T</w:t>
      </w:r>
      <w:r w:rsidR="00C449C7">
        <w:rPr>
          <w:rFonts w:eastAsiaTheme="minorHAnsi"/>
          <w:sz w:val="22"/>
          <w:szCs w:val="22"/>
          <w:lang w:val="en-US" w:eastAsia="en-US"/>
        </w:rPr>
        <w:t xml:space="preserve">he </w:t>
      </w:r>
      <w:r w:rsidR="00C74DA8" w:rsidRPr="009A37B2">
        <w:rPr>
          <w:rFonts w:eastAsiaTheme="minorHAnsi"/>
          <w:sz w:val="22"/>
          <w:szCs w:val="22"/>
          <w:lang w:val="en-US" w:eastAsia="en-US"/>
        </w:rPr>
        <w:t>Open Tenure</w:t>
      </w:r>
      <w:r w:rsidR="0081403E" w:rsidRPr="009A37B2">
        <w:rPr>
          <w:rFonts w:eastAsiaTheme="minorHAnsi"/>
          <w:sz w:val="22"/>
          <w:szCs w:val="22"/>
          <w:lang w:val="en-US" w:eastAsia="en-US"/>
        </w:rPr>
        <w:t xml:space="preserve"> (SOLA)</w:t>
      </w:r>
      <w:r w:rsidR="00C74DA8" w:rsidRPr="009A37B2">
        <w:rPr>
          <w:rFonts w:eastAsiaTheme="minorHAnsi"/>
          <w:sz w:val="22"/>
          <w:szCs w:val="22"/>
          <w:lang w:val="en-US" w:eastAsia="en-US"/>
        </w:rPr>
        <w:t>, an open</w:t>
      </w:r>
      <w:r w:rsidR="00BB1CE7" w:rsidRPr="009A37B2">
        <w:rPr>
          <w:rFonts w:eastAsiaTheme="minorHAnsi"/>
          <w:sz w:val="22"/>
          <w:szCs w:val="22"/>
          <w:lang w:val="en-US" w:eastAsia="en-US"/>
        </w:rPr>
        <w:t>-</w:t>
      </w:r>
      <w:r w:rsidR="00C74DA8" w:rsidRPr="009A37B2">
        <w:rPr>
          <w:rFonts w:eastAsiaTheme="minorHAnsi"/>
          <w:sz w:val="22"/>
          <w:szCs w:val="22"/>
          <w:lang w:val="en-US" w:eastAsia="en-US"/>
        </w:rPr>
        <w:t xml:space="preserve">source software designed by FAO to help communities to better govern their natural resources </w:t>
      </w:r>
      <w:r w:rsidR="0074131E" w:rsidRPr="009A37B2">
        <w:rPr>
          <w:rFonts w:eastAsiaTheme="minorHAnsi"/>
          <w:sz w:val="22"/>
          <w:szCs w:val="22"/>
          <w:lang w:val="en-US" w:eastAsia="en-US"/>
        </w:rPr>
        <w:t xml:space="preserve">was agreed upon and the preparatory work </w:t>
      </w:r>
      <w:r w:rsidR="00B747A7">
        <w:rPr>
          <w:rFonts w:eastAsiaTheme="minorHAnsi"/>
          <w:sz w:val="22"/>
          <w:szCs w:val="22"/>
          <w:lang w:val="en-US" w:eastAsia="en-US"/>
        </w:rPr>
        <w:t xml:space="preserve">that </w:t>
      </w:r>
      <w:r>
        <w:rPr>
          <w:rFonts w:eastAsiaTheme="minorHAnsi"/>
          <w:sz w:val="22"/>
          <w:szCs w:val="22"/>
          <w:lang w:val="en-US" w:eastAsia="en-US"/>
        </w:rPr>
        <w:t xml:space="preserve">included </w:t>
      </w:r>
      <w:r w:rsidRPr="009A37B2">
        <w:rPr>
          <w:rFonts w:eastAsiaTheme="minorHAnsi"/>
          <w:sz w:val="22"/>
          <w:szCs w:val="22"/>
          <w:lang w:val="en-US" w:eastAsia="en-US"/>
        </w:rPr>
        <w:t>feasibility</w:t>
      </w:r>
      <w:r w:rsidR="00B747A7" w:rsidRPr="009A37B2">
        <w:rPr>
          <w:rFonts w:eastAsiaTheme="minorHAnsi"/>
          <w:sz w:val="22"/>
          <w:szCs w:val="22"/>
          <w:lang w:val="en-US" w:eastAsia="en-US"/>
        </w:rPr>
        <w:t xml:space="preserve"> </w:t>
      </w:r>
      <w:r w:rsidR="0074131E" w:rsidRPr="009A37B2">
        <w:rPr>
          <w:rFonts w:eastAsiaTheme="minorHAnsi"/>
          <w:sz w:val="22"/>
          <w:szCs w:val="22"/>
          <w:lang w:val="en-US" w:eastAsia="en-US"/>
        </w:rPr>
        <w:t>assessment a</w:t>
      </w:r>
      <w:r w:rsidR="00B747A7">
        <w:rPr>
          <w:rFonts w:eastAsiaTheme="minorHAnsi"/>
          <w:sz w:val="22"/>
          <w:szCs w:val="22"/>
          <w:lang w:val="en-US" w:eastAsia="en-US"/>
        </w:rPr>
        <w:t xml:space="preserve">s well as other work </w:t>
      </w:r>
      <w:r w:rsidR="0074131E" w:rsidRPr="009A37B2">
        <w:rPr>
          <w:rFonts w:eastAsiaTheme="minorHAnsi"/>
          <w:sz w:val="22"/>
          <w:szCs w:val="22"/>
          <w:lang w:val="en-US" w:eastAsia="en-US"/>
        </w:rPr>
        <w:t xml:space="preserve">required </w:t>
      </w:r>
      <w:r w:rsidR="00B747A7">
        <w:rPr>
          <w:rFonts w:eastAsiaTheme="minorHAnsi"/>
          <w:sz w:val="22"/>
          <w:szCs w:val="22"/>
          <w:lang w:val="en-US" w:eastAsia="en-US"/>
        </w:rPr>
        <w:t>was undertaken</w:t>
      </w:r>
      <w:r w:rsidR="0074131E" w:rsidRPr="009A37B2">
        <w:rPr>
          <w:rFonts w:eastAsiaTheme="minorHAnsi"/>
          <w:sz w:val="22"/>
          <w:szCs w:val="22"/>
          <w:lang w:val="en-US" w:eastAsia="en-US"/>
        </w:rPr>
        <w:t xml:space="preserve">. In addition, the procurement of </w:t>
      </w:r>
      <w:r w:rsidR="00B747A7">
        <w:rPr>
          <w:rFonts w:eastAsiaTheme="minorHAnsi"/>
          <w:sz w:val="22"/>
          <w:szCs w:val="22"/>
          <w:lang w:val="en-US" w:eastAsia="en-US"/>
        </w:rPr>
        <w:t xml:space="preserve">essential </w:t>
      </w:r>
      <w:r w:rsidR="0074131E" w:rsidRPr="009A37B2">
        <w:rPr>
          <w:rFonts w:eastAsiaTheme="minorHAnsi"/>
          <w:sz w:val="22"/>
          <w:szCs w:val="22"/>
          <w:lang w:val="en-US" w:eastAsia="en-US"/>
        </w:rPr>
        <w:t>items f</w:t>
      </w:r>
      <w:r w:rsidR="00B747A7">
        <w:rPr>
          <w:rFonts w:eastAsiaTheme="minorHAnsi"/>
          <w:sz w:val="22"/>
          <w:szCs w:val="22"/>
          <w:lang w:val="en-US" w:eastAsia="en-US"/>
        </w:rPr>
        <w:t>rom</w:t>
      </w:r>
      <w:r w:rsidR="0074131E" w:rsidRPr="009A37B2">
        <w:rPr>
          <w:rFonts w:eastAsiaTheme="minorHAnsi"/>
          <w:sz w:val="22"/>
          <w:szCs w:val="22"/>
          <w:lang w:val="en-US" w:eastAsia="en-US"/>
        </w:rPr>
        <w:t xml:space="preserve"> </w:t>
      </w:r>
      <w:r w:rsidR="00B747A7">
        <w:rPr>
          <w:rFonts w:eastAsiaTheme="minorHAnsi"/>
          <w:sz w:val="22"/>
          <w:szCs w:val="22"/>
          <w:lang w:val="en-US" w:eastAsia="en-US"/>
        </w:rPr>
        <w:t>v</w:t>
      </w:r>
      <w:r w:rsidR="00340631" w:rsidRPr="009A37B2">
        <w:rPr>
          <w:rFonts w:eastAsiaTheme="minorHAnsi"/>
          <w:sz w:val="22"/>
          <w:szCs w:val="22"/>
          <w:lang w:val="en-US" w:eastAsia="en-US"/>
        </w:rPr>
        <w:t>endor</w:t>
      </w:r>
      <w:r w:rsidR="00B747A7">
        <w:rPr>
          <w:rFonts w:eastAsiaTheme="minorHAnsi"/>
          <w:sz w:val="22"/>
          <w:szCs w:val="22"/>
          <w:lang w:val="en-US" w:eastAsia="en-US"/>
        </w:rPr>
        <w:t>s</w:t>
      </w:r>
      <w:r w:rsidR="0074131E" w:rsidRPr="009A37B2">
        <w:rPr>
          <w:rFonts w:eastAsiaTheme="minorHAnsi"/>
          <w:sz w:val="22"/>
          <w:szCs w:val="22"/>
          <w:lang w:val="en-US" w:eastAsia="en-US"/>
        </w:rPr>
        <w:t xml:space="preserve"> w</w:t>
      </w:r>
      <w:r w:rsidR="00B747A7">
        <w:rPr>
          <w:rFonts w:eastAsiaTheme="minorHAnsi"/>
          <w:sz w:val="22"/>
          <w:szCs w:val="22"/>
          <w:lang w:val="en-US" w:eastAsia="en-US"/>
        </w:rPr>
        <w:t>as</w:t>
      </w:r>
      <w:r w:rsidR="0074131E" w:rsidRPr="009A37B2">
        <w:rPr>
          <w:rFonts w:eastAsiaTheme="minorHAnsi"/>
          <w:sz w:val="22"/>
          <w:szCs w:val="22"/>
          <w:lang w:val="en-US" w:eastAsia="en-US"/>
        </w:rPr>
        <w:t xml:space="preserve"> finalized</w:t>
      </w:r>
      <w:r w:rsidR="00C449C7">
        <w:rPr>
          <w:rFonts w:eastAsiaTheme="minorHAnsi"/>
          <w:sz w:val="22"/>
          <w:szCs w:val="22"/>
          <w:lang w:val="en-US" w:eastAsia="en-US"/>
        </w:rPr>
        <w:t xml:space="preserve"> and </w:t>
      </w:r>
      <w:r w:rsidR="0074131E" w:rsidRPr="009A37B2">
        <w:rPr>
          <w:rFonts w:eastAsiaTheme="minorHAnsi"/>
          <w:sz w:val="22"/>
          <w:szCs w:val="22"/>
          <w:lang w:val="en-US" w:eastAsia="en-US"/>
        </w:rPr>
        <w:t xml:space="preserve">included the purchase of two laptops, ten tablets, </w:t>
      </w:r>
      <w:r w:rsidR="009F26F9" w:rsidRPr="009A37B2">
        <w:rPr>
          <w:rFonts w:eastAsiaTheme="minorHAnsi"/>
          <w:sz w:val="22"/>
          <w:szCs w:val="22"/>
          <w:lang w:val="en-US" w:eastAsia="en-US"/>
        </w:rPr>
        <w:t>six</w:t>
      </w:r>
      <w:r w:rsidR="0074131E" w:rsidRPr="009A37B2">
        <w:rPr>
          <w:rFonts w:eastAsiaTheme="minorHAnsi"/>
          <w:sz w:val="22"/>
          <w:szCs w:val="22"/>
          <w:lang w:val="en-US" w:eastAsia="en-US"/>
        </w:rPr>
        <w:t xml:space="preserve"> GPS and other smaller items for the implementation of SOLA. </w:t>
      </w:r>
      <w:r w:rsidR="00E002A4" w:rsidRPr="009A37B2">
        <w:rPr>
          <w:rFonts w:eastAsiaTheme="minorHAnsi"/>
          <w:sz w:val="22"/>
          <w:szCs w:val="22"/>
          <w:lang w:val="en-US" w:eastAsia="en-US"/>
        </w:rPr>
        <w:t xml:space="preserve">The restrictions implemented by Government to </w:t>
      </w:r>
      <w:r w:rsidR="0074131E" w:rsidRPr="009A37B2">
        <w:rPr>
          <w:rFonts w:eastAsiaTheme="minorHAnsi"/>
          <w:sz w:val="22"/>
          <w:szCs w:val="22"/>
          <w:lang w:val="en-US" w:eastAsia="en-US"/>
        </w:rPr>
        <w:t>prevent</w:t>
      </w:r>
      <w:r w:rsidR="00E002A4" w:rsidRPr="009A37B2">
        <w:rPr>
          <w:rFonts w:eastAsiaTheme="minorHAnsi"/>
          <w:sz w:val="22"/>
          <w:szCs w:val="22"/>
          <w:lang w:val="en-US" w:eastAsia="en-US"/>
        </w:rPr>
        <w:t xml:space="preserve"> the spread of COVID-19 </w:t>
      </w:r>
      <w:r w:rsidR="0074131E" w:rsidRPr="009A37B2">
        <w:rPr>
          <w:rFonts w:eastAsiaTheme="minorHAnsi"/>
          <w:sz w:val="22"/>
          <w:szCs w:val="22"/>
          <w:lang w:val="en-US" w:eastAsia="en-US"/>
        </w:rPr>
        <w:t>for much of 2020 since the first case was reported in April</w:t>
      </w:r>
      <w:r w:rsidR="00D000CB" w:rsidRPr="009A37B2">
        <w:rPr>
          <w:rFonts w:eastAsiaTheme="minorHAnsi"/>
          <w:sz w:val="22"/>
          <w:szCs w:val="22"/>
          <w:lang w:val="en-US" w:eastAsia="en-US"/>
        </w:rPr>
        <w:t xml:space="preserve"> </w:t>
      </w:r>
      <w:r w:rsidR="00B747A7">
        <w:rPr>
          <w:rFonts w:eastAsiaTheme="minorHAnsi"/>
          <w:sz w:val="22"/>
          <w:szCs w:val="22"/>
          <w:lang w:val="en-US" w:eastAsia="en-US"/>
        </w:rPr>
        <w:t xml:space="preserve">2020 </w:t>
      </w:r>
      <w:r w:rsidR="00D000CB" w:rsidRPr="009A37B2">
        <w:rPr>
          <w:rFonts w:eastAsiaTheme="minorHAnsi"/>
          <w:sz w:val="22"/>
          <w:szCs w:val="22"/>
          <w:lang w:val="en-US" w:eastAsia="en-US"/>
        </w:rPr>
        <w:t>affect</w:t>
      </w:r>
      <w:r w:rsidR="00B747A7">
        <w:rPr>
          <w:rFonts w:eastAsiaTheme="minorHAnsi"/>
          <w:sz w:val="22"/>
          <w:szCs w:val="22"/>
          <w:lang w:val="en-US" w:eastAsia="en-US"/>
        </w:rPr>
        <w:t>ed</w:t>
      </w:r>
      <w:r w:rsidR="00D000CB" w:rsidRPr="009A37B2">
        <w:rPr>
          <w:rFonts w:eastAsiaTheme="minorHAnsi"/>
          <w:sz w:val="22"/>
          <w:szCs w:val="22"/>
          <w:lang w:val="en-US" w:eastAsia="en-US"/>
        </w:rPr>
        <w:t xml:space="preserve"> the </w:t>
      </w:r>
      <w:r w:rsidR="00E002A4" w:rsidRPr="009A37B2">
        <w:rPr>
          <w:rFonts w:eastAsiaTheme="minorHAnsi"/>
          <w:sz w:val="22"/>
          <w:szCs w:val="22"/>
          <w:lang w:val="en-US" w:eastAsia="en-US"/>
        </w:rPr>
        <w:t>implementation</w:t>
      </w:r>
      <w:r w:rsidR="00D000CB" w:rsidRPr="009A37B2">
        <w:rPr>
          <w:rFonts w:eastAsiaTheme="minorHAnsi"/>
          <w:sz w:val="22"/>
          <w:szCs w:val="22"/>
          <w:lang w:val="en-US" w:eastAsia="en-US"/>
        </w:rPr>
        <w:t xml:space="preserve"> SOLA</w:t>
      </w:r>
      <w:r w:rsidR="00B747A7">
        <w:rPr>
          <w:rFonts w:eastAsiaTheme="minorHAnsi"/>
          <w:sz w:val="22"/>
          <w:szCs w:val="22"/>
          <w:lang w:val="en-US" w:eastAsia="en-US"/>
        </w:rPr>
        <w:t xml:space="preserve"> on the ground</w:t>
      </w:r>
      <w:r w:rsidR="00D000CB" w:rsidRPr="009A37B2">
        <w:rPr>
          <w:rFonts w:eastAsiaTheme="minorHAnsi"/>
          <w:sz w:val="22"/>
          <w:szCs w:val="22"/>
          <w:lang w:val="en-US" w:eastAsia="en-US"/>
        </w:rPr>
        <w:t xml:space="preserve">. The items will be </w:t>
      </w:r>
      <w:r w:rsidR="00B747A7">
        <w:rPr>
          <w:rFonts w:eastAsiaTheme="minorHAnsi"/>
          <w:sz w:val="22"/>
          <w:szCs w:val="22"/>
          <w:lang w:val="en-US" w:eastAsia="en-US"/>
        </w:rPr>
        <w:t xml:space="preserve">available for </w:t>
      </w:r>
      <w:r w:rsidR="00D000CB" w:rsidRPr="009A37B2">
        <w:rPr>
          <w:rFonts w:eastAsiaTheme="minorHAnsi"/>
          <w:sz w:val="22"/>
          <w:szCs w:val="22"/>
          <w:lang w:val="en-US" w:eastAsia="en-US"/>
        </w:rPr>
        <w:t>use</w:t>
      </w:r>
      <w:r w:rsidR="00B747A7">
        <w:rPr>
          <w:rFonts w:eastAsiaTheme="minorHAnsi"/>
          <w:sz w:val="22"/>
          <w:szCs w:val="22"/>
          <w:lang w:val="en-US" w:eastAsia="en-US"/>
        </w:rPr>
        <w:t xml:space="preserve"> </w:t>
      </w:r>
      <w:r w:rsidR="00B747A7" w:rsidRPr="009A37B2">
        <w:rPr>
          <w:rFonts w:eastAsiaTheme="minorHAnsi"/>
          <w:sz w:val="22"/>
          <w:szCs w:val="22"/>
          <w:lang w:val="en-US" w:eastAsia="en-US"/>
        </w:rPr>
        <w:t xml:space="preserve">in the next phase </w:t>
      </w:r>
      <w:r w:rsidR="00D000CB" w:rsidRPr="009A37B2">
        <w:rPr>
          <w:rFonts w:eastAsiaTheme="minorHAnsi"/>
          <w:sz w:val="22"/>
          <w:szCs w:val="22"/>
          <w:lang w:val="en-US" w:eastAsia="en-US"/>
        </w:rPr>
        <w:t>build</w:t>
      </w:r>
      <w:r w:rsidR="00B747A7">
        <w:rPr>
          <w:rFonts w:eastAsiaTheme="minorHAnsi"/>
          <w:sz w:val="22"/>
          <w:szCs w:val="22"/>
          <w:lang w:val="en-US" w:eastAsia="en-US"/>
        </w:rPr>
        <w:t>ing</w:t>
      </w:r>
      <w:r w:rsidR="00D000CB" w:rsidRPr="009A37B2">
        <w:rPr>
          <w:rFonts w:eastAsiaTheme="minorHAnsi"/>
          <w:sz w:val="22"/>
          <w:szCs w:val="22"/>
          <w:lang w:val="en-US" w:eastAsia="en-US"/>
        </w:rPr>
        <w:t xml:space="preserve"> on the </w:t>
      </w:r>
      <w:r w:rsidR="00B747A7">
        <w:rPr>
          <w:rFonts w:eastAsiaTheme="minorHAnsi"/>
          <w:sz w:val="22"/>
          <w:szCs w:val="22"/>
          <w:lang w:val="en-US" w:eastAsia="en-US"/>
        </w:rPr>
        <w:t xml:space="preserve">groundwork and </w:t>
      </w:r>
      <w:r w:rsidR="00D000CB" w:rsidRPr="009A37B2">
        <w:rPr>
          <w:rFonts w:eastAsiaTheme="minorHAnsi"/>
          <w:sz w:val="22"/>
          <w:szCs w:val="22"/>
          <w:lang w:val="en-US" w:eastAsia="en-US"/>
        </w:rPr>
        <w:t xml:space="preserve">accomplishments of </w:t>
      </w:r>
      <w:r w:rsidR="009F26F9" w:rsidRPr="009A37B2">
        <w:rPr>
          <w:rFonts w:eastAsiaTheme="minorHAnsi"/>
          <w:sz w:val="22"/>
          <w:szCs w:val="22"/>
          <w:lang w:val="en-US" w:eastAsia="en-US"/>
        </w:rPr>
        <w:t xml:space="preserve">the </w:t>
      </w:r>
      <w:r w:rsidR="00D000CB" w:rsidRPr="009A37B2">
        <w:rPr>
          <w:rFonts w:eastAsiaTheme="minorHAnsi"/>
          <w:sz w:val="22"/>
          <w:szCs w:val="22"/>
          <w:lang w:val="en-US" w:eastAsia="en-US"/>
        </w:rPr>
        <w:t xml:space="preserve">Project </w:t>
      </w:r>
      <w:r w:rsidR="00B747A7">
        <w:rPr>
          <w:rFonts w:eastAsiaTheme="minorHAnsi"/>
          <w:sz w:val="22"/>
          <w:szCs w:val="22"/>
          <w:lang w:val="en-US" w:eastAsia="en-US"/>
        </w:rPr>
        <w:t xml:space="preserve">that </w:t>
      </w:r>
      <w:r w:rsidR="00D000CB" w:rsidRPr="009A37B2">
        <w:rPr>
          <w:rFonts w:eastAsiaTheme="minorHAnsi"/>
          <w:sz w:val="22"/>
          <w:szCs w:val="22"/>
          <w:lang w:val="en-US" w:eastAsia="en-US"/>
        </w:rPr>
        <w:t>initiat</w:t>
      </w:r>
      <w:r w:rsidR="00C449C7">
        <w:rPr>
          <w:rFonts w:eastAsiaTheme="minorHAnsi"/>
          <w:sz w:val="22"/>
          <w:szCs w:val="22"/>
          <w:lang w:val="en-US" w:eastAsia="en-US"/>
        </w:rPr>
        <w:t>ed</w:t>
      </w:r>
      <w:r w:rsidR="00D000CB" w:rsidRPr="009A37B2">
        <w:rPr>
          <w:rFonts w:eastAsiaTheme="minorHAnsi"/>
          <w:sz w:val="22"/>
          <w:szCs w:val="22"/>
          <w:lang w:val="en-US" w:eastAsia="en-US"/>
        </w:rPr>
        <w:t xml:space="preserve"> the recording of tenure rights as funds become available.</w:t>
      </w:r>
      <w:r w:rsidR="00E002A4" w:rsidRPr="009A37B2">
        <w:rPr>
          <w:rFonts w:asciiTheme="minorHAnsi" w:eastAsiaTheme="minorHAnsi" w:hAnsiTheme="minorHAnsi" w:cstheme="minorBidi"/>
          <w:sz w:val="22"/>
          <w:szCs w:val="22"/>
          <w:lang w:val="en-US" w:eastAsia="en-US"/>
        </w:rPr>
        <w:t xml:space="preserve"> </w:t>
      </w:r>
    </w:p>
    <w:p w14:paraId="1F0129F6" w14:textId="77777777" w:rsidR="00627A1C" w:rsidRPr="009A37B2" w:rsidRDefault="00627A1C" w:rsidP="00D000CB">
      <w:pPr>
        <w:rPr>
          <w:b/>
        </w:rPr>
      </w:pPr>
      <w:r w:rsidRPr="009A37B2">
        <w:rPr>
          <w:b/>
          <w:bCs/>
          <w:color w:val="000000"/>
          <w:lang w:val="en-US" w:eastAsia="en-US"/>
        </w:rPr>
        <w:t xml:space="preserve">Indicate any additional analysis on how Gender Equality and Women’s Empowerment and/or Youth Inclusion and Responsiveness </w:t>
      </w:r>
      <w:proofErr w:type="gramStart"/>
      <w:r w:rsidRPr="009A37B2">
        <w:rPr>
          <w:b/>
          <w:bCs/>
          <w:color w:val="000000"/>
          <w:lang w:val="en-US" w:eastAsia="en-US"/>
        </w:rPr>
        <w:t>has</w:t>
      </w:r>
      <w:proofErr w:type="gramEnd"/>
      <w:r w:rsidRPr="009A37B2">
        <w:rPr>
          <w:b/>
          <w:bCs/>
          <w:color w:val="000000"/>
          <w:lang w:val="en-US" w:eastAsia="en-US"/>
        </w:rPr>
        <w:t xml:space="preserve"> been ensured under this Outcome</w:t>
      </w:r>
      <w:r w:rsidRPr="009A37B2">
        <w:rPr>
          <w:b/>
        </w:rPr>
        <w:t xml:space="preserve">: </w:t>
      </w:r>
      <w:r w:rsidRPr="009A37B2">
        <w:rPr>
          <w:i/>
        </w:rPr>
        <w:t>(1000 character limit)</w:t>
      </w:r>
    </w:p>
    <w:p w14:paraId="3EAF1CD1" w14:textId="3A6B394E" w:rsidR="001304B4" w:rsidRPr="009A37B2" w:rsidRDefault="00C74DA8" w:rsidP="00C74DA8">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To enhance gender equality and youth inclusion,</w:t>
      </w:r>
      <w:r w:rsidR="000545B6">
        <w:rPr>
          <w:rFonts w:eastAsiaTheme="minorHAnsi"/>
          <w:sz w:val="22"/>
          <w:szCs w:val="22"/>
          <w:lang w:val="en-US" w:eastAsia="en-US"/>
        </w:rPr>
        <w:t xml:space="preserve"> The TOR of the </w:t>
      </w:r>
      <w:r w:rsidR="000545B6" w:rsidRPr="009A37B2">
        <w:rPr>
          <w:rFonts w:eastAsiaTheme="minorHAnsi"/>
          <w:sz w:val="22"/>
          <w:szCs w:val="22"/>
          <w:lang w:val="en-US" w:eastAsia="en-US"/>
        </w:rPr>
        <w:t>Technical Committee (TC) on Land Governance and Administration in Western Bahr el Ghazal State</w:t>
      </w:r>
      <w:r w:rsidRPr="009A37B2">
        <w:rPr>
          <w:rFonts w:eastAsiaTheme="minorHAnsi"/>
          <w:sz w:val="22"/>
          <w:szCs w:val="22"/>
          <w:lang w:val="en-US" w:eastAsia="en-US"/>
        </w:rPr>
        <w:t xml:space="preserve"> </w:t>
      </w:r>
      <w:r w:rsidR="000545B6">
        <w:rPr>
          <w:rFonts w:eastAsiaTheme="minorHAnsi"/>
          <w:sz w:val="22"/>
          <w:szCs w:val="22"/>
          <w:lang w:val="en-US" w:eastAsia="en-US"/>
        </w:rPr>
        <w:t>provide</w:t>
      </w:r>
      <w:r w:rsidR="008056AB">
        <w:rPr>
          <w:rFonts w:eastAsiaTheme="minorHAnsi"/>
          <w:sz w:val="22"/>
          <w:szCs w:val="22"/>
          <w:lang w:val="en-US" w:eastAsia="en-US"/>
        </w:rPr>
        <w:t>s</w:t>
      </w:r>
      <w:r w:rsidR="000545B6">
        <w:rPr>
          <w:rFonts w:eastAsiaTheme="minorHAnsi"/>
          <w:sz w:val="22"/>
          <w:szCs w:val="22"/>
          <w:lang w:val="en-US" w:eastAsia="en-US"/>
        </w:rPr>
        <w:t xml:space="preserve"> for equal representation of men and women while the criteria adopted explicitly highlighted the need to </w:t>
      </w:r>
      <w:r w:rsidR="000545B6">
        <w:rPr>
          <w:rFonts w:eastAsiaTheme="minorHAnsi"/>
          <w:sz w:val="22"/>
          <w:szCs w:val="22"/>
          <w:lang w:val="en-US" w:eastAsia="en-US"/>
        </w:rPr>
        <w:lastRenderedPageBreak/>
        <w:t>allocate land to women and youth</w:t>
      </w:r>
      <w:r w:rsidRPr="009A37B2">
        <w:rPr>
          <w:rFonts w:eastAsiaTheme="minorHAnsi"/>
          <w:sz w:val="22"/>
          <w:szCs w:val="22"/>
          <w:lang w:val="en-US" w:eastAsia="en-US"/>
        </w:rPr>
        <w:t xml:space="preserve">. Further, the project adapted a participatory planning land allocation </w:t>
      </w:r>
      <w:r w:rsidR="000545B6">
        <w:rPr>
          <w:rFonts w:eastAsiaTheme="minorHAnsi"/>
          <w:sz w:val="22"/>
          <w:szCs w:val="22"/>
          <w:lang w:val="en-US" w:eastAsia="en-US"/>
        </w:rPr>
        <w:t xml:space="preserve">and in the application of the </w:t>
      </w:r>
      <w:r w:rsidRPr="009A37B2">
        <w:rPr>
          <w:rFonts w:eastAsiaTheme="minorHAnsi"/>
          <w:sz w:val="22"/>
          <w:szCs w:val="22"/>
          <w:lang w:val="en-US" w:eastAsia="en-US"/>
        </w:rPr>
        <w:t>criterion that has been used to identify over 600 beneficiaries to receive financial support in the processing of land documents from the Ministry of Lands and Physical Infrastructure.</w:t>
      </w:r>
      <w:r w:rsidR="000545B6">
        <w:rPr>
          <w:rFonts w:eastAsiaTheme="minorHAnsi"/>
          <w:sz w:val="22"/>
          <w:szCs w:val="22"/>
          <w:lang w:val="en-US" w:eastAsia="en-US"/>
        </w:rPr>
        <w:t xml:space="preserve"> </w:t>
      </w:r>
      <w:r w:rsidR="001B0452">
        <w:rPr>
          <w:rFonts w:eastAsiaTheme="minorHAnsi"/>
          <w:sz w:val="22"/>
          <w:szCs w:val="22"/>
          <w:lang w:val="en-US" w:eastAsia="en-US"/>
        </w:rPr>
        <w:t xml:space="preserve">A total of 650 women </w:t>
      </w:r>
      <w:r w:rsidR="000545B6">
        <w:rPr>
          <w:rFonts w:eastAsiaTheme="minorHAnsi"/>
          <w:sz w:val="22"/>
          <w:szCs w:val="22"/>
          <w:lang w:val="en-US" w:eastAsia="en-US"/>
        </w:rPr>
        <w:t>received their land documentation</w:t>
      </w:r>
      <w:r w:rsidR="001B0452">
        <w:rPr>
          <w:rFonts w:eastAsiaTheme="minorHAnsi"/>
          <w:sz w:val="22"/>
          <w:szCs w:val="22"/>
          <w:lang w:val="en-US" w:eastAsia="en-US"/>
        </w:rPr>
        <w:t xml:space="preserve"> hence improving their tenure security and that of their households</w:t>
      </w:r>
      <w:r w:rsidR="000545B6">
        <w:rPr>
          <w:rFonts w:eastAsiaTheme="minorHAnsi"/>
          <w:sz w:val="22"/>
          <w:szCs w:val="22"/>
          <w:lang w:val="en-US" w:eastAsia="en-US"/>
        </w:rPr>
        <w:t>. In addition</w:t>
      </w:r>
      <w:r w:rsidR="001B0452">
        <w:rPr>
          <w:rFonts w:eastAsiaTheme="minorHAnsi"/>
          <w:sz w:val="22"/>
          <w:szCs w:val="22"/>
          <w:lang w:val="en-US" w:eastAsia="en-US"/>
        </w:rPr>
        <w:t>,</w:t>
      </w:r>
      <w:r w:rsidR="000545B6" w:rsidRPr="000545B6">
        <w:rPr>
          <w:rFonts w:eastAsiaTheme="minorHAnsi"/>
          <w:sz w:val="22"/>
          <w:szCs w:val="22"/>
          <w:lang w:val="en-US" w:eastAsia="en-US"/>
        </w:rPr>
        <w:t xml:space="preserve"> </w:t>
      </w:r>
      <w:r w:rsidR="000545B6" w:rsidRPr="009A37B2">
        <w:rPr>
          <w:rFonts w:eastAsiaTheme="minorHAnsi"/>
          <w:sz w:val="22"/>
          <w:szCs w:val="22"/>
          <w:lang w:val="en-US" w:eastAsia="en-US"/>
        </w:rPr>
        <w:t>the training sessions carried out under this outcome ensured to balance the participants and give equal representation on gender as reported above (2.1)</w:t>
      </w:r>
      <w:r w:rsidR="008056AB">
        <w:rPr>
          <w:rFonts w:eastAsiaTheme="minorHAnsi"/>
          <w:sz w:val="22"/>
          <w:szCs w:val="22"/>
          <w:lang w:val="en-US" w:eastAsia="en-US"/>
        </w:rPr>
        <w:t xml:space="preserve">. </w:t>
      </w:r>
      <w:r w:rsidR="001304B4">
        <w:rPr>
          <w:rFonts w:eastAsiaTheme="minorHAnsi"/>
          <w:sz w:val="22"/>
          <w:szCs w:val="22"/>
          <w:lang w:val="en-US" w:eastAsia="en-US"/>
        </w:rPr>
        <w:t>The dialogues with key people in the administration have secured their support and commitment to upscale the project approaches.</w:t>
      </w:r>
    </w:p>
    <w:p w14:paraId="0AB37852" w14:textId="77E8423D" w:rsidR="00627A1C" w:rsidRDefault="00C74DA8" w:rsidP="00585049">
      <w:pPr>
        <w:spacing w:after="160" w:line="259" w:lineRule="auto"/>
        <w:jc w:val="both"/>
        <w:rPr>
          <w:rFonts w:asciiTheme="minorHAnsi" w:eastAsiaTheme="minorHAnsi" w:hAnsiTheme="minorHAnsi" w:cstheme="minorBidi"/>
          <w:sz w:val="22"/>
          <w:szCs w:val="22"/>
          <w:lang w:val="en-US" w:eastAsia="en-US"/>
        </w:rPr>
      </w:pPr>
      <w:r w:rsidRPr="009A37B2">
        <w:rPr>
          <w:rFonts w:eastAsiaTheme="minorHAnsi"/>
          <w:sz w:val="22"/>
          <w:szCs w:val="22"/>
          <w:lang w:val="en-US" w:eastAsia="en-US"/>
        </w:rPr>
        <w:t xml:space="preserve">In response to surveys carried out on engendering land disputes resolution, and Land Administration and Management in Wau, two training curricula </w:t>
      </w:r>
      <w:r w:rsidR="00D000CB" w:rsidRPr="009A37B2">
        <w:rPr>
          <w:rFonts w:eastAsiaTheme="minorHAnsi"/>
          <w:sz w:val="22"/>
          <w:szCs w:val="22"/>
          <w:lang w:val="en-US" w:eastAsia="en-US"/>
        </w:rPr>
        <w:t>were</w:t>
      </w:r>
      <w:r w:rsidRPr="009A37B2">
        <w:rPr>
          <w:rFonts w:eastAsiaTheme="minorHAnsi"/>
          <w:sz w:val="22"/>
          <w:szCs w:val="22"/>
          <w:lang w:val="en-US" w:eastAsia="en-US"/>
        </w:rPr>
        <w:t xml:space="preserve"> developed on </w:t>
      </w:r>
      <w:proofErr w:type="spellStart"/>
      <w:r w:rsidRPr="009A37B2">
        <w:rPr>
          <w:rFonts w:eastAsiaTheme="minorHAnsi"/>
          <w:sz w:val="22"/>
          <w:szCs w:val="22"/>
          <w:lang w:val="en-US" w:eastAsia="en-US"/>
        </w:rPr>
        <w:t>i</w:t>
      </w:r>
      <w:proofErr w:type="spellEnd"/>
      <w:r w:rsidRPr="009A37B2">
        <w:rPr>
          <w:rFonts w:eastAsiaTheme="minorHAnsi"/>
          <w:sz w:val="22"/>
          <w:szCs w:val="22"/>
          <w:lang w:val="en-US" w:eastAsia="en-US"/>
        </w:rPr>
        <w:t>) Gender responsive land dispute resolution, and ii) Land Administration and Management. The curriculum on gender responsive land management and administration gives focus to equity in access to land rights for women, men and the youth as well as on how to improve land management and remove barriers that hinder women and the youth in accessing land administration services. Likewise, identification of the participants for the training</w:t>
      </w:r>
      <w:r w:rsidR="00D000CB" w:rsidRPr="009A37B2">
        <w:rPr>
          <w:rFonts w:eastAsiaTheme="minorHAnsi"/>
          <w:sz w:val="22"/>
          <w:szCs w:val="22"/>
          <w:lang w:val="en-US" w:eastAsia="en-US"/>
        </w:rPr>
        <w:t xml:space="preserve"> sessions carried out under the Project </w:t>
      </w:r>
      <w:r w:rsidR="005449AE" w:rsidRPr="009A37B2">
        <w:rPr>
          <w:rFonts w:eastAsiaTheme="minorHAnsi"/>
          <w:sz w:val="22"/>
          <w:szCs w:val="22"/>
          <w:lang w:val="en-US" w:eastAsia="en-US"/>
        </w:rPr>
        <w:t xml:space="preserve">to </w:t>
      </w:r>
      <w:r w:rsidR="00D000CB" w:rsidRPr="009A37B2">
        <w:rPr>
          <w:rFonts w:eastAsiaTheme="minorHAnsi"/>
          <w:sz w:val="22"/>
          <w:szCs w:val="22"/>
          <w:lang w:val="en-US" w:eastAsia="en-US"/>
        </w:rPr>
        <w:t>ensure</w:t>
      </w:r>
      <w:r w:rsidRPr="009A37B2">
        <w:rPr>
          <w:rFonts w:eastAsiaTheme="minorHAnsi"/>
          <w:sz w:val="22"/>
          <w:szCs w:val="22"/>
          <w:lang w:val="en-US" w:eastAsia="en-US"/>
        </w:rPr>
        <w:t xml:space="preserve"> gender balance and include</w:t>
      </w:r>
      <w:r w:rsidR="00D000CB" w:rsidRPr="009A37B2">
        <w:rPr>
          <w:rFonts w:eastAsiaTheme="minorHAnsi"/>
          <w:sz w:val="22"/>
          <w:szCs w:val="22"/>
          <w:lang w:val="en-US" w:eastAsia="en-US"/>
        </w:rPr>
        <w:t>d</w:t>
      </w:r>
      <w:r w:rsidRPr="009A37B2">
        <w:rPr>
          <w:rFonts w:eastAsiaTheme="minorHAnsi"/>
          <w:sz w:val="22"/>
          <w:szCs w:val="22"/>
          <w:lang w:val="en-US" w:eastAsia="en-US"/>
        </w:rPr>
        <w:t xml:space="preserve"> the youth</w:t>
      </w:r>
      <w:r w:rsidR="00D000CB" w:rsidRPr="009A37B2">
        <w:rPr>
          <w:rFonts w:eastAsiaTheme="minorHAnsi"/>
          <w:sz w:val="22"/>
          <w:szCs w:val="22"/>
          <w:lang w:val="en-US" w:eastAsia="en-US"/>
        </w:rPr>
        <w:t xml:space="preserve"> as evidenced in various attendance sheets of these trainings.</w:t>
      </w:r>
      <w:r w:rsidR="005449AE" w:rsidRPr="009A37B2">
        <w:rPr>
          <w:rFonts w:eastAsiaTheme="minorHAnsi"/>
          <w:sz w:val="22"/>
          <w:szCs w:val="22"/>
          <w:lang w:val="en-US" w:eastAsia="en-US"/>
        </w:rPr>
        <w:t xml:space="preserve"> </w:t>
      </w:r>
      <w:r w:rsidR="00D000CB" w:rsidRPr="009A37B2">
        <w:rPr>
          <w:rFonts w:eastAsiaTheme="minorHAnsi"/>
          <w:sz w:val="22"/>
          <w:szCs w:val="22"/>
          <w:lang w:val="en-US" w:eastAsia="en-US"/>
        </w:rPr>
        <w:t xml:space="preserve">The youth also participated actively by asking questions during the training </w:t>
      </w:r>
      <w:r w:rsidR="005449AE" w:rsidRPr="009A37B2">
        <w:rPr>
          <w:rFonts w:eastAsiaTheme="minorHAnsi"/>
          <w:sz w:val="22"/>
          <w:szCs w:val="22"/>
          <w:lang w:val="en-US" w:eastAsia="en-US"/>
        </w:rPr>
        <w:t>and took up roles during dramatization of skits while conducting some of the training for the larger community</w:t>
      </w:r>
      <w:r w:rsidR="005449AE" w:rsidRPr="009A37B2">
        <w:rPr>
          <w:rFonts w:asciiTheme="minorHAnsi" w:eastAsiaTheme="minorHAnsi" w:hAnsiTheme="minorHAnsi" w:cstheme="minorBidi"/>
          <w:sz w:val="22"/>
          <w:szCs w:val="22"/>
          <w:lang w:val="en-US" w:eastAsia="en-US"/>
        </w:rPr>
        <w:t>.</w:t>
      </w:r>
    </w:p>
    <w:p w14:paraId="4958EDFC" w14:textId="38CF5C9F" w:rsidR="000545B6" w:rsidRPr="009A37B2" w:rsidRDefault="000545B6" w:rsidP="00585049">
      <w:pPr>
        <w:spacing w:after="160" w:line="259" w:lineRule="auto"/>
        <w:jc w:val="both"/>
        <w:rPr>
          <w:rFonts w:asciiTheme="minorHAnsi" w:eastAsiaTheme="minorHAnsi" w:hAnsiTheme="minorHAnsi" w:cstheme="minorBidi"/>
          <w:sz w:val="22"/>
          <w:szCs w:val="22"/>
          <w:lang w:val="en-US" w:eastAsia="en-US"/>
        </w:rPr>
      </w:pPr>
      <w:r>
        <w:rPr>
          <w:rFonts w:eastAsiaTheme="minorHAnsi"/>
          <w:sz w:val="22"/>
          <w:szCs w:val="22"/>
          <w:lang w:val="en-US" w:eastAsia="en-US"/>
        </w:rPr>
        <w:t xml:space="preserve">The TOR of the </w:t>
      </w:r>
      <w:r w:rsidRPr="009A37B2">
        <w:rPr>
          <w:rFonts w:eastAsiaTheme="minorHAnsi"/>
          <w:sz w:val="22"/>
          <w:szCs w:val="22"/>
          <w:lang w:val="en-US" w:eastAsia="en-US"/>
        </w:rPr>
        <w:t>Technical Committee (TC) on Land Governance and Administration in Western Bahr el Ghazal State</w:t>
      </w:r>
      <w:r>
        <w:rPr>
          <w:rFonts w:eastAsiaTheme="minorHAnsi"/>
          <w:sz w:val="22"/>
          <w:szCs w:val="22"/>
          <w:lang w:val="en-US" w:eastAsia="en-US"/>
        </w:rPr>
        <w:t>, its criteria for land allocation, the curricul</w:t>
      </w:r>
      <w:r w:rsidR="001304B4">
        <w:rPr>
          <w:rFonts w:eastAsiaTheme="minorHAnsi"/>
          <w:sz w:val="22"/>
          <w:szCs w:val="22"/>
          <w:lang w:val="en-US" w:eastAsia="en-US"/>
        </w:rPr>
        <w:t xml:space="preserve">um for </w:t>
      </w:r>
      <w:proofErr w:type="spellStart"/>
      <w:r w:rsidR="001304B4">
        <w:rPr>
          <w:rFonts w:eastAsiaTheme="minorHAnsi"/>
          <w:sz w:val="22"/>
          <w:szCs w:val="22"/>
          <w:lang w:val="en-US" w:eastAsia="en-US"/>
        </w:rPr>
        <w:t>i</w:t>
      </w:r>
      <w:proofErr w:type="spellEnd"/>
      <w:r w:rsidR="001304B4">
        <w:rPr>
          <w:rFonts w:eastAsiaTheme="minorHAnsi"/>
          <w:sz w:val="22"/>
          <w:szCs w:val="22"/>
          <w:lang w:val="en-US" w:eastAsia="en-US"/>
        </w:rPr>
        <w:t xml:space="preserve">) </w:t>
      </w:r>
      <w:r w:rsidR="001304B4" w:rsidRPr="009A37B2">
        <w:rPr>
          <w:rFonts w:eastAsiaTheme="minorHAnsi"/>
          <w:sz w:val="22"/>
          <w:szCs w:val="22"/>
          <w:lang w:val="en-US" w:eastAsia="en-US"/>
        </w:rPr>
        <w:t>Gender responsive land dispute resolution, and ii) Land Administration and Management</w:t>
      </w:r>
      <w:r w:rsidR="001304B4">
        <w:rPr>
          <w:rFonts w:eastAsiaTheme="minorHAnsi"/>
          <w:sz w:val="22"/>
          <w:szCs w:val="22"/>
          <w:lang w:val="en-US" w:eastAsia="en-US"/>
        </w:rPr>
        <w:t xml:space="preserve"> that have been proven to work are ready to be replicated elsewhere in South Sudan </w:t>
      </w:r>
    </w:p>
    <w:p w14:paraId="221B8CE0" w14:textId="77777777" w:rsidR="007626C9" w:rsidRPr="009A37B2" w:rsidRDefault="007626C9" w:rsidP="007E4FA1">
      <w:pPr>
        <w:rPr>
          <w:b/>
        </w:rPr>
      </w:pPr>
    </w:p>
    <w:p w14:paraId="4A4B1B60" w14:textId="342436CA" w:rsidR="00585049" w:rsidRPr="009A37B2" w:rsidRDefault="00D3351A" w:rsidP="00585049">
      <w:pPr>
        <w:ind w:left="-720"/>
        <w:rPr>
          <w:b/>
          <w:lang w:val="en-US"/>
        </w:rPr>
      </w:pPr>
      <w:r w:rsidRPr="009A37B2">
        <w:rPr>
          <w:b/>
          <w:u w:val="single"/>
        </w:rPr>
        <w:t>Outcome 3:</w:t>
      </w:r>
      <w:r w:rsidRPr="009A37B2">
        <w:rPr>
          <w:b/>
        </w:rPr>
        <w:t xml:space="preserve">  </w:t>
      </w:r>
      <w:r w:rsidR="00585049" w:rsidRPr="009A37B2">
        <w:rPr>
          <w:b/>
          <w:lang w:val="en-US"/>
        </w:rPr>
        <w:t>Policy makers provide effective, strategic, support for gender</w:t>
      </w:r>
    </w:p>
    <w:p w14:paraId="15F831DD" w14:textId="5594F1AA" w:rsidR="00D3351A" w:rsidRPr="009A37B2" w:rsidRDefault="00585049" w:rsidP="00585049">
      <w:pPr>
        <w:ind w:left="-720"/>
        <w:rPr>
          <w:b/>
          <w:lang w:val="en-US"/>
        </w:rPr>
      </w:pPr>
      <w:r w:rsidRPr="009A37B2">
        <w:rPr>
          <w:b/>
          <w:lang w:val="en-US"/>
        </w:rPr>
        <w:t>responsive land policies.</w:t>
      </w:r>
    </w:p>
    <w:p w14:paraId="6D9D9F82" w14:textId="77777777" w:rsidR="00D3351A" w:rsidRPr="009A37B2" w:rsidRDefault="00D3351A" w:rsidP="00D3351A">
      <w:pPr>
        <w:ind w:left="-720"/>
        <w:rPr>
          <w:b/>
        </w:rPr>
      </w:pPr>
    </w:p>
    <w:p w14:paraId="52FD2F38" w14:textId="46FAE06E" w:rsidR="00764773" w:rsidRPr="009A37B2" w:rsidRDefault="00764773" w:rsidP="00764773">
      <w:pPr>
        <w:ind w:left="-720"/>
        <w:rPr>
          <w:b/>
        </w:rPr>
      </w:pPr>
      <w:r w:rsidRPr="009A37B2">
        <w:rPr>
          <w:b/>
        </w:rPr>
        <w:t xml:space="preserve">Rate the current status of the outcome progress: </w:t>
      </w:r>
      <w:r w:rsidR="00585049" w:rsidRPr="009A37B2">
        <w:rPr>
          <w:b/>
        </w:rPr>
        <w:t>On track</w:t>
      </w:r>
    </w:p>
    <w:p w14:paraId="56094DE3" w14:textId="77777777" w:rsidR="00764773" w:rsidRPr="009A37B2" w:rsidRDefault="00764773" w:rsidP="00764773">
      <w:pPr>
        <w:ind w:left="-720"/>
        <w:jc w:val="both"/>
        <w:rPr>
          <w:b/>
        </w:rPr>
      </w:pPr>
    </w:p>
    <w:p w14:paraId="3DFDCF70" w14:textId="77777777" w:rsidR="00627A1C" w:rsidRPr="009A37B2" w:rsidRDefault="00627A1C" w:rsidP="00627A1C">
      <w:pPr>
        <w:ind w:left="-720"/>
        <w:jc w:val="both"/>
        <w:rPr>
          <w:i/>
        </w:rPr>
      </w:pPr>
      <w:r w:rsidRPr="009A37B2">
        <w:rPr>
          <w:b/>
        </w:rPr>
        <w:t xml:space="preserve">Progress summary: </w:t>
      </w:r>
      <w:r w:rsidRPr="009A37B2">
        <w:rPr>
          <w:i/>
        </w:rPr>
        <w:t>(3000 character limit)</w:t>
      </w:r>
    </w:p>
    <w:p w14:paraId="7155F3B5" w14:textId="77777777" w:rsidR="00585049" w:rsidRPr="009A37B2" w:rsidRDefault="00585049" w:rsidP="00585049">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3.1 (Draft Land Policy reviewed to make it more gender responsive)</w:t>
      </w:r>
    </w:p>
    <w:p w14:paraId="1E6AA233" w14:textId="25095B2B" w:rsidR="00585049" w:rsidRPr="009A37B2" w:rsidRDefault="00585049" w:rsidP="00585049">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In January 2020, the Parliamentary Land Committee received </w:t>
      </w:r>
      <w:r w:rsidR="00A12CDA">
        <w:rPr>
          <w:rFonts w:eastAsiaTheme="minorHAnsi"/>
          <w:sz w:val="22"/>
          <w:szCs w:val="22"/>
          <w:lang w:val="en-US" w:eastAsia="en-US"/>
        </w:rPr>
        <w:t>the</w:t>
      </w:r>
      <w:r w:rsidRPr="009A37B2">
        <w:rPr>
          <w:rFonts w:eastAsiaTheme="minorHAnsi"/>
          <w:sz w:val="22"/>
          <w:szCs w:val="22"/>
          <w:lang w:val="en-US" w:eastAsia="en-US"/>
        </w:rPr>
        <w:t xml:space="preserve"> final version of the Draft Land Policy</w:t>
      </w:r>
      <w:r w:rsidR="006320B8">
        <w:rPr>
          <w:rFonts w:eastAsiaTheme="minorHAnsi"/>
          <w:sz w:val="22"/>
          <w:szCs w:val="22"/>
          <w:lang w:val="en-US" w:eastAsia="en-US"/>
        </w:rPr>
        <w:t xml:space="preserve"> incorporating gender friendly provisions</w:t>
      </w:r>
      <w:r w:rsidRPr="009A37B2">
        <w:rPr>
          <w:rFonts w:eastAsiaTheme="minorHAnsi"/>
          <w:sz w:val="22"/>
          <w:szCs w:val="22"/>
          <w:lang w:val="en-US" w:eastAsia="en-US"/>
        </w:rPr>
        <w:t xml:space="preserve">, which it </w:t>
      </w:r>
      <w:r w:rsidR="0081403E" w:rsidRPr="009A37B2">
        <w:rPr>
          <w:rFonts w:eastAsiaTheme="minorHAnsi"/>
          <w:sz w:val="22"/>
          <w:szCs w:val="22"/>
          <w:lang w:val="en-US" w:eastAsia="en-US"/>
        </w:rPr>
        <w:t xml:space="preserve">then </w:t>
      </w:r>
      <w:r w:rsidRPr="009A37B2">
        <w:rPr>
          <w:rFonts w:eastAsiaTheme="minorHAnsi"/>
          <w:sz w:val="22"/>
          <w:szCs w:val="22"/>
          <w:lang w:val="en-US" w:eastAsia="en-US"/>
        </w:rPr>
        <w:t xml:space="preserve">distributed among Members of Parliament for </w:t>
      </w:r>
      <w:r w:rsidR="0081403E" w:rsidRPr="009A37B2">
        <w:rPr>
          <w:rFonts w:eastAsiaTheme="minorHAnsi"/>
          <w:sz w:val="22"/>
          <w:szCs w:val="22"/>
          <w:lang w:val="en-US" w:eastAsia="en-US"/>
        </w:rPr>
        <w:t>review</w:t>
      </w:r>
      <w:r w:rsidRPr="009A37B2">
        <w:rPr>
          <w:rFonts w:eastAsiaTheme="minorHAnsi"/>
          <w:sz w:val="22"/>
          <w:szCs w:val="22"/>
          <w:lang w:val="en-US" w:eastAsia="en-US"/>
        </w:rPr>
        <w:t xml:space="preserve">. The </w:t>
      </w:r>
      <w:r w:rsidR="00A12CDA">
        <w:rPr>
          <w:rFonts w:eastAsiaTheme="minorHAnsi"/>
          <w:sz w:val="22"/>
          <w:szCs w:val="22"/>
          <w:lang w:val="en-US" w:eastAsia="en-US"/>
        </w:rPr>
        <w:t xml:space="preserve">Policy was tabled for </w:t>
      </w:r>
      <w:r w:rsidRPr="009A37B2">
        <w:rPr>
          <w:rFonts w:eastAsiaTheme="minorHAnsi"/>
          <w:sz w:val="22"/>
          <w:szCs w:val="22"/>
          <w:lang w:val="en-US" w:eastAsia="en-US"/>
        </w:rPr>
        <w:t xml:space="preserve">second reading, but no session dedicated to the </w:t>
      </w:r>
      <w:r w:rsidR="00A12CDA">
        <w:rPr>
          <w:rFonts w:eastAsiaTheme="minorHAnsi"/>
          <w:sz w:val="22"/>
          <w:szCs w:val="22"/>
          <w:lang w:val="en-US" w:eastAsia="en-US"/>
        </w:rPr>
        <w:t>P</w:t>
      </w:r>
      <w:r w:rsidRPr="009A37B2">
        <w:rPr>
          <w:rFonts w:eastAsiaTheme="minorHAnsi"/>
          <w:sz w:val="22"/>
          <w:szCs w:val="22"/>
          <w:lang w:val="en-US" w:eastAsia="en-US"/>
        </w:rPr>
        <w:t xml:space="preserve">olicy </w:t>
      </w:r>
      <w:r w:rsidR="005449AE" w:rsidRPr="009A37B2">
        <w:rPr>
          <w:rFonts w:eastAsiaTheme="minorHAnsi"/>
          <w:sz w:val="22"/>
          <w:szCs w:val="22"/>
          <w:lang w:val="en-US" w:eastAsia="en-US"/>
        </w:rPr>
        <w:t xml:space="preserve">took </w:t>
      </w:r>
      <w:r w:rsidRPr="009A37B2">
        <w:rPr>
          <w:rFonts w:eastAsiaTheme="minorHAnsi"/>
          <w:sz w:val="22"/>
          <w:szCs w:val="22"/>
          <w:lang w:val="en-US" w:eastAsia="en-US"/>
        </w:rPr>
        <w:t xml:space="preserve">place due to the extension of the pre-transitional phase under the peace agreement, </w:t>
      </w:r>
      <w:r w:rsidR="00A12CDA">
        <w:rPr>
          <w:rFonts w:eastAsiaTheme="minorHAnsi"/>
          <w:sz w:val="22"/>
          <w:szCs w:val="22"/>
          <w:lang w:val="en-US" w:eastAsia="en-US"/>
        </w:rPr>
        <w:t>that</w:t>
      </w:r>
      <w:r w:rsidR="0081403E" w:rsidRPr="009A37B2">
        <w:rPr>
          <w:rFonts w:eastAsiaTheme="minorHAnsi"/>
          <w:sz w:val="22"/>
          <w:szCs w:val="22"/>
          <w:lang w:val="en-US" w:eastAsia="en-US"/>
        </w:rPr>
        <w:t xml:space="preserve"> </w:t>
      </w:r>
      <w:r w:rsidRPr="009A37B2">
        <w:rPr>
          <w:rFonts w:eastAsiaTheme="minorHAnsi"/>
          <w:sz w:val="22"/>
          <w:szCs w:val="22"/>
          <w:lang w:val="en-US" w:eastAsia="en-US"/>
        </w:rPr>
        <w:t xml:space="preserve">led to </w:t>
      </w:r>
      <w:r w:rsidR="00A12CDA">
        <w:rPr>
          <w:rFonts w:eastAsiaTheme="minorHAnsi"/>
          <w:sz w:val="22"/>
          <w:szCs w:val="22"/>
          <w:lang w:val="en-US" w:eastAsia="en-US"/>
        </w:rPr>
        <w:t>the</w:t>
      </w:r>
      <w:r w:rsidRPr="009A37B2">
        <w:rPr>
          <w:rFonts w:eastAsiaTheme="minorHAnsi"/>
          <w:sz w:val="22"/>
          <w:szCs w:val="22"/>
          <w:lang w:val="en-US" w:eastAsia="en-US"/>
        </w:rPr>
        <w:t xml:space="preserve"> re-constitution of the South Sudanese Government and </w:t>
      </w:r>
      <w:r w:rsidR="00A12CDA">
        <w:rPr>
          <w:rFonts w:eastAsiaTheme="minorHAnsi"/>
          <w:sz w:val="22"/>
          <w:szCs w:val="22"/>
          <w:lang w:val="en-US" w:eastAsia="en-US"/>
        </w:rPr>
        <w:t xml:space="preserve">the </w:t>
      </w:r>
      <w:r w:rsidRPr="009A37B2">
        <w:rPr>
          <w:rFonts w:eastAsiaTheme="minorHAnsi"/>
          <w:sz w:val="22"/>
          <w:szCs w:val="22"/>
          <w:lang w:val="en-US" w:eastAsia="en-US"/>
        </w:rPr>
        <w:t xml:space="preserve"> dis</w:t>
      </w:r>
      <w:r w:rsidR="00A12CDA">
        <w:rPr>
          <w:rFonts w:eastAsiaTheme="minorHAnsi"/>
          <w:sz w:val="22"/>
          <w:szCs w:val="22"/>
          <w:lang w:val="en-US" w:eastAsia="en-US"/>
        </w:rPr>
        <w:t>solution</w:t>
      </w:r>
      <w:r w:rsidRPr="009A37B2">
        <w:rPr>
          <w:rFonts w:eastAsiaTheme="minorHAnsi"/>
          <w:sz w:val="22"/>
          <w:szCs w:val="22"/>
          <w:lang w:val="en-US" w:eastAsia="en-US"/>
        </w:rPr>
        <w:t xml:space="preserve"> of the National Parliament. </w:t>
      </w:r>
      <w:r w:rsidR="005449AE" w:rsidRPr="009A37B2">
        <w:rPr>
          <w:rFonts w:eastAsiaTheme="minorHAnsi"/>
          <w:sz w:val="22"/>
          <w:szCs w:val="22"/>
          <w:lang w:val="en-US" w:eastAsia="en-US"/>
        </w:rPr>
        <w:t xml:space="preserve">The </w:t>
      </w:r>
      <w:r w:rsidR="0081403E" w:rsidRPr="009A37B2">
        <w:rPr>
          <w:rFonts w:eastAsiaTheme="minorHAnsi"/>
          <w:sz w:val="22"/>
          <w:szCs w:val="22"/>
          <w:lang w:val="en-US" w:eastAsia="en-US"/>
        </w:rPr>
        <w:t>COVID</w:t>
      </w:r>
      <w:r w:rsidR="0081403E" w:rsidRPr="009A37B2">
        <w:rPr>
          <w:rFonts w:eastAsiaTheme="minorHAnsi"/>
          <w:sz w:val="22"/>
          <w:szCs w:val="22"/>
          <w:lang w:val="en-US" w:eastAsia="en-US"/>
        </w:rPr>
        <w:noBreakHyphen/>
      </w:r>
      <w:r w:rsidR="005449AE" w:rsidRPr="009A37B2">
        <w:rPr>
          <w:rFonts w:eastAsiaTheme="minorHAnsi"/>
          <w:sz w:val="22"/>
          <w:szCs w:val="22"/>
          <w:lang w:val="en-US" w:eastAsia="en-US"/>
        </w:rPr>
        <w:t xml:space="preserve">19 pandemic further </w:t>
      </w:r>
      <w:r w:rsidR="00A12CDA">
        <w:rPr>
          <w:rFonts w:eastAsiaTheme="minorHAnsi"/>
          <w:sz w:val="22"/>
          <w:szCs w:val="22"/>
          <w:lang w:val="en-US" w:eastAsia="en-US"/>
        </w:rPr>
        <w:t xml:space="preserve">contributed to </w:t>
      </w:r>
      <w:r w:rsidR="005449AE" w:rsidRPr="009A37B2">
        <w:rPr>
          <w:rFonts w:eastAsiaTheme="minorHAnsi"/>
          <w:sz w:val="22"/>
          <w:szCs w:val="22"/>
          <w:lang w:val="en-US" w:eastAsia="en-US"/>
        </w:rPr>
        <w:t xml:space="preserve">the long wait to </w:t>
      </w:r>
      <w:r w:rsidR="0081403E" w:rsidRPr="009A37B2">
        <w:rPr>
          <w:rFonts w:eastAsiaTheme="minorHAnsi"/>
          <w:sz w:val="22"/>
          <w:szCs w:val="22"/>
          <w:lang w:val="en-US" w:eastAsia="en-US"/>
        </w:rPr>
        <w:t xml:space="preserve">complete </w:t>
      </w:r>
      <w:r w:rsidR="005449AE" w:rsidRPr="009A37B2">
        <w:rPr>
          <w:rFonts w:eastAsiaTheme="minorHAnsi"/>
          <w:sz w:val="22"/>
          <w:szCs w:val="22"/>
          <w:lang w:val="en-US" w:eastAsia="en-US"/>
        </w:rPr>
        <w:t xml:space="preserve">this activity. </w:t>
      </w:r>
      <w:r w:rsidR="00A12CDA">
        <w:rPr>
          <w:rFonts w:eastAsiaTheme="minorHAnsi"/>
          <w:sz w:val="22"/>
          <w:szCs w:val="22"/>
          <w:lang w:val="en-US" w:eastAsia="en-US"/>
        </w:rPr>
        <w:t xml:space="preserve">Meanwhile </w:t>
      </w:r>
      <w:r w:rsidR="00A12CDA" w:rsidRPr="009A37B2">
        <w:rPr>
          <w:rFonts w:eastAsiaTheme="minorHAnsi"/>
          <w:sz w:val="22"/>
          <w:szCs w:val="22"/>
          <w:lang w:val="en-US" w:eastAsia="en-US"/>
        </w:rPr>
        <w:t>the Ministry of Land</w:t>
      </w:r>
      <w:r w:rsidR="00A12CDA">
        <w:rPr>
          <w:rFonts w:eastAsiaTheme="minorHAnsi"/>
          <w:sz w:val="22"/>
          <w:szCs w:val="22"/>
          <w:lang w:val="en-US" w:eastAsia="en-US"/>
        </w:rPr>
        <w:t>s, Housing &amp; Urban Development’s request</w:t>
      </w:r>
      <w:r w:rsidR="00A12CDA" w:rsidRPr="009A37B2">
        <w:rPr>
          <w:rFonts w:eastAsiaTheme="minorHAnsi"/>
          <w:sz w:val="22"/>
          <w:szCs w:val="22"/>
          <w:lang w:val="en-US" w:eastAsia="en-US"/>
        </w:rPr>
        <w:t xml:space="preserve"> </w:t>
      </w:r>
      <w:r w:rsidR="00A12CDA">
        <w:rPr>
          <w:rFonts w:eastAsiaTheme="minorHAnsi"/>
          <w:sz w:val="22"/>
          <w:szCs w:val="22"/>
          <w:lang w:val="en-US" w:eastAsia="en-US"/>
        </w:rPr>
        <w:t xml:space="preserve">for the Policy to be </w:t>
      </w:r>
      <w:r w:rsidR="00A12CDA" w:rsidRPr="009A37B2">
        <w:rPr>
          <w:rFonts w:eastAsiaTheme="minorHAnsi"/>
          <w:sz w:val="22"/>
          <w:szCs w:val="22"/>
          <w:lang w:val="en-US" w:eastAsia="en-US"/>
        </w:rPr>
        <w:t>withdraw</w:t>
      </w:r>
      <w:r w:rsidR="00A12CDA">
        <w:rPr>
          <w:rFonts w:eastAsiaTheme="minorHAnsi"/>
          <w:sz w:val="22"/>
          <w:szCs w:val="22"/>
          <w:lang w:val="en-US" w:eastAsia="en-US"/>
        </w:rPr>
        <w:t>n for further technical review and development was</w:t>
      </w:r>
      <w:r w:rsidR="00A12CDA" w:rsidRPr="009A37B2">
        <w:rPr>
          <w:rFonts w:eastAsiaTheme="minorHAnsi"/>
          <w:sz w:val="22"/>
          <w:szCs w:val="22"/>
          <w:lang w:val="en-US" w:eastAsia="en-US"/>
        </w:rPr>
        <w:t xml:space="preserve"> granted</w:t>
      </w:r>
      <w:r w:rsidR="00A12CDA">
        <w:rPr>
          <w:rFonts w:eastAsiaTheme="minorHAnsi"/>
          <w:sz w:val="22"/>
          <w:szCs w:val="22"/>
          <w:lang w:val="en-US" w:eastAsia="en-US"/>
        </w:rPr>
        <w:t>.</w:t>
      </w:r>
      <w:r w:rsidR="00A12CDA" w:rsidRPr="009A37B2">
        <w:rPr>
          <w:rFonts w:eastAsiaTheme="minorHAnsi"/>
          <w:sz w:val="22"/>
          <w:szCs w:val="22"/>
          <w:lang w:val="en-US" w:eastAsia="en-US"/>
        </w:rPr>
        <w:t xml:space="preserve"> </w:t>
      </w:r>
      <w:r w:rsidR="00A12CDA">
        <w:rPr>
          <w:rFonts w:eastAsiaTheme="minorHAnsi"/>
          <w:sz w:val="22"/>
          <w:szCs w:val="22"/>
          <w:lang w:val="en-US" w:eastAsia="en-US"/>
        </w:rPr>
        <w:t xml:space="preserve">This will require that the Land Policy </w:t>
      </w:r>
      <w:r w:rsidRPr="009A37B2">
        <w:rPr>
          <w:rFonts w:eastAsiaTheme="minorHAnsi"/>
          <w:sz w:val="22"/>
          <w:szCs w:val="22"/>
          <w:lang w:val="en-US" w:eastAsia="en-US"/>
        </w:rPr>
        <w:t xml:space="preserve">be re-tabled </w:t>
      </w:r>
      <w:r w:rsidR="00A12CDA">
        <w:rPr>
          <w:rFonts w:eastAsiaTheme="minorHAnsi"/>
          <w:sz w:val="22"/>
          <w:szCs w:val="22"/>
          <w:lang w:val="en-US" w:eastAsia="en-US"/>
        </w:rPr>
        <w:t>to Parliament once constituted and convened</w:t>
      </w:r>
      <w:r w:rsidRPr="009A37B2">
        <w:rPr>
          <w:rFonts w:eastAsiaTheme="minorHAnsi"/>
          <w:sz w:val="22"/>
          <w:szCs w:val="22"/>
          <w:lang w:val="en-US" w:eastAsia="en-US"/>
        </w:rPr>
        <w:t xml:space="preserve">. </w:t>
      </w:r>
    </w:p>
    <w:p w14:paraId="70443CFD" w14:textId="77777777" w:rsidR="00585049" w:rsidRPr="009A37B2" w:rsidRDefault="00585049" w:rsidP="00585049">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Output 3.2 (Enhanced commitment among national actors for implementation of gender responsive land policies)</w:t>
      </w:r>
    </w:p>
    <w:p w14:paraId="7AD03029" w14:textId="29F9D59E" w:rsidR="00E92674" w:rsidRDefault="00585049" w:rsidP="00585049">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Since the inception of the </w:t>
      </w:r>
      <w:r w:rsidR="006320B8">
        <w:rPr>
          <w:rFonts w:eastAsiaTheme="minorHAnsi"/>
          <w:sz w:val="22"/>
          <w:szCs w:val="22"/>
          <w:lang w:val="en-US" w:eastAsia="en-US"/>
        </w:rPr>
        <w:t>P</w:t>
      </w:r>
      <w:r w:rsidRPr="009A37B2">
        <w:rPr>
          <w:rFonts w:eastAsiaTheme="minorHAnsi"/>
          <w:sz w:val="22"/>
          <w:szCs w:val="22"/>
          <w:lang w:val="en-US" w:eastAsia="en-US"/>
        </w:rPr>
        <w:t>roject</w:t>
      </w:r>
      <w:r w:rsidR="006320B8">
        <w:rPr>
          <w:rFonts w:eastAsiaTheme="minorHAnsi"/>
          <w:sz w:val="22"/>
          <w:szCs w:val="22"/>
          <w:lang w:val="en-US" w:eastAsia="en-US"/>
        </w:rPr>
        <w:t xml:space="preserve"> in</w:t>
      </w:r>
      <w:r w:rsidR="00D12F09">
        <w:rPr>
          <w:rFonts w:eastAsiaTheme="minorHAnsi"/>
          <w:sz w:val="22"/>
          <w:szCs w:val="22"/>
          <w:lang w:val="en-US" w:eastAsia="en-US"/>
        </w:rPr>
        <w:t xml:space="preserve"> </w:t>
      </w:r>
      <w:r w:rsidR="008056AB">
        <w:rPr>
          <w:rFonts w:eastAsiaTheme="minorHAnsi"/>
          <w:sz w:val="22"/>
          <w:szCs w:val="22"/>
          <w:lang w:val="en-US" w:eastAsia="en-US"/>
        </w:rPr>
        <w:t>December 2018</w:t>
      </w:r>
      <w:r w:rsidRPr="009A37B2">
        <w:rPr>
          <w:rFonts w:eastAsiaTheme="minorHAnsi"/>
          <w:sz w:val="22"/>
          <w:szCs w:val="22"/>
          <w:lang w:val="en-US" w:eastAsia="en-US"/>
        </w:rPr>
        <w:t xml:space="preserve">, extensive support </w:t>
      </w:r>
      <w:r w:rsidR="006320B8">
        <w:rPr>
          <w:rFonts w:eastAsiaTheme="minorHAnsi"/>
          <w:sz w:val="22"/>
          <w:szCs w:val="22"/>
          <w:lang w:val="en-US" w:eastAsia="en-US"/>
        </w:rPr>
        <w:t>to women access to land w</w:t>
      </w:r>
      <w:r w:rsidRPr="009A37B2">
        <w:rPr>
          <w:rFonts w:eastAsiaTheme="minorHAnsi"/>
          <w:sz w:val="22"/>
          <w:szCs w:val="22"/>
          <w:lang w:val="en-US" w:eastAsia="en-US"/>
        </w:rPr>
        <w:t xml:space="preserve">as </w:t>
      </w:r>
      <w:r w:rsidR="006320B8">
        <w:rPr>
          <w:rFonts w:eastAsiaTheme="minorHAnsi"/>
          <w:sz w:val="22"/>
          <w:szCs w:val="22"/>
          <w:lang w:val="en-US" w:eastAsia="en-US"/>
        </w:rPr>
        <w:t xml:space="preserve">galvanized at national level </w:t>
      </w:r>
      <w:r w:rsidRPr="009A37B2">
        <w:rPr>
          <w:rFonts w:eastAsiaTheme="minorHAnsi"/>
          <w:sz w:val="22"/>
          <w:szCs w:val="22"/>
          <w:lang w:val="en-US" w:eastAsia="en-US"/>
        </w:rPr>
        <w:t xml:space="preserve">through various workshops </w:t>
      </w:r>
      <w:r w:rsidR="00E024AE">
        <w:rPr>
          <w:rFonts w:eastAsiaTheme="minorHAnsi"/>
          <w:sz w:val="22"/>
          <w:szCs w:val="22"/>
          <w:lang w:val="en-US" w:eastAsia="en-US"/>
        </w:rPr>
        <w:t xml:space="preserve">such as </w:t>
      </w:r>
      <w:r w:rsidR="00E92674">
        <w:rPr>
          <w:rFonts w:eastAsiaTheme="minorHAnsi"/>
          <w:sz w:val="22"/>
          <w:szCs w:val="22"/>
          <w:lang w:val="en-US" w:eastAsia="en-US"/>
        </w:rPr>
        <w:t xml:space="preserve">the </w:t>
      </w:r>
      <w:r w:rsidR="00523AFF">
        <w:rPr>
          <w:rFonts w:eastAsiaTheme="minorHAnsi"/>
          <w:sz w:val="22"/>
          <w:szCs w:val="22"/>
          <w:lang w:val="en-US" w:eastAsia="en-US"/>
        </w:rPr>
        <w:t xml:space="preserve">three day </w:t>
      </w:r>
      <w:r w:rsidR="00E92674">
        <w:rPr>
          <w:rFonts w:eastAsiaTheme="minorHAnsi"/>
          <w:sz w:val="22"/>
          <w:szCs w:val="22"/>
          <w:lang w:val="en-US" w:eastAsia="en-US"/>
        </w:rPr>
        <w:t>workshop</w:t>
      </w:r>
      <w:r w:rsidR="00523AFF">
        <w:rPr>
          <w:rFonts w:eastAsiaTheme="minorHAnsi"/>
          <w:sz w:val="22"/>
          <w:szCs w:val="22"/>
          <w:lang w:val="en-US" w:eastAsia="en-US"/>
        </w:rPr>
        <w:t xml:space="preserve"> </w:t>
      </w:r>
      <w:r w:rsidR="00E92674">
        <w:rPr>
          <w:rFonts w:eastAsiaTheme="minorHAnsi"/>
          <w:sz w:val="22"/>
          <w:szCs w:val="22"/>
          <w:lang w:val="en-US" w:eastAsia="en-US"/>
        </w:rPr>
        <w:t xml:space="preserve">and focused group discussions (organized by the Committee on Gender and Social </w:t>
      </w:r>
      <w:r w:rsidR="00E92674">
        <w:rPr>
          <w:rFonts w:eastAsiaTheme="minorHAnsi"/>
          <w:sz w:val="22"/>
          <w:szCs w:val="22"/>
          <w:lang w:val="en-US" w:eastAsia="en-US"/>
        </w:rPr>
        <w:lastRenderedPageBreak/>
        <w:t xml:space="preserve">Welfare, Women’s Parliamentary Caucus, Parliamentary Land Committee, Ministry of Gender, Child and Social Welfare) and  the National Workshops in Juba (in May and June 2019). </w:t>
      </w:r>
      <w:r w:rsidR="00523AFF" w:rsidRPr="00523AFF">
        <w:rPr>
          <w:rFonts w:eastAsiaTheme="minorHAnsi"/>
          <w:sz w:val="22"/>
          <w:szCs w:val="22"/>
          <w:lang w:val="en-US" w:eastAsia="en-US"/>
        </w:rPr>
        <w:t>The workshop brought together traditional leaders, members of parliament, representatives from ministries, CSOs, faith-based organisations, and security forces and was supported by IOM, UN-Habitat, FAO, UNMISS Rule of Law, UNDP, UN Women and other partners.  In June 2019, the Parliamentary Land Committee held a workshop to raise awareness and strengthen the draft National Land Policy</w:t>
      </w:r>
      <w:r w:rsidR="00523AFF">
        <w:rPr>
          <w:rFonts w:eastAsiaTheme="minorHAnsi"/>
          <w:sz w:val="22"/>
          <w:szCs w:val="22"/>
          <w:lang w:val="en-US" w:eastAsia="en-US"/>
        </w:rPr>
        <w:t xml:space="preserve"> in a session that brought together different stakeholders including Ministries, UN Agencies and development partners. Yet another workshop to sensitize on </w:t>
      </w:r>
      <w:r w:rsidR="00523AFF" w:rsidRPr="00523AFF">
        <w:rPr>
          <w:rFonts w:eastAsiaTheme="minorHAnsi"/>
          <w:sz w:val="22"/>
          <w:szCs w:val="22"/>
          <w:lang w:val="en-US" w:eastAsia="en-US"/>
        </w:rPr>
        <w:t>women’s access to land to consolidate peace in South Sudan</w:t>
      </w:r>
      <w:r w:rsidR="00523AFF">
        <w:rPr>
          <w:rFonts w:eastAsiaTheme="minorHAnsi"/>
          <w:sz w:val="22"/>
          <w:szCs w:val="22"/>
          <w:lang w:val="en-US" w:eastAsia="en-US"/>
        </w:rPr>
        <w:t xml:space="preserve"> was held in </w:t>
      </w:r>
      <w:r w:rsidR="00523AFF" w:rsidRPr="00523AFF">
        <w:rPr>
          <w:rFonts w:eastAsiaTheme="minorHAnsi"/>
          <w:sz w:val="22"/>
          <w:szCs w:val="22"/>
          <w:lang w:val="en-US" w:eastAsia="en-US"/>
        </w:rPr>
        <w:t>Wau</w:t>
      </w:r>
      <w:r w:rsidR="00523AFF">
        <w:rPr>
          <w:rFonts w:eastAsiaTheme="minorHAnsi"/>
          <w:sz w:val="22"/>
          <w:szCs w:val="22"/>
          <w:lang w:val="en-US" w:eastAsia="en-US"/>
        </w:rPr>
        <w:t xml:space="preserve"> between 4</w:t>
      </w:r>
      <w:r w:rsidR="00523AFF" w:rsidRPr="00523AFF">
        <w:rPr>
          <w:rFonts w:eastAsiaTheme="minorHAnsi"/>
          <w:sz w:val="22"/>
          <w:szCs w:val="22"/>
          <w:vertAlign w:val="superscript"/>
          <w:lang w:val="en-US" w:eastAsia="en-US"/>
        </w:rPr>
        <w:t>th</w:t>
      </w:r>
      <w:r w:rsidR="00523AFF">
        <w:rPr>
          <w:rFonts w:eastAsiaTheme="minorHAnsi"/>
          <w:sz w:val="22"/>
          <w:szCs w:val="22"/>
          <w:lang w:val="en-US" w:eastAsia="en-US"/>
        </w:rPr>
        <w:t xml:space="preserve"> and 5</w:t>
      </w:r>
      <w:r w:rsidR="00523AFF" w:rsidRPr="00523AFF">
        <w:rPr>
          <w:rFonts w:eastAsiaTheme="minorHAnsi"/>
          <w:sz w:val="22"/>
          <w:szCs w:val="22"/>
          <w:vertAlign w:val="superscript"/>
          <w:lang w:val="en-US" w:eastAsia="en-US"/>
        </w:rPr>
        <w:t>th</w:t>
      </w:r>
      <w:r w:rsidR="00523AFF">
        <w:rPr>
          <w:rFonts w:eastAsiaTheme="minorHAnsi"/>
          <w:sz w:val="22"/>
          <w:szCs w:val="22"/>
          <w:lang w:val="en-US" w:eastAsia="en-US"/>
        </w:rPr>
        <w:t xml:space="preserve"> of</w:t>
      </w:r>
      <w:r w:rsidR="00523AFF" w:rsidRPr="00523AFF">
        <w:rPr>
          <w:rFonts w:eastAsiaTheme="minorHAnsi"/>
          <w:sz w:val="22"/>
          <w:szCs w:val="22"/>
          <w:lang w:val="en-US" w:eastAsia="en-US"/>
        </w:rPr>
        <w:t xml:space="preserve"> December 2019</w:t>
      </w:r>
      <w:r w:rsidR="00523AFF">
        <w:rPr>
          <w:rFonts w:eastAsiaTheme="minorHAnsi"/>
          <w:sz w:val="22"/>
          <w:szCs w:val="22"/>
          <w:lang w:val="en-US" w:eastAsia="en-US"/>
        </w:rPr>
        <w:t xml:space="preserve">. </w:t>
      </w:r>
      <w:r w:rsidR="00E92674">
        <w:rPr>
          <w:rFonts w:eastAsiaTheme="minorHAnsi"/>
          <w:sz w:val="22"/>
          <w:szCs w:val="22"/>
          <w:lang w:val="en-US" w:eastAsia="en-US"/>
        </w:rPr>
        <w:t xml:space="preserve">One of the workshop’s proceedings have been documented in the link below; </w:t>
      </w:r>
      <w:hyperlink r:id="rId14" w:history="1">
        <w:r w:rsidR="00086CD2" w:rsidRPr="009D4506">
          <w:rPr>
            <w:rStyle w:val="Hyperlink"/>
            <w:rFonts w:eastAsiaTheme="minorHAnsi"/>
            <w:sz w:val="22"/>
            <w:szCs w:val="22"/>
            <w:lang w:val="en-US" w:eastAsia="en-US"/>
          </w:rPr>
          <w:t>https://gltn.net/2019/06/28/south-sudan-discuss-putting-land-rights-above-politics-and-strengthening-womens-rights/</w:t>
        </w:r>
      </w:hyperlink>
      <w:r w:rsidR="00086CD2">
        <w:rPr>
          <w:rFonts w:eastAsiaTheme="minorHAnsi"/>
          <w:sz w:val="22"/>
          <w:szCs w:val="22"/>
          <w:lang w:val="en-US" w:eastAsia="en-US"/>
        </w:rPr>
        <w:t>.</w:t>
      </w:r>
    </w:p>
    <w:p w14:paraId="48A51149" w14:textId="63D6711B" w:rsidR="00086CD2" w:rsidRPr="00086CD2" w:rsidRDefault="00086CD2" w:rsidP="00585049">
      <w:pPr>
        <w:spacing w:after="160" w:line="259" w:lineRule="auto"/>
        <w:jc w:val="both"/>
        <w:rPr>
          <w:rFonts w:eastAsiaTheme="minorHAnsi"/>
          <w:sz w:val="22"/>
          <w:szCs w:val="22"/>
          <w:lang w:val="en-US" w:eastAsia="en-US"/>
        </w:rPr>
      </w:pPr>
      <w:r>
        <w:rPr>
          <w:rFonts w:eastAsiaTheme="minorHAnsi"/>
          <w:sz w:val="22"/>
          <w:szCs w:val="22"/>
          <w:lang w:val="en-US" w:eastAsia="en-US"/>
        </w:rPr>
        <w:t>To enhance awareness on women land rights, the project prepared and submitted two analytical papers; ‘</w:t>
      </w:r>
      <w:r w:rsidRPr="00086CD2">
        <w:rPr>
          <w:rFonts w:eastAsiaTheme="minorHAnsi"/>
          <w:i/>
          <w:iCs/>
          <w:sz w:val="22"/>
          <w:szCs w:val="22"/>
          <w:lang w:val="en-US" w:eastAsia="en-US"/>
        </w:rPr>
        <w:t>Improving Institutional Capacity in Land Management to Enhance Women’s Access to Land in Post Conflict Context: The Case of Wau State in South Sudan’</w:t>
      </w:r>
      <w:r>
        <w:rPr>
          <w:rFonts w:eastAsiaTheme="minorHAnsi"/>
          <w:i/>
          <w:iCs/>
          <w:sz w:val="22"/>
          <w:szCs w:val="22"/>
          <w:lang w:val="en-US" w:eastAsia="en-US"/>
        </w:rPr>
        <w:t xml:space="preserve"> </w:t>
      </w:r>
      <w:r w:rsidRPr="00523AFF">
        <w:rPr>
          <w:rFonts w:eastAsiaTheme="minorHAnsi"/>
          <w:sz w:val="22"/>
          <w:szCs w:val="22"/>
          <w:lang w:val="en-US" w:eastAsia="en-US"/>
        </w:rPr>
        <w:t>and</w:t>
      </w:r>
      <w:r>
        <w:rPr>
          <w:rFonts w:eastAsiaTheme="minorHAnsi"/>
          <w:i/>
          <w:iCs/>
          <w:sz w:val="22"/>
          <w:szCs w:val="22"/>
          <w:lang w:val="en-US" w:eastAsia="en-US"/>
        </w:rPr>
        <w:t xml:space="preserve"> ‘</w:t>
      </w:r>
      <w:r w:rsidRPr="00086CD2">
        <w:rPr>
          <w:rFonts w:eastAsiaTheme="minorHAnsi"/>
          <w:i/>
          <w:iCs/>
          <w:sz w:val="22"/>
          <w:szCs w:val="22"/>
          <w:lang w:val="en-US" w:eastAsia="en-US"/>
        </w:rPr>
        <w:t>Working to Achieve Sustainable Development Goals through enhancing women’s access to land in post conflict context: The case of Wau State in South Suda</w:t>
      </w:r>
      <w:r>
        <w:rPr>
          <w:rFonts w:eastAsiaTheme="minorHAnsi"/>
          <w:i/>
          <w:iCs/>
          <w:sz w:val="22"/>
          <w:szCs w:val="22"/>
          <w:lang w:val="en-US" w:eastAsia="en-US"/>
        </w:rPr>
        <w:t xml:space="preserve">n’ </w:t>
      </w:r>
      <w:r w:rsidRPr="00086CD2">
        <w:rPr>
          <w:rFonts w:eastAsiaTheme="minorHAnsi"/>
          <w:sz w:val="22"/>
          <w:szCs w:val="22"/>
          <w:lang w:val="en-US" w:eastAsia="en-US"/>
        </w:rPr>
        <w:t>and submitted them for the World Bank Land and Poverty Conference and the International Federation of Surveyors conferences respectively.</w:t>
      </w:r>
    </w:p>
    <w:p w14:paraId="04E4AE79" w14:textId="572E75BE" w:rsidR="00585049" w:rsidRPr="009A37B2" w:rsidRDefault="006320B8" w:rsidP="00585049">
      <w:pPr>
        <w:spacing w:after="160" w:line="259" w:lineRule="auto"/>
        <w:jc w:val="both"/>
        <w:rPr>
          <w:rFonts w:eastAsiaTheme="minorHAnsi"/>
          <w:sz w:val="22"/>
          <w:szCs w:val="22"/>
          <w:lang w:val="en-US" w:eastAsia="en-US"/>
        </w:rPr>
      </w:pPr>
      <w:r>
        <w:rPr>
          <w:rFonts w:eastAsiaTheme="minorHAnsi"/>
          <w:sz w:val="22"/>
          <w:szCs w:val="22"/>
          <w:lang w:val="en-US" w:eastAsia="en-US"/>
        </w:rPr>
        <w:t>M</w:t>
      </w:r>
      <w:r w:rsidR="00585049" w:rsidRPr="009A37B2">
        <w:rPr>
          <w:rFonts w:eastAsiaTheme="minorHAnsi"/>
          <w:sz w:val="22"/>
          <w:szCs w:val="22"/>
          <w:lang w:val="en-US" w:eastAsia="en-US"/>
        </w:rPr>
        <w:t xml:space="preserve">ore awareness campaigns and workshops for different groups of stakeholders </w:t>
      </w:r>
      <w:r>
        <w:rPr>
          <w:rFonts w:eastAsiaTheme="minorHAnsi"/>
          <w:sz w:val="22"/>
          <w:szCs w:val="22"/>
          <w:lang w:val="en-US" w:eastAsia="en-US"/>
        </w:rPr>
        <w:t xml:space="preserve">were </w:t>
      </w:r>
      <w:r w:rsidR="00585049" w:rsidRPr="009A37B2">
        <w:rPr>
          <w:rFonts w:eastAsiaTheme="minorHAnsi"/>
          <w:sz w:val="22"/>
          <w:szCs w:val="22"/>
          <w:lang w:val="en-US" w:eastAsia="en-US"/>
        </w:rPr>
        <w:t>planned</w:t>
      </w:r>
      <w:r>
        <w:rPr>
          <w:rFonts w:eastAsiaTheme="minorHAnsi"/>
          <w:sz w:val="22"/>
          <w:szCs w:val="22"/>
          <w:lang w:val="en-US" w:eastAsia="en-US"/>
        </w:rPr>
        <w:t xml:space="preserve"> under the Project</w:t>
      </w:r>
      <w:r w:rsidR="00585049" w:rsidRPr="009A37B2">
        <w:rPr>
          <w:rFonts w:eastAsiaTheme="minorHAnsi"/>
          <w:sz w:val="22"/>
          <w:szCs w:val="22"/>
          <w:lang w:val="en-US" w:eastAsia="en-US"/>
        </w:rPr>
        <w:t xml:space="preserve">. Delays in the </w:t>
      </w:r>
      <w:r>
        <w:rPr>
          <w:rFonts w:eastAsiaTheme="minorHAnsi"/>
          <w:sz w:val="22"/>
          <w:szCs w:val="22"/>
          <w:lang w:val="en-US" w:eastAsia="en-US"/>
        </w:rPr>
        <w:t>adoption</w:t>
      </w:r>
      <w:r w:rsidR="00585049" w:rsidRPr="009A37B2">
        <w:rPr>
          <w:rFonts w:eastAsiaTheme="minorHAnsi"/>
          <w:sz w:val="22"/>
          <w:szCs w:val="22"/>
          <w:lang w:val="en-US" w:eastAsia="en-US"/>
        </w:rPr>
        <w:t xml:space="preserve"> of the </w:t>
      </w:r>
      <w:r>
        <w:rPr>
          <w:rFonts w:eastAsiaTheme="minorHAnsi"/>
          <w:sz w:val="22"/>
          <w:szCs w:val="22"/>
          <w:lang w:val="en-US" w:eastAsia="en-US"/>
        </w:rPr>
        <w:t>P</w:t>
      </w:r>
      <w:r w:rsidR="00585049" w:rsidRPr="009A37B2">
        <w:rPr>
          <w:rFonts w:eastAsiaTheme="minorHAnsi"/>
          <w:sz w:val="22"/>
          <w:szCs w:val="22"/>
          <w:lang w:val="en-US" w:eastAsia="en-US"/>
        </w:rPr>
        <w:t xml:space="preserve">olicy </w:t>
      </w:r>
      <w:r>
        <w:rPr>
          <w:rFonts w:eastAsiaTheme="minorHAnsi"/>
          <w:sz w:val="22"/>
          <w:szCs w:val="22"/>
          <w:lang w:val="en-US" w:eastAsia="en-US"/>
        </w:rPr>
        <w:t>due to</w:t>
      </w:r>
      <w:r w:rsidR="00585049" w:rsidRPr="009A37B2">
        <w:rPr>
          <w:rFonts w:eastAsiaTheme="minorHAnsi"/>
          <w:sz w:val="22"/>
          <w:szCs w:val="22"/>
          <w:lang w:val="en-US" w:eastAsia="en-US"/>
        </w:rPr>
        <w:t xml:space="preserve"> the formation of a new pre-transitional government a</w:t>
      </w:r>
      <w:r>
        <w:rPr>
          <w:rFonts w:eastAsiaTheme="minorHAnsi"/>
          <w:sz w:val="22"/>
          <w:szCs w:val="22"/>
          <w:lang w:val="en-US" w:eastAsia="en-US"/>
        </w:rPr>
        <w:t>s well as</w:t>
      </w:r>
      <w:r w:rsidR="00585049" w:rsidRPr="009A37B2">
        <w:rPr>
          <w:rFonts w:eastAsiaTheme="minorHAnsi"/>
          <w:sz w:val="22"/>
          <w:szCs w:val="22"/>
          <w:lang w:val="en-US" w:eastAsia="en-US"/>
        </w:rPr>
        <w:t xml:space="preserve"> COVID-19 restrictions </w:t>
      </w:r>
      <w:r>
        <w:rPr>
          <w:rFonts w:eastAsiaTheme="minorHAnsi"/>
          <w:sz w:val="22"/>
          <w:szCs w:val="22"/>
          <w:lang w:val="en-US" w:eastAsia="en-US"/>
        </w:rPr>
        <w:t xml:space="preserve">resulted </w:t>
      </w:r>
      <w:r w:rsidR="00585049" w:rsidRPr="009A37B2">
        <w:rPr>
          <w:rFonts w:eastAsiaTheme="minorHAnsi"/>
          <w:sz w:val="22"/>
          <w:szCs w:val="22"/>
          <w:lang w:val="en-US" w:eastAsia="en-US"/>
        </w:rPr>
        <w:t xml:space="preserve">in </w:t>
      </w:r>
      <w:r>
        <w:rPr>
          <w:rFonts w:eastAsiaTheme="minorHAnsi"/>
          <w:sz w:val="22"/>
          <w:szCs w:val="22"/>
          <w:lang w:val="en-US" w:eastAsia="en-US"/>
        </w:rPr>
        <w:t xml:space="preserve">the postponement of </w:t>
      </w:r>
      <w:r w:rsidRPr="009A37B2">
        <w:rPr>
          <w:rFonts w:eastAsiaTheme="minorHAnsi"/>
          <w:sz w:val="22"/>
          <w:szCs w:val="22"/>
          <w:lang w:val="en-US" w:eastAsia="en-US"/>
        </w:rPr>
        <w:t>workshops and conferences in 2020</w:t>
      </w:r>
      <w:r w:rsidR="00086CD2">
        <w:rPr>
          <w:rFonts w:eastAsiaTheme="minorHAnsi"/>
          <w:sz w:val="22"/>
          <w:szCs w:val="22"/>
          <w:lang w:val="en-US" w:eastAsia="en-US"/>
        </w:rPr>
        <w:t>,</w:t>
      </w:r>
      <w:r>
        <w:rPr>
          <w:rFonts w:eastAsiaTheme="minorHAnsi"/>
          <w:sz w:val="22"/>
          <w:szCs w:val="22"/>
          <w:lang w:val="en-US" w:eastAsia="en-US"/>
        </w:rPr>
        <w:t xml:space="preserve"> </w:t>
      </w:r>
      <w:r w:rsidR="00086CD2">
        <w:rPr>
          <w:rFonts w:eastAsiaTheme="minorHAnsi"/>
          <w:sz w:val="22"/>
          <w:szCs w:val="22"/>
          <w:lang w:val="en-US" w:eastAsia="en-US"/>
        </w:rPr>
        <w:t xml:space="preserve">and </w:t>
      </w:r>
      <w:r>
        <w:rPr>
          <w:rFonts w:eastAsiaTheme="minorHAnsi"/>
          <w:sz w:val="22"/>
          <w:szCs w:val="22"/>
          <w:lang w:val="en-US" w:eastAsia="en-US"/>
        </w:rPr>
        <w:t xml:space="preserve">the </w:t>
      </w:r>
      <w:r w:rsidR="00585049" w:rsidRPr="009A37B2">
        <w:rPr>
          <w:rFonts w:eastAsiaTheme="minorHAnsi"/>
          <w:sz w:val="22"/>
          <w:szCs w:val="22"/>
          <w:lang w:val="en-US" w:eastAsia="en-US"/>
        </w:rPr>
        <w:t>implement</w:t>
      </w:r>
      <w:r>
        <w:rPr>
          <w:rFonts w:eastAsiaTheme="minorHAnsi"/>
          <w:sz w:val="22"/>
          <w:szCs w:val="22"/>
          <w:lang w:val="en-US" w:eastAsia="en-US"/>
        </w:rPr>
        <w:t xml:space="preserve">ation of </w:t>
      </w:r>
      <w:r w:rsidR="00585049" w:rsidRPr="009A37B2">
        <w:rPr>
          <w:rFonts w:eastAsiaTheme="minorHAnsi"/>
          <w:sz w:val="22"/>
          <w:szCs w:val="22"/>
          <w:lang w:val="en-US" w:eastAsia="en-US"/>
        </w:rPr>
        <w:t xml:space="preserve"> </w:t>
      </w:r>
      <w:r>
        <w:rPr>
          <w:rFonts w:eastAsiaTheme="minorHAnsi"/>
          <w:sz w:val="22"/>
          <w:szCs w:val="22"/>
          <w:lang w:val="en-US" w:eastAsia="en-US"/>
        </w:rPr>
        <w:t xml:space="preserve">the </w:t>
      </w:r>
      <w:r w:rsidR="00585049" w:rsidRPr="009A37B2">
        <w:rPr>
          <w:rFonts w:eastAsiaTheme="minorHAnsi"/>
          <w:sz w:val="22"/>
          <w:szCs w:val="22"/>
          <w:lang w:val="en-US" w:eastAsia="en-US"/>
        </w:rPr>
        <w:t>awareness campaign</w:t>
      </w:r>
      <w:r>
        <w:rPr>
          <w:rFonts w:eastAsiaTheme="minorHAnsi"/>
          <w:sz w:val="22"/>
          <w:szCs w:val="22"/>
          <w:lang w:val="en-US" w:eastAsia="en-US"/>
        </w:rPr>
        <w:t xml:space="preserve"> on women access to land at national level.</w:t>
      </w:r>
      <w:r w:rsidR="00585049" w:rsidRPr="009A37B2">
        <w:rPr>
          <w:rFonts w:eastAsiaTheme="minorHAnsi"/>
          <w:sz w:val="22"/>
          <w:szCs w:val="22"/>
          <w:lang w:val="en-US" w:eastAsia="en-US"/>
        </w:rPr>
        <w:t>.</w:t>
      </w:r>
    </w:p>
    <w:p w14:paraId="0872A1AC" w14:textId="618133C4" w:rsidR="00585049" w:rsidRPr="009A37B2" w:rsidRDefault="00585049" w:rsidP="00585049">
      <w:pPr>
        <w:spacing w:after="160" w:line="259" w:lineRule="auto"/>
        <w:jc w:val="both"/>
        <w:rPr>
          <w:rFonts w:eastAsiaTheme="minorHAnsi"/>
          <w:sz w:val="22"/>
          <w:szCs w:val="22"/>
          <w:lang w:val="en-US" w:eastAsia="en-US"/>
        </w:rPr>
      </w:pPr>
      <w:r w:rsidRPr="009A37B2">
        <w:rPr>
          <w:rFonts w:eastAsiaTheme="minorHAnsi"/>
          <w:sz w:val="22"/>
          <w:szCs w:val="22"/>
          <w:lang w:val="en-US" w:eastAsia="en-US"/>
        </w:rPr>
        <w:t xml:space="preserve">Preparatory activities for the implementation of the Land Policy </w:t>
      </w:r>
      <w:r w:rsidR="005449AE" w:rsidRPr="009A37B2">
        <w:rPr>
          <w:rFonts w:eastAsiaTheme="minorHAnsi"/>
          <w:sz w:val="22"/>
          <w:szCs w:val="22"/>
          <w:lang w:val="en-US" w:eastAsia="en-US"/>
        </w:rPr>
        <w:t xml:space="preserve">were however </w:t>
      </w:r>
      <w:r w:rsidR="00A5748E">
        <w:rPr>
          <w:rFonts w:eastAsiaTheme="minorHAnsi"/>
          <w:sz w:val="22"/>
          <w:szCs w:val="22"/>
          <w:lang w:val="en-US" w:eastAsia="en-US"/>
        </w:rPr>
        <w:t xml:space="preserve">undertaken </w:t>
      </w:r>
      <w:r w:rsidR="00A5748E" w:rsidRPr="009A37B2">
        <w:rPr>
          <w:rFonts w:eastAsiaTheme="minorHAnsi"/>
          <w:sz w:val="22"/>
          <w:szCs w:val="22"/>
          <w:lang w:val="en-US" w:eastAsia="en-US"/>
        </w:rPr>
        <w:t>and</w:t>
      </w:r>
      <w:r w:rsidR="005449AE" w:rsidRPr="009A37B2">
        <w:rPr>
          <w:rFonts w:eastAsiaTheme="minorHAnsi"/>
          <w:sz w:val="22"/>
          <w:szCs w:val="22"/>
          <w:lang w:val="en-US" w:eastAsia="en-US"/>
        </w:rPr>
        <w:t xml:space="preserve"> </w:t>
      </w:r>
      <w:r w:rsidRPr="009A37B2">
        <w:rPr>
          <w:rFonts w:eastAsiaTheme="minorHAnsi"/>
          <w:sz w:val="22"/>
          <w:szCs w:val="22"/>
          <w:lang w:val="en-US" w:eastAsia="en-US"/>
        </w:rPr>
        <w:t>include</w:t>
      </w:r>
      <w:r w:rsidR="005449AE" w:rsidRPr="009A37B2">
        <w:rPr>
          <w:rFonts w:eastAsiaTheme="minorHAnsi"/>
          <w:sz w:val="22"/>
          <w:szCs w:val="22"/>
          <w:lang w:val="en-US" w:eastAsia="en-US"/>
        </w:rPr>
        <w:t>d</w:t>
      </w:r>
      <w:r w:rsidRPr="009A37B2">
        <w:rPr>
          <w:rFonts w:eastAsiaTheme="minorHAnsi"/>
          <w:sz w:val="22"/>
          <w:szCs w:val="22"/>
          <w:lang w:val="en-US" w:eastAsia="en-US"/>
        </w:rPr>
        <w:t xml:space="preserve">: </w:t>
      </w:r>
    </w:p>
    <w:p w14:paraId="30B0E760" w14:textId="202148A0" w:rsidR="00585049" w:rsidRPr="009A37B2" w:rsidRDefault="00585049" w:rsidP="00585049">
      <w:pPr>
        <w:pStyle w:val="ListParagraph"/>
        <w:numPr>
          <w:ilvl w:val="0"/>
          <w:numId w:val="10"/>
        </w:numPr>
        <w:spacing w:after="160" w:line="259" w:lineRule="auto"/>
        <w:jc w:val="both"/>
        <w:rPr>
          <w:rFonts w:eastAsiaTheme="minorHAnsi"/>
          <w:sz w:val="22"/>
          <w:szCs w:val="22"/>
          <w:lang w:val="en-US" w:eastAsia="en-US"/>
        </w:rPr>
      </w:pPr>
      <w:r w:rsidRPr="009A37B2">
        <w:rPr>
          <w:rFonts w:eastAsiaTheme="minorHAnsi"/>
          <w:sz w:val="22"/>
          <w:szCs w:val="22"/>
          <w:lang w:val="en-US" w:eastAsia="en-US"/>
        </w:rPr>
        <w:t>preparation of outreach and awareness materials;</w:t>
      </w:r>
    </w:p>
    <w:p w14:paraId="0A241765" w14:textId="10B44052" w:rsidR="00DB01A0" w:rsidRPr="009A37B2" w:rsidRDefault="005449AE" w:rsidP="00DB01A0">
      <w:pPr>
        <w:pStyle w:val="ListParagraph"/>
        <w:numPr>
          <w:ilvl w:val="0"/>
          <w:numId w:val="10"/>
        </w:numPr>
        <w:spacing w:after="160" w:line="259" w:lineRule="auto"/>
        <w:jc w:val="both"/>
        <w:rPr>
          <w:rFonts w:eastAsiaTheme="minorHAnsi"/>
          <w:sz w:val="22"/>
          <w:szCs w:val="22"/>
          <w:lang w:val="en-US" w:eastAsia="en-US"/>
        </w:rPr>
      </w:pPr>
      <w:r w:rsidRPr="009A37B2">
        <w:rPr>
          <w:rFonts w:eastAsiaTheme="minorHAnsi"/>
          <w:sz w:val="22"/>
          <w:szCs w:val="22"/>
          <w:lang w:val="en-US" w:eastAsia="en-US"/>
        </w:rPr>
        <w:t>finalization</w:t>
      </w:r>
      <w:r w:rsidR="00585049" w:rsidRPr="009A37B2">
        <w:rPr>
          <w:rFonts w:eastAsiaTheme="minorHAnsi"/>
          <w:sz w:val="22"/>
          <w:szCs w:val="22"/>
          <w:lang w:val="en-US" w:eastAsia="en-US"/>
        </w:rPr>
        <w:t xml:space="preserve"> and approval of </w:t>
      </w:r>
      <w:r w:rsidR="00977C66">
        <w:rPr>
          <w:rFonts w:eastAsiaTheme="minorHAnsi"/>
          <w:sz w:val="22"/>
          <w:szCs w:val="22"/>
          <w:lang w:val="en-US" w:eastAsia="en-US"/>
        </w:rPr>
        <w:t xml:space="preserve">concept note and programme </w:t>
      </w:r>
      <w:r w:rsidR="00585049" w:rsidRPr="009A37B2">
        <w:rPr>
          <w:rFonts w:eastAsiaTheme="minorHAnsi"/>
          <w:sz w:val="22"/>
          <w:szCs w:val="22"/>
          <w:lang w:val="en-US" w:eastAsia="en-US"/>
        </w:rPr>
        <w:t xml:space="preserve"> for the two-day Parliamentary Scrutiny Workshop on parliamentary scrutiny functions, procedures, and best practices to ensure that existing land legislation is amended to reflect the land rights and reforms set out in the </w:t>
      </w:r>
      <w:r w:rsidR="00884D6B">
        <w:rPr>
          <w:rFonts w:eastAsiaTheme="minorHAnsi"/>
          <w:sz w:val="22"/>
          <w:szCs w:val="22"/>
          <w:lang w:val="en-US" w:eastAsia="en-US"/>
        </w:rPr>
        <w:t xml:space="preserve">new </w:t>
      </w:r>
      <w:r w:rsidR="00585049" w:rsidRPr="009A37B2">
        <w:rPr>
          <w:rFonts w:eastAsiaTheme="minorHAnsi"/>
          <w:sz w:val="22"/>
          <w:szCs w:val="22"/>
          <w:lang w:val="en-US" w:eastAsia="en-US"/>
        </w:rPr>
        <w:t>Land Policy and to strengthen parliamentary oversight and scrutiny capacities.</w:t>
      </w:r>
    </w:p>
    <w:p w14:paraId="78651A33" w14:textId="72FB5117" w:rsidR="0096548D" w:rsidRPr="009A37B2" w:rsidRDefault="005449AE" w:rsidP="00DB01A0">
      <w:pPr>
        <w:jc w:val="both"/>
        <w:rPr>
          <w:rFonts w:ascii="Calibri" w:eastAsia="Calibri" w:hAnsi="Calibri"/>
          <w:sz w:val="22"/>
          <w:szCs w:val="22"/>
          <w:lang w:eastAsia="en-US"/>
        </w:rPr>
      </w:pPr>
      <w:r w:rsidRPr="009A37B2">
        <w:rPr>
          <w:rFonts w:eastAsiaTheme="minorHAnsi"/>
          <w:sz w:val="22"/>
          <w:szCs w:val="22"/>
          <w:lang w:eastAsia="en-US"/>
        </w:rPr>
        <w:t xml:space="preserve">A comprehensive </w:t>
      </w:r>
      <w:r w:rsidR="00977C66">
        <w:rPr>
          <w:rFonts w:eastAsiaTheme="minorHAnsi"/>
          <w:i/>
          <w:iCs/>
          <w:sz w:val="22"/>
          <w:szCs w:val="22"/>
          <w:lang w:eastAsia="en-US"/>
        </w:rPr>
        <w:t>R</w:t>
      </w:r>
      <w:r w:rsidRPr="00A15811">
        <w:rPr>
          <w:rFonts w:eastAsiaTheme="minorHAnsi"/>
          <w:i/>
          <w:iCs/>
          <w:sz w:val="22"/>
          <w:szCs w:val="22"/>
          <w:lang w:eastAsia="en-US"/>
        </w:rPr>
        <w:t>eview of the land-related legal framework in South Sudan</w:t>
      </w:r>
      <w:r w:rsidRPr="009A37B2">
        <w:rPr>
          <w:rFonts w:eastAsiaTheme="minorHAnsi"/>
          <w:sz w:val="22"/>
          <w:szCs w:val="22"/>
          <w:lang w:eastAsia="en-US"/>
        </w:rPr>
        <w:t xml:space="preserve"> was conducted </w:t>
      </w:r>
      <w:r w:rsidR="00884D6B">
        <w:rPr>
          <w:rFonts w:eastAsiaTheme="minorHAnsi"/>
          <w:sz w:val="22"/>
          <w:szCs w:val="22"/>
          <w:lang w:eastAsia="en-US"/>
        </w:rPr>
        <w:t xml:space="preserve">which assessed </w:t>
      </w:r>
      <w:r w:rsidRPr="009A37B2">
        <w:rPr>
          <w:rFonts w:eastAsiaTheme="minorHAnsi"/>
          <w:sz w:val="22"/>
          <w:szCs w:val="22"/>
          <w:lang w:eastAsia="en-US"/>
        </w:rPr>
        <w:t>a</w:t>
      </w:r>
      <w:r w:rsidR="00884D6B">
        <w:rPr>
          <w:rFonts w:eastAsiaTheme="minorHAnsi"/>
          <w:sz w:val="22"/>
          <w:szCs w:val="22"/>
          <w:lang w:eastAsia="en-US"/>
        </w:rPr>
        <w:t>lignment to</w:t>
      </w:r>
      <w:r w:rsidRPr="009A37B2">
        <w:rPr>
          <w:rFonts w:eastAsiaTheme="minorHAnsi"/>
          <w:sz w:val="22"/>
          <w:szCs w:val="22"/>
          <w:lang w:eastAsia="en-US"/>
        </w:rPr>
        <w:t xml:space="preserve"> the Voluntary Guidelines on the Responsible Governance of Tenure of Land, Fisheries and Forests in the Context of National Food Security (VGGT). The review provides an overview of existing legislation on land tenure and its governance in South Sudan, as well as gaps and possible contradictions. It </w:t>
      </w:r>
      <w:r w:rsidR="00884D6B">
        <w:rPr>
          <w:rFonts w:eastAsiaTheme="minorHAnsi"/>
          <w:sz w:val="22"/>
          <w:szCs w:val="22"/>
          <w:lang w:eastAsia="en-US"/>
        </w:rPr>
        <w:t>is</w:t>
      </w:r>
      <w:r w:rsidRPr="009A37B2">
        <w:rPr>
          <w:rFonts w:eastAsiaTheme="minorHAnsi"/>
          <w:sz w:val="22"/>
          <w:szCs w:val="22"/>
          <w:lang w:eastAsia="en-US"/>
        </w:rPr>
        <w:t xml:space="preserve"> a basis for informing land-related law reform</w:t>
      </w:r>
      <w:r w:rsidR="00884D6B">
        <w:rPr>
          <w:rFonts w:eastAsiaTheme="minorHAnsi"/>
          <w:sz w:val="22"/>
          <w:szCs w:val="22"/>
          <w:lang w:eastAsia="en-US"/>
        </w:rPr>
        <w:t>s</w:t>
      </w:r>
      <w:r w:rsidRPr="009A37B2">
        <w:rPr>
          <w:rFonts w:eastAsiaTheme="minorHAnsi"/>
          <w:sz w:val="22"/>
          <w:szCs w:val="22"/>
          <w:lang w:eastAsia="en-US"/>
        </w:rPr>
        <w:t xml:space="preserve"> foreseen following the adoption of the Draft National Land Policy</w:t>
      </w:r>
      <w:r w:rsidR="00884D6B">
        <w:rPr>
          <w:rFonts w:eastAsiaTheme="minorHAnsi"/>
          <w:sz w:val="22"/>
          <w:szCs w:val="22"/>
          <w:lang w:eastAsia="en-US"/>
        </w:rPr>
        <w:t xml:space="preserve"> as part of its implementation</w:t>
      </w:r>
      <w:r w:rsidRPr="009A37B2">
        <w:rPr>
          <w:rFonts w:eastAsiaTheme="minorHAnsi"/>
          <w:sz w:val="22"/>
          <w:szCs w:val="22"/>
          <w:lang w:eastAsia="en-US"/>
        </w:rPr>
        <w:t xml:space="preserve">. While the previous </w:t>
      </w:r>
      <w:r w:rsidR="00884D6B">
        <w:rPr>
          <w:rFonts w:eastAsiaTheme="minorHAnsi"/>
          <w:sz w:val="22"/>
          <w:szCs w:val="22"/>
          <w:lang w:eastAsia="en-US"/>
        </w:rPr>
        <w:t xml:space="preserve">project planning </w:t>
      </w:r>
      <w:r w:rsidRPr="009A37B2">
        <w:rPr>
          <w:rFonts w:eastAsiaTheme="minorHAnsi"/>
          <w:sz w:val="22"/>
          <w:szCs w:val="22"/>
          <w:lang w:eastAsia="en-US"/>
        </w:rPr>
        <w:t>foresaw the development of a National Land Policy Implementation Plan, in</w:t>
      </w:r>
      <w:r w:rsidR="00977C66">
        <w:rPr>
          <w:rFonts w:eastAsiaTheme="minorHAnsi"/>
          <w:sz w:val="22"/>
          <w:szCs w:val="22"/>
          <w:lang w:eastAsia="en-US"/>
        </w:rPr>
        <w:t xml:space="preserve">stead, the project team opted to undertake </w:t>
      </w:r>
      <w:r w:rsidRPr="009A37B2">
        <w:rPr>
          <w:rFonts w:eastAsiaTheme="minorHAnsi"/>
          <w:sz w:val="22"/>
          <w:szCs w:val="22"/>
          <w:lang w:eastAsia="en-US"/>
        </w:rPr>
        <w:t xml:space="preserve">this </w:t>
      </w:r>
      <w:r w:rsidR="00977C66">
        <w:rPr>
          <w:rFonts w:eastAsiaTheme="minorHAnsi"/>
          <w:sz w:val="22"/>
          <w:szCs w:val="22"/>
          <w:lang w:eastAsia="en-US"/>
        </w:rPr>
        <w:t>R</w:t>
      </w:r>
      <w:r w:rsidRPr="009A37B2">
        <w:rPr>
          <w:rFonts w:eastAsiaTheme="minorHAnsi"/>
          <w:sz w:val="22"/>
          <w:szCs w:val="22"/>
          <w:lang w:eastAsia="en-US"/>
        </w:rPr>
        <w:t xml:space="preserve">eview, </w:t>
      </w:r>
      <w:r w:rsidR="0081403E" w:rsidRPr="009A37B2">
        <w:rPr>
          <w:rFonts w:eastAsiaTheme="minorHAnsi"/>
          <w:sz w:val="22"/>
          <w:szCs w:val="22"/>
          <w:lang w:eastAsia="en-US"/>
        </w:rPr>
        <w:t>as t</w:t>
      </w:r>
      <w:r w:rsidRPr="009A37B2">
        <w:rPr>
          <w:rFonts w:eastAsiaTheme="minorHAnsi"/>
          <w:sz w:val="22"/>
          <w:szCs w:val="22"/>
          <w:lang w:eastAsia="en-US"/>
        </w:rPr>
        <w:t>he development of a</w:t>
      </w:r>
      <w:r w:rsidR="00977C66">
        <w:rPr>
          <w:rFonts w:eastAsiaTheme="minorHAnsi"/>
          <w:sz w:val="22"/>
          <w:szCs w:val="22"/>
          <w:lang w:eastAsia="en-US"/>
        </w:rPr>
        <w:t>n Implementation</w:t>
      </w:r>
      <w:r w:rsidRPr="009A37B2">
        <w:rPr>
          <w:rFonts w:eastAsiaTheme="minorHAnsi"/>
          <w:sz w:val="22"/>
          <w:szCs w:val="22"/>
          <w:lang w:eastAsia="en-US"/>
        </w:rPr>
        <w:t xml:space="preserve"> </w:t>
      </w:r>
      <w:r w:rsidR="00977C66">
        <w:rPr>
          <w:rFonts w:eastAsiaTheme="minorHAnsi"/>
          <w:sz w:val="22"/>
          <w:szCs w:val="22"/>
          <w:lang w:eastAsia="en-US"/>
        </w:rPr>
        <w:t>P</w:t>
      </w:r>
      <w:r w:rsidRPr="009A37B2">
        <w:rPr>
          <w:rFonts w:eastAsiaTheme="minorHAnsi"/>
          <w:sz w:val="22"/>
          <w:szCs w:val="22"/>
          <w:lang w:eastAsia="en-US"/>
        </w:rPr>
        <w:t xml:space="preserve">lan would have required the prior adoption of the Policy and substantive consultations and piloting of activities, which were not possible, in view of the COVID-19 situation and associated restrictions.  </w:t>
      </w:r>
    </w:p>
    <w:p w14:paraId="11ECB389" w14:textId="00F36C22" w:rsidR="004169F1" w:rsidRPr="009A37B2" w:rsidRDefault="004169F1" w:rsidP="00DB01A0">
      <w:pPr>
        <w:spacing w:line="276" w:lineRule="auto"/>
        <w:jc w:val="both"/>
        <w:rPr>
          <w:rFonts w:asciiTheme="minorHAnsi" w:eastAsiaTheme="minorHAnsi" w:hAnsiTheme="minorHAnsi" w:cstheme="minorBidi"/>
          <w:sz w:val="22"/>
          <w:szCs w:val="22"/>
          <w:lang w:val="en-US" w:eastAsia="en-US"/>
        </w:rPr>
      </w:pPr>
    </w:p>
    <w:p w14:paraId="5867C098" w14:textId="77777777" w:rsidR="00627A1C" w:rsidRPr="009A37B2" w:rsidRDefault="00627A1C" w:rsidP="00627A1C">
      <w:pPr>
        <w:ind w:left="-720"/>
        <w:rPr>
          <w:b/>
        </w:rPr>
      </w:pPr>
    </w:p>
    <w:p w14:paraId="1F547AD6" w14:textId="77777777" w:rsidR="00627A1C" w:rsidRPr="009A37B2" w:rsidRDefault="00627A1C" w:rsidP="00627A1C">
      <w:pPr>
        <w:ind w:left="-720"/>
        <w:rPr>
          <w:b/>
        </w:rPr>
      </w:pPr>
      <w:r w:rsidRPr="009A37B2">
        <w:rPr>
          <w:b/>
          <w:bCs/>
          <w:color w:val="000000"/>
          <w:lang w:val="en-US" w:eastAsia="en-US"/>
        </w:rPr>
        <w:t xml:space="preserve">Indicate any additional analysis on how Gender Equality and Women’s Empowerment and/or Youth Inclusion and Responsiveness </w:t>
      </w:r>
      <w:proofErr w:type="gramStart"/>
      <w:r w:rsidRPr="009A37B2">
        <w:rPr>
          <w:b/>
          <w:bCs/>
          <w:color w:val="000000"/>
          <w:lang w:val="en-US" w:eastAsia="en-US"/>
        </w:rPr>
        <w:t>has</w:t>
      </w:r>
      <w:proofErr w:type="gramEnd"/>
      <w:r w:rsidRPr="009A37B2">
        <w:rPr>
          <w:b/>
          <w:bCs/>
          <w:color w:val="000000"/>
          <w:lang w:val="en-US" w:eastAsia="en-US"/>
        </w:rPr>
        <w:t xml:space="preserve"> been ensured under this Outcome</w:t>
      </w:r>
      <w:r w:rsidRPr="009A37B2">
        <w:rPr>
          <w:b/>
        </w:rPr>
        <w:t xml:space="preserve">: </w:t>
      </w:r>
      <w:r w:rsidRPr="009A37B2">
        <w:rPr>
          <w:i/>
        </w:rPr>
        <w:t>(1000 character limit)</w:t>
      </w:r>
    </w:p>
    <w:p w14:paraId="3F232DB6" w14:textId="67CF5C4A" w:rsidR="00F5504F" w:rsidRPr="009A37B2" w:rsidRDefault="00F5504F" w:rsidP="00C74DA8">
      <w:pPr>
        <w:ind w:left="-720"/>
        <w:rPr>
          <w:b/>
        </w:rPr>
      </w:pPr>
    </w:p>
    <w:p w14:paraId="2CD8A84D" w14:textId="32A0CD9C" w:rsidR="00203B64" w:rsidRDefault="000B6E3D" w:rsidP="00365319">
      <w:pPr>
        <w:jc w:val="both"/>
        <w:rPr>
          <w:rFonts w:eastAsiaTheme="minorHAnsi"/>
          <w:sz w:val="22"/>
          <w:szCs w:val="22"/>
          <w:lang w:val="en-US" w:eastAsia="en-US"/>
        </w:rPr>
      </w:pPr>
      <w:r w:rsidRPr="009A37B2">
        <w:rPr>
          <w:rFonts w:eastAsiaTheme="minorHAnsi"/>
          <w:sz w:val="22"/>
          <w:szCs w:val="22"/>
          <w:lang w:val="en-US" w:eastAsia="en-US"/>
        </w:rPr>
        <w:t xml:space="preserve">The </w:t>
      </w:r>
      <w:r w:rsidR="00203B64">
        <w:rPr>
          <w:rFonts w:eastAsiaTheme="minorHAnsi"/>
          <w:sz w:val="22"/>
          <w:szCs w:val="22"/>
          <w:lang w:val="en-US" w:eastAsia="en-US"/>
        </w:rPr>
        <w:t>P</w:t>
      </w:r>
      <w:r w:rsidRPr="009A37B2">
        <w:rPr>
          <w:rFonts w:eastAsiaTheme="minorHAnsi"/>
          <w:sz w:val="22"/>
          <w:szCs w:val="22"/>
          <w:lang w:val="en-US" w:eastAsia="en-US"/>
        </w:rPr>
        <w:t xml:space="preserve">roject </w:t>
      </w:r>
      <w:r w:rsidR="00977C66">
        <w:rPr>
          <w:rFonts w:eastAsiaTheme="minorHAnsi"/>
          <w:sz w:val="22"/>
          <w:szCs w:val="22"/>
          <w:lang w:val="en-US" w:eastAsia="en-US"/>
        </w:rPr>
        <w:t>R</w:t>
      </w:r>
      <w:r w:rsidRPr="009A37B2">
        <w:rPr>
          <w:rFonts w:eastAsiaTheme="minorHAnsi"/>
          <w:sz w:val="22"/>
          <w:szCs w:val="22"/>
          <w:lang w:val="en-US" w:eastAsia="en-US"/>
        </w:rPr>
        <w:t xml:space="preserve">eports from the surveys on </w:t>
      </w:r>
      <w:r w:rsidRPr="00DF2131">
        <w:rPr>
          <w:rFonts w:eastAsiaTheme="minorHAnsi"/>
          <w:i/>
          <w:iCs/>
          <w:sz w:val="22"/>
          <w:szCs w:val="22"/>
          <w:lang w:val="en-US" w:eastAsia="en-US"/>
        </w:rPr>
        <w:t xml:space="preserve">the baseline </w:t>
      </w:r>
      <w:bookmarkStart w:id="26" w:name="_Hlk70864238"/>
      <w:r w:rsidRPr="00DF2131">
        <w:rPr>
          <w:rFonts w:eastAsiaTheme="minorHAnsi"/>
          <w:i/>
          <w:iCs/>
          <w:sz w:val="22"/>
          <w:szCs w:val="22"/>
          <w:lang w:val="en-US" w:eastAsia="en-US"/>
        </w:rPr>
        <w:t>on the status of women’s rights to land, gender responsive land dispute resolution and land management</w:t>
      </w:r>
      <w:bookmarkEnd w:id="26"/>
      <w:r w:rsidRPr="009A37B2">
        <w:rPr>
          <w:rFonts w:eastAsiaTheme="minorHAnsi"/>
          <w:sz w:val="22"/>
          <w:szCs w:val="22"/>
          <w:lang w:val="en-US" w:eastAsia="en-US"/>
        </w:rPr>
        <w:t xml:space="preserve"> provided factual information used as evidence on the need to improve the land policy to protect women’s </w:t>
      </w:r>
      <w:r w:rsidR="00203B64">
        <w:rPr>
          <w:rFonts w:eastAsiaTheme="minorHAnsi"/>
          <w:sz w:val="22"/>
          <w:szCs w:val="22"/>
          <w:lang w:val="en-US" w:eastAsia="en-US"/>
        </w:rPr>
        <w:t xml:space="preserve">land </w:t>
      </w:r>
      <w:r w:rsidRPr="009A37B2">
        <w:rPr>
          <w:rFonts w:eastAsiaTheme="minorHAnsi"/>
          <w:sz w:val="22"/>
          <w:szCs w:val="22"/>
          <w:lang w:val="en-US" w:eastAsia="en-US"/>
        </w:rPr>
        <w:t xml:space="preserve">rights. The reports were shared and discussed with key policy </w:t>
      </w:r>
      <w:r w:rsidR="00FF1680" w:rsidRPr="009A37B2">
        <w:rPr>
          <w:rFonts w:eastAsiaTheme="minorHAnsi"/>
          <w:sz w:val="22"/>
          <w:szCs w:val="22"/>
          <w:lang w:val="en-US" w:eastAsia="en-US"/>
        </w:rPr>
        <w:t>makers and</w:t>
      </w:r>
      <w:r w:rsidRPr="009A37B2">
        <w:rPr>
          <w:rFonts w:eastAsiaTheme="minorHAnsi"/>
          <w:sz w:val="22"/>
          <w:szCs w:val="22"/>
          <w:lang w:val="en-US" w:eastAsia="en-US"/>
        </w:rPr>
        <w:t xml:space="preserve"> further key government officials for their scrutiny, reference and to </w:t>
      </w:r>
      <w:r w:rsidR="008026F9" w:rsidRPr="009A37B2">
        <w:rPr>
          <w:rFonts w:eastAsiaTheme="minorHAnsi"/>
          <w:sz w:val="22"/>
          <w:szCs w:val="22"/>
          <w:lang w:val="en-US" w:eastAsia="en-US"/>
        </w:rPr>
        <w:t>garner</w:t>
      </w:r>
      <w:r w:rsidRPr="009A37B2">
        <w:rPr>
          <w:rFonts w:eastAsiaTheme="minorHAnsi"/>
          <w:sz w:val="22"/>
          <w:szCs w:val="22"/>
          <w:lang w:val="en-US" w:eastAsia="en-US"/>
        </w:rPr>
        <w:t xml:space="preserve"> support for </w:t>
      </w:r>
      <w:r w:rsidR="00203B64">
        <w:rPr>
          <w:rFonts w:eastAsiaTheme="minorHAnsi"/>
          <w:sz w:val="22"/>
          <w:szCs w:val="22"/>
          <w:lang w:val="en-US" w:eastAsia="en-US"/>
        </w:rPr>
        <w:t>the</w:t>
      </w:r>
      <w:r w:rsidRPr="009A37B2">
        <w:rPr>
          <w:rFonts w:eastAsiaTheme="minorHAnsi"/>
          <w:sz w:val="22"/>
          <w:szCs w:val="22"/>
          <w:lang w:val="en-US" w:eastAsia="en-US"/>
        </w:rPr>
        <w:t xml:space="preserve"> adoption</w:t>
      </w:r>
      <w:r w:rsidR="00203B64">
        <w:rPr>
          <w:rFonts w:eastAsiaTheme="minorHAnsi"/>
          <w:sz w:val="22"/>
          <w:szCs w:val="22"/>
          <w:lang w:val="en-US" w:eastAsia="en-US"/>
        </w:rPr>
        <w:t xml:space="preserve"> of the draft National Land Policy</w:t>
      </w:r>
      <w:r w:rsidRPr="009A37B2">
        <w:rPr>
          <w:rFonts w:eastAsiaTheme="minorHAnsi"/>
          <w:sz w:val="22"/>
          <w:szCs w:val="22"/>
          <w:lang w:val="en-US" w:eastAsia="en-US"/>
        </w:rPr>
        <w:t>.</w:t>
      </w:r>
      <w:r w:rsidR="00365319" w:rsidRPr="009A37B2">
        <w:rPr>
          <w:rFonts w:eastAsiaTheme="minorHAnsi"/>
          <w:sz w:val="22"/>
          <w:szCs w:val="22"/>
          <w:lang w:val="en-US" w:eastAsia="en-US"/>
        </w:rPr>
        <w:t xml:space="preserve"> </w:t>
      </w:r>
    </w:p>
    <w:p w14:paraId="11AD5575" w14:textId="77777777" w:rsidR="00203B64" w:rsidRDefault="00203B64" w:rsidP="00365319">
      <w:pPr>
        <w:jc w:val="both"/>
        <w:rPr>
          <w:rFonts w:eastAsiaTheme="minorHAnsi"/>
          <w:sz w:val="22"/>
          <w:szCs w:val="22"/>
          <w:lang w:val="en-US" w:eastAsia="en-US"/>
        </w:rPr>
      </w:pPr>
    </w:p>
    <w:p w14:paraId="3D29A08A" w14:textId="3A3A9C47" w:rsidR="004708A1" w:rsidRDefault="00203B64" w:rsidP="00365319">
      <w:pPr>
        <w:jc w:val="both"/>
        <w:rPr>
          <w:rFonts w:eastAsiaTheme="minorHAnsi"/>
          <w:i/>
          <w:iCs/>
          <w:sz w:val="22"/>
          <w:szCs w:val="22"/>
          <w:lang w:eastAsia="en-US"/>
        </w:rPr>
      </w:pPr>
      <w:r>
        <w:rPr>
          <w:rFonts w:eastAsiaTheme="minorHAnsi"/>
          <w:sz w:val="22"/>
          <w:szCs w:val="22"/>
          <w:lang w:val="en-US" w:eastAsia="en-US"/>
        </w:rPr>
        <w:t xml:space="preserve">The awareness creation materials, the concept note and programme </w:t>
      </w:r>
      <w:r w:rsidRPr="009A37B2">
        <w:rPr>
          <w:rFonts w:eastAsiaTheme="minorHAnsi"/>
          <w:sz w:val="22"/>
          <w:szCs w:val="22"/>
          <w:lang w:val="en-US" w:eastAsia="en-US"/>
        </w:rPr>
        <w:t>for the two-day Parliamentary Scrutiny Workshop</w:t>
      </w:r>
      <w:r>
        <w:rPr>
          <w:rFonts w:eastAsiaTheme="minorHAnsi"/>
          <w:sz w:val="22"/>
          <w:szCs w:val="22"/>
          <w:lang w:val="en-US" w:eastAsia="en-US"/>
        </w:rPr>
        <w:t xml:space="preserve"> </w:t>
      </w:r>
      <w:r w:rsidR="004708A1" w:rsidRPr="00DF2131">
        <w:rPr>
          <w:rFonts w:eastAsiaTheme="minorHAnsi"/>
          <w:sz w:val="22"/>
          <w:szCs w:val="22"/>
          <w:lang w:eastAsia="en-US"/>
        </w:rPr>
        <w:t>provide materials for mobilizing support for women’s land rights across the country and amongst policy makers.</w:t>
      </w:r>
      <w:r w:rsidR="004708A1">
        <w:rPr>
          <w:rFonts w:eastAsiaTheme="minorHAnsi"/>
          <w:i/>
          <w:iCs/>
          <w:sz w:val="22"/>
          <w:szCs w:val="22"/>
          <w:lang w:eastAsia="en-US"/>
        </w:rPr>
        <w:t xml:space="preserve"> The </w:t>
      </w:r>
      <w:r>
        <w:rPr>
          <w:rFonts w:eastAsiaTheme="minorHAnsi"/>
          <w:i/>
          <w:iCs/>
          <w:sz w:val="22"/>
          <w:szCs w:val="22"/>
          <w:lang w:eastAsia="en-US"/>
        </w:rPr>
        <w:t>R</w:t>
      </w:r>
      <w:r w:rsidRPr="007F191F">
        <w:rPr>
          <w:rFonts w:eastAsiaTheme="minorHAnsi"/>
          <w:i/>
          <w:iCs/>
          <w:sz w:val="22"/>
          <w:szCs w:val="22"/>
          <w:lang w:eastAsia="en-US"/>
        </w:rPr>
        <w:t>eview of the land-related legal framework in South Sudan</w:t>
      </w:r>
      <w:r>
        <w:rPr>
          <w:rFonts w:eastAsiaTheme="minorHAnsi"/>
          <w:i/>
          <w:iCs/>
          <w:sz w:val="22"/>
          <w:szCs w:val="22"/>
          <w:lang w:eastAsia="en-US"/>
        </w:rPr>
        <w:t xml:space="preserve"> </w:t>
      </w:r>
      <w:r w:rsidR="004708A1" w:rsidRPr="00DF2131">
        <w:rPr>
          <w:rFonts w:eastAsiaTheme="minorHAnsi"/>
          <w:sz w:val="22"/>
          <w:szCs w:val="22"/>
          <w:lang w:eastAsia="en-US"/>
        </w:rPr>
        <w:t>on the other hand</w:t>
      </w:r>
      <w:r w:rsidR="004708A1">
        <w:rPr>
          <w:rFonts w:eastAsiaTheme="minorHAnsi"/>
          <w:i/>
          <w:iCs/>
          <w:sz w:val="22"/>
          <w:szCs w:val="22"/>
          <w:lang w:eastAsia="en-US"/>
        </w:rPr>
        <w:t xml:space="preserve"> </w:t>
      </w:r>
      <w:r w:rsidR="004708A1" w:rsidRPr="00DF2131">
        <w:rPr>
          <w:rFonts w:eastAsiaTheme="minorHAnsi"/>
          <w:sz w:val="22"/>
          <w:szCs w:val="22"/>
          <w:lang w:eastAsia="en-US"/>
        </w:rPr>
        <w:t>lay</w:t>
      </w:r>
      <w:r w:rsidR="004708A1">
        <w:rPr>
          <w:rFonts w:eastAsiaTheme="minorHAnsi"/>
          <w:sz w:val="22"/>
          <w:szCs w:val="22"/>
          <w:lang w:eastAsia="en-US"/>
        </w:rPr>
        <w:t>s</w:t>
      </w:r>
      <w:r w:rsidR="004708A1" w:rsidRPr="00DF2131">
        <w:rPr>
          <w:rFonts w:eastAsiaTheme="minorHAnsi"/>
          <w:sz w:val="22"/>
          <w:szCs w:val="22"/>
          <w:lang w:eastAsia="en-US"/>
        </w:rPr>
        <w:t xml:space="preserve"> the foundations for </w:t>
      </w:r>
      <w:r w:rsidR="004708A1">
        <w:rPr>
          <w:rFonts w:eastAsiaTheme="minorHAnsi"/>
          <w:sz w:val="22"/>
          <w:szCs w:val="22"/>
          <w:lang w:eastAsia="en-US"/>
        </w:rPr>
        <w:t xml:space="preserve">executing priority actions during the </w:t>
      </w:r>
      <w:r w:rsidR="004708A1" w:rsidRPr="00DF2131">
        <w:rPr>
          <w:rFonts w:eastAsiaTheme="minorHAnsi"/>
          <w:sz w:val="22"/>
          <w:szCs w:val="22"/>
          <w:lang w:eastAsia="en-US"/>
        </w:rPr>
        <w:t>implement</w:t>
      </w:r>
      <w:r w:rsidR="004708A1">
        <w:rPr>
          <w:rFonts w:eastAsiaTheme="minorHAnsi"/>
          <w:sz w:val="22"/>
          <w:szCs w:val="22"/>
          <w:lang w:eastAsia="en-US"/>
        </w:rPr>
        <w:t>ation of</w:t>
      </w:r>
      <w:r w:rsidR="004708A1" w:rsidRPr="00DF2131">
        <w:rPr>
          <w:rFonts w:eastAsiaTheme="minorHAnsi"/>
          <w:sz w:val="22"/>
          <w:szCs w:val="22"/>
          <w:lang w:eastAsia="en-US"/>
        </w:rPr>
        <w:t xml:space="preserve"> the National </w:t>
      </w:r>
      <w:r w:rsidR="004708A1">
        <w:rPr>
          <w:rFonts w:eastAsiaTheme="minorHAnsi"/>
          <w:sz w:val="22"/>
          <w:szCs w:val="22"/>
          <w:lang w:eastAsia="en-US"/>
        </w:rPr>
        <w:t>L</w:t>
      </w:r>
      <w:r w:rsidR="004708A1" w:rsidRPr="00DF2131">
        <w:rPr>
          <w:rFonts w:eastAsiaTheme="minorHAnsi"/>
          <w:sz w:val="22"/>
          <w:szCs w:val="22"/>
          <w:lang w:eastAsia="en-US"/>
        </w:rPr>
        <w:t>and Policy that promotes women’s rights to land.</w:t>
      </w:r>
    </w:p>
    <w:p w14:paraId="1191E91F" w14:textId="77777777" w:rsidR="004708A1" w:rsidRDefault="004708A1" w:rsidP="00365319">
      <w:pPr>
        <w:jc w:val="both"/>
        <w:rPr>
          <w:rFonts w:eastAsiaTheme="minorHAnsi"/>
          <w:i/>
          <w:iCs/>
          <w:sz w:val="22"/>
          <w:szCs w:val="22"/>
          <w:lang w:eastAsia="en-US"/>
        </w:rPr>
      </w:pPr>
    </w:p>
    <w:p w14:paraId="13AE5A64" w14:textId="70103E80" w:rsidR="00365319" w:rsidRPr="009A37B2" w:rsidRDefault="00365319" w:rsidP="00365319">
      <w:pPr>
        <w:jc w:val="both"/>
        <w:rPr>
          <w:rFonts w:eastAsiaTheme="minorHAnsi"/>
          <w:sz w:val="22"/>
          <w:szCs w:val="22"/>
          <w:lang w:val="en-US" w:eastAsia="en-US"/>
        </w:rPr>
      </w:pPr>
      <w:r w:rsidRPr="009A37B2">
        <w:rPr>
          <w:rFonts w:eastAsiaTheme="minorHAnsi"/>
          <w:sz w:val="22"/>
          <w:szCs w:val="22"/>
          <w:lang w:val="en-US" w:eastAsia="en-US"/>
        </w:rPr>
        <w:t xml:space="preserve">Additionally, the draft </w:t>
      </w:r>
      <w:r w:rsidR="00203B64">
        <w:rPr>
          <w:rFonts w:eastAsiaTheme="minorHAnsi"/>
          <w:sz w:val="22"/>
          <w:szCs w:val="22"/>
          <w:lang w:val="en-US" w:eastAsia="en-US"/>
        </w:rPr>
        <w:t>N</w:t>
      </w:r>
      <w:r w:rsidRPr="009A37B2">
        <w:rPr>
          <w:rFonts w:eastAsiaTheme="minorHAnsi"/>
          <w:sz w:val="22"/>
          <w:szCs w:val="22"/>
          <w:lang w:val="en-US" w:eastAsia="en-US"/>
        </w:rPr>
        <w:t xml:space="preserve">ational </w:t>
      </w:r>
      <w:r w:rsidR="00203B64">
        <w:rPr>
          <w:rFonts w:eastAsiaTheme="minorHAnsi"/>
          <w:sz w:val="22"/>
          <w:szCs w:val="22"/>
          <w:lang w:val="en-US" w:eastAsia="en-US"/>
        </w:rPr>
        <w:t>L</w:t>
      </w:r>
      <w:r w:rsidRPr="009A37B2">
        <w:rPr>
          <w:rFonts w:eastAsiaTheme="minorHAnsi"/>
          <w:sz w:val="22"/>
          <w:szCs w:val="22"/>
          <w:lang w:val="en-US" w:eastAsia="en-US"/>
        </w:rPr>
        <w:t xml:space="preserve">and </w:t>
      </w:r>
      <w:r w:rsidR="00203B64">
        <w:rPr>
          <w:rFonts w:eastAsiaTheme="minorHAnsi"/>
          <w:sz w:val="22"/>
          <w:szCs w:val="22"/>
          <w:lang w:val="en-US" w:eastAsia="en-US"/>
        </w:rPr>
        <w:t>P</w:t>
      </w:r>
      <w:r w:rsidRPr="009A37B2">
        <w:rPr>
          <w:rFonts w:eastAsiaTheme="minorHAnsi"/>
          <w:sz w:val="22"/>
          <w:szCs w:val="22"/>
          <w:lang w:val="en-US" w:eastAsia="en-US"/>
        </w:rPr>
        <w:t>olicy</w:t>
      </w:r>
      <w:r w:rsidRPr="009A37B2">
        <w:t xml:space="preserve"> </w:t>
      </w:r>
      <w:r w:rsidRPr="009A37B2">
        <w:rPr>
          <w:rFonts w:eastAsiaTheme="minorHAnsi"/>
          <w:sz w:val="22"/>
          <w:szCs w:val="22"/>
          <w:lang w:val="en-US" w:eastAsia="en-US"/>
        </w:rPr>
        <w:t xml:space="preserve">is a forward looking and progressive document and one that can provide real change in the lives of all South Sudan and specifically for women and other and vulnerable groups including the youth once passed and implemented to </w:t>
      </w:r>
      <w:r w:rsidR="00203B64">
        <w:rPr>
          <w:rFonts w:eastAsiaTheme="minorHAnsi"/>
          <w:sz w:val="22"/>
          <w:szCs w:val="22"/>
          <w:lang w:val="en-US" w:eastAsia="en-US"/>
        </w:rPr>
        <w:t>achieve its</w:t>
      </w:r>
      <w:r w:rsidRPr="009A37B2">
        <w:rPr>
          <w:rFonts w:eastAsiaTheme="minorHAnsi"/>
          <w:sz w:val="22"/>
          <w:szCs w:val="22"/>
          <w:lang w:val="en-US" w:eastAsia="en-US"/>
        </w:rPr>
        <w:t xml:space="preserve"> the goals and objectives i</w:t>
      </w:r>
      <w:r w:rsidR="00203B64">
        <w:rPr>
          <w:rFonts w:eastAsiaTheme="minorHAnsi"/>
          <w:sz w:val="22"/>
          <w:szCs w:val="22"/>
          <w:lang w:val="en-US" w:eastAsia="en-US"/>
        </w:rPr>
        <w:t>t aspires</w:t>
      </w:r>
      <w:r w:rsidRPr="009A37B2">
        <w:rPr>
          <w:rFonts w:eastAsiaTheme="minorHAnsi"/>
          <w:sz w:val="22"/>
          <w:szCs w:val="22"/>
          <w:lang w:val="en-US" w:eastAsia="en-US"/>
        </w:rPr>
        <w:t>. The signing and the forming of a transitional government in February 2020 marked the young nation’s most</w:t>
      </w:r>
      <w:r w:rsidR="00203B64">
        <w:rPr>
          <w:rFonts w:eastAsiaTheme="minorHAnsi"/>
          <w:sz w:val="22"/>
          <w:szCs w:val="22"/>
          <w:lang w:val="en-US" w:eastAsia="en-US"/>
        </w:rPr>
        <w:t xml:space="preserve"> significant</w:t>
      </w:r>
      <w:r w:rsidRPr="009A37B2">
        <w:rPr>
          <w:rFonts w:eastAsiaTheme="minorHAnsi"/>
          <w:sz w:val="22"/>
          <w:szCs w:val="22"/>
          <w:lang w:val="en-US" w:eastAsia="en-US"/>
        </w:rPr>
        <w:t xml:space="preserve"> concrete </w:t>
      </w:r>
      <w:r w:rsidR="00203B64">
        <w:rPr>
          <w:rFonts w:eastAsiaTheme="minorHAnsi"/>
          <w:sz w:val="22"/>
          <w:szCs w:val="22"/>
          <w:lang w:val="en-US" w:eastAsia="en-US"/>
        </w:rPr>
        <w:t>step</w:t>
      </w:r>
      <w:r w:rsidRPr="009A37B2">
        <w:rPr>
          <w:rFonts w:eastAsiaTheme="minorHAnsi"/>
          <w:sz w:val="22"/>
          <w:szCs w:val="22"/>
          <w:lang w:val="en-US" w:eastAsia="en-US"/>
        </w:rPr>
        <w:t xml:space="preserve"> toward</w:t>
      </w:r>
      <w:r w:rsidR="00203B64">
        <w:rPr>
          <w:rFonts w:eastAsiaTheme="minorHAnsi"/>
          <w:sz w:val="22"/>
          <w:szCs w:val="22"/>
          <w:lang w:val="en-US" w:eastAsia="en-US"/>
        </w:rPr>
        <w:t>s</w:t>
      </w:r>
      <w:r w:rsidRPr="009A37B2">
        <w:rPr>
          <w:rFonts w:eastAsiaTheme="minorHAnsi"/>
          <w:sz w:val="22"/>
          <w:szCs w:val="22"/>
          <w:lang w:val="en-US" w:eastAsia="en-US"/>
        </w:rPr>
        <w:t xml:space="preserve"> peace </w:t>
      </w:r>
      <w:r w:rsidR="00203B64">
        <w:rPr>
          <w:rFonts w:eastAsiaTheme="minorHAnsi"/>
          <w:sz w:val="22"/>
          <w:szCs w:val="22"/>
          <w:lang w:val="en-US" w:eastAsia="en-US"/>
        </w:rPr>
        <w:t>after</w:t>
      </w:r>
      <w:r w:rsidRPr="009A37B2">
        <w:rPr>
          <w:rFonts w:eastAsiaTheme="minorHAnsi"/>
          <w:sz w:val="22"/>
          <w:szCs w:val="22"/>
          <w:lang w:val="en-US" w:eastAsia="en-US"/>
        </w:rPr>
        <w:t xml:space="preserve"> six years of conflict hence a renewed commitment </w:t>
      </w:r>
      <w:r w:rsidR="00203B64">
        <w:rPr>
          <w:rFonts w:eastAsiaTheme="minorHAnsi"/>
          <w:sz w:val="22"/>
          <w:szCs w:val="22"/>
          <w:lang w:val="en-US" w:eastAsia="en-US"/>
        </w:rPr>
        <w:t>for</w:t>
      </w:r>
      <w:r w:rsidRPr="009A37B2">
        <w:rPr>
          <w:rFonts w:eastAsiaTheme="minorHAnsi"/>
          <w:sz w:val="22"/>
          <w:szCs w:val="22"/>
          <w:lang w:val="en-US" w:eastAsia="en-US"/>
        </w:rPr>
        <w:t xml:space="preserve"> meeting the milestones </w:t>
      </w:r>
      <w:r w:rsidR="00203B64">
        <w:rPr>
          <w:rFonts w:eastAsiaTheme="minorHAnsi"/>
          <w:sz w:val="22"/>
          <w:szCs w:val="22"/>
          <w:lang w:val="en-US" w:eastAsia="en-US"/>
        </w:rPr>
        <w:t>envisaged in</w:t>
      </w:r>
      <w:r w:rsidRPr="009A37B2">
        <w:rPr>
          <w:rFonts w:eastAsiaTheme="minorHAnsi"/>
          <w:sz w:val="22"/>
          <w:szCs w:val="22"/>
          <w:lang w:val="en-US" w:eastAsia="en-US"/>
        </w:rPr>
        <w:t xml:space="preserve"> the peace agreement </w:t>
      </w:r>
      <w:r w:rsidR="00203B64">
        <w:rPr>
          <w:rFonts w:eastAsiaTheme="minorHAnsi"/>
          <w:sz w:val="22"/>
          <w:szCs w:val="22"/>
          <w:lang w:val="en-US" w:eastAsia="en-US"/>
        </w:rPr>
        <w:t xml:space="preserve">which </w:t>
      </w:r>
      <w:r w:rsidRPr="009A37B2">
        <w:rPr>
          <w:rFonts w:eastAsiaTheme="minorHAnsi"/>
          <w:sz w:val="22"/>
          <w:szCs w:val="22"/>
          <w:lang w:val="en-US" w:eastAsia="en-US"/>
        </w:rPr>
        <w:t>includ</w:t>
      </w:r>
      <w:r w:rsidR="00203B64">
        <w:rPr>
          <w:rFonts w:eastAsiaTheme="minorHAnsi"/>
          <w:sz w:val="22"/>
          <w:szCs w:val="22"/>
          <w:lang w:val="en-US" w:eastAsia="en-US"/>
        </w:rPr>
        <w:t>es</w:t>
      </w:r>
      <w:r w:rsidRPr="009A37B2">
        <w:rPr>
          <w:rFonts w:eastAsiaTheme="minorHAnsi"/>
          <w:sz w:val="22"/>
          <w:szCs w:val="22"/>
          <w:lang w:val="en-US" w:eastAsia="en-US"/>
        </w:rPr>
        <w:t xml:space="preserve"> addressing the land issue </w:t>
      </w:r>
      <w:r w:rsidR="00203B64">
        <w:rPr>
          <w:rFonts w:eastAsiaTheme="minorHAnsi"/>
          <w:sz w:val="22"/>
          <w:szCs w:val="22"/>
          <w:lang w:val="en-US" w:eastAsia="en-US"/>
        </w:rPr>
        <w:t>by</w:t>
      </w:r>
      <w:r w:rsidRPr="009A37B2">
        <w:rPr>
          <w:rFonts w:eastAsiaTheme="minorHAnsi"/>
          <w:sz w:val="22"/>
          <w:szCs w:val="22"/>
          <w:lang w:val="en-US" w:eastAsia="en-US"/>
        </w:rPr>
        <w:t xml:space="preserve"> the passing </w:t>
      </w:r>
      <w:r w:rsidR="00203B64">
        <w:rPr>
          <w:rFonts w:eastAsiaTheme="minorHAnsi"/>
          <w:sz w:val="22"/>
          <w:szCs w:val="22"/>
          <w:lang w:val="en-US" w:eastAsia="en-US"/>
        </w:rPr>
        <w:t xml:space="preserve">and implementing </w:t>
      </w:r>
      <w:r w:rsidRPr="009A37B2">
        <w:rPr>
          <w:rFonts w:eastAsiaTheme="minorHAnsi"/>
          <w:sz w:val="22"/>
          <w:szCs w:val="22"/>
          <w:lang w:val="en-US" w:eastAsia="en-US"/>
        </w:rPr>
        <w:t xml:space="preserve">the draft </w:t>
      </w:r>
      <w:r w:rsidR="00203B64">
        <w:rPr>
          <w:rFonts w:eastAsiaTheme="minorHAnsi"/>
          <w:sz w:val="22"/>
          <w:szCs w:val="22"/>
          <w:lang w:val="en-US" w:eastAsia="en-US"/>
        </w:rPr>
        <w:t>National Land P</w:t>
      </w:r>
      <w:r w:rsidRPr="009A37B2">
        <w:rPr>
          <w:rFonts w:eastAsiaTheme="minorHAnsi"/>
          <w:sz w:val="22"/>
          <w:szCs w:val="22"/>
          <w:lang w:val="en-US" w:eastAsia="en-US"/>
        </w:rPr>
        <w:t>olicy.</w:t>
      </w:r>
    </w:p>
    <w:p w14:paraId="7315B7F5" w14:textId="22CE65ED" w:rsidR="00365319" w:rsidRPr="009A37B2" w:rsidRDefault="00365319" w:rsidP="00DB01A0">
      <w:pPr>
        <w:spacing w:after="160" w:line="259" w:lineRule="auto"/>
        <w:jc w:val="both"/>
        <w:rPr>
          <w:rFonts w:eastAsiaTheme="minorHAnsi"/>
          <w:sz w:val="22"/>
          <w:szCs w:val="22"/>
          <w:lang w:val="en-US" w:eastAsia="en-US"/>
        </w:rPr>
      </w:pPr>
    </w:p>
    <w:p w14:paraId="439D70B7" w14:textId="77777777" w:rsidR="00206D45" w:rsidRPr="009A37B2" w:rsidRDefault="00206D45" w:rsidP="00206D45">
      <w:pPr>
        <w:rPr>
          <w:b/>
        </w:rPr>
      </w:pPr>
    </w:p>
    <w:p w14:paraId="09F9EEE8" w14:textId="77777777" w:rsidR="00997347" w:rsidRPr="009A37B2" w:rsidRDefault="00206D45" w:rsidP="00206D45">
      <w:pPr>
        <w:ind w:hanging="810"/>
        <w:jc w:val="both"/>
        <w:rPr>
          <w:b/>
          <w:u w:val="single"/>
        </w:rPr>
      </w:pPr>
      <w:r w:rsidRPr="009A37B2">
        <w:rPr>
          <w:b/>
          <w:u w:val="single"/>
        </w:rPr>
        <w:t xml:space="preserve">PART III: CROSS-CUTTING ISSUES </w:t>
      </w:r>
    </w:p>
    <w:p w14:paraId="544EE643" w14:textId="77777777" w:rsidR="00997347" w:rsidRPr="009A37B2"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A37B2" w14:paraId="76D87A8D" w14:textId="77777777" w:rsidTr="007F7257">
        <w:tc>
          <w:tcPr>
            <w:tcW w:w="4230" w:type="dxa"/>
            <w:shd w:val="clear" w:color="auto" w:fill="auto"/>
          </w:tcPr>
          <w:p w14:paraId="71E48A14" w14:textId="0F5E3AFB" w:rsidR="007118F5" w:rsidRPr="009A37B2" w:rsidRDefault="003D4CD7" w:rsidP="00234A5E">
            <w:r w:rsidRPr="009A37B2">
              <w:rPr>
                <w:b/>
                <w:bCs/>
                <w:u w:val="single"/>
              </w:rPr>
              <w:t>M</w:t>
            </w:r>
            <w:r w:rsidR="006C1819" w:rsidRPr="009A37B2">
              <w:rPr>
                <w:b/>
                <w:bCs/>
                <w:u w:val="single"/>
              </w:rPr>
              <w:t>onitoring</w:t>
            </w:r>
            <w:r w:rsidR="00513612" w:rsidRPr="009A37B2">
              <w:rPr>
                <w:b/>
                <w:bCs/>
              </w:rPr>
              <w:t xml:space="preserve">: </w:t>
            </w:r>
            <w:r w:rsidR="007118F5" w:rsidRPr="009A37B2">
              <w:t>Please list monitoring activities undertaken in the reporting period (</w:t>
            </w:r>
            <w:r w:rsidR="00B013D5" w:rsidRPr="009A37B2">
              <w:t>1000-character</w:t>
            </w:r>
            <w:r w:rsidR="007118F5" w:rsidRPr="009A37B2">
              <w:t xml:space="preserve"> limit)</w:t>
            </w:r>
          </w:p>
          <w:p w14:paraId="67921720" w14:textId="77777777" w:rsidR="007118F5" w:rsidRPr="009A37B2" w:rsidRDefault="007118F5" w:rsidP="00234A5E">
            <w:pPr>
              <w:rPr>
                <w:iCs/>
              </w:rPr>
            </w:pPr>
          </w:p>
          <w:p w14:paraId="5B772A4A" w14:textId="2E2FEB2D" w:rsidR="000F2440" w:rsidRPr="009A37B2" w:rsidRDefault="00365319" w:rsidP="000F2440">
            <w:pPr>
              <w:jc w:val="both"/>
              <w:rPr>
                <w:sz w:val="22"/>
                <w:szCs w:val="22"/>
              </w:rPr>
            </w:pPr>
            <w:r w:rsidRPr="009A37B2">
              <w:rPr>
                <w:sz w:val="22"/>
                <w:szCs w:val="22"/>
              </w:rPr>
              <w:t>Throughout the implementation,</w:t>
            </w:r>
            <w:r w:rsidR="003F2776" w:rsidRPr="009A37B2">
              <w:rPr>
                <w:sz w:val="22"/>
                <w:szCs w:val="22"/>
              </w:rPr>
              <w:t xml:space="preserve"> the project has employed the u</w:t>
            </w:r>
            <w:r w:rsidRPr="009A37B2">
              <w:rPr>
                <w:sz w:val="22"/>
                <w:szCs w:val="22"/>
              </w:rPr>
              <w:t>se of field visits, physical and online</w:t>
            </w:r>
            <w:r w:rsidR="003F2776" w:rsidRPr="009A37B2">
              <w:rPr>
                <w:sz w:val="22"/>
                <w:szCs w:val="22"/>
              </w:rPr>
              <w:t xml:space="preserve"> meetings with the project partners to monitor project progress. </w:t>
            </w:r>
            <w:r w:rsidR="006D17FC" w:rsidRPr="009A37B2">
              <w:rPr>
                <w:sz w:val="22"/>
                <w:szCs w:val="22"/>
              </w:rPr>
              <w:t xml:space="preserve">Online meetings </w:t>
            </w:r>
            <w:r w:rsidR="00190EBB" w:rsidRPr="009A37B2">
              <w:rPr>
                <w:sz w:val="22"/>
                <w:szCs w:val="22"/>
              </w:rPr>
              <w:t>became very</w:t>
            </w:r>
            <w:r w:rsidR="006D17FC" w:rsidRPr="009A37B2">
              <w:rPr>
                <w:sz w:val="22"/>
                <w:szCs w:val="22"/>
              </w:rPr>
              <w:t xml:space="preserve"> popular after the</w:t>
            </w:r>
            <w:r w:rsidR="00190EBB" w:rsidRPr="009A37B2">
              <w:rPr>
                <w:sz w:val="22"/>
                <w:szCs w:val="22"/>
              </w:rPr>
              <w:t xml:space="preserve"> </w:t>
            </w:r>
            <w:r w:rsidR="003F2776" w:rsidRPr="009A37B2">
              <w:rPr>
                <w:sz w:val="22"/>
                <w:szCs w:val="22"/>
              </w:rPr>
              <w:t>covid-19 pandemic</w:t>
            </w:r>
            <w:r w:rsidR="006D17FC" w:rsidRPr="009A37B2">
              <w:rPr>
                <w:sz w:val="22"/>
                <w:szCs w:val="22"/>
              </w:rPr>
              <w:t xml:space="preserve"> because </w:t>
            </w:r>
            <w:r w:rsidR="004708A1">
              <w:rPr>
                <w:sz w:val="22"/>
                <w:szCs w:val="22"/>
              </w:rPr>
              <w:t>only few</w:t>
            </w:r>
            <w:r w:rsidR="006D17FC" w:rsidRPr="009A37B2">
              <w:rPr>
                <w:sz w:val="22"/>
                <w:szCs w:val="22"/>
              </w:rPr>
              <w:t xml:space="preserve"> field visit</w:t>
            </w:r>
            <w:r w:rsidR="00DF2131">
              <w:rPr>
                <w:sz w:val="22"/>
                <w:szCs w:val="22"/>
              </w:rPr>
              <w:t>s</w:t>
            </w:r>
            <w:r w:rsidR="006D17FC" w:rsidRPr="009A37B2">
              <w:rPr>
                <w:sz w:val="22"/>
                <w:szCs w:val="22"/>
              </w:rPr>
              <w:t xml:space="preserve"> could take place then due to </w:t>
            </w:r>
            <w:r w:rsidR="00190EBB" w:rsidRPr="009A37B2">
              <w:rPr>
                <w:sz w:val="22"/>
                <w:szCs w:val="22"/>
              </w:rPr>
              <w:t>the measures</w:t>
            </w:r>
            <w:r w:rsidR="003F2776" w:rsidRPr="009A37B2">
              <w:rPr>
                <w:sz w:val="22"/>
                <w:szCs w:val="22"/>
              </w:rPr>
              <w:t xml:space="preserve"> taken to prevent the spread of the virus</w:t>
            </w:r>
            <w:r w:rsidR="006D17FC" w:rsidRPr="009A37B2">
              <w:rPr>
                <w:sz w:val="22"/>
                <w:szCs w:val="22"/>
              </w:rPr>
              <w:t xml:space="preserve"> such as restricted movement</w:t>
            </w:r>
            <w:r w:rsidR="003F2776" w:rsidRPr="009A37B2">
              <w:rPr>
                <w:sz w:val="22"/>
                <w:szCs w:val="22"/>
              </w:rPr>
              <w:t xml:space="preserve">. Project officers were obligated to remain in their duty. </w:t>
            </w:r>
            <w:r w:rsidR="006D17FC" w:rsidRPr="009A37B2">
              <w:rPr>
                <w:sz w:val="22"/>
                <w:szCs w:val="22"/>
              </w:rPr>
              <w:t>Progressive project narrative and financial reports were also used to monitor</w:t>
            </w:r>
            <w:r w:rsidR="004708A1">
              <w:rPr>
                <w:sz w:val="22"/>
                <w:szCs w:val="22"/>
              </w:rPr>
              <w:t xml:space="preserve"> and report on</w:t>
            </w:r>
            <w:r w:rsidR="006D17FC" w:rsidRPr="009A37B2">
              <w:rPr>
                <w:sz w:val="22"/>
                <w:szCs w:val="22"/>
              </w:rPr>
              <w:t xml:space="preserve"> Project performance and were also submitted to PBF Secretariat in accordance </w:t>
            </w:r>
            <w:r w:rsidR="00722628" w:rsidRPr="009A37B2">
              <w:rPr>
                <w:sz w:val="22"/>
                <w:szCs w:val="22"/>
              </w:rPr>
              <w:t>with</w:t>
            </w:r>
            <w:r w:rsidR="006D17FC" w:rsidRPr="009A37B2">
              <w:rPr>
                <w:sz w:val="22"/>
                <w:szCs w:val="22"/>
              </w:rPr>
              <w:t xml:space="preserve"> the Project document</w:t>
            </w:r>
          </w:p>
          <w:p w14:paraId="711FAF1B" w14:textId="77777777" w:rsidR="000F2440" w:rsidRPr="009A37B2" w:rsidRDefault="000F2440" w:rsidP="003F2776">
            <w:pPr>
              <w:rPr>
                <w:lang w:val="en-US"/>
              </w:rPr>
            </w:pPr>
          </w:p>
          <w:p w14:paraId="68DC370D" w14:textId="77777777" w:rsidR="007118F5" w:rsidRPr="009A37B2" w:rsidRDefault="007118F5" w:rsidP="000F2440"/>
        </w:tc>
        <w:tc>
          <w:tcPr>
            <w:tcW w:w="5940" w:type="dxa"/>
            <w:shd w:val="clear" w:color="auto" w:fill="auto"/>
          </w:tcPr>
          <w:p w14:paraId="6338D0DA" w14:textId="0ED94C32" w:rsidR="00997347" w:rsidRPr="009A37B2" w:rsidRDefault="007118F5" w:rsidP="00AD73D3">
            <w:r w:rsidRPr="009A37B2">
              <w:t>Do outcome indicators have baselines?</w:t>
            </w:r>
            <w:r w:rsidR="004526BA" w:rsidRPr="009A37B2">
              <w:t xml:space="preserve"> Yes</w:t>
            </w:r>
          </w:p>
          <w:p w14:paraId="15B120F3" w14:textId="77777777" w:rsidR="007118F5" w:rsidRPr="009A37B2" w:rsidRDefault="007118F5" w:rsidP="00AD73D3"/>
          <w:p w14:paraId="4749D761" w14:textId="612BE8BE" w:rsidR="007118F5" w:rsidRPr="009A37B2" w:rsidRDefault="007118F5" w:rsidP="00AD73D3">
            <w:r w:rsidRPr="009A37B2">
              <w:t xml:space="preserve">Has the project launched perception surveys or other community-based data collection? </w:t>
            </w:r>
            <w:r w:rsidR="004526BA" w:rsidRPr="009A37B2">
              <w:t>Yes</w:t>
            </w:r>
          </w:p>
        </w:tc>
      </w:tr>
      <w:tr w:rsidR="006C1819" w:rsidRPr="009A37B2" w14:paraId="27203492" w14:textId="77777777" w:rsidTr="007F7257">
        <w:tc>
          <w:tcPr>
            <w:tcW w:w="4230" w:type="dxa"/>
            <w:shd w:val="clear" w:color="auto" w:fill="auto"/>
          </w:tcPr>
          <w:p w14:paraId="69E27D03" w14:textId="77777777" w:rsidR="006C1819" w:rsidRPr="009A37B2" w:rsidRDefault="003D4CD7" w:rsidP="005F439F">
            <w:r w:rsidRPr="009A37B2">
              <w:rPr>
                <w:b/>
                <w:bCs/>
                <w:u w:val="single"/>
              </w:rPr>
              <w:t>E</w:t>
            </w:r>
            <w:r w:rsidR="006C1819" w:rsidRPr="009A37B2">
              <w:rPr>
                <w:b/>
                <w:bCs/>
                <w:u w:val="single"/>
              </w:rPr>
              <w:t>valuation:</w:t>
            </w:r>
            <w:r w:rsidR="006C1819" w:rsidRPr="009A37B2">
              <w:t xml:space="preserve"> </w:t>
            </w:r>
            <w:r w:rsidR="007118F5" w:rsidRPr="009A37B2">
              <w:t>Has an evaluation been conducted during the reporting period?</w:t>
            </w:r>
          </w:p>
          <w:p w14:paraId="30E2DDCB" w14:textId="34D31856" w:rsidR="007118F5" w:rsidRPr="009A37B2" w:rsidRDefault="0058780F" w:rsidP="007118F5">
            <w:r w:rsidRPr="009A37B2">
              <w:t>No</w:t>
            </w:r>
          </w:p>
        </w:tc>
        <w:tc>
          <w:tcPr>
            <w:tcW w:w="5940" w:type="dxa"/>
            <w:shd w:val="clear" w:color="auto" w:fill="auto"/>
          </w:tcPr>
          <w:p w14:paraId="0A637856" w14:textId="3AAD22B6" w:rsidR="006C1819" w:rsidRPr="009A37B2" w:rsidRDefault="004D141E" w:rsidP="00E76CA1">
            <w:pPr>
              <w:rPr>
                <w:sz w:val="22"/>
                <w:szCs w:val="22"/>
              </w:rPr>
            </w:pPr>
            <w:r w:rsidRPr="009A37B2">
              <w:rPr>
                <w:sz w:val="22"/>
                <w:szCs w:val="22"/>
              </w:rPr>
              <w:t>Evaluation budget</w:t>
            </w:r>
            <w:r w:rsidR="007118F5" w:rsidRPr="009A37B2">
              <w:rPr>
                <w:sz w:val="22"/>
                <w:szCs w:val="22"/>
              </w:rPr>
              <w:t xml:space="preserve"> (response required)</w:t>
            </w:r>
            <w:r w:rsidRPr="009A37B2">
              <w:rPr>
                <w:sz w:val="22"/>
                <w:szCs w:val="22"/>
              </w:rPr>
              <w:t xml:space="preserve">:  </w:t>
            </w:r>
            <w:r w:rsidR="0058780F" w:rsidRPr="009A37B2">
              <w:rPr>
                <w:sz w:val="22"/>
                <w:szCs w:val="22"/>
              </w:rPr>
              <w:t>105,000.00</w:t>
            </w:r>
          </w:p>
          <w:p w14:paraId="250C2893" w14:textId="77777777" w:rsidR="004D141E" w:rsidRPr="009A37B2" w:rsidRDefault="004D141E" w:rsidP="00E76CA1">
            <w:pPr>
              <w:rPr>
                <w:sz w:val="22"/>
                <w:szCs w:val="22"/>
              </w:rPr>
            </w:pPr>
          </w:p>
          <w:p w14:paraId="405D025F" w14:textId="77777777" w:rsidR="00AD4885" w:rsidRPr="009A37B2" w:rsidRDefault="001B6DFD" w:rsidP="00E76CA1">
            <w:pPr>
              <w:rPr>
                <w:sz w:val="22"/>
                <w:szCs w:val="22"/>
              </w:rPr>
            </w:pPr>
            <w:r w:rsidRPr="009A37B2">
              <w:rPr>
                <w:sz w:val="22"/>
                <w:szCs w:val="22"/>
              </w:rPr>
              <w:t>If project will end in next six months, describe the e</w:t>
            </w:r>
            <w:r w:rsidR="004D141E" w:rsidRPr="009A37B2">
              <w:rPr>
                <w:sz w:val="22"/>
                <w:szCs w:val="22"/>
              </w:rPr>
              <w:t>valuation preparations</w:t>
            </w:r>
            <w:r w:rsidR="00156C4C" w:rsidRPr="009A37B2">
              <w:rPr>
                <w:sz w:val="22"/>
                <w:szCs w:val="22"/>
              </w:rPr>
              <w:t xml:space="preserve"> (1500 character limit)</w:t>
            </w:r>
            <w:r w:rsidR="004D141E" w:rsidRPr="009A37B2">
              <w:rPr>
                <w:sz w:val="22"/>
                <w:szCs w:val="22"/>
              </w:rPr>
              <w:t xml:space="preserve">: </w:t>
            </w:r>
          </w:p>
          <w:p w14:paraId="5E7D651E" w14:textId="3E69E6DB" w:rsidR="004D141E" w:rsidRPr="009A37B2" w:rsidRDefault="0058780F" w:rsidP="00AD4885">
            <w:pPr>
              <w:jc w:val="both"/>
              <w:rPr>
                <w:sz w:val="22"/>
                <w:szCs w:val="22"/>
              </w:rPr>
            </w:pPr>
            <w:r w:rsidRPr="009A37B2">
              <w:rPr>
                <w:sz w:val="22"/>
                <w:szCs w:val="22"/>
              </w:rPr>
              <w:t>The project has</w:t>
            </w:r>
            <w:r w:rsidR="004708A1">
              <w:rPr>
                <w:sz w:val="22"/>
                <w:szCs w:val="22"/>
              </w:rPr>
              <w:t xml:space="preserve"> relevant reports and other</w:t>
            </w:r>
            <w:r w:rsidRPr="009A37B2">
              <w:rPr>
                <w:sz w:val="22"/>
                <w:szCs w:val="22"/>
              </w:rPr>
              <w:t xml:space="preserve"> </w:t>
            </w:r>
            <w:r w:rsidR="00EF476B" w:rsidRPr="009A37B2">
              <w:rPr>
                <w:sz w:val="22"/>
                <w:szCs w:val="22"/>
              </w:rPr>
              <w:t>materials</w:t>
            </w:r>
            <w:r w:rsidRPr="009A37B2">
              <w:rPr>
                <w:sz w:val="22"/>
                <w:szCs w:val="22"/>
              </w:rPr>
              <w:t xml:space="preserve"> </w:t>
            </w:r>
            <w:r w:rsidR="00140F04" w:rsidRPr="009A37B2">
              <w:rPr>
                <w:sz w:val="22"/>
                <w:szCs w:val="22"/>
              </w:rPr>
              <w:t xml:space="preserve">pertinent </w:t>
            </w:r>
            <w:r w:rsidR="004708A1">
              <w:rPr>
                <w:sz w:val="22"/>
                <w:szCs w:val="22"/>
              </w:rPr>
              <w:t>for</w:t>
            </w:r>
            <w:r w:rsidR="00140F04" w:rsidRPr="009A37B2">
              <w:rPr>
                <w:sz w:val="22"/>
                <w:szCs w:val="22"/>
              </w:rPr>
              <w:t xml:space="preserve"> </w:t>
            </w:r>
            <w:r w:rsidR="00140F04" w:rsidRPr="009A37B2">
              <w:rPr>
                <w:sz w:val="22"/>
                <w:szCs w:val="22"/>
              </w:rPr>
              <w:lastRenderedPageBreak/>
              <w:t xml:space="preserve">the </w:t>
            </w:r>
            <w:r w:rsidR="004708A1">
              <w:rPr>
                <w:sz w:val="22"/>
                <w:szCs w:val="22"/>
              </w:rPr>
              <w:t xml:space="preserve">project terminal </w:t>
            </w:r>
            <w:r w:rsidRPr="009A37B2">
              <w:rPr>
                <w:sz w:val="22"/>
                <w:szCs w:val="22"/>
              </w:rPr>
              <w:t xml:space="preserve">evaluation </w:t>
            </w:r>
            <w:r w:rsidR="004708A1">
              <w:rPr>
                <w:sz w:val="22"/>
                <w:szCs w:val="22"/>
              </w:rPr>
              <w:t>that has been initiated i</w:t>
            </w:r>
            <w:r w:rsidR="006D17FC" w:rsidRPr="009A37B2">
              <w:rPr>
                <w:sz w:val="22"/>
                <w:szCs w:val="22"/>
              </w:rPr>
              <w:t xml:space="preserve">n accordance with the Project document. Draft terms of reference for the external independent evaluator have been prepared and the </w:t>
            </w:r>
            <w:r w:rsidR="00845F19">
              <w:rPr>
                <w:sz w:val="22"/>
                <w:szCs w:val="22"/>
              </w:rPr>
              <w:t xml:space="preserve">Evaluation Units of the </w:t>
            </w:r>
            <w:r w:rsidR="006D17FC" w:rsidRPr="009A37B2">
              <w:rPr>
                <w:sz w:val="22"/>
                <w:szCs w:val="22"/>
              </w:rPr>
              <w:t xml:space="preserve">two participating Agencies; UN-Habitat and FAO are </w:t>
            </w:r>
            <w:r w:rsidR="00EF476B" w:rsidRPr="009A37B2">
              <w:rPr>
                <w:sz w:val="22"/>
                <w:szCs w:val="22"/>
              </w:rPr>
              <w:t>guid</w:t>
            </w:r>
            <w:r w:rsidR="00845F19">
              <w:rPr>
                <w:sz w:val="22"/>
                <w:szCs w:val="22"/>
              </w:rPr>
              <w:t>ing</w:t>
            </w:r>
            <w:r w:rsidR="00EF476B" w:rsidRPr="009A37B2">
              <w:rPr>
                <w:sz w:val="22"/>
                <w:szCs w:val="22"/>
              </w:rPr>
              <w:t xml:space="preserve"> the Evaluation e.</w:t>
            </w:r>
            <w:r w:rsidR="00845F19">
              <w:rPr>
                <w:sz w:val="22"/>
                <w:szCs w:val="22"/>
              </w:rPr>
              <w:t>g.</w:t>
            </w:r>
            <w:r w:rsidR="00EF476B" w:rsidRPr="009A37B2">
              <w:rPr>
                <w:sz w:val="22"/>
                <w:szCs w:val="22"/>
              </w:rPr>
              <w:t xml:space="preserve"> budget for the exercise and the recruitment of the external evaluator</w:t>
            </w:r>
            <w:r w:rsidR="00722628" w:rsidRPr="009A37B2">
              <w:rPr>
                <w:sz w:val="22"/>
                <w:szCs w:val="22"/>
              </w:rPr>
              <w:t>.</w:t>
            </w:r>
          </w:p>
          <w:p w14:paraId="0B9D2850" w14:textId="77777777" w:rsidR="00156C4C" w:rsidRPr="009A37B2" w:rsidRDefault="00156C4C" w:rsidP="00E76CA1">
            <w:pPr>
              <w:rPr>
                <w:sz w:val="22"/>
                <w:szCs w:val="22"/>
              </w:rPr>
            </w:pPr>
          </w:p>
        </w:tc>
      </w:tr>
      <w:tr w:rsidR="00997347" w:rsidRPr="009A37B2" w14:paraId="7A0799D1" w14:textId="77777777" w:rsidTr="007F7257">
        <w:tc>
          <w:tcPr>
            <w:tcW w:w="4230" w:type="dxa"/>
            <w:shd w:val="clear" w:color="auto" w:fill="auto"/>
          </w:tcPr>
          <w:p w14:paraId="198D7EA9" w14:textId="77777777" w:rsidR="00997347" w:rsidRPr="009A37B2" w:rsidRDefault="00513612" w:rsidP="00411A5F">
            <w:r w:rsidRPr="009A37B2">
              <w:rPr>
                <w:b/>
                <w:bCs/>
                <w:u w:val="single"/>
              </w:rPr>
              <w:lastRenderedPageBreak/>
              <w:t>Catalytic effects</w:t>
            </w:r>
            <w:r w:rsidR="005F439F" w:rsidRPr="009A37B2">
              <w:rPr>
                <w:b/>
                <w:bCs/>
                <w:u w:val="single"/>
              </w:rPr>
              <w:t xml:space="preserve"> (financial)</w:t>
            </w:r>
            <w:r w:rsidRPr="009A37B2">
              <w:rPr>
                <w:b/>
                <w:bCs/>
              </w:rPr>
              <w:t>:</w:t>
            </w:r>
            <w:r w:rsidRPr="009A37B2">
              <w:t xml:space="preserve"> </w:t>
            </w:r>
            <w:r w:rsidR="00156C4C" w:rsidRPr="009A37B2">
              <w:t>Indicate name of funding agent and amount of additional non-PBF funding support that has been leveraged by the project.</w:t>
            </w:r>
            <w:r w:rsidR="002E10E6" w:rsidRPr="009A37B2">
              <w:t xml:space="preserve"> </w:t>
            </w:r>
          </w:p>
        </w:tc>
        <w:tc>
          <w:tcPr>
            <w:tcW w:w="5940" w:type="dxa"/>
            <w:shd w:val="clear" w:color="auto" w:fill="auto"/>
          </w:tcPr>
          <w:p w14:paraId="6440E705" w14:textId="77777777" w:rsidR="00997347" w:rsidRPr="009A37B2" w:rsidRDefault="00156C4C" w:rsidP="00156C4C">
            <w:r w:rsidRPr="009A37B2">
              <w:t>Name of funder:          Amount:</w:t>
            </w:r>
          </w:p>
          <w:p w14:paraId="28EB8B8D" w14:textId="77777777" w:rsidR="00156C4C" w:rsidRPr="009A37B2" w:rsidRDefault="00156C4C" w:rsidP="00156C4C">
            <w:r w:rsidRPr="009A37B2">
              <w:fldChar w:fldCharType="begin">
                <w:ffData>
                  <w:name w:val="Text46"/>
                  <w:enabled/>
                  <w:calcOnExit w:val="0"/>
                  <w:textInput/>
                </w:ffData>
              </w:fldChar>
            </w:r>
            <w:bookmarkStart w:id="27" w:name="Text46"/>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Pr="009A37B2">
              <w:rPr>
                <w:noProof/>
              </w:rPr>
              <w:t> </w:t>
            </w:r>
            <w:r w:rsidRPr="009A37B2">
              <w:fldChar w:fldCharType="end"/>
            </w:r>
            <w:bookmarkEnd w:id="27"/>
            <w:r w:rsidRPr="009A37B2">
              <w:t xml:space="preserve">                          </w:t>
            </w:r>
            <w:r w:rsidRPr="009A37B2">
              <w:fldChar w:fldCharType="begin">
                <w:ffData>
                  <w:name w:val=""/>
                  <w:enabled/>
                  <w:calcOnExit w:val="0"/>
                  <w:textInput>
                    <w:type w:val="number"/>
                    <w:format w:val="0.00"/>
                  </w:textInput>
                </w:ffData>
              </w:fldChar>
            </w:r>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Pr="009A37B2">
              <w:rPr>
                <w:noProof/>
              </w:rPr>
              <w:t> </w:t>
            </w:r>
            <w:r w:rsidRPr="009A37B2">
              <w:fldChar w:fldCharType="end"/>
            </w:r>
          </w:p>
          <w:p w14:paraId="6F5566CD" w14:textId="77777777" w:rsidR="00156C4C" w:rsidRPr="009A37B2" w:rsidRDefault="00156C4C" w:rsidP="00156C4C"/>
          <w:p w14:paraId="3A55CAB9" w14:textId="77777777" w:rsidR="00156C4C" w:rsidRPr="009A37B2" w:rsidRDefault="00156C4C" w:rsidP="00156C4C">
            <w:r w:rsidRPr="009A37B2">
              <w:fldChar w:fldCharType="begin">
                <w:ffData>
                  <w:name w:val="Text47"/>
                  <w:enabled/>
                  <w:calcOnExit w:val="0"/>
                  <w:textInput/>
                </w:ffData>
              </w:fldChar>
            </w:r>
            <w:bookmarkStart w:id="28" w:name="Text47"/>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Pr="009A37B2">
              <w:rPr>
                <w:noProof/>
              </w:rPr>
              <w:t> </w:t>
            </w:r>
            <w:r w:rsidRPr="009A37B2">
              <w:fldChar w:fldCharType="end"/>
            </w:r>
            <w:bookmarkEnd w:id="28"/>
            <w:r w:rsidRPr="009A37B2">
              <w:t xml:space="preserve">                          </w:t>
            </w:r>
            <w:r w:rsidRPr="009A37B2">
              <w:fldChar w:fldCharType="begin">
                <w:ffData>
                  <w:name w:val="Text48"/>
                  <w:enabled/>
                  <w:calcOnExit w:val="0"/>
                  <w:textInput>
                    <w:type w:val="number"/>
                    <w:format w:val="0.00"/>
                  </w:textInput>
                </w:ffData>
              </w:fldChar>
            </w:r>
            <w:bookmarkStart w:id="29" w:name="Text48"/>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Pr="009A37B2">
              <w:rPr>
                <w:noProof/>
              </w:rPr>
              <w:t> </w:t>
            </w:r>
            <w:r w:rsidRPr="009A37B2">
              <w:fldChar w:fldCharType="end"/>
            </w:r>
            <w:bookmarkEnd w:id="29"/>
          </w:p>
          <w:p w14:paraId="084EE59D" w14:textId="77777777" w:rsidR="00156C4C" w:rsidRPr="009A37B2" w:rsidRDefault="00156C4C" w:rsidP="00156C4C"/>
          <w:p w14:paraId="55CB79AC" w14:textId="77777777" w:rsidR="00156C4C" w:rsidRPr="009A37B2" w:rsidRDefault="00156C4C" w:rsidP="00156C4C">
            <w:r w:rsidRPr="009A37B2">
              <w:fldChar w:fldCharType="begin">
                <w:ffData>
                  <w:name w:val="Text49"/>
                  <w:enabled/>
                  <w:calcOnExit w:val="0"/>
                  <w:textInput/>
                </w:ffData>
              </w:fldChar>
            </w:r>
            <w:bookmarkStart w:id="30" w:name="Text49"/>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Pr="009A37B2">
              <w:rPr>
                <w:noProof/>
              </w:rPr>
              <w:t> </w:t>
            </w:r>
            <w:r w:rsidRPr="009A37B2">
              <w:fldChar w:fldCharType="end"/>
            </w:r>
            <w:bookmarkEnd w:id="30"/>
            <w:r w:rsidRPr="009A37B2">
              <w:t xml:space="preserve">                          </w:t>
            </w:r>
            <w:r w:rsidRPr="009A37B2">
              <w:fldChar w:fldCharType="begin">
                <w:ffData>
                  <w:name w:val="Text50"/>
                  <w:enabled/>
                  <w:calcOnExit w:val="0"/>
                  <w:textInput>
                    <w:type w:val="number"/>
                    <w:format w:val="0.00"/>
                  </w:textInput>
                </w:ffData>
              </w:fldChar>
            </w:r>
            <w:bookmarkStart w:id="31" w:name="Text50"/>
            <w:r w:rsidRPr="009A37B2">
              <w:instrText xml:space="preserve"> FORMTEXT </w:instrText>
            </w:r>
            <w:r w:rsidRPr="009A37B2">
              <w:fldChar w:fldCharType="separate"/>
            </w:r>
            <w:r w:rsidRPr="009A37B2">
              <w:rPr>
                <w:noProof/>
              </w:rPr>
              <w:t> </w:t>
            </w:r>
            <w:r w:rsidRPr="009A37B2">
              <w:rPr>
                <w:noProof/>
              </w:rPr>
              <w:t> </w:t>
            </w:r>
            <w:r w:rsidRPr="009A37B2">
              <w:rPr>
                <w:noProof/>
              </w:rPr>
              <w:t> </w:t>
            </w:r>
            <w:r w:rsidRPr="009A37B2">
              <w:rPr>
                <w:noProof/>
              </w:rPr>
              <w:t> </w:t>
            </w:r>
            <w:r w:rsidRPr="009A37B2">
              <w:rPr>
                <w:noProof/>
              </w:rPr>
              <w:t> </w:t>
            </w:r>
            <w:r w:rsidRPr="009A37B2">
              <w:fldChar w:fldCharType="end"/>
            </w:r>
            <w:bookmarkEnd w:id="31"/>
          </w:p>
        </w:tc>
      </w:tr>
      <w:tr w:rsidR="002C187A" w:rsidRPr="009A37B2" w14:paraId="5E21C55B" w14:textId="77777777" w:rsidTr="007F7257">
        <w:tc>
          <w:tcPr>
            <w:tcW w:w="4230" w:type="dxa"/>
            <w:shd w:val="clear" w:color="auto" w:fill="auto"/>
          </w:tcPr>
          <w:p w14:paraId="10A4DB11" w14:textId="77777777" w:rsidR="007F7257" w:rsidRPr="009A37B2" w:rsidRDefault="002C187A" w:rsidP="007F7257">
            <w:pPr>
              <w:ind w:hanging="15"/>
            </w:pPr>
            <w:r w:rsidRPr="009A37B2">
              <w:rPr>
                <w:b/>
                <w:bCs/>
                <w:u w:val="single"/>
              </w:rPr>
              <w:t>Other:</w:t>
            </w:r>
            <w:r w:rsidRPr="009A37B2">
              <w:t xml:space="preserve"> Are there any other issues concerning project implementation that you want to share</w:t>
            </w:r>
            <w:r w:rsidR="006A07CA" w:rsidRPr="009A37B2">
              <w:t>, including any capacity needs of the recipient organizations</w:t>
            </w:r>
            <w:r w:rsidRPr="009A37B2">
              <w:t xml:space="preserve">? </w:t>
            </w:r>
            <w:r w:rsidRPr="009A37B2">
              <w:rPr>
                <w:i/>
                <w:iCs/>
              </w:rPr>
              <w:t>(1500 character limit)</w:t>
            </w:r>
          </w:p>
          <w:p w14:paraId="1F74E3A2" w14:textId="77777777" w:rsidR="002C187A" w:rsidRPr="009A37B2" w:rsidRDefault="002C187A" w:rsidP="001A1E86"/>
          <w:p w14:paraId="624D8A20" w14:textId="77777777" w:rsidR="002C187A" w:rsidRPr="009A37B2" w:rsidRDefault="002C187A" w:rsidP="009A1CD3">
            <w:pPr>
              <w:rPr>
                <w:b/>
                <w:bCs/>
                <w:u w:val="single"/>
              </w:rPr>
            </w:pPr>
          </w:p>
        </w:tc>
        <w:tc>
          <w:tcPr>
            <w:tcW w:w="5940" w:type="dxa"/>
            <w:shd w:val="clear" w:color="auto" w:fill="auto"/>
          </w:tcPr>
          <w:p w14:paraId="53B8EA61" w14:textId="77777777" w:rsidR="007118F5" w:rsidRPr="009A37B2" w:rsidRDefault="007118F5" w:rsidP="00E76CA1"/>
          <w:p w14:paraId="780475A2" w14:textId="2E62E2B5" w:rsidR="002C187A" w:rsidRPr="009A37B2" w:rsidRDefault="002C187A" w:rsidP="00E76CA1"/>
        </w:tc>
      </w:tr>
    </w:tbl>
    <w:p w14:paraId="509D177D" w14:textId="77777777" w:rsidR="00673D6E" w:rsidRPr="009A37B2" w:rsidRDefault="00673D6E" w:rsidP="00E76CA1">
      <w:pPr>
        <w:rPr>
          <w:b/>
        </w:rPr>
      </w:pPr>
    </w:p>
    <w:p w14:paraId="3536F884" w14:textId="39AF0656" w:rsidR="001B54AC" w:rsidRPr="009A37B2" w:rsidRDefault="00E83A40" w:rsidP="001B54AC">
      <w:pPr>
        <w:rPr>
          <w:b/>
          <w:u w:val="single"/>
        </w:rPr>
      </w:pPr>
      <w:r w:rsidRPr="009A37B2">
        <w:rPr>
          <w:b/>
          <w:u w:val="single"/>
        </w:rPr>
        <w:t>PART IV: COVID-19</w:t>
      </w:r>
    </w:p>
    <w:p w14:paraId="00D01617" w14:textId="34ABBE06" w:rsidR="00E83A40" w:rsidRPr="00A5748E" w:rsidRDefault="00E83A40" w:rsidP="001B54AC">
      <w:pPr>
        <w:rPr>
          <w:b/>
          <w:u w:val="single"/>
        </w:rPr>
      </w:pPr>
      <w:r w:rsidRPr="009A37B2">
        <w:rPr>
          <w:i/>
          <w:iCs/>
        </w:rPr>
        <w:t>Please respond to these questions if the project underwent any monetary or non-monetary adjustments due to the COVID-19 pandemic</w:t>
      </w:r>
      <w:r w:rsidR="00C70E7A" w:rsidRPr="009A37B2">
        <w:rPr>
          <w:i/>
          <w:iCs/>
        </w:rPr>
        <w:t>.</w:t>
      </w:r>
    </w:p>
    <w:p w14:paraId="4AE5D756" w14:textId="77777777" w:rsidR="004E3B3E" w:rsidRPr="009A37B2" w:rsidRDefault="004E3B3E" w:rsidP="00E83A40">
      <w:pPr>
        <w:pStyle w:val="ListParagraph"/>
      </w:pPr>
    </w:p>
    <w:p w14:paraId="2BA56957" w14:textId="7BCBD29F" w:rsidR="00E83A40" w:rsidRPr="009A37B2" w:rsidRDefault="00257569" w:rsidP="00091A42">
      <w:pPr>
        <w:pStyle w:val="ListParagraph"/>
        <w:numPr>
          <w:ilvl w:val="0"/>
          <w:numId w:val="3"/>
        </w:numPr>
      </w:pPr>
      <w:r w:rsidRPr="009A37B2">
        <w:t xml:space="preserve">Monetary adjustments: </w:t>
      </w:r>
      <w:r w:rsidR="00E83A40" w:rsidRPr="009A37B2">
        <w:t>Please indicate the total amount in USD of adjustments due to COVID-19:</w:t>
      </w:r>
    </w:p>
    <w:p w14:paraId="766D8856" w14:textId="5479B8E0" w:rsidR="00E83A40" w:rsidRPr="00A5748E" w:rsidRDefault="002C4257" w:rsidP="00A5748E">
      <w:pPr>
        <w:jc w:val="both"/>
        <w:rPr>
          <w:sz w:val="22"/>
          <w:szCs w:val="22"/>
        </w:rPr>
      </w:pPr>
      <w:r w:rsidRPr="00A5748E">
        <w:rPr>
          <w:sz w:val="22"/>
          <w:szCs w:val="22"/>
        </w:rPr>
        <w:t>A monetary adjustment was made on the previous budget to counter the situation presented by covid-19 and restrictions placed to control the spread of the disease. Under output 3, several activities including workshops at national level were planned to take place to popularise the draft national land policy and to follow up on its adoption by Parliament. Since this could not take place</w:t>
      </w:r>
      <w:r w:rsidR="00A5748E" w:rsidRPr="00A5748E">
        <w:rPr>
          <w:sz w:val="22"/>
          <w:szCs w:val="22"/>
        </w:rPr>
        <w:t xml:space="preserve"> due to covid-19 outbreak</w:t>
      </w:r>
      <w:r w:rsidRPr="00A5748E">
        <w:rPr>
          <w:sz w:val="22"/>
          <w:szCs w:val="22"/>
        </w:rPr>
        <w:t>, a total of  USD 21,036 was redirected to recruit</w:t>
      </w:r>
      <w:r w:rsidR="00A5748E" w:rsidRPr="00A5748E">
        <w:rPr>
          <w:sz w:val="22"/>
          <w:szCs w:val="22"/>
        </w:rPr>
        <w:t>ing</w:t>
      </w:r>
      <w:r w:rsidRPr="00A5748E">
        <w:rPr>
          <w:sz w:val="22"/>
          <w:szCs w:val="22"/>
        </w:rPr>
        <w:t xml:space="preserve"> a consultant to work on a comprehensive review of the land-related legal framework in South Sudan and establish its compliance with the Voluntary Guidelines on the Responsible Governance of Tenure of Land, Fisheries and Forests in the Context of National Food Security (VGGT). This draft </w:t>
      </w:r>
      <w:r w:rsidR="00A5748E" w:rsidRPr="00A5748E">
        <w:rPr>
          <w:sz w:val="22"/>
          <w:szCs w:val="22"/>
        </w:rPr>
        <w:t>has been produced and is at the finalization stages</w:t>
      </w:r>
      <w:r w:rsidRPr="00A5748E">
        <w:rPr>
          <w:sz w:val="22"/>
          <w:szCs w:val="22"/>
        </w:rPr>
        <w:t>. It will be shared to PBF and to project stakeholders once finalized.</w:t>
      </w:r>
      <w:r w:rsidR="00C533E0" w:rsidRPr="00A5748E">
        <w:rPr>
          <w:sz w:val="22"/>
          <w:szCs w:val="22"/>
        </w:rPr>
        <w:t xml:space="preserve"> Also, </w:t>
      </w:r>
      <w:r w:rsidR="00A5748E" w:rsidRPr="00A5748E">
        <w:rPr>
          <w:sz w:val="22"/>
          <w:szCs w:val="22"/>
        </w:rPr>
        <w:t>to</w:t>
      </w:r>
      <w:r w:rsidR="00C533E0" w:rsidRPr="00A5748E">
        <w:rPr>
          <w:sz w:val="22"/>
          <w:szCs w:val="22"/>
        </w:rPr>
        <w:t xml:space="preserve"> reach as many people as possible while observing the guidelines given to control the spread of the covid-19 disease, the Project embarked on mass sensitization through radio talk shows</w:t>
      </w:r>
      <w:r w:rsidR="00A5748E" w:rsidRPr="00A5748E">
        <w:rPr>
          <w:sz w:val="22"/>
          <w:szCs w:val="22"/>
        </w:rPr>
        <w:t xml:space="preserve"> in place of workshops/training sessions</w:t>
      </w:r>
      <w:r w:rsidR="00C533E0" w:rsidRPr="00A5748E">
        <w:rPr>
          <w:sz w:val="22"/>
          <w:szCs w:val="22"/>
        </w:rPr>
        <w:t xml:space="preserve">. This meant adjusting the previous budget and providing for USD 8,000 for </w:t>
      </w:r>
      <w:r w:rsidR="00A5748E" w:rsidRPr="00A5748E">
        <w:rPr>
          <w:sz w:val="22"/>
          <w:szCs w:val="22"/>
        </w:rPr>
        <w:t xml:space="preserve">a total of </w:t>
      </w:r>
      <w:r w:rsidR="00C533E0" w:rsidRPr="00A5748E">
        <w:rPr>
          <w:sz w:val="22"/>
          <w:szCs w:val="22"/>
        </w:rPr>
        <w:t xml:space="preserve">16 radio talk show sessions on women's land rights and peaceful coexistence in Wau. </w:t>
      </w:r>
      <w:r w:rsidR="00A5748E" w:rsidRPr="00A5748E">
        <w:rPr>
          <w:sz w:val="22"/>
          <w:szCs w:val="22"/>
        </w:rPr>
        <w:t>Twelve (</w:t>
      </w:r>
      <w:r w:rsidR="00C533E0" w:rsidRPr="00A5748E">
        <w:rPr>
          <w:sz w:val="22"/>
          <w:szCs w:val="22"/>
        </w:rPr>
        <w:t>12</w:t>
      </w:r>
      <w:r w:rsidR="00A5748E" w:rsidRPr="00A5748E">
        <w:rPr>
          <w:sz w:val="22"/>
          <w:szCs w:val="22"/>
        </w:rPr>
        <w:t>)</w:t>
      </w:r>
      <w:r w:rsidR="00C533E0" w:rsidRPr="00A5748E">
        <w:rPr>
          <w:sz w:val="22"/>
          <w:szCs w:val="22"/>
        </w:rPr>
        <w:t xml:space="preserve"> sessions were on housing, land and property rights, whereas </w:t>
      </w:r>
      <w:r w:rsidR="00A5748E" w:rsidRPr="00A5748E">
        <w:rPr>
          <w:sz w:val="22"/>
          <w:szCs w:val="22"/>
        </w:rPr>
        <w:t>six (</w:t>
      </w:r>
      <w:r w:rsidR="00C533E0" w:rsidRPr="00A5748E">
        <w:rPr>
          <w:sz w:val="22"/>
          <w:szCs w:val="22"/>
        </w:rPr>
        <w:t>6</w:t>
      </w:r>
      <w:r w:rsidR="00A5748E" w:rsidRPr="00A5748E">
        <w:rPr>
          <w:sz w:val="22"/>
          <w:szCs w:val="22"/>
        </w:rPr>
        <w:t>)</w:t>
      </w:r>
      <w:r w:rsidR="00C533E0" w:rsidRPr="00A5748E">
        <w:rPr>
          <w:sz w:val="22"/>
          <w:szCs w:val="22"/>
        </w:rPr>
        <w:t xml:space="preserve"> were on collaborative dispute resolution. The radio talk shows targeted a total of 5000 listeners.</w:t>
      </w:r>
    </w:p>
    <w:p w14:paraId="1A1B4322" w14:textId="77777777" w:rsidR="00E83A40" w:rsidRPr="009A37B2" w:rsidRDefault="00E83A40" w:rsidP="00E83A40"/>
    <w:p w14:paraId="50938D6B" w14:textId="77777777" w:rsidR="00E83A40" w:rsidRPr="009A37B2" w:rsidRDefault="00E83A40" w:rsidP="00E83A40"/>
    <w:p w14:paraId="42BC2B4F" w14:textId="77C65F92" w:rsidR="00E83A40" w:rsidRPr="009A37B2" w:rsidRDefault="00C55E8E" w:rsidP="00091A42">
      <w:pPr>
        <w:pStyle w:val="ListParagraph"/>
        <w:numPr>
          <w:ilvl w:val="0"/>
          <w:numId w:val="3"/>
        </w:numPr>
      </w:pPr>
      <w:r w:rsidRPr="009A37B2">
        <w:t xml:space="preserve">Non-monetary adjustments: </w:t>
      </w:r>
      <w:r w:rsidR="00E83A40" w:rsidRPr="009A37B2">
        <w:t>Please indicate any adjustments</w:t>
      </w:r>
      <w:r w:rsidR="00257569" w:rsidRPr="009A37B2">
        <w:t xml:space="preserve"> to the project</w:t>
      </w:r>
      <w:r w:rsidR="00E83A40" w:rsidRPr="009A37B2">
        <w:t xml:space="preserve"> which did not have any financial implications:</w:t>
      </w:r>
    </w:p>
    <w:p w14:paraId="0988ADF1" w14:textId="77777777" w:rsidR="0082267A" w:rsidRPr="009A37B2" w:rsidRDefault="0082267A" w:rsidP="0082267A">
      <w:pPr>
        <w:ind w:left="720"/>
        <w:jc w:val="both"/>
      </w:pPr>
    </w:p>
    <w:p w14:paraId="64C817B1" w14:textId="6FD31658" w:rsidR="0082267A" w:rsidRPr="009A37B2" w:rsidRDefault="00AD4885" w:rsidP="0082267A">
      <w:pPr>
        <w:ind w:left="720"/>
        <w:jc w:val="both"/>
        <w:rPr>
          <w:sz w:val="22"/>
          <w:szCs w:val="22"/>
        </w:rPr>
      </w:pPr>
      <w:r w:rsidRPr="009A37B2">
        <w:rPr>
          <w:sz w:val="22"/>
          <w:szCs w:val="22"/>
        </w:rPr>
        <w:t xml:space="preserve">The Project requested for a no-cost extension </w:t>
      </w:r>
      <w:r w:rsidR="0071228A" w:rsidRPr="009A37B2">
        <w:rPr>
          <w:sz w:val="22"/>
          <w:szCs w:val="22"/>
        </w:rPr>
        <w:t>in April 2020</w:t>
      </w:r>
      <w:r w:rsidR="00EF476B" w:rsidRPr="009A37B2">
        <w:rPr>
          <w:sz w:val="22"/>
          <w:szCs w:val="22"/>
        </w:rPr>
        <w:t xml:space="preserve"> </w:t>
      </w:r>
      <w:r w:rsidRPr="009A37B2">
        <w:rPr>
          <w:sz w:val="22"/>
          <w:szCs w:val="22"/>
        </w:rPr>
        <w:t xml:space="preserve">to ensure there is sufficient time to implement some of the pending activities that </w:t>
      </w:r>
      <w:r w:rsidR="00EF476B" w:rsidRPr="009A37B2">
        <w:rPr>
          <w:sz w:val="22"/>
          <w:szCs w:val="22"/>
        </w:rPr>
        <w:t>had been</w:t>
      </w:r>
      <w:r w:rsidRPr="009A37B2">
        <w:rPr>
          <w:sz w:val="22"/>
          <w:szCs w:val="22"/>
        </w:rPr>
        <w:t xml:space="preserve"> affected by the covid-19 pandemic. Also, some activities dependent on the adoption of the draft </w:t>
      </w:r>
      <w:r w:rsidR="00BE5670">
        <w:rPr>
          <w:sz w:val="22"/>
          <w:szCs w:val="22"/>
        </w:rPr>
        <w:lastRenderedPageBreak/>
        <w:t>N</w:t>
      </w:r>
      <w:r w:rsidRPr="009A37B2">
        <w:rPr>
          <w:sz w:val="22"/>
          <w:szCs w:val="22"/>
        </w:rPr>
        <w:t xml:space="preserve">ational </w:t>
      </w:r>
      <w:r w:rsidR="00BE5670">
        <w:rPr>
          <w:sz w:val="22"/>
          <w:szCs w:val="22"/>
        </w:rPr>
        <w:t>L</w:t>
      </w:r>
      <w:r w:rsidRPr="009A37B2">
        <w:rPr>
          <w:sz w:val="22"/>
          <w:szCs w:val="22"/>
        </w:rPr>
        <w:t xml:space="preserve">and </w:t>
      </w:r>
      <w:r w:rsidR="00BE5670">
        <w:rPr>
          <w:sz w:val="22"/>
          <w:szCs w:val="22"/>
        </w:rPr>
        <w:t>P</w:t>
      </w:r>
      <w:r w:rsidRPr="009A37B2">
        <w:rPr>
          <w:sz w:val="22"/>
          <w:szCs w:val="22"/>
        </w:rPr>
        <w:t xml:space="preserve">olicy </w:t>
      </w:r>
      <w:r w:rsidR="00EF476B" w:rsidRPr="009A37B2">
        <w:rPr>
          <w:sz w:val="22"/>
          <w:szCs w:val="22"/>
        </w:rPr>
        <w:t xml:space="preserve">were </w:t>
      </w:r>
      <w:r w:rsidRPr="009A37B2">
        <w:rPr>
          <w:sz w:val="22"/>
          <w:szCs w:val="22"/>
        </w:rPr>
        <w:t>postponed because of the delay in the appointment of new government officials in respective offices.</w:t>
      </w:r>
      <w:r w:rsidR="00190EBB" w:rsidRPr="009A37B2">
        <w:rPr>
          <w:sz w:val="22"/>
          <w:szCs w:val="22"/>
        </w:rPr>
        <w:t xml:space="preserve"> </w:t>
      </w:r>
    </w:p>
    <w:p w14:paraId="5561727B" w14:textId="77777777" w:rsidR="0082267A" w:rsidRPr="009A37B2" w:rsidRDefault="0082267A" w:rsidP="0082267A">
      <w:pPr>
        <w:ind w:left="720"/>
        <w:jc w:val="both"/>
        <w:rPr>
          <w:sz w:val="22"/>
          <w:szCs w:val="22"/>
        </w:rPr>
      </w:pPr>
    </w:p>
    <w:p w14:paraId="46D182B0" w14:textId="229FFD44" w:rsidR="00E83A40" w:rsidRPr="009A37B2" w:rsidRDefault="00AD4885" w:rsidP="008206E0">
      <w:pPr>
        <w:ind w:left="720"/>
        <w:jc w:val="both"/>
        <w:rPr>
          <w:sz w:val="22"/>
          <w:szCs w:val="22"/>
        </w:rPr>
      </w:pPr>
      <w:r w:rsidRPr="009A37B2">
        <w:rPr>
          <w:sz w:val="22"/>
          <w:szCs w:val="22"/>
        </w:rPr>
        <w:t xml:space="preserve">The </w:t>
      </w:r>
      <w:r w:rsidR="00BE5670">
        <w:rPr>
          <w:sz w:val="22"/>
          <w:szCs w:val="22"/>
        </w:rPr>
        <w:t>P</w:t>
      </w:r>
      <w:r w:rsidR="00F87B93" w:rsidRPr="009A37B2">
        <w:rPr>
          <w:sz w:val="22"/>
          <w:szCs w:val="22"/>
        </w:rPr>
        <w:t>roject had</w:t>
      </w:r>
      <w:r w:rsidRPr="009A37B2">
        <w:rPr>
          <w:sz w:val="22"/>
          <w:szCs w:val="22"/>
        </w:rPr>
        <w:t xml:space="preserve"> to adjust to adopt to the </w:t>
      </w:r>
      <w:r w:rsidR="00BE5670">
        <w:rPr>
          <w:sz w:val="22"/>
          <w:szCs w:val="22"/>
        </w:rPr>
        <w:t>C</w:t>
      </w:r>
      <w:r w:rsidRPr="009A37B2">
        <w:rPr>
          <w:sz w:val="22"/>
          <w:szCs w:val="22"/>
        </w:rPr>
        <w:t xml:space="preserve">ovid-19 measures put in place by the government to curb the spread of the virus which included downscaling on some activities </w:t>
      </w:r>
      <w:r w:rsidR="0082267A" w:rsidRPr="009A37B2">
        <w:rPr>
          <w:sz w:val="22"/>
          <w:szCs w:val="22"/>
        </w:rPr>
        <w:t xml:space="preserve">that required </w:t>
      </w:r>
      <w:r w:rsidR="00FF5A54" w:rsidRPr="009A37B2">
        <w:rPr>
          <w:sz w:val="22"/>
          <w:szCs w:val="22"/>
        </w:rPr>
        <w:t xml:space="preserve">the participation of </w:t>
      </w:r>
      <w:r w:rsidR="0082267A" w:rsidRPr="009A37B2">
        <w:rPr>
          <w:sz w:val="22"/>
          <w:szCs w:val="22"/>
        </w:rPr>
        <w:t xml:space="preserve">many people and to innovatively implement on other activities. For instance, some activities were done twice or thrice to </w:t>
      </w:r>
      <w:r w:rsidR="00BE5670">
        <w:rPr>
          <w:sz w:val="22"/>
          <w:szCs w:val="22"/>
        </w:rPr>
        <w:t xml:space="preserve">comply with the </w:t>
      </w:r>
      <w:r w:rsidR="0082267A" w:rsidRPr="009A37B2">
        <w:rPr>
          <w:sz w:val="22"/>
          <w:szCs w:val="22"/>
        </w:rPr>
        <w:t xml:space="preserve">numbers </w:t>
      </w:r>
      <w:r w:rsidR="00BE5670">
        <w:rPr>
          <w:sz w:val="22"/>
          <w:szCs w:val="22"/>
        </w:rPr>
        <w:t xml:space="preserve">allowed to meet at any given time </w:t>
      </w:r>
      <w:r w:rsidR="0082267A" w:rsidRPr="009A37B2">
        <w:rPr>
          <w:sz w:val="22"/>
          <w:szCs w:val="22"/>
        </w:rPr>
        <w:t xml:space="preserve">while strictly observing the social distancing and the wearing of masks. To disseminate information to large groups of people, the project utilized radio awareness and open-air campaigns with megaphones. A call centre was also made operational </w:t>
      </w:r>
      <w:bookmarkStart w:id="32" w:name="_Hlk54803858"/>
      <w:r w:rsidR="0082267A" w:rsidRPr="009A37B2">
        <w:rPr>
          <w:sz w:val="22"/>
          <w:szCs w:val="22"/>
        </w:rPr>
        <w:t xml:space="preserve">and the community was encouraged to call in and seek assistance on housing, land and property issues. In addition to this, bulk messaging was done in the town through big banners placed on 7 billboards hired from the </w:t>
      </w:r>
      <w:r w:rsidR="00BE5670">
        <w:rPr>
          <w:sz w:val="22"/>
          <w:szCs w:val="22"/>
        </w:rPr>
        <w:t>W</w:t>
      </w:r>
      <w:r w:rsidR="00DE3BB2">
        <w:rPr>
          <w:sz w:val="22"/>
          <w:szCs w:val="22"/>
        </w:rPr>
        <w:t>a</w:t>
      </w:r>
      <w:r w:rsidR="00BE5670">
        <w:rPr>
          <w:sz w:val="22"/>
          <w:szCs w:val="22"/>
        </w:rPr>
        <w:t>u</w:t>
      </w:r>
      <w:r w:rsidR="0082267A" w:rsidRPr="009A37B2">
        <w:rPr>
          <w:sz w:val="22"/>
          <w:szCs w:val="22"/>
        </w:rPr>
        <w:t xml:space="preserve"> Municipality and located along the main roads indicating key messages </w:t>
      </w:r>
      <w:r w:rsidR="00BE5670">
        <w:rPr>
          <w:sz w:val="22"/>
          <w:szCs w:val="22"/>
        </w:rPr>
        <w:t>regarding</w:t>
      </w:r>
      <w:r w:rsidR="0082267A" w:rsidRPr="009A37B2">
        <w:rPr>
          <w:sz w:val="22"/>
          <w:szCs w:val="22"/>
        </w:rPr>
        <w:t xml:space="preserve"> the </w:t>
      </w:r>
      <w:r w:rsidR="00BE5670">
        <w:rPr>
          <w:sz w:val="22"/>
          <w:szCs w:val="22"/>
        </w:rPr>
        <w:t>P</w:t>
      </w:r>
      <w:r w:rsidR="0082267A" w:rsidRPr="009A37B2">
        <w:rPr>
          <w:sz w:val="22"/>
          <w:szCs w:val="22"/>
        </w:rPr>
        <w:t>roject. The billboards also included hotline numbers for women in need to receive free mobile legal counselling and legal assistance.</w:t>
      </w:r>
      <w:r w:rsidR="00FB5E00" w:rsidRPr="009A37B2">
        <w:rPr>
          <w:sz w:val="22"/>
          <w:szCs w:val="22"/>
        </w:rPr>
        <w:t xml:space="preserve"> </w:t>
      </w:r>
      <w:r w:rsidR="0082267A" w:rsidRPr="009A37B2">
        <w:rPr>
          <w:sz w:val="22"/>
          <w:szCs w:val="22"/>
        </w:rPr>
        <w:t xml:space="preserve">These campaigns served to sensitize the community on the </w:t>
      </w:r>
      <w:r w:rsidR="00BE5670">
        <w:rPr>
          <w:sz w:val="22"/>
          <w:szCs w:val="22"/>
        </w:rPr>
        <w:t>C</w:t>
      </w:r>
      <w:r w:rsidR="0082267A" w:rsidRPr="009A37B2">
        <w:rPr>
          <w:sz w:val="22"/>
          <w:szCs w:val="22"/>
        </w:rPr>
        <w:t>ovid-19 pandemic and ways in which to prevent the spread of the virus.</w:t>
      </w:r>
      <w:r w:rsidR="00EF476B" w:rsidRPr="009A37B2">
        <w:rPr>
          <w:sz w:val="22"/>
          <w:szCs w:val="22"/>
        </w:rPr>
        <w:t xml:space="preserve"> Online training session also had to be utilized to </w:t>
      </w:r>
      <w:r w:rsidR="00BE5670">
        <w:rPr>
          <w:sz w:val="22"/>
          <w:szCs w:val="22"/>
        </w:rPr>
        <w:t xml:space="preserve">comply with the Covid 19 protocols while </w:t>
      </w:r>
      <w:r w:rsidR="00EF476B" w:rsidRPr="009A37B2">
        <w:rPr>
          <w:sz w:val="22"/>
          <w:szCs w:val="22"/>
        </w:rPr>
        <w:t>meet</w:t>
      </w:r>
      <w:r w:rsidR="00BE5670">
        <w:rPr>
          <w:sz w:val="22"/>
          <w:szCs w:val="22"/>
        </w:rPr>
        <w:t>ing</w:t>
      </w:r>
      <w:r w:rsidR="00EF476B" w:rsidRPr="009A37B2">
        <w:rPr>
          <w:sz w:val="22"/>
          <w:szCs w:val="22"/>
        </w:rPr>
        <w:t xml:space="preserve"> </w:t>
      </w:r>
      <w:r w:rsidR="00BE5670">
        <w:rPr>
          <w:sz w:val="22"/>
          <w:szCs w:val="22"/>
        </w:rPr>
        <w:t>the P</w:t>
      </w:r>
      <w:r w:rsidR="00EF476B" w:rsidRPr="009A37B2">
        <w:rPr>
          <w:sz w:val="22"/>
          <w:szCs w:val="22"/>
        </w:rPr>
        <w:t xml:space="preserve">roject deliverables especially after it became impossible to conduct physical training exercises that would require international travel, </w:t>
      </w:r>
      <w:r w:rsidR="00FF5A54" w:rsidRPr="009A37B2">
        <w:rPr>
          <w:sz w:val="22"/>
          <w:szCs w:val="22"/>
        </w:rPr>
        <w:t>i.e.</w:t>
      </w:r>
      <w:r w:rsidR="00EF476B" w:rsidRPr="009A37B2">
        <w:rPr>
          <w:sz w:val="22"/>
          <w:szCs w:val="22"/>
        </w:rPr>
        <w:t xml:space="preserve"> movement of project staff from Nairobi to </w:t>
      </w:r>
      <w:r w:rsidR="00BE5670">
        <w:rPr>
          <w:sz w:val="22"/>
          <w:szCs w:val="22"/>
        </w:rPr>
        <w:t xml:space="preserve">Juba and Wau in </w:t>
      </w:r>
      <w:r w:rsidR="00EF476B" w:rsidRPr="009A37B2">
        <w:rPr>
          <w:sz w:val="22"/>
          <w:szCs w:val="22"/>
        </w:rPr>
        <w:t>South Sudan.</w:t>
      </w:r>
    </w:p>
    <w:bookmarkEnd w:id="32"/>
    <w:p w14:paraId="3779C9A2" w14:textId="77777777" w:rsidR="00257569" w:rsidRPr="009A37B2" w:rsidRDefault="00257569" w:rsidP="00257569"/>
    <w:p w14:paraId="59BC82AF" w14:textId="2B9AA913" w:rsidR="00257569" w:rsidRPr="009A37B2" w:rsidRDefault="00257569" w:rsidP="00091A42">
      <w:pPr>
        <w:pStyle w:val="ListParagraph"/>
        <w:numPr>
          <w:ilvl w:val="0"/>
          <w:numId w:val="3"/>
        </w:numPr>
      </w:pPr>
      <w:r w:rsidRPr="009A37B2">
        <w:t>Please select all categories which describe the adjustments made to the project (</w:t>
      </w:r>
      <w:r w:rsidRPr="009A37B2">
        <w:rPr>
          <w:i/>
          <w:iCs/>
        </w:rPr>
        <w:t>and include details in general sections of</w:t>
      </w:r>
      <w:r w:rsidR="00C55E8E" w:rsidRPr="009A37B2">
        <w:rPr>
          <w:i/>
          <w:iCs/>
        </w:rPr>
        <w:t xml:space="preserve"> this</w:t>
      </w:r>
      <w:r w:rsidRPr="009A37B2">
        <w:rPr>
          <w:i/>
          <w:iCs/>
        </w:rPr>
        <w:t xml:space="preserve"> report</w:t>
      </w:r>
      <w:r w:rsidRPr="009A37B2">
        <w:t>):</w:t>
      </w:r>
    </w:p>
    <w:p w14:paraId="13758056" w14:textId="77777777" w:rsidR="00257569" w:rsidRPr="009A37B2" w:rsidRDefault="00257569" w:rsidP="00257569"/>
    <w:p w14:paraId="2697C025" w14:textId="270AE82B" w:rsidR="00257569" w:rsidRPr="009A37B2" w:rsidRDefault="00215749" w:rsidP="00257569">
      <w:sdt>
        <w:sdtPr>
          <w:id w:val="402566072"/>
          <w14:checkbox>
            <w14:checked w14:val="0"/>
            <w14:checkedState w14:val="2612" w14:font="ＭＳ ゴシック"/>
            <w14:uncheckedState w14:val="2610" w14:font="ＭＳ ゴシック"/>
          </w14:checkbox>
        </w:sdtPr>
        <w:sdtEndPr/>
        <w:sdtContent>
          <w:r w:rsidR="00257569" w:rsidRPr="009A37B2">
            <w:rPr>
              <w:rFonts w:ascii="MS Gothic" w:eastAsia="MS Gothic" w:hAnsi="MS Gothic" w:hint="eastAsia"/>
            </w:rPr>
            <w:t>☐</w:t>
          </w:r>
        </w:sdtContent>
      </w:sdt>
      <w:r w:rsidR="00257569" w:rsidRPr="009A37B2">
        <w:t xml:space="preserve"> Reinforce crisis management capacities and communications</w:t>
      </w:r>
    </w:p>
    <w:p w14:paraId="26B30B5B" w14:textId="7209BD66" w:rsidR="00257569" w:rsidRPr="009A37B2" w:rsidRDefault="00215749" w:rsidP="00257569">
      <w:sdt>
        <w:sdtPr>
          <w:id w:val="1706904896"/>
          <w14:checkbox>
            <w14:checked w14:val="0"/>
            <w14:checkedState w14:val="2612" w14:font="ＭＳ ゴシック"/>
            <w14:uncheckedState w14:val="2610" w14:font="ＭＳ ゴシック"/>
          </w14:checkbox>
        </w:sdtPr>
        <w:sdtEndPr/>
        <w:sdtContent>
          <w:r w:rsidR="00257569" w:rsidRPr="009A37B2">
            <w:rPr>
              <w:rFonts w:ascii="MS Gothic" w:eastAsia="MS Gothic" w:hAnsi="MS Gothic" w:hint="eastAsia"/>
            </w:rPr>
            <w:t>☐</w:t>
          </w:r>
        </w:sdtContent>
      </w:sdt>
      <w:r w:rsidR="00257569" w:rsidRPr="009A37B2">
        <w:t xml:space="preserve"> Ensure inclusive and equitable response and recovery</w:t>
      </w:r>
    </w:p>
    <w:p w14:paraId="3DC77993" w14:textId="7D955187" w:rsidR="00257569" w:rsidRPr="009A37B2" w:rsidRDefault="00215749" w:rsidP="00257569">
      <w:sdt>
        <w:sdtPr>
          <w:id w:val="1028075960"/>
          <w14:checkbox>
            <w14:checked w14:val="1"/>
            <w14:checkedState w14:val="2612" w14:font="ＭＳ ゴシック"/>
            <w14:uncheckedState w14:val="2610" w14:font="ＭＳ ゴシック"/>
          </w14:checkbox>
        </w:sdtPr>
        <w:sdtEndPr/>
        <w:sdtContent>
          <w:r w:rsidR="00DE3BB2">
            <w:rPr>
              <w:rFonts w:ascii="MS Gothic" w:eastAsia="MS Gothic" w:hAnsi="MS Gothic" w:hint="eastAsia"/>
            </w:rPr>
            <w:t>☒</w:t>
          </w:r>
        </w:sdtContent>
      </w:sdt>
      <w:r w:rsidR="00257569" w:rsidRPr="009A37B2">
        <w:t xml:space="preserve"> </w:t>
      </w:r>
      <w:r w:rsidR="00257569" w:rsidRPr="00DE3BB2">
        <w:rPr>
          <w:highlight w:val="lightGray"/>
        </w:rPr>
        <w:t>Strengthen inter-community social cohesion and border management</w:t>
      </w:r>
    </w:p>
    <w:p w14:paraId="6C3CF8C3" w14:textId="21FA14E3" w:rsidR="00257569" w:rsidRPr="009A37B2" w:rsidRDefault="00215749" w:rsidP="00257569">
      <w:sdt>
        <w:sdtPr>
          <w:id w:val="1433550173"/>
          <w14:checkbox>
            <w14:checked w14:val="0"/>
            <w14:checkedState w14:val="2612" w14:font="ＭＳ ゴシック"/>
            <w14:uncheckedState w14:val="2610" w14:font="ＭＳ ゴシック"/>
          </w14:checkbox>
        </w:sdtPr>
        <w:sdtEndPr/>
        <w:sdtContent>
          <w:r w:rsidR="00257569" w:rsidRPr="009A37B2">
            <w:rPr>
              <w:rFonts w:ascii="MS Gothic" w:eastAsia="MS Gothic" w:hAnsi="MS Gothic" w:hint="eastAsia"/>
            </w:rPr>
            <w:t>☐</w:t>
          </w:r>
        </w:sdtContent>
      </w:sdt>
      <w:r w:rsidR="00257569" w:rsidRPr="009A37B2">
        <w:t xml:space="preserve"> Counter hate speech and stigmatization and address trauma</w:t>
      </w:r>
    </w:p>
    <w:p w14:paraId="1FEA3E7A" w14:textId="577CD02C" w:rsidR="00257569" w:rsidRPr="009A37B2" w:rsidRDefault="00215749" w:rsidP="00257569">
      <w:sdt>
        <w:sdtPr>
          <w:id w:val="-197162951"/>
          <w14:checkbox>
            <w14:checked w14:val="0"/>
            <w14:checkedState w14:val="2612" w14:font="ＭＳ ゴシック"/>
            <w14:uncheckedState w14:val="2610" w14:font="ＭＳ ゴシック"/>
          </w14:checkbox>
        </w:sdtPr>
        <w:sdtEndPr/>
        <w:sdtContent>
          <w:r w:rsidR="00257569" w:rsidRPr="009A37B2">
            <w:rPr>
              <w:rFonts w:ascii="MS Gothic" w:eastAsia="MS Gothic" w:hAnsi="MS Gothic" w:hint="eastAsia"/>
            </w:rPr>
            <w:t>☐</w:t>
          </w:r>
        </w:sdtContent>
      </w:sdt>
      <w:r w:rsidR="00257569" w:rsidRPr="009A37B2">
        <w:t xml:space="preserve"> Support the SG’s call for a global ceasefire</w:t>
      </w:r>
    </w:p>
    <w:p w14:paraId="57416BD3" w14:textId="523E76F9" w:rsidR="00257569" w:rsidRPr="009A37B2" w:rsidRDefault="00215749" w:rsidP="001B54AC">
      <w:sdt>
        <w:sdtPr>
          <w:id w:val="810906333"/>
          <w14:checkbox>
            <w14:checked w14:val="0"/>
            <w14:checkedState w14:val="2612" w14:font="ＭＳ ゴシック"/>
            <w14:uncheckedState w14:val="2610" w14:font="ＭＳ ゴシック"/>
          </w14:checkbox>
        </w:sdtPr>
        <w:sdtEndPr/>
        <w:sdtContent>
          <w:r w:rsidR="00DE3BB2">
            <w:rPr>
              <w:rFonts w:ascii="MS Gothic" w:eastAsia="MS Gothic" w:hAnsi="MS Gothic" w:hint="eastAsia"/>
            </w:rPr>
            <w:t>☐</w:t>
          </w:r>
        </w:sdtContent>
      </w:sdt>
      <w:r w:rsidR="00257569" w:rsidRPr="009A37B2">
        <w:t xml:space="preserve"> Other (please describe): </w:t>
      </w:r>
      <w:r w:rsidR="009969CC" w:rsidRPr="00DE3BB2">
        <w:rPr>
          <w:highlight w:val="lightGray"/>
        </w:rPr>
        <w:t>Promote innovation in project implementation under Covid 19 circumstances to achieve set objectives</w:t>
      </w:r>
    </w:p>
    <w:p w14:paraId="16206367" w14:textId="7627270D" w:rsidR="00257569" w:rsidRPr="009A37B2" w:rsidRDefault="00257569" w:rsidP="00257569">
      <w:pPr>
        <w:ind w:left="2160"/>
      </w:pPr>
    </w:p>
    <w:p w14:paraId="57122498" w14:textId="0EC1AA1B" w:rsidR="00257569" w:rsidRPr="009A37B2" w:rsidRDefault="00257569" w:rsidP="00257569">
      <w:r w:rsidRPr="009A37B2">
        <w:t>If relevant, please share a COVID-19 success story of this project (</w:t>
      </w:r>
      <w:r w:rsidRPr="009A37B2">
        <w:rPr>
          <w:i/>
          <w:iCs/>
        </w:rPr>
        <w:t>i.e. how adjustments of this project made a difference and contributed to a positive response to the pandemic</w:t>
      </w:r>
      <w:r w:rsidR="0094196C" w:rsidRPr="009A37B2">
        <w:rPr>
          <w:i/>
          <w:iCs/>
        </w:rPr>
        <w:t>/prevented tensions or violence related to the pandemic etc.</w:t>
      </w:r>
      <w:r w:rsidRPr="009A37B2">
        <w:t>)</w:t>
      </w:r>
    </w:p>
    <w:p w14:paraId="33D931B2" w14:textId="77777777" w:rsidR="0094196C" w:rsidRPr="009A37B2" w:rsidRDefault="0094196C" w:rsidP="00257569"/>
    <w:p w14:paraId="4C309855" w14:textId="349D754F" w:rsidR="009C30EC" w:rsidRPr="009A37B2" w:rsidRDefault="007F5AAA" w:rsidP="007F5AAA">
      <w:pPr>
        <w:jc w:val="both"/>
      </w:pPr>
      <w:r w:rsidRPr="009A37B2">
        <w:rPr>
          <w:sz w:val="22"/>
          <w:szCs w:val="22"/>
        </w:rPr>
        <w:t xml:space="preserve">The project adjusted in terms of implementation of activities following the government measures put in place to prevent the spread of the </w:t>
      </w:r>
      <w:r w:rsidR="00340631" w:rsidRPr="009A37B2">
        <w:rPr>
          <w:sz w:val="22"/>
          <w:szCs w:val="22"/>
        </w:rPr>
        <w:t>C</w:t>
      </w:r>
      <w:r w:rsidRPr="009A37B2">
        <w:rPr>
          <w:sz w:val="22"/>
          <w:szCs w:val="22"/>
        </w:rPr>
        <w:t>ovid-19 virus. This involved downscaling on the target numbers to ensure that the local community is not exposed to situations that could cause an increase in the infections. Activities that could otherwise be done at one go</w:t>
      </w:r>
      <w:r w:rsidR="009C30EC" w:rsidRPr="009A37B2">
        <w:rPr>
          <w:sz w:val="22"/>
          <w:szCs w:val="22"/>
        </w:rPr>
        <w:t xml:space="preserve"> such as community dialogues, housing, land and property seminars and collaborative dispute resolution skills training </w:t>
      </w:r>
      <w:r w:rsidRPr="009A37B2">
        <w:rPr>
          <w:sz w:val="22"/>
          <w:szCs w:val="22"/>
        </w:rPr>
        <w:t>had to be done in two or three</w:t>
      </w:r>
      <w:r w:rsidR="0004368D" w:rsidRPr="009A37B2">
        <w:rPr>
          <w:sz w:val="22"/>
          <w:szCs w:val="22"/>
        </w:rPr>
        <w:t xml:space="preserve"> sessions</w:t>
      </w:r>
      <w:r w:rsidRPr="009A37B2">
        <w:rPr>
          <w:sz w:val="22"/>
          <w:szCs w:val="22"/>
        </w:rPr>
        <w:t xml:space="preserve">. This meant that project messaging on </w:t>
      </w:r>
      <w:r w:rsidR="009C30EC" w:rsidRPr="009A37B2">
        <w:rPr>
          <w:sz w:val="22"/>
          <w:szCs w:val="22"/>
        </w:rPr>
        <w:t>increasing awareness among communities and traditional leaders on women land rights and gender responsive land dispute resolution mechanisms was an ongoing process even during such a time when most social activities were at a halt in Wau</w:t>
      </w:r>
      <w:r w:rsidR="00300A28" w:rsidRPr="009A37B2">
        <w:rPr>
          <w:sz w:val="22"/>
          <w:szCs w:val="22"/>
        </w:rPr>
        <w:t>, (project site)</w:t>
      </w:r>
      <w:r w:rsidR="009C30EC" w:rsidRPr="009A37B2">
        <w:rPr>
          <w:sz w:val="22"/>
          <w:szCs w:val="22"/>
        </w:rPr>
        <w:t>. Radio talk shows provided a platform to</w:t>
      </w:r>
      <w:r w:rsidR="009969CC">
        <w:rPr>
          <w:sz w:val="22"/>
          <w:szCs w:val="22"/>
        </w:rPr>
        <w:t xml:space="preserve"> reach</w:t>
      </w:r>
      <w:r w:rsidR="009C30EC" w:rsidRPr="009A37B2">
        <w:rPr>
          <w:sz w:val="22"/>
          <w:szCs w:val="22"/>
        </w:rPr>
        <w:t xml:space="preserve"> </w:t>
      </w:r>
      <w:r w:rsidR="00D426EA" w:rsidRPr="009A37B2">
        <w:rPr>
          <w:sz w:val="22"/>
          <w:szCs w:val="22"/>
        </w:rPr>
        <w:t xml:space="preserve">large numbers of </w:t>
      </w:r>
      <w:r w:rsidR="009C30EC" w:rsidRPr="009A37B2">
        <w:rPr>
          <w:sz w:val="22"/>
          <w:szCs w:val="22"/>
        </w:rPr>
        <w:t xml:space="preserve">community </w:t>
      </w:r>
      <w:r w:rsidR="00D426EA" w:rsidRPr="009A37B2">
        <w:rPr>
          <w:sz w:val="22"/>
          <w:szCs w:val="22"/>
        </w:rPr>
        <w:t xml:space="preserve">members </w:t>
      </w:r>
      <w:r w:rsidR="009C30EC" w:rsidRPr="009A37B2">
        <w:rPr>
          <w:sz w:val="22"/>
          <w:szCs w:val="22"/>
        </w:rPr>
        <w:t>and the project stakeholders to interact and discuss the</w:t>
      </w:r>
      <w:r w:rsidR="009969CC">
        <w:rPr>
          <w:sz w:val="22"/>
          <w:szCs w:val="22"/>
        </w:rPr>
        <w:t>ir</w:t>
      </w:r>
      <w:r w:rsidR="009C30EC" w:rsidRPr="009A37B2">
        <w:rPr>
          <w:sz w:val="22"/>
          <w:szCs w:val="22"/>
        </w:rPr>
        <w:t xml:space="preserve"> understanding of gender sensitive land management, land administration and land dispute resolution in line with the Land Act 2009</w:t>
      </w:r>
      <w:r w:rsidR="00D426EA" w:rsidRPr="009A37B2">
        <w:rPr>
          <w:sz w:val="22"/>
          <w:szCs w:val="22"/>
        </w:rPr>
        <w:t xml:space="preserve"> as well as the provisions</w:t>
      </w:r>
      <w:r w:rsidR="00D426EA" w:rsidRPr="009A37B2">
        <w:t xml:space="preserve"> </w:t>
      </w:r>
      <w:r w:rsidR="00D426EA" w:rsidRPr="009A37B2">
        <w:rPr>
          <w:sz w:val="22"/>
          <w:szCs w:val="22"/>
        </w:rPr>
        <w:t xml:space="preserve">in the draft </w:t>
      </w:r>
      <w:r w:rsidR="009969CC">
        <w:rPr>
          <w:sz w:val="22"/>
          <w:szCs w:val="22"/>
        </w:rPr>
        <w:t>N</w:t>
      </w:r>
      <w:r w:rsidR="00D426EA" w:rsidRPr="009A37B2">
        <w:rPr>
          <w:sz w:val="22"/>
          <w:szCs w:val="22"/>
        </w:rPr>
        <w:t xml:space="preserve">ational </w:t>
      </w:r>
      <w:r w:rsidR="009969CC">
        <w:rPr>
          <w:sz w:val="22"/>
          <w:szCs w:val="22"/>
        </w:rPr>
        <w:t>L</w:t>
      </w:r>
      <w:r w:rsidR="00D426EA" w:rsidRPr="009A37B2">
        <w:rPr>
          <w:sz w:val="22"/>
          <w:szCs w:val="22"/>
        </w:rPr>
        <w:t xml:space="preserve">and </w:t>
      </w:r>
      <w:r w:rsidR="009969CC">
        <w:rPr>
          <w:sz w:val="22"/>
          <w:szCs w:val="22"/>
        </w:rPr>
        <w:t>P</w:t>
      </w:r>
      <w:r w:rsidR="00D426EA" w:rsidRPr="009A37B2">
        <w:rPr>
          <w:sz w:val="22"/>
          <w:szCs w:val="22"/>
        </w:rPr>
        <w:t>olicy that is yet to be adopted. The project also established a call centre with active phones provided with hotline numbers</w:t>
      </w:r>
      <w:r w:rsidR="00602B8E" w:rsidRPr="009A37B2">
        <w:rPr>
          <w:sz w:val="22"/>
          <w:szCs w:val="22"/>
        </w:rPr>
        <w:t xml:space="preserve"> </w:t>
      </w:r>
      <w:r w:rsidR="00602B8E" w:rsidRPr="009A37B2">
        <w:rPr>
          <w:sz w:val="22"/>
          <w:szCs w:val="22"/>
        </w:rPr>
        <w:lastRenderedPageBreak/>
        <w:t xml:space="preserve">operated by legal </w:t>
      </w:r>
      <w:r w:rsidR="0004368D" w:rsidRPr="009A37B2">
        <w:rPr>
          <w:sz w:val="22"/>
          <w:szCs w:val="22"/>
        </w:rPr>
        <w:t>counsellors</w:t>
      </w:r>
      <w:r w:rsidR="0004368D" w:rsidRPr="009A37B2">
        <w:t xml:space="preserve"> </w:t>
      </w:r>
      <w:r w:rsidR="0004368D" w:rsidRPr="009A37B2">
        <w:rPr>
          <w:sz w:val="22"/>
          <w:szCs w:val="22"/>
        </w:rPr>
        <w:t>who</w:t>
      </w:r>
      <w:r w:rsidR="00602B8E" w:rsidRPr="009A37B2">
        <w:rPr>
          <w:sz w:val="22"/>
          <w:szCs w:val="22"/>
        </w:rPr>
        <w:t xml:space="preserve"> would</w:t>
      </w:r>
      <w:r w:rsidR="00602B8E" w:rsidRPr="009A37B2">
        <w:t xml:space="preserve"> </w:t>
      </w:r>
      <w:r w:rsidR="00602B8E" w:rsidRPr="009A37B2">
        <w:rPr>
          <w:sz w:val="22"/>
          <w:szCs w:val="22"/>
        </w:rPr>
        <w:t>provide legal counselling on HLP specific cases as well as referral for appropriate support and interventions</w:t>
      </w:r>
      <w:r w:rsidR="0004368D" w:rsidRPr="009A37B2">
        <w:rPr>
          <w:sz w:val="22"/>
          <w:szCs w:val="22"/>
        </w:rPr>
        <w:t>.</w:t>
      </w:r>
      <w:r w:rsidR="00602B8E" w:rsidRPr="009A37B2">
        <w:rPr>
          <w:sz w:val="22"/>
          <w:szCs w:val="22"/>
        </w:rPr>
        <w:t xml:space="preserve"> </w:t>
      </w:r>
      <w:r w:rsidR="0004368D" w:rsidRPr="009A37B2">
        <w:rPr>
          <w:sz w:val="22"/>
          <w:szCs w:val="22"/>
        </w:rPr>
        <w:t>These</w:t>
      </w:r>
      <w:r w:rsidR="00602B8E" w:rsidRPr="009A37B2">
        <w:rPr>
          <w:sz w:val="22"/>
          <w:szCs w:val="22"/>
        </w:rPr>
        <w:t xml:space="preserve"> were operational between </w:t>
      </w:r>
      <w:r w:rsidR="00D426EA" w:rsidRPr="009A37B2">
        <w:rPr>
          <w:sz w:val="22"/>
          <w:szCs w:val="22"/>
        </w:rPr>
        <w:t>8 am to 5 pm</w:t>
      </w:r>
      <w:r w:rsidR="00602B8E" w:rsidRPr="009A37B2">
        <w:rPr>
          <w:sz w:val="22"/>
          <w:szCs w:val="22"/>
        </w:rPr>
        <w:t xml:space="preserve">. The use of </w:t>
      </w:r>
      <w:r w:rsidR="00D426EA" w:rsidRPr="009A37B2">
        <w:rPr>
          <w:sz w:val="22"/>
          <w:szCs w:val="22"/>
        </w:rPr>
        <w:t xml:space="preserve">billboards </w:t>
      </w:r>
      <w:r w:rsidR="00602B8E" w:rsidRPr="009A37B2">
        <w:rPr>
          <w:sz w:val="22"/>
          <w:szCs w:val="22"/>
        </w:rPr>
        <w:t>along the busy main roads to disseminate project information further enhanced</w:t>
      </w:r>
      <w:r w:rsidR="0060630D" w:rsidRPr="009A37B2">
        <w:rPr>
          <w:sz w:val="22"/>
          <w:szCs w:val="22"/>
        </w:rPr>
        <w:t xml:space="preserve"> there </w:t>
      </w:r>
      <w:r w:rsidR="0004368D" w:rsidRPr="009A37B2">
        <w:rPr>
          <w:sz w:val="22"/>
          <w:szCs w:val="22"/>
        </w:rPr>
        <w:t>was</w:t>
      </w:r>
      <w:r w:rsidR="0060630D" w:rsidRPr="009A37B2">
        <w:rPr>
          <w:sz w:val="22"/>
          <w:szCs w:val="22"/>
        </w:rPr>
        <w:t xml:space="preserve"> no vacuum with regards to where the community </w:t>
      </w:r>
      <w:r w:rsidR="0004368D" w:rsidRPr="009A37B2">
        <w:rPr>
          <w:sz w:val="22"/>
          <w:szCs w:val="22"/>
        </w:rPr>
        <w:t>could</w:t>
      </w:r>
      <w:r w:rsidR="0060630D" w:rsidRPr="009A37B2">
        <w:rPr>
          <w:sz w:val="22"/>
          <w:szCs w:val="22"/>
        </w:rPr>
        <w:t xml:space="preserve"> seek assistance on HLP issues, access</w:t>
      </w:r>
      <w:r w:rsidR="009969CC">
        <w:rPr>
          <w:sz w:val="22"/>
          <w:szCs w:val="22"/>
        </w:rPr>
        <w:t xml:space="preserve"> to</w:t>
      </w:r>
      <w:r w:rsidR="0060630D" w:rsidRPr="009A37B2">
        <w:rPr>
          <w:sz w:val="22"/>
          <w:szCs w:val="22"/>
        </w:rPr>
        <w:t xml:space="preserve"> </w:t>
      </w:r>
      <w:r w:rsidR="00602B8E" w:rsidRPr="009A37B2">
        <w:rPr>
          <w:sz w:val="22"/>
          <w:szCs w:val="22"/>
        </w:rPr>
        <w:t xml:space="preserve">free legal counselling and </w:t>
      </w:r>
      <w:r w:rsidR="0060630D" w:rsidRPr="009A37B2">
        <w:rPr>
          <w:sz w:val="22"/>
          <w:szCs w:val="22"/>
        </w:rPr>
        <w:t xml:space="preserve">alternative dispute resolution mechanisms. </w:t>
      </w:r>
      <w:r w:rsidR="0004368D" w:rsidRPr="009A37B2">
        <w:rPr>
          <w:sz w:val="22"/>
          <w:szCs w:val="22"/>
        </w:rPr>
        <w:t>In these activities therefore,</w:t>
      </w:r>
      <w:r w:rsidR="0060630D" w:rsidRPr="009A37B2">
        <w:rPr>
          <w:sz w:val="22"/>
          <w:szCs w:val="22"/>
        </w:rPr>
        <w:t xml:space="preserve"> the Project has contributed to social cohesion</w:t>
      </w:r>
      <w:r w:rsidR="006B0CBB" w:rsidRPr="009A37B2">
        <w:rPr>
          <w:sz w:val="22"/>
          <w:szCs w:val="22"/>
        </w:rPr>
        <w:t xml:space="preserve"> </w:t>
      </w:r>
      <w:r w:rsidR="0060630D" w:rsidRPr="009A37B2">
        <w:rPr>
          <w:sz w:val="22"/>
          <w:szCs w:val="22"/>
        </w:rPr>
        <w:t>through constant sensitization o</w:t>
      </w:r>
      <w:r w:rsidR="009969CC">
        <w:rPr>
          <w:sz w:val="22"/>
          <w:szCs w:val="22"/>
        </w:rPr>
        <w:t>n</w:t>
      </w:r>
      <w:r w:rsidR="0060630D" w:rsidRPr="009A37B2">
        <w:rPr>
          <w:sz w:val="22"/>
          <w:szCs w:val="22"/>
        </w:rPr>
        <w:t xml:space="preserve"> housing, </w:t>
      </w:r>
      <w:r w:rsidR="0004368D" w:rsidRPr="009A37B2">
        <w:rPr>
          <w:sz w:val="22"/>
          <w:szCs w:val="22"/>
        </w:rPr>
        <w:t>land,</w:t>
      </w:r>
      <w:r w:rsidR="0060630D" w:rsidRPr="009A37B2">
        <w:rPr>
          <w:sz w:val="22"/>
          <w:szCs w:val="22"/>
        </w:rPr>
        <w:t xml:space="preserve"> and property rights and by providing avenues </w:t>
      </w:r>
      <w:r w:rsidR="009969CC">
        <w:rPr>
          <w:sz w:val="22"/>
          <w:szCs w:val="22"/>
        </w:rPr>
        <w:t>through which</w:t>
      </w:r>
      <w:r w:rsidR="0060630D" w:rsidRPr="009A37B2">
        <w:rPr>
          <w:sz w:val="22"/>
          <w:szCs w:val="22"/>
        </w:rPr>
        <w:t xml:space="preserve"> </w:t>
      </w:r>
      <w:r w:rsidR="009969CC">
        <w:rPr>
          <w:sz w:val="22"/>
          <w:szCs w:val="22"/>
        </w:rPr>
        <w:t xml:space="preserve">the </w:t>
      </w:r>
      <w:r w:rsidR="0060630D" w:rsidRPr="009A37B2">
        <w:rPr>
          <w:sz w:val="22"/>
          <w:szCs w:val="22"/>
        </w:rPr>
        <w:t>communit</w:t>
      </w:r>
      <w:r w:rsidR="006B0CBB" w:rsidRPr="009A37B2">
        <w:rPr>
          <w:sz w:val="22"/>
          <w:szCs w:val="22"/>
        </w:rPr>
        <w:t>y c</w:t>
      </w:r>
      <w:r w:rsidR="009969CC">
        <w:rPr>
          <w:sz w:val="22"/>
          <w:szCs w:val="22"/>
        </w:rPr>
        <w:t>ould</w:t>
      </w:r>
      <w:r w:rsidR="006B0CBB" w:rsidRPr="009A37B2">
        <w:rPr>
          <w:sz w:val="22"/>
          <w:szCs w:val="22"/>
        </w:rPr>
        <w:t xml:space="preserve"> access</w:t>
      </w:r>
      <w:r w:rsidR="0060630D" w:rsidRPr="009A37B2">
        <w:rPr>
          <w:sz w:val="22"/>
          <w:szCs w:val="22"/>
        </w:rPr>
        <w:t xml:space="preserve"> information</w:t>
      </w:r>
      <w:r w:rsidR="006B0CBB" w:rsidRPr="009A37B2">
        <w:rPr>
          <w:sz w:val="22"/>
          <w:szCs w:val="22"/>
        </w:rPr>
        <w:t xml:space="preserve"> thus cultivating peace and preventing conflicts</w:t>
      </w:r>
      <w:r w:rsidR="006B27BB" w:rsidRPr="009A37B2">
        <w:rPr>
          <w:sz w:val="22"/>
          <w:szCs w:val="22"/>
        </w:rPr>
        <w:t xml:space="preserve"> at the grassroots.</w:t>
      </w:r>
      <w:r w:rsidR="0004368D" w:rsidRPr="009A37B2">
        <w:rPr>
          <w:sz w:val="22"/>
          <w:szCs w:val="22"/>
        </w:rPr>
        <w:t xml:space="preserve"> In addition, the project emphasized on prevention of </w:t>
      </w:r>
      <w:r w:rsidR="009969CC">
        <w:rPr>
          <w:sz w:val="22"/>
          <w:szCs w:val="22"/>
        </w:rPr>
        <w:t>C</w:t>
      </w:r>
      <w:r w:rsidR="0004368D" w:rsidRPr="009A37B2">
        <w:rPr>
          <w:sz w:val="22"/>
          <w:szCs w:val="22"/>
        </w:rPr>
        <w:t xml:space="preserve">ovid-19 by incorporating messages </w:t>
      </w:r>
      <w:r w:rsidR="006B27BB" w:rsidRPr="009A37B2">
        <w:rPr>
          <w:sz w:val="22"/>
          <w:szCs w:val="22"/>
        </w:rPr>
        <w:t xml:space="preserve">in all awareness campaigns </w:t>
      </w:r>
      <w:r w:rsidR="0004368D" w:rsidRPr="009A37B2">
        <w:rPr>
          <w:sz w:val="22"/>
          <w:szCs w:val="22"/>
        </w:rPr>
        <w:t>to sensitize the community on this such as social distancing, washing of hands, wearing of masks etc.</w:t>
      </w:r>
    </w:p>
    <w:p w14:paraId="5E73D539" w14:textId="6F667F7A" w:rsidR="00257569" w:rsidRPr="009A37B2" w:rsidRDefault="00257569" w:rsidP="00257569">
      <w:pPr>
        <w:ind w:left="2160"/>
      </w:pPr>
    </w:p>
    <w:p w14:paraId="06824764" w14:textId="57B66C11" w:rsidR="00257569" w:rsidRPr="009A37B2" w:rsidRDefault="00257569" w:rsidP="00257569"/>
    <w:p w14:paraId="284C4C73" w14:textId="16F7CEBF" w:rsidR="000A75CC" w:rsidRPr="009A37B2" w:rsidRDefault="000A75CC" w:rsidP="00257569"/>
    <w:p w14:paraId="16F1DA8F" w14:textId="3FF5E365" w:rsidR="000A75CC" w:rsidRPr="009A37B2" w:rsidRDefault="000A75CC" w:rsidP="00257569"/>
    <w:p w14:paraId="3F5C0CFA" w14:textId="288E2D33" w:rsidR="000A75CC" w:rsidRPr="009A37B2" w:rsidRDefault="000A75CC" w:rsidP="00257569"/>
    <w:p w14:paraId="14363678" w14:textId="5C98C595" w:rsidR="000A75CC" w:rsidRPr="009A37B2" w:rsidRDefault="00A5748E" w:rsidP="00257569">
      <w:pPr>
        <w:sectPr w:rsidR="000A75CC" w:rsidRPr="009A37B2" w:rsidSect="0078600B">
          <w:footerReference w:type="default" r:id="rId15"/>
          <w:pgSz w:w="11906" w:h="16838"/>
          <w:pgMar w:top="1440" w:right="1800" w:bottom="1440" w:left="1800" w:header="720" w:footer="720" w:gutter="0"/>
          <w:cols w:space="720"/>
          <w:docGrid w:linePitch="360"/>
        </w:sectPr>
      </w:pPr>
      <w:r w:rsidRPr="009A37B2">
        <w:rPr>
          <w:noProof/>
          <w:lang w:val="en-US" w:eastAsia="en-US"/>
        </w:rPr>
        <mc:AlternateContent>
          <mc:Choice Requires="wps">
            <w:drawing>
              <wp:anchor distT="0" distB="0" distL="114300" distR="114300" simplePos="0" relativeHeight="251659776" behindDoc="0" locked="0" layoutInCell="1" allowOverlap="1" wp14:anchorId="6BE0DF1C" wp14:editId="2CDC2A49">
                <wp:simplePos x="0" y="0"/>
                <wp:positionH relativeFrom="column">
                  <wp:posOffset>0</wp:posOffset>
                </wp:positionH>
                <wp:positionV relativeFrom="paragraph">
                  <wp:posOffset>-175260</wp:posOffset>
                </wp:positionV>
                <wp:extent cx="5937250" cy="5365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937250" cy="5365750"/>
                        </a:xfrm>
                        <a:prstGeom prst="rect">
                          <a:avLst/>
                        </a:prstGeom>
                        <a:solidFill>
                          <a:sysClr val="window" lastClr="FFFFFF"/>
                        </a:solidFill>
                        <a:ln w="6350">
                          <a:solidFill>
                            <a:prstClr val="black"/>
                          </a:solidFill>
                        </a:ln>
                      </wps:spPr>
                      <wps:txbx>
                        <w:txbxContent>
                          <w:p w14:paraId="3F58327A" w14:textId="77777777" w:rsidR="00A5748E" w:rsidRPr="009A37B2" w:rsidRDefault="00A5748E" w:rsidP="00A5748E">
                            <w:pPr>
                              <w:jc w:val="both"/>
                              <w:rPr>
                                <w:b/>
                                <w:bCs/>
                                <w:sz w:val="22"/>
                                <w:szCs w:val="22"/>
                              </w:rPr>
                            </w:pPr>
                            <w:r w:rsidRPr="009A37B2">
                              <w:rPr>
                                <w:b/>
                                <w:bCs/>
                                <w:sz w:val="22"/>
                                <w:szCs w:val="22"/>
                              </w:rPr>
                              <w:t>Webinar on Securing Women’s Land for Peace in South Sudan</w:t>
                            </w:r>
                          </w:p>
                          <w:p w14:paraId="35953DA0" w14:textId="77777777" w:rsidR="00A5748E" w:rsidRPr="009A37B2" w:rsidRDefault="00A5748E" w:rsidP="00A5748E">
                            <w:pPr>
                              <w:jc w:val="both"/>
                              <w:rPr>
                                <w:sz w:val="22"/>
                                <w:szCs w:val="22"/>
                              </w:rPr>
                            </w:pPr>
                          </w:p>
                          <w:p w14:paraId="3969EBA8" w14:textId="77777777" w:rsidR="00A5748E" w:rsidRPr="009A37B2" w:rsidRDefault="00A5748E" w:rsidP="00A5748E">
                            <w:pPr>
                              <w:jc w:val="both"/>
                              <w:rPr>
                                <w:sz w:val="22"/>
                                <w:szCs w:val="22"/>
                              </w:rPr>
                            </w:pPr>
                            <w:r w:rsidRPr="009A37B2">
                              <w:rPr>
                                <w:sz w:val="22"/>
                                <w:szCs w:val="22"/>
                              </w:rPr>
                              <w:t>On 19 October 2020, the Project conducted a webinar that brought together stakeholders working on Housing, Land and Property (HLP)</w:t>
                            </w:r>
                            <w:r>
                              <w:rPr>
                                <w:sz w:val="22"/>
                                <w:szCs w:val="22"/>
                              </w:rPr>
                              <w:t xml:space="preserve"> </w:t>
                            </w:r>
                            <w:r w:rsidRPr="009A37B2">
                              <w:rPr>
                                <w:sz w:val="22"/>
                                <w:szCs w:val="22"/>
                              </w:rPr>
                              <w:t>, gender equality and women’s empowerment (women, peace and security)</w:t>
                            </w:r>
                            <w:r>
                              <w:rPr>
                                <w:sz w:val="22"/>
                                <w:szCs w:val="22"/>
                              </w:rPr>
                              <w:t>,</w:t>
                            </w:r>
                            <w:r w:rsidRPr="009A37B2">
                              <w:rPr>
                                <w:sz w:val="22"/>
                                <w:szCs w:val="22"/>
                              </w:rPr>
                              <w:t xml:space="preserve"> peace and development issues in South Sudan, Africa and globally to engage in a joint reflection on key achievements of this project. Presentations and discussions on the key outcomes, challenges, and opportunities for enhancing women’s access to land to consolidate peace in South Sudan were shared by the implementing partners; UN-Habitat and FAO; and partner, NRC. </w:t>
                            </w:r>
                            <w:r>
                              <w:rPr>
                                <w:sz w:val="22"/>
                                <w:szCs w:val="22"/>
                              </w:rPr>
                              <w:t>A</w:t>
                            </w:r>
                            <w:r w:rsidRPr="009A37B2">
                              <w:rPr>
                                <w:sz w:val="22"/>
                                <w:szCs w:val="22"/>
                              </w:rPr>
                              <w:t xml:space="preserve">pproximately 164 people participated </w:t>
                            </w:r>
                            <w:r>
                              <w:rPr>
                                <w:sz w:val="22"/>
                                <w:szCs w:val="22"/>
                              </w:rPr>
                              <w:t>in t</w:t>
                            </w:r>
                            <w:r w:rsidRPr="009A37B2">
                              <w:rPr>
                                <w:sz w:val="22"/>
                                <w:szCs w:val="22"/>
                              </w:rPr>
                              <w:t>he webinar that was  graced by the participation of</w:t>
                            </w:r>
                            <w:r>
                              <w:rPr>
                                <w:sz w:val="22"/>
                                <w:szCs w:val="22"/>
                              </w:rPr>
                              <w:t xml:space="preserve"> senior</w:t>
                            </w:r>
                            <w:r w:rsidRPr="009A37B2">
                              <w:rPr>
                                <w:sz w:val="22"/>
                                <w:szCs w:val="22"/>
                              </w:rPr>
                              <w:t xml:space="preserve"> government officials including the Office of the Governor Western Bahr el Ghazal State, Ministry of Lands, Housing and Urban Development (Juba), Ministry of Gender, Child and Social Welfare, Ministry of Humanitarian Affairs and Disaster Management, Ministry of Justice and the Ministry of Physical Infrastructure (Juba). Also present were traditional authorities charged with land administration and conflict resolution, Civil Society Organizations, the Housing, Land and Property Rights group, UN agencies including the office of the United Nations Resident Coordinator's Office (UNRCO), Development Partners and Diplomatic Missions in South Sudan. The two-hour session created a unique platform for learning and sharing of experiences among national and global partners </w:t>
                            </w:r>
                            <w:r>
                              <w:rPr>
                                <w:sz w:val="22"/>
                                <w:szCs w:val="22"/>
                              </w:rPr>
                              <w:t xml:space="preserve">who included practitioners from 27 countries and 19 international organizations </w:t>
                            </w:r>
                            <w:r w:rsidRPr="009A37B2">
                              <w:rPr>
                                <w:sz w:val="22"/>
                                <w:szCs w:val="22"/>
                              </w:rPr>
                              <w:t>on key dimensions of securing women’s housing, land, and property rights especially that of IDPs and returnees for peace building in South Sudan. Key research findings on the status of women in relation to land rights in South Sudan were disseminated as well as outcomes, challenges and opportunities presented by the “Enhancing women’s access to land to consolidate peace in South Sudan” Project. Remarks made by government officials appreciated the efforts made by the Project in improving women access to land in South Sudan to consolidat</w:t>
                            </w:r>
                            <w:r>
                              <w:rPr>
                                <w:sz w:val="22"/>
                                <w:szCs w:val="22"/>
                              </w:rPr>
                              <w:t>e</w:t>
                            </w:r>
                            <w:r w:rsidRPr="009A37B2">
                              <w:rPr>
                                <w:sz w:val="22"/>
                                <w:szCs w:val="22"/>
                              </w:rPr>
                              <w:t xml:space="preserve"> peace and as such the reconstruction of the newly independent nation. There was also a reaffirmation of the government’s support to the Project and a call for the continuation of this Project to ensure it is scaled up to other States of South Sudan.</w:t>
                            </w:r>
                          </w:p>
                          <w:p w14:paraId="2F825F47" w14:textId="77777777" w:rsidR="00A5748E" w:rsidRDefault="00A5748E" w:rsidP="00A5748E">
                            <w:r w:rsidRPr="009A37B2">
                              <w:rPr>
                                <w:sz w:val="22"/>
                                <w:szCs w:val="22"/>
                              </w:rPr>
                              <w:t>A comprehensive account of the webinar can be access in the link provided below:</w:t>
                            </w:r>
                            <w:r w:rsidRPr="009A37B2">
                              <w:t xml:space="preserve"> </w:t>
                            </w:r>
                            <w:hyperlink r:id="rId16" w:history="1">
                              <w:r w:rsidRPr="009A37B2">
                                <w:rPr>
                                  <w:rStyle w:val="Hyperlink"/>
                                  <w:sz w:val="22"/>
                                  <w:szCs w:val="22"/>
                                </w:rPr>
                                <w:t>https://www.youtube.com/watch?v=I8eHRocfCPk</w:t>
                              </w:r>
                            </w:hyperlink>
                          </w:p>
                          <w:p w14:paraId="378DF911" w14:textId="77777777" w:rsidR="00A5748E" w:rsidRDefault="00A5748E" w:rsidP="00A57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BE0DF1C" id="_x0000_t202" coordsize="21600,21600" o:spt="202" path="m,l,21600r21600,l21600,xe">
                <v:stroke joinstyle="miter"/>
                <v:path gradientshapeok="t" o:connecttype="rect"/>
              </v:shapetype>
              <v:shape id="Text Box 1" o:spid="_x0000_s1026" type="#_x0000_t202" style="position:absolute;margin-left:0;margin-top:-13.8pt;width:467.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" fillcolor="window" strokeweight=".5pt">
                <v:textbox>
                  <w:txbxContent>
                    <w:p w14:paraId="3F58327A" w14:textId="77777777" w:rsidR="00A5748E" w:rsidRPr="009A37B2" w:rsidRDefault="00A5748E" w:rsidP="00A5748E">
                      <w:pPr>
                        <w:jc w:val="both"/>
                        <w:rPr>
                          <w:b/>
                          <w:bCs/>
                          <w:sz w:val="22"/>
                          <w:szCs w:val="22"/>
                        </w:rPr>
                      </w:pPr>
                      <w:r w:rsidRPr="009A37B2">
                        <w:rPr>
                          <w:b/>
                          <w:bCs/>
                          <w:sz w:val="22"/>
                          <w:szCs w:val="22"/>
                        </w:rPr>
                        <w:t>Webinar on Securing Women’s Land for Peace in South Sudan</w:t>
                      </w:r>
                    </w:p>
                    <w:p w14:paraId="35953DA0" w14:textId="77777777" w:rsidR="00A5748E" w:rsidRPr="009A37B2" w:rsidRDefault="00A5748E" w:rsidP="00A5748E">
                      <w:pPr>
                        <w:jc w:val="both"/>
                        <w:rPr>
                          <w:sz w:val="22"/>
                          <w:szCs w:val="22"/>
                        </w:rPr>
                      </w:pPr>
                    </w:p>
                    <w:p w14:paraId="3969EBA8" w14:textId="77777777" w:rsidR="00A5748E" w:rsidRPr="009A37B2" w:rsidRDefault="00A5748E" w:rsidP="00A5748E">
                      <w:pPr>
                        <w:jc w:val="both"/>
                        <w:rPr>
                          <w:sz w:val="22"/>
                          <w:szCs w:val="22"/>
                        </w:rPr>
                      </w:pPr>
                      <w:r w:rsidRPr="009A37B2">
                        <w:rPr>
                          <w:sz w:val="22"/>
                          <w:szCs w:val="22"/>
                        </w:rPr>
                        <w:t>On 19 October 2020, the Project conducted a webinar that brought together stakeholders working on Housing, Land and Property (HLP)</w:t>
                      </w:r>
                      <w:r>
                        <w:rPr>
                          <w:sz w:val="22"/>
                          <w:szCs w:val="22"/>
                        </w:rPr>
                        <w:t xml:space="preserve"> </w:t>
                      </w:r>
                      <w:r w:rsidRPr="009A37B2">
                        <w:rPr>
                          <w:sz w:val="22"/>
                          <w:szCs w:val="22"/>
                        </w:rPr>
                        <w:t>, gender equality and women’s empowerment (women, peace and security)</w:t>
                      </w:r>
                      <w:r>
                        <w:rPr>
                          <w:sz w:val="22"/>
                          <w:szCs w:val="22"/>
                        </w:rPr>
                        <w:t>,</w:t>
                      </w:r>
                      <w:r w:rsidRPr="009A37B2">
                        <w:rPr>
                          <w:sz w:val="22"/>
                          <w:szCs w:val="22"/>
                        </w:rPr>
                        <w:t xml:space="preserve"> peace and development issues in South Sudan, Africa and globally to engage in a joint reflection on key achievements of this project. Presentations and discussions on the key outcomes, challenges, and opportunities for enhancing women’s access to land to consolidate peace in South Sudan were shared by the implementing partners; UN-Habitat and FAO; and partner, NRC. </w:t>
                      </w:r>
                      <w:r>
                        <w:rPr>
                          <w:sz w:val="22"/>
                          <w:szCs w:val="22"/>
                        </w:rPr>
                        <w:t>A</w:t>
                      </w:r>
                      <w:r w:rsidRPr="009A37B2">
                        <w:rPr>
                          <w:sz w:val="22"/>
                          <w:szCs w:val="22"/>
                        </w:rPr>
                        <w:t xml:space="preserve">pproximately 164 people participated </w:t>
                      </w:r>
                      <w:r>
                        <w:rPr>
                          <w:sz w:val="22"/>
                          <w:szCs w:val="22"/>
                        </w:rPr>
                        <w:t>in t</w:t>
                      </w:r>
                      <w:r w:rsidRPr="009A37B2">
                        <w:rPr>
                          <w:sz w:val="22"/>
                          <w:szCs w:val="22"/>
                        </w:rPr>
                        <w:t>he webinar that was  graced by the participation of</w:t>
                      </w:r>
                      <w:r>
                        <w:rPr>
                          <w:sz w:val="22"/>
                          <w:szCs w:val="22"/>
                        </w:rPr>
                        <w:t xml:space="preserve"> senior</w:t>
                      </w:r>
                      <w:r w:rsidRPr="009A37B2">
                        <w:rPr>
                          <w:sz w:val="22"/>
                          <w:szCs w:val="22"/>
                        </w:rPr>
                        <w:t xml:space="preserve"> government officials including the Office of the Governor Western Bahr el Ghazal State, Ministry of Lands, Housing and Urban Development (Juba), Ministry of Gender, Child and Social Welfare, Ministry of Humanitarian Affairs and Disaster Management, Ministry of Justice and the Ministry of Physical Infrastructure (Juba). Also present were traditional authorities charged with land administration and conflict resolution, Civil Society Organizations, the Housing, Land and Property Rights group, UN agencies including the office of the United Nations Resident Coordinator's Office (UNRCO), Development Partners and Diplomatic Missions in South Sudan. The two-hour session created a unique platform for learning and sharing of experiences among national and global partners </w:t>
                      </w:r>
                      <w:r>
                        <w:rPr>
                          <w:sz w:val="22"/>
                          <w:szCs w:val="22"/>
                        </w:rPr>
                        <w:t xml:space="preserve">who included practitioners from 27 countries and 19 international organizations </w:t>
                      </w:r>
                      <w:r w:rsidRPr="009A37B2">
                        <w:rPr>
                          <w:sz w:val="22"/>
                          <w:szCs w:val="22"/>
                        </w:rPr>
                        <w:t>on key dimensions of securing women’s housing, land, and property rights especially that of IDPs and returnees for peace building in South Sudan. Key research findings on the status of women in relation to land rights in South Sudan were disseminated as well as outcomes, challenges and opportunities presented by the “Enhancing women’s access to land to consolidate peace in South Sudan” Project. Remarks made by government officials appreciated the efforts made by the Project in improving women access to land in South Sudan to consolidat</w:t>
                      </w:r>
                      <w:r>
                        <w:rPr>
                          <w:sz w:val="22"/>
                          <w:szCs w:val="22"/>
                        </w:rPr>
                        <w:t>e</w:t>
                      </w:r>
                      <w:r w:rsidRPr="009A37B2">
                        <w:rPr>
                          <w:sz w:val="22"/>
                          <w:szCs w:val="22"/>
                        </w:rPr>
                        <w:t xml:space="preserve"> peace and as such the reconstruction of the newly independent nation. There was also a reaffirmation of the government’s support to the Project and a call for the continuation of this Project to ensure it is scaled up to other States of South Sudan.</w:t>
                      </w:r>
                    </w:p>
                    <w:p w14:paraId="2F825F47" w14:textId="77777777" w:rsidR="00A5748E" w:rsidRDefault="00A5748E" w:rsidP="00A5748E">
                      <w:r w:rsidRPr="009A37B2">
                        <w:rPr>
                          <w:sz w:val="22"/>
                          <w:szCs w:val="22"/>
                        </w:rPr>
                        <w:t>A comprehensive account of the webinar can be access in the link provided below:</w:t>
                      </w:r>
                      <w:r w:rsidRPr="009A37B2">
                        <w:t xml:space="preserve"> </w:t>
                      </w:r>
                      <w:hyperlink r:id="rId17" w:history="1">
                        <w:r w:rsidRPr="009A37B2">
                          <w:rPr>
                            <w:rStyle w:val="Hyperlink"/>
                            <w:sz w:val="22"/>
                            <w:szCs w:val="22"/>
                          </w:rPr>
                          <w:t>https://www.youtube.com/watch?v=I8eHRocfCPk</w:t>
                        </w:r>
                      </w:hyperlink>
                    </w:p>
                    <w:p w14:paraId="378DF911" w14:textId="77777777" w:rsidR="00A5748E" w:rsidRDefault="00A5748E" w:rsidP="00A5748E"/>
                  </w:txbxContent>
                </v:textbox>
              </v:shape>
            </w:pict>
          </mc:Fallback>
        </mc:AlternateContent>
      </w:r>
    </w:p>
    <w:p w14:paraId="7ED44B0B" w14:textId="7E6D504D" w:rsidR="00206D45" w:rsidRPr="009A37B2" w:rsidRDefault="00206D45" w:rsidP="00206D45">
      <w:pPr>
        <w:ind w:firstLine="990"/>
        <w:jc w:val="both"/>
        <w:rPr>
          <w:b/>
          <w:u w:val="single"/>
        </w:rPr>
      </w:pPr>
      <w:r w:rsidRPr="009A37B2">
        <w:rPr>
          <w:b/>
          <w:u w:val="single"/>
        </w:rPr>
        <w:lastRenderedPageBreak/>
        <w:t>PART V:</w:t>
      </w:r>
      <w:r w:rsidR="004E3B3E" w:rsidRPr="009A37B2">
        <w:rPr>
          <w:b/>
          <w:u w:val="single"/>
        </w:rPr>
        <w:t xml:space="preserve"> INDICATOR BASED PERFORMANCE ASSESSMENT</w:t>
      </w:r>
    </w:p>
    <w:p w14:paraId="314FE0B4" w14:textId="77777777" w:rsidR="00206D45" w:rsidRPr="009A37B2" w:rsidRDefault="00206D45" w:rsidP="0078600B">
      <w:pPr>
        <w:jc w:val="both"/>
        <w:rPr>
          <w:b/>
          <w:i/>
          <w:lang w:val="en-US" w:eastAsia="en-US"/>
        </w:rPr>
      </w:pPr>
    </w:p>
    <w:p w14:paraId="606C2F08" w14:textId="77777777" w:rsidR="004E3B3E" w:rsidRPr="009A37B2" w:rsidRDefault="004E3B3E" w:rsidP="0078600B">
      <w:pPr>
        <w:jc w:val="both"/>
        <w:rPr>
          <w:bCs/>
          <w:lang w:val="en-US" w:eastAsia="en-US"/>
        </w:rPr>
      </w:pPr>
      <w:r w:rsidRPr="009A37B2">
        <w:rPr>
          <w:bCs/>
          <w:i/>
          <w:lang w:val="en-US" w:eastAsia="en-US"/>
        </w:rPr>
        <w:t xml:space="preserve">Using the </w:t>
      </w:r>
      <w:r w:rsidRPr="009A37B2">
        <w:rPr>
          <w:b/>
          <w:bCs/>
          <w:i/>
          <w:lang w:val="en-US" w:eastAsia="en-US"/>
        </w:rPr>
        <w:t>Project Results Framework as per the approved project document</w:t>
      </w:r>
      <w:r w:rsidR="003235DF" w:rsidRPr="009A37B2">
        <w:rPr>
          <w:b/>
          <w:bCs/>
          <w:i/>
          <w:lang w:val="en-US" w:eastAsia="en-US"/>
        </w:rPr>
        <w:t xml:space="preserve"> or any amendments</w:t>
      </w:r>
      <w:r w:rsidRPr="009A37B2">
        <w:rPr>
          <w:bCs/>
          <w:i/>
          <w:lang w:val="en-US" w:eastAsia="en-US"/>
        </w:rPr>
        <w:t xml:space="preserve">- provide an update on the achievement of </w:t>
      </w:r>
      <w:r w:rsidRPr="009A37B2">
        <w:rPr>
          <w:b/>
          <w:i/>
          <w:lang w:val="en-US" w:eastAsia="en-US"/>
        </w:rPr>
        <w:t>key indicators</w:t>
      </w:r>
      <w:r w:rsidRPr="009A37B2">
        <w:rPr>
          <w:bCs/>
          <w:i/>
          <w:lang w:val="en-US" w:eastAsia="en-US"/>
        </w:rPr>
        <w:t xml:space="preserve"> at both the outcome and output level in the table below</w:t>
      </w:r>
      <w:r w:rsidR="001A1E86" w:rsidRPr="009A37B2">
        <w:rPr>
          <w:bCs/>
          <w:i/>
          <w:lang w:val="en-US" w:eastAsia="en-US"/>
        </w:rPr>
        <w:t xml:space="preserve"> (if your project has more indicators than provided in the table, select the most relevant ones with most relevant progress to highlight)</w:t>
      </w:r>
      <w:r w:rsidRPr="009A37B2">
        <w:rPr>
          <w:bCs/>
          <w:i/>
          <w:lang w:val="en-US" w:eastAsia="en-US"/>
        </w:rPr>
        <w:t>. Where it has not been possible to collect data on indicators, state this and provide any explanation.</w:t>
      </w:r>
      <w:r w:rsidRPr="009A37B2">
        <w:rPr>
          <w:bCs/>
          <w:lang w:val="en-US" w:eastAsia="en-US"/>
        </w:rPr>
        <w:t xml:space="preserve"> </w:t>
      </w:r>
      <w:r w:rsidR="006A07CA" w:rsidRPr="009A37B2">
        <w:rPr>
          <w:bCs/>
          <w:lang w:val="en-US" w:eastAsia="en-US"/>
        </w:rPr>
        <w:t xml:space="preserve">Provide gender and age disaggregated data. </w:t>
      </w:r>
      <w:r w:rsidRPr="009A37B2">
        <w:rPr>
          <w:bCs/>
          <w:lang w:val="en-US" w:eastAsia="en-US"/>
        </w:rPr>
        <w:t>(</w:t>
      </w:r>
      <w:r w:rsidR="00C13590" w:rsidRPr="009A37B2">
        <w:rPr>
          <w:bCs/>
          <w:lang w:val="en-US" w:eastAsia="en-US"/>
        </w:rPr>
        <w:t>30</w:t>
      </w:r>
      <w:r w:rsidRPr="009A37B2">
        <w:rPr>
          <w:bCs/>
          <w:lang w:val="en-US" w:eastAsia="en-US"/>
        </w:rPr>
        <w:t>0 characters max per entry)</w:t>
      </w:r>
    </w:p>
    <w:p w14:paraId="31553759" w14:textId="77777777" w:rsidR="004E3B3E" w:rsidRPr="009A37B2" w:rsidRDefault="004E3B3E" w:rsidP="004E3B3E">
      <w:pPr>
        <w:outlineLvl w:val="0"/>
        <w:rPr>
          <w:lang w:val="en-US" w:eastAsia="en-US"/>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9A37B2" w14:paraId="2FB3856E" w14:textId="77777777" w:rsidTr="006728F3">
        <w:trPr>
          <w:tblHeader/>
        </w:trPr>
        <w:tc>
          <w:tcPr>
            <w:tcW w:w="1530" w:type="dxa"/>
          </w:tcPr>
          <w:p w14:paraId="2D392B53" w14:textId="77777777" w:rsidR="00751324" w:rsidRPr="009A37B2" w:rsidRDefault="00751324" w:rsidP="004E3B3E">
            <w:pPr>
              <w:jc w:val="center"/>
              <w:rPr>
                <w:b/>
                <w:lang w:val="en-US" w:eastAsia="en-US"/>
              </w:rPr>
            </w:pPr>
          </w:p>
        </w:tc>
        <w:tc>
          <w:tcPr>
            <w:tcW w:w="2070" w:type="dxa"/>
            <w:shd w:val="clear" w:color="auto" w:fill="EEECE1"/>
          </w:tcPr>
          <w:p w14:paraId="053FC867" w14:textId="77777777" w:rsidR="00751324" w:rsidRPr="009A37B2" w:rsidRDefault="00751324" w:rsidP="004E3B3E">
            <w:pPr>
              <w:jc w:val="center"/>
              <w:rPr>
                <w:b/>
                <w:lang w:val="en-US" w:eastAsia="en-US"/>
              </w:rPr>
            </w:pPr>
            <w:r w:rsidRPr="009A37B2">
              <w:rPr>
                <w:b/>
                <w:lang w:val="en-US" w:eastAsia="en-US"/>
              </w:rPr>
              <w:t>Performance Indicators</w:t>
            </w:r>
          </w:p>
        </w:tc>
        <w:tc>
          <w:tcPr>
            <w:tcW w:w="1530" w:type="dxa"/>
            <w:shd w:val="clear" w:color="auto" w:fill="EEECE1"/>
          </w:tcPr>
          <w:p w14:paraId="7AF7C233" w14:textId="77777777" w:rsidR="00751324" w:rsidRPr="009A37B2" w:rsidRDefault="00751324" w:rsidP="004E3B3E">
            <w:pPr>
              <w:jc w:val="center"/>
              <w:rPr>
                <w:b/>
                <w:lang w:val="en-US" w:eastAsia="en-US"/>
              </w:rPr>
            </w:pPr>
            <w:r w:rsidRPr="009A37B2">
              <w:rPr>
                <w:b/>
                <w:lang w:val="en-US" w:eastAsia="en-US"/>
              </w:rPr>
              <w:t>Indicator Baseline</w:t>
            </w:r>
          </w:p>
        </w:tc>
        <w:tc>
          <w:tcPr>
            <w:tcW w:w="1620" w:type="dxa"/>
            <w:shd w:val="clear" w:color="auto" w:fill="EEECE1"/>
          </w:tcPr>
          <w:p w14:paraId="0DE213DE" w14:textId="77777777" w:rsidR="00751324" w:rsidRPr="009A37B2" w:rsidRDefault="00751324" w:rsidP="004E3B3E">
            <w:pPr>
              <w:jc w:val="center"/>
              <w:rPr>
                <w:b/>
                <w:lang w:val="en-US" w:eastAsia="en-US"/>
              </w:rPr>
            </w:pPr>
            <w:r w:rsidRPr="009A37B2">
              <w:rPr>
                <w:b/>
                <w:lang w:val="en-US" w:eastAsia="en-US"/>
              </w:rPr>
              <w:t>End of project Indicator Target</w:t>
            </w:r>
          </w:p>
        </w:tc>
        <w:tc>
          <w:tcPr>
            <w:tcW w:w="1440" w:type="dxa"/>
          </w:tcPr>
          <w:p w14:paraId="3520F082" w14:textId="77777777" w:rsidR="00751324" w:rsidRPr="009A37B2" w:rsidRDefault="00751324" w:rsidP="004E3B3E">
            <w:pPr>
              <w:jc w:val="center"/>
              <w:rPr>
                <w:b/>
                <w:lang w:val="en-US" w:eastAsia="en-US"/>
              </w:rPr>
            </w:pPr>
            <w:r w:rsidRPr="009A37B2">
              <w:rPr>
                <w:b/>
                <w:lang w:val="en-US" w:eastAsia="en-US"/>
              </w:rPr>
              <w:t>Indicator Milestone</w:t>
            </w:r>
          </w:p>
        </w:tc>
        <w:tc>
          <w:tcPr>
            <w:tcW w:w="2160" w:type="dxa"/>
          </w:tcPr>
          <w:p w14:paraId="4BB7824B" w14:textId="77777777" w:rsidR="00751324" w:rsidRPr="009A37B2" w:rsidRDefault="00751324" w:rsidP="004E3B3E">
            <w:pPr>
              <w:jc w:val="center"/>
              <w:rPr>
                <w:b/>
                <w:lang w:val="en-US" w:eastAsia="en-US"/>
              </w:rPr>
            </w:pPr>
            <w:r w:rsidRPr="009A37B2">
              <w:rPr>
                <w:b/>
                <w:lang w:val="en-US" w:eastAsia="en-US"/>
              </w:rPr>
              <w:t>Current indicator progress</w:t>
            </w:r>
          </w:p>
        </w:tc>
        <w:tc>
          <w:tcPr>
            <w:tcW w:w="4770" w:type="dxa"/>
          </w:tcPr>
          <w:p w14:paraId="5A0E53A2" w14:textId="77777777" w:rsidR="00751324" w:rsidRPr="009A37B2" w:rsidRDefault="00751324" w:rsidP="00147E23">
            <w:pPr>
              <w:jc w:val="both"/>
              <w:rPr>
                <w:b/>
                <w:lang w:val="en-US" w:eastAsia="en-US"/>
              </w:rPr>
            </w:pPr>
            <w:r w:rsidRPr="009A37B2">
              <w:rPr>
                <w:b/>
                <w:lang w:val="en-US" w:eastAsia="en-US"/>
              </w:rPr>
              <w:t>Reasons for Variance/ Delay</w:t>
            </w:r>
          </w:p>
          <w:p w14:paraId="72AB4644" w14:textId="77777777" w:rsidR="00751324" w:rsidRPr="009A37B2" w:rsidRDefault="00751324" w:rsidP="00147E23">
            <w:pPr>
              <w:jc w:val="both"/>
              <w:rPr>
                <w:b/>
                <w:lang w:val="en-US" w:eastAsia="en-US"/>
              </w:rPr>
            </w:pPr>
            <w:r w:rsidRPr="009A37B2">
              <w:rPr>
                <w:b/>
                <w:lang w:val="en-US" w:eastAsia="en-US"/>
              </w:rPr>
              <w:t>(if any)</w:t>
            </w:r>
          </w:p>
        </w:tc>
      </w:tr>
      <w:tr w:rsidR="00751324" w:rsidRPr="009A37B2" w14:paraId="328F4662" w14:textId="77777777" w:rsidTr="006728F3">
        <w:trPr>
          <w:trHeight w:val="548"/>
        </w:trPr>
        <w:tc>
          <w:tcPr>
            <w:tcW w:w="1530" w:type="dxa"/>
            <w:vMerge w:val="restart"/>
          </w:tcPr>
          <w:p w14:paraId="1512A800" w14:textId="77777777" w:rsidR="00751324" w:rsidRPr="009A37B2" w:rsidRDefault="00751324" w:rsidP="004E3B3E">
            <w:pPr>
              <w:rPr>
                <w:b/>
                <w:lang w:val="en-US" w:eastAsia="en-US"/>
              </w:rPr>
            </w:pPr>
            <w:r w:rsidRPr="009A37B2">
              <w:rPr>
                <w:b/>
                <w:lang w:val="en-US" w:eastAsia="en-US"/>
              </w:rPr>
              <w:t>Outcome 1</w:t>
            </w:r>
          </w:p>
          <w:p w14:paraId="5A9101C1" w14:textId="77777777" w:rsidR="00981F6F" w:rsidRPr="009A37B2" w:rsidRDefault="00981F6F" w:rsidP="00981F6F">
            <w:pPr>
              <w:pStyle w:val="Default"/>
              <w:rPr>
                <w:rFonts w:ascii="Times New Roman" w:hAnsi="Times New Roman" w:cs="Times New Roman"/>
                <w:sz w:val="15"/>
                <w:szCs w:val="15"/>
              </w:rPr>
            </w:pPr>
            <w:r w:rsidRPr="009A37B2">
              <w:rPr>
                <w:rFonts w:ascii="Times New Roman" w:hAnsi="Times New Roman" w:cs="Times New Roman"/>
                <w:sz w:val="15"/>
                <w:szCs w:val="15"/>
              </w:rPr>
              <w:t xml:space="preserve">Women’s groups have enhanced </w:t>
            </w:r>
          </w:p>
          <w:p w14:paraId="07FD2667" w14:textId="77777777" w:rsidR="00981F6F" w:rsidRPr="009A37B2" w:rsidRDefault="00981F6F"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capacity to demand and secure </w:t>
            </w:r>
          </w:p>
          <w:p w14:paraId="15B6F65E" w14:textId="77777777" w:rsidR="00981F6F" w:rsidRPr="009A37B2" w:rsidRDefault="00981F6F"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accountability from government for </w:t>
            </w:r>
          </w:p>
          <w:p w14:paraId="2716296D" w14:textId="77777777" w:rsidR="00981F6F" w:rsidRPr="009A37B2" w:rsidRDefault="00981F6F"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women’s land rights and equitable </w:t>
            </w:r>
          </w:p>
          <w:p w14:paraId="183FF3B2" w14:textId="77777777" w:rsidR="00981F6F" w:rsidRPr="009A37B2" w:rsidRDefault="00981F6F"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access to land from </w:t>
            </w:r>
          </w:p>
          <w:p w14:paraId="6874B6DF" w14:textId="77777777" w:rsidR="00981F6F" w:rsidRPr="009A37B2" w:rsidRDefault="00981F6F"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traditional </w:t>
            </w:r>
          </w:p>
          <w:p w14:paraId="07C3D614" w14:textId="60988697" w:rsidR="00751324" w:rsidRPr="009A37B2" w:rsidRDefault="00981F6F" w:rsidP="00981F6F">
            <w:pPr>
              <w:rPr>
                <w:b/>
                <w:lang w:val="en-US" w:eastAsia="en-US"/>
              </w:rPr>
            </w:pPr>
            <w:r w:rsidRPr="009A37B2">
              <w:rPr>
                <w:sz w:val="15"/>
                <w:szCs w:val="15"/>
              </w:rPr>
              <w:t>authorities and governments</w:t>
            </w:r>
          </w:p>
        </w:tc>
        <w:tc>
          <w:tcPr>
            <w:tcW w:w="2070" w:type="dxa"/>
            <w:shd w:val="clear" w:color="auto" w:fill="EEECE1"/>
          </w:tcPr>
          <w:p w14:paraId="7EF87B14" w14:textId="77777777" w:rsidR="00751324" w:rsidRPr="009A37B2" w:rsidRDefault="00751324" w:rsidP="004E3B3E">
            <w:pPr>
              <w:jc w:val="both"/>
              <w:rPr>
                <w:lang w:val="en-US" w:eastAsia="en-US"/>
              </w:rPr>
            </w:pPr>
            <w:r w:rsidRPr="009A37B2">
              <w:rPr>
                <w:lang w:val="en-US" w:eastAsia="en-US"/>
              </w:rPr>
              <w:t>Indicator 1.1</w:t>
            </w:r>
          </w:p>
          <w:p w14:paraId="56457B94" w14:textId="2D988942" w:rsidR="00981F6F" w:rsidRPr="009A37B2" w:rsidRDefault="00981F6F" w:rsidP="003933CD">
            <w:pPr>
              <w:pStyle w:val="Default"/>
              <w:jc w:val="both"/>
              <w:rPr>
                <w:rFonts w:ascii="Times New Roman" w:hAnsi="Times New Roman" w:cs="Times New Roman"/>
                <w:sz w:val="15"/>
                <w:szCs w:val="15"/>
              </w:rPr>
            </w:pPr>
            <w:r w:rsidRPr="009A37B2">
              <w:rPr>
                <w:rFonts w:ascii="Times New Roman" w:hAnsi="Times New Roman" w:cs="Times New Roman"/>
                <w:sz w:val="15"/>
                <w:szCs w:val="15"/>
              </w:rPr>
              <w:t>Number of Women</w:t>
            </w:r>
            <w:r w:rsidR="00487914" w:rsidRPr="009A37B2">
              <w:rPr>
                <w:rFonts w:ascii="Times New Roman" w:hAnsi="Times New Roman" w:cs="Times New Roman"/>
                <w:sz w:val="15"/>
                <w:szCs w:val="15"/>
              </w:rPr>
              <w:t xml:space="preserve"> who</w:t>
            </w:r>
            <w:r w:rsidRPr="009A37B2">
              <w:rPr>
                <w:rFonts w:ascii="Times New Roman" w:hAnsi="Times New Roman" w:cs="Times New Roman"/>
                <w:sz w:val="15"/>
                <w:szCs w:val="15"/>
              </w:rPr>
              <w:t xml:space="preserve"> </w:t>
            </w:r>
            <w:r w:rsidR="0020512B" w:rsidRPr="009A37B2">
              <w:rPr>
                <w:rFonts w:ascii="Times New Roman" w:hAnsi="Times New Roman" w:cs="Times New Roman"/>
                <w:sz w:val="15"/>
                <w:szCs w:val="15"/>
              </w:rPr>
              <w:t>get</w:t>
            </w:r>
            <w:r w:rsidRPr="009A37B2">
              <w:rPr>
                <w:rFonts w:ascii="Times New Roman" w:hAnsi="Times New Roman" w:cs="Times New Roman"/>
                <w:sz w:val="15"/>
                <w:szCs w:val="15"/>
              </w:rPr>
              <w:t xml:space="preserve"> access to land </w:t>
            </w:r>
            <w:r w:rsidRPr="009A37B2">
              <w:rPr>
                <w:rFonts w:ascii="Times New Roman" w:hAnsi="Times New Roman" w:cs="Times New Roman"/>
                <w:color w:val="auto"/>
                <w:sz w:val="15"/>
                <w:szCs w:val="15"/>
              </w:rPr>
              <w:t xml:space="preserve">by having land occupancy certificate in </w:t>
            </w:r>
          </w:p>
          <w:p w14:paraId="1D96A8DA" w14:textId="1418F9E2" w:rsidR="00751324" w:rsidRPr="009A37B2" w:rsidRDefault="00981F6F"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 gender responsive land dispute resolution mechanism by the traditional </w:t>
            </w:r>
            <w:r w:rsidRPr="009A37B2">
              <w:rPr>
                <w:rFonts w:ascii="Times New Roman" w:hAnsi="Times New Roman" w:cs="Times New Roman"/>
                <w:sz w:val="15"/>
                <w:szCs w:val="15"/>
              </w:rPr>
              <w:t>authorities’ leaders</w:t>
            </w:r>
          </w:p>
        </w:tc>
        <w:tc>
          <w:tcPr>
            <w:tcW w:w="1530" w:type="dxa"/>
            <w:shd w:val="clear" w:color="auto" w:fill="EEECE1"/>
          </w:tcPr>
          <w:p w14:paraId="6C1B294E" w14:textId="77777777" w:rsidR="0020512B" w:rsidRPr="009A37B2" w:rsidRDefault="0020512B" w:rsidP="004E3B3E">
            <w:pPr>
              <w:rPr>
                <w:rFonts w:eastAsia="Calibri"/>
                <w:color w:val="000000"/>
                <w:sz w:val="15"/>
                <w:szCs w:val="15"/>
                <w:lang w:val="en-US" w:eastAsia="zh-CN"/>
              </w:rPr>
            </w:pPr>
          </w:p>
          <w:p w14:paraId="37D86CF7" w14:textId="732BFAF9" w:rsidR="00751324" w:rsidRPr="009A37B2" w:rsidRDefault="0020512B" w:rsidP="004E3B3E">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53D0E471" w14:textId="77777777" w:rsidR="0020512B" w:rsidRPr="009A37B2" w:rsidRDefault="0020512B">
            <w:pPr>
              <w:rPr>
                <w:rFonts w:eastAsia="Calibri"/>
                <w:color w:val="000000"/>
                <w:sz w:val="15"/>
                <w:szCs w:val="15"/>
                <w:lang w:val="en-US" w:eastAsia="zh-CN"/>
              </w:rPr>
            </w:pPr>
          </w:p>
          <w:p w14:paraId="04D91B4C" w14:textId="0FD8A762" w:rsidR="0020512B" w:rsidRPr="009A37B2" w:rsidRDefault="0020512B">
            <w:pPr>
              <w:rPr>
                <w:rFonts w:eastAsia="Calibri"/>
                <w:color w:val="000000"/>
                <w:sz w:val="15"/>
                <w:szCs w:val="15"/>
                <w:lang w:val="en-US" w:eastAsia="zh-CN"/>
              </w:rPr>
            </w:pPr>
            <w:r w:rsidRPr="009A37B2">
              <w:rPr>
                <w:rFonts w:eastAsia="Calibri"/>
                <w:color w:val="000000"/>
                <w:sz w:val="15"/>
                <w:szCs w:val="15"/>
                <w:lang w:val="en-US" w:eastAsia="zh-CN"/>
              </w:rPr>
              <w:t>1,500</w:t>
            </w:r>
          </w:p>
        </w:tc>
        <w:tc>
          <w:tcPr>
            <w:tcW w:w="1440" w:type="dxa"/>
          </w:tcPr>
          <w:p w14:paraId="17F8E4BD" w14:textId="77777777" w:rsidR="00751324" w:rsidRPr="009A37B2" w:rsidRDefault="00751324">
            <w:pPr>
              <w:rPr>
                <w:rFonts w:eastAsia="Calibri"/>
                <w:color w:val="000000"/>
                <w:sz w:val="15"/>
                <w:szCs w:val="15"/>
                <w:lang w:val="en-US" w:eastAsia="zh-CN"/>
              </w:rPr>
            </w:pPr>
            <w:r w:rsidRPr="009A37B2">
              <w:rPr>
                <w:rFonts w:eastAsia="Calibri"/>
                <w:color w:val="000000"/>
                <w:sz w:val="15"/>
                <w:szCs w:val="15"/>
                <w:lang w:val="en-US" w:eastAsia="zh-CN"/>
              </w:rPr>
              <w:fldChar w:fldCharType="begin">
                <w:ffData>
                  <w:name w:val=""/>
                  <w:enabled/>
                  <w:calcOnExit w:val="0"/>
                  <w:textInput>
                    <w:maxLength w:val="300"/>
                  </w:textInput>
                </w:ffData>
              </w:fldChar>
            </w:r>
            <w:r w:rsidRPr="009A37B2">
              <w:rPr>
                <w:rFonts w:eastAsia="Calibri"/>
                <w:color w:val="000000"/>
                <w:sz w:val="15"/>
                <w:szCs w:val="15"/>
                <w:lang w:val="en-US" w:eastAsia="zh-CN"/>
              </w:rPr>
              <w:instrText xml:space="preserve"> FORMTEXT </w:instrText>
            </w:r>
            <w:r w:rsidRPr="009A37B2">
              <w:rPr>
                <w:rFonts w:eastAsia="Calibri"/>
                <w:color w:val="000000"/>
                <w:sz w:val="15"/>
                <w:szCs w:val="15"/>
                <w:lang w:val="en-US" w:eastAsia="zh-CN"/>
              </w:rPr>
            </w:r>
            <w:r w:rsidRPr="009A37B2">
              <w:rPr>
                <w:rFonts w:eastAsia="Calibri"/>
                <w:color w:val="000000"/>
                <w:sz w:val="15"/>
                <w:szCs w:val="15"/>
                <w:lang w:val="en-US" w:eastAsia="zh-CN"/>
              </w:rPr>
              <w:fldChar w:fldCharType="separate"/>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fldChar w:fldCharType="end"/>
            </w:r>
          </w:p>
        </w:tc>
        <w:tc>
          <w:tcPr>
            <w:tcW w:w="2160" w:type="dxa"/>
          </w:tcPr>
          <w:p w14:paraId="2DA24871" w14:textId="77777777" w:rsidR="00751324" w:rsidRPr="009A37B2" w:rsidRDefault="00751324">
            <w:pPr>
              <w:rPr>
                <w:rFonts w:eastAsia="Calibri"/>
                <w:color w:val="000000"/>
                <w:sz w:val="15"/>
                <w:szCs w:val="15"/>
                <w:lang w:val="en-US" w:eastAsia="zh-CN"/>
              </w:rPr>
            </w:pPr>
          </w:p>
          <w:p w14:paraId="426BEDFE" w14:textId="3940B023" w:rsidR="0020512B" w:rsidRPr="009A37B2" w:rsidRDefault="0020512B">
            <w:pPr>
              <w:rPr>
                <w:rFonts w:eastAsia="Calibri"/>
                <w:color w:val="000000"/>
                <w:sz w:val="15"/>
                <w:szCs w:val="15"/>
                <w:lang w:val="en-US" w:eastAsia="zh-CN"/>
              </w:rPr>
            </w:pPr>
            <w:r w:rsidRPr="009A37B2">
              <w:rPr>
                <w:rFonts w:eastAsia="Calibri"/>
                <w:color w:val="000000"/>
                <w:sz w:val="15"/>
                <w:szCs w:val="15"/>
                <w:lang w:val="en-US" w:eastAsia="zh-CN"/>
              </w:rPr>
              <w:t>650</w:t>
            </w:r>
          </w:p>
        </w:tc>
        <w:tc>
          <w:tcPr>
            <w:tcW w:w="4770" w:type="dxa"/>
          </w:tcPr>
          <w:p w14:paraId="510A2290" w14:textId="77777777" w:rsidR="00751324" w:rsidRPr="009A37B2" w:rsidRDefault="00751324" w:rsidP="00147E23">
            <w:pPr>
              <w:jc w:val="both"/>
              <w:rPr>
                <w:rFonts w:eastAsia="Calibri"/>
                <w:color w:val="000000"/>
                <w:sz w:val="15"/>
                <w:szCs w:val="15"/>
                <w:lang w:val="en-US" w:eastAsia="zh-CN"/>
              </w:rPr>
            </w:pPr>
          </w:p>
          <w:p w14:paraId="5025E7B1" w14:textId="41E3A9AF" w:rsidR="00197BB2" w:rsidRPr="009A37B2" w:rsidRDefault="00197BB2" w:rsidP="00147E23">
            <w:pPr>
              <w:jc w:val="both"/>
              <w:rPr>
                <w:rFonts w:eastAsia="Calibri"/>
                <w:color w:val="000000"/>
                <w:sz w:val="15"/>
                <w:szCs w:val="15"/>
                <w:lang w:val="en-US" w:eastAsia="zh-CN"/>
              </w:rPr>
            </w:pPr>
            <w:r w:rsidRPr="009A37B2">
              <w:rPr>
                <w:rFonts w:eastAsia="Calibri"/>
                <w:color w:val="000000"/>
                <w:sz w:val="15"/>
                <w:szCs w:val="15"/>
                <w:lang w:val="en-US" w:eastAsia="zh-CN"/>
              </w:rPr>
              <w:t>The COVID-19 pandemic</w:t>
            </w:r>
            <w:r w:rsidR="001B617E" w:rsidRPr="009A37B2">
              <w:rPr>
                <w:rFonts w:eastAsia="Calibri"/>
                <w:color w:val="000000"/>
                <w:sz w:val="15"/>
                <w:szCs w:val="15"/>
                <w:lang w:val="en-US" w:eastAsia="zh-CN"/>
              </w:rPr>
              <w:t xml:space="preserve"> first reported in April 2020 impacted</w:t>
            </w:r>
            <w:r w:rsidRPr="009A37B2">
              <w:rPr>
                <w:rFonts w:eastAsia="Calibri"/>
                <w:color w:val="000000"/>
                <w:sz w:val="15"/>
                <w:szCs w:val="15"/>
                <w:lang w:val="en-US" w:eastAsia="zh-CN"/>
              </w:rPr>
              <w:t xml:space="preserve"> negatively on </w:t>
            </w:r>
            <w:r w:rsidR="001B617E" w:rsidRPr="009A37B2">
              <w:rPr>
                <w:rFonts w:eastAsia="Calibri"/>
                <w:color w:val="000000"/>
                <w:sz w:val="15"/>
                <w:szCs w:val="15"/>
                <w:lang w:val="en-US" w:eastAsia="zh-CN"/>
              </w:rPr>
              <w:t>the target assigned, i.e. 1,500 women</w:t>
            </w:r>
            <w:r w:rsidRPr="009A37B2">
              <w:rPr>
                <w:rFonts w:eastAsia="Calibri"/>
                <w:color w:val="000000"/>
                <w:sz w:val="15"/>
                <w:szCs w:val="15"/>
                <w:lang w:val="en-US" w:eastAsia="zh-CN"/>
              </w:rPr>
              <w:t>; the project had to downscale on some operations in line with government directives</w:t>
            </w:r>
            <w:r w:rsidR="001B617E" w:rsidRPr="009A37B2">
              <w:rPr>
                <w:rFonts w:eastAsia="Calibri"/>
                <w:color w:val="000000"/>
                <w:sz w:val="15"/>
                <w:szCs w:val="15"/>
                <w:lang w:val="en-US" w:eastAsia="zh-CN"/>
              </w:rPr>
              <w:t xml:space="preserve"> to prevent the spread of the virus</w:t>
            </w:r>
            <w:r w:rsidRPr="009A37B2">
              <w:rPr>
                <w:rFonts w:eastAsia="Calibri"/>
                <w:color w:val="000000"/>
                <w:sz w:val="15"/>
                <w:szCs w:val="15"/>
                <w:lang w:val="en-US" w:eastAsia="zh-CN"/>
              </w:rPr>
              <w:t>.</w:t>
            </w:r>
          </w:p>
          <w:p w14:paraId="4196001E" w14:textId="7C6E69F6" w:rsidR="0020512B" w:rsidRPr="009A37B2" w:rsidRDefault="00197BB2" w:rsidP="00147E23">
            <w:pPr>
              <w:jc w:val="both"/>
              <w:rPr>
                <w:rFonts w:eastAsia="Calibri"/>
                <w:color w:val="000000"/>
                <w:sz w:val="15"/>
                <w:szCs w:val="15"/>
                <w:lang w:val="en-US" w:eastAsia="zh-CN"/>
              </w:rPr>
            </w:pPr>
            <w:r w:rsidRPr="009A37B2">
              <w:rPr>
                <w:rFonts w:eastAsia="Calibri"/>
                <w:color w:val="000000"/>
                <w:sz w:val="15"/>
                <w:szCs w:val="15"/>
                <w:lang w:val="en-US" w:eastAsia="zh-CN"/>
              </w:rPr>
              <w:t xml:space="preserve">Changes in the leadership of the State government </w:t>
            </w:r>
            <w:r w:rsidR="001B617E" w:rsidRPr="009A37B2">
              <w:rPr>
                <w:rFonts w:eastAsia="Calibri"/>
                <w:color w:val="000000"/>
                <w:sz w:val="15"/>
                <w:szCs w:val="15"/>
                <w:lang w:val="en-US" w:eastAsia="zh-CN"/>
              </w:rPr>
              <w:t xml:space="preserve">also </w:t>
            </w:r>
            <w:r w:rsidRPr="009A37B2">
              <w:rPr>
                <w:rFonts w:eastAsia="Calibri"/>
                <w:color w:val="000000"/>
                <w:sz w:val="15"/>
                <w:szCs w:val="15"/>
                <w:lang w:val="en-US" w:eastAsia="zh-CN"/>
              </w:rPr>
              <w:t>caused a delay in the processing of land documents</w:t>
            </w:r>
            <w:r w:rsidR="001B617E" w:rsidRPr="009A37B2">
              <w:rPr>
                <w:rFonts w:eastAsia="Calibri"/>
                <w:color w:val="000000"/>
                <w:sz w:val="15"/>
                <w:szCs w:val="15"/>
                <w:lang w:val="en-US" w:eastAsia="zh-CN"/>
              </w:rPr>
              <w:t>. So far, 978 cases were registered/reached. Of these 650 cases were closed after receiving legal aid and financial support to facilitate processing of their land tenure documentation, 167 cases categorized as landless a</w:t>
            </w:r>
            <w:r w:rsidR="00B60172">
              <w:rPr>
                <w:rFonts w:eastAsia="Calibri"/>
                <w:color w:val="000000"/>
                <w:sz w:val="15"/>
                <w:szCs w:val="15"/>
                <w:lang w:val="en-US" w:eastAsia="zh-CN"/>
              </w:rPr>
              <w:t>re the</w:t>
            </w:r>
            <w:r w:rsidR="001B617E" w:rsidRPr="009A37B2">
              <w:rPr>
                <w:rFonts w:eastAsia="Calibri"/>
                <w:color w:val="000000"/>
                <w:sz w:val="15"/>
                <w:szCs w:val="15"/>
                <w:lang w:val="en-US" w:eastAsia="zh-CN"/>
              </w:rPr>
              <w:t xml:space="preserve"> basis of negotiations with government offices for land allocation. Another</w:t>
            </w:r>
            <w:r w:rsidR="0004765C" w:rsidRPr="009A37B2">
              <w:rPr>
                <w:rFonts w:eastAsia="Calibri"/>
                <w:color w:val="000000"/>
                <w:sz w:val="15"/>
                <w:szCs w:val="15"/>
                <w:lang w:val="en-US" w:eastAsia="zh-CN"/>
              </w:rPr>
              <w:t xml:space="preserve"> </w:t>
            </w:r>
            <w:r w:rsidR="001B617E" w:rsidRPr="009A37B2">
              <w:rPr>
                <w:rFonts w:eastAsia="Calibri"/>
                <w:color w:val="000000"/>
                <w:sz w:val="15"/>
                <w:szCs w:val="15"/>
                <w:lang w:val="en-US" w:eastAsia="zh-CN"/>
              </w:rPr>
              <w:t xml:space="preserve">102 cases categorized as ‘complex cases’ received individualized legal counselling from various law firms towards possible representation in courts of law. Further, 179 cases were still ‘open’ by the time the Project was closing but due to financial and time restrictions, they were not fully finalized. </w:t>
            </w:r>
            <w:r w:rsidR="0004765C" w:rsidRPr="009A37B2">
              <w:rPr>
                <w:rFonts w:eastAsia="Calibri"/>
                <w:color w:val="000000"/>
                <w:sz w:val="15"/>
                <w:szCs w:val="15"/>
                <w:lang w:val="en-US" w:eastAsia="zh-CN"/>
              </w:rPr>
              <w:t>Individuals having these cases received individualized legal counselling on various housing, land and property issues.</w:t>
            </w:r>
          </w:p>
        </w:tc>
      </w:tr>
      <w:tr w:rsidR="00751324" w:rsidRPr="009A37B2" w14:paraId="1C54105C" w14:textId="77777777" w:rsidTr="006728F3">
        <w:trPr>
          <w:trHeight w:val="548"/>
        </w:trPr>
        <w:tc>
          <w:tcPr>
            <w:tcW w:w="1530" w:type="dxa"/>
            <w:vMerge/>
          </w:tcPr>
          <w:p w14:paraId="3D8BDC04" w14:textId="77777777" w:rsidR="00751324" w:rsidRPr="009A37B2" w:rsidRDefault="00751324" w:rsidP="004E3B3E">
            <w:pPr>
              <w:rPr>
                <w:b/>
                <w:lang w:val="en-US" w:eastAsia="en-US"/>
              </w:rPr>
            </w:pPr>
          </w:p>
        </w:tc>
        <w:tc>
          <w:tcPr>
            <w:tcW w:w="2070" w:type="dxa"/>
            <w:shd w:val="clear" w:color="auto" w:fill="EEECE1"/>
          </w:tcPr>
          <w:p w14:paraId="39846B0E" w14:textId="77777777" w:rsidR="00751324" w:rsidRPr="009A37B2" w:rsidRDefault="00751324" w:rsidP="004E3B3E">
            <w:pPr>
              <w:jc w:val="both"/>
              <w:rPr>
                <w:lang w:val="en-US" w:eastAsia="en-US"/>
              </w:rPr>
            </w:pPr>
            <w:r w:rsidRPr="009A37B2">
              <w:rPr>
                <w:lang w:val="en-US" w:eastAsia="en-US"/>
              </w:rPr>
              <w:t>Indicator 1.2</w:t>
            </w:r>
          </w:p>
          <w:p w14:paraId="5D80E0F7" w14:textId="6F5E469D" w:rsidR="00981F6F" w:rsidRPr="009A37B2" w:rsidRDefault="00981F6F" w:rsidP="003933CD">
            <w:pPr>
              <w:pStyle w:val="Default"/>
              <w:jc w:val="both"/>
              <w:rPr>
                <w:rFonts w:ascii="Times New Roman" w:hAnsi="Times New Roman" w:cs="Times New Roman"/>
                <w:sz w:val="15"/>
                <w:szCs w:val="15"/>
              </w:rPr>
            </w:pPr>
            <w:r w:rsidRPr="009A37B2">
              <w:rPr>
                <w:rFonts w:ascii="Times New Roman" w:hAnsi="Times New Roman" w:cs="Times New Roman"/>
                <w:sz w:val="15"/>
                <w:szCs w:val="15"/>
              </w:rPr>
              <w:t>Number of Women leaders</w:t>
            </w:r>
            <w:r w:rsidR="00A13292" w:rsidRPr="009A37B2">
              <w:rPr>
                <w:rFonts w:ascii="Times New Roman" w:hAnsi="Times New Roman" w:cs="Times New Roman"/>
                <w:sz w:val="15"/>
                <w:szCs w:val="15"/>
              </w:rPr>
              <w:t xml:space="preserve"> who </w:t>
            </w:r>
            <w:r w:rsidRPr="009A37B2">
              <w:rPr>
                <w:rFonts w:ascii="Times New Roman" w:hAnsi="Times New Roman" w:cs="Times New Roman"/>
                <w:sz w:val="15"/>
                <w:szCs w:val="15"/>
              </w:rPr>
              <w:t xml:space="preserve">participated </w:t>
            </w:r>
            <w:r w:rsidRPr="009A37B2">
              <w:rPr>
                <w:rFonts w:ascii="Times New Roman" w:hAnsi="Times New Roman" w:cs="Times New Roman"/>
                <w:color w:val="auto"/>
                <w:sz w:val="15"/>
                <w:szCs w:val="15"/>
              </w:rPr>
              <w:t xml:space="preserve">and claimed women’s rights in land </w:t>
            </w:r>
          </w:p>
          <w:p w14:paraId="280BDD9E" w14:textId="6282DEC2" w:rsidR="00751324" w:rsidRPr="009A37B2" w:rsidRDefault="00981F6F"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disputes resolution meeting/committee </w:t>
            </w:r>
            <w:r w:rsidRPr="009A37B2">
              <w:rPr>
                <w:rFonts w:ascii="Times New Roman" w:hAnsi="Times New Roman" w:cs="Times New Roman"/>
                <w:sz w:val="15"/>
                <w:szCs w:val="15"/>
              </w:rPr>
              <w:t>with their traditional authorities</w:t>
            </w:r>
          </w:p>
        </w:tc>
        <w:tc>
          <w:tcPr>
            <w:tcW w:w="1530" w:type="dxa"/>
            <w:shd w:val="clear" w:color="auto" w:fill="EEECE1"/>
          </w:tcPr>
          <w:p w14:paraId="6A41AE98" w14:textId="27012387" w:rsidR="00751324" w:rsidRPr="009A37B2" w:rsidRDefault="00A13292">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74D3DFE5" w14:textId="2F8DFF3D" w:rsidR="00751324" w:rsidRPr="009A37B2" w:rsidRDefault="00A13292">
            <w:pPr>
              <w:rPr>
                <w:rFonts w:eastAsia="Calibri"/>
                <w:color w:val="000000"/>
                <w:sz w:val="15"/>
                <w:szCs w:val="15"/>
                <w:lang w:val="en-US" w:eastAsia="zh-CN"/>
              </w:rPr>
            </w:pPr>
            <w:r w:rsidRPr="009A37B2">
              <w:rPr>
                <w:rFonts w:eastAsia="Calibri"/>
                <w:color w:val="000000"/>
                <w:sz w:val="15"/>
                <w:szCs w:val="15"/>
                <w:lang w:val="en-US" w:eastAsia="zh-CN"/>
              </w:rPr>
              <w:t>200</w:t>
            </w:r>
          </w:p>
        </w:tc>
        <w:tc>
          <w:tcPr>
            <w:tcW w:w="1440" w:type="dxa"/>
          </w:tcPr>
          <w:p w14:paraId="7F415CDB" w14:textId="77777777" w:rsidR="00751324" w:rsidRPr="009A37B2" w:rsidRDefault="00751324">
            <w:pPr>
              <w:rPr>
                <w:rFonts w:eastAsia="Calibri"/>
                <w:color w:val="000000"/>
                <w:sz w:val="15"/>
                <w:szCs w:val="15"/>
                <w:lang w:val="en-US" w:eastAsia="zh-CN"/>
              </w:rPr>
            </w:pPr>
            <w:r w:rsidRPr="009A37B2">
              <w:rPr>
                <w:rFonts w:eastAsia="Calibri"/>
                <w:color w:val="000000"/>
                <w:sz w:val="15"/>
                <w:szCs w:val="15"/>
                <w:lang w:val="en-US" w:eastAsia="zh-CN"/>
              </w:rPr>
              <w:fldChar w:fldCharType="begin">
                <w:ffData>
                  <w:name w:val=""/>
                  <w:enabled/>
                  <w:calcOnExit w:val="0"/>
                  <w:textInput>
                    <w:maxLength w:val="300"/>
                  </w:textInput>
                </w:ffData>
              </w:fldChar>
            </w:r>
            <w:r w:rsidRPr="009A37B2">
              <w:rPr>
                <w:rFonts w:eastAsia="Calibri"/>
                <w:color w:val="000000"/>
                <w:sz w:val="15"/>
                <w:szCs w:val="15"/>
                <w:lang w:val="en-US" w:eastAsia="zh-CN"/>
              </w:rPr>
              <w:instrText xml:space="preserve"> FORMTEXT </w:instrText>
            </w:r>
            <w:r w:rsidRPr="009A37B2">
              <w:rPr>
                <w:rFonts w:eastAsia="Calibri"/>
                <w:color w:val="000000"/>
                <w:sz w:val="15"/>
                <w:szCs w:val="15"/>
                <w:lang w:val="en-US" w:eastAsia="zh-CN"/>
              </w:rPr>
            </w:r>
            <w:r w:rsidRPr="009A37B2">
              <w:rPr>
                <w:rFonts w:eastAsia="Calibri"/>
                <w:color w:val="000000"/>
                <w:sz w:val="15"/>
                <w:szCs w:val="15"/>
                <w:lang w:val="en-US" w:eastAsia="zh-CN"/>
              </w:rPr>
              <w:fldChar w:fldCharType="separate"/>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fldChar w:fldCharType="end"/>
            </w:r>
          </w:p>
        </w:tc>
        <w:tc>
          <w:tcPr>
            <w:tcW w:w="2160" w:type="dxa"/>
          </w:tcPr>
          <w:p w14:paraId="099449C1" w14:textId="542E6493" w:rsidR="00751324" w:rsidRPr="009A37B2" w:rsidRDefault="001C588D">
            <w:pPr>
              <w:rPr>
                <w:rFonts w:eastAsia="Calibri"/>
                <w:color w:val="000000"/>
                <w:sz w:val="15"/>
                <w:szCs w:val="15"/>
                <w:lang w:val="en-US" w:eastAsia="zh-CN"/>
              </w:rPr>
            </w:pPr>
            <w:r w:rsidRPr="009A37B2">
              <w:rPr>
                <w:rFonts w:eastAsia="Calibri"/>
                <w:color w:val="000000"/>
                <w:sz w:val="15"/>
                <w:szCs w:val="15"/>
                <w:lang w:val="en-US" w:eastAsia="zh-CN"/>
              </w:rPr>
              <w:t>216</w:t>
            </w:r>
          </w:p>
        </w:tc>
        <w:tc>
          <w:tcPr>
            <w:tcW w:w="4770" w:type="dxa"/>
          </w:tcPr>
          <w:p w14:paraId="18DE1EE6" w14:textId="11EC45BC" w:rsidR="00751324" w:rsidRPr="009A37B2" w:rsidRDefault="00197BB2" w:rsidP="00147E23">
            <w:pPr>
              <w:jc w:val="both"/>
              <w:rPr>
                <w:rFonts w:eastAsia="Calibri"/>
                <w:color w:val="000000"/>
                <w:sz w:val="15"/>
                <w:szCs w:val="15"/>
                <w:lang w:val="en-US" w:eastAsia="zh-CN"/>
              </w:rPr>
            </w:pPr>
            <w:r w:rsidRPr="009A37B2">
              <w:rPr>
                <w:rFonts w:eastAsia="Calibri"/>
                <w:color w:val="000000"/>
                <w:sz w:val="15"/>
                <w:szCs w:val="15"/>
                <w:lang w:val="en-US" w:eastAsia="zh-CN"/>
              </w:rPr>
              <w:t xml:space="preserve">The training curriculum on Gender responsive land dispute resolution was developed </w:t>
            </w:r>
            <w:r w:rsidR="001C588D" w:rsidRPr="009A37B2">
              <w:rPr>
                <w:rFonts w:eastAsia="Calibri"/>
                <w:color w:val="000000"/>
                <w:sz w:val="15"/>
                <w:szCs w:val="15"/>
                <w:lang w:val="en-US" w:eastAsia="zh-CN"/>
              </w:rPr>
              <w:t xml:space="preserve">in July 2020 and an online training conducted in December. The Project resorted to doing this due to covid-19 restrictions that barred the lead consultant travel to South Sudan. This way, the Project was able to fulfil the target set and surpass the number by 16 persons/beneficiaries. Other activities that enabled this include </w:t>
            </w:r>
            <w:r w:rsidR="00914802" w:rsidRPr="009A37B2">
              <w:rPr>
                <w:rFonts w:eastAsia="Calibri"/>
                <w:color w:val="000000"/>
                <w:sz w:val="15"/>
                <w:szCs w:val="15"/>
                <w:lang w:val="en-US" w:eastAsia="zh-CN"/>
              </w:rPr>
              <w:t xml:space="preserve">community dialogues with leaders, both face to face and </w:t>
            </w:r>
            <w:r w:rsidR="001C588D" w:rsidRPr="009A37B2">
              <w:rPr>
                <w:rFonts w:eastAsia="Calibri"/>
                <w:color w:val="000000"/>
                <w:sz w:val="15"/>
                <w:szCs w:val="15"/>
                <w:lang w:val="en-US" w:eastAsia="zh-CN"/>
              </w:rPr>
              <w:t>using</w:t>
            </w:r>
            <w:r w:rsidR="00914802" w:rsidRPr="009A37B2">
              <w:rPr>
                <w:rFonts w:eastAsia="Calibri"/>
                <w:color w:val="000000"/>
                <w:sz w:val="15"/>
                <w:szCs w:val="15"/>
                <w:lang w:val="en-US" w:eastAsia="zh-CN"/>
              </w:rPr>
              <w:t xml:space="preserve"> radio talk shows.</w:t>
            </w:r>
          </w:p>
        </w:tc>
      </w:tr>
      <w:tr w:rsidR="00751324" w:rsidRPr="009A37B2" w14:paraId="73E5354D" w14:textId="77777777" w:rsidTr="006728F3">
        <w:trPr>
          <w:trHeight w:val="548"/>
        </w:trPr>
        <w:tc>
          <w:tcPr>
            <w:tcW w:w="1530" w:type="dxa"/>
            <w:vMerge/>
          </w:tcPr>
          <w:p w14:paraId="600452BE" w14:textId="77777777" w:rsidR="00751324" w:rsidRPr="009A37B2" w:rsidRDefault="00751324" w:rsidP="004E3B3E">
            <w:pPr>
              <w:rPr>
                <w:lang w:val="en-US" w:eastAsia="en-US"/>
              </w:rPr>
            </w:pPr>
          </w:p>
        </w:tc>
        <w:tc>
          <w:tcPr>
            <w:tcW w:w="2070" w:type="dxa"/>
            <w:shd w:val="clear" w:color="auto" w:fill="EEECE1"/>
          </w:tcPr>
          <w:p w14:paraId="20E71B24" w14:textId="77777777" w:rsidR="00751324" w:rsidRPr="009A37B2" w:rsidRDefault="00751324" w:rsidP="004E3B3E">
            <w:pPr>
              <w:jc w:val="both"/>
              <w:rPr>
                <w:lang w:val="en-US" w:eastAsia="en-US"/>
              </w:rPr>
            </w:pPr>
            <w:r w:rsidRPr="009A37B2">
              <w:rPr>
                <w:lang w:val="en-US" w:eastAsia="en-US"/>
              </w:rPr>
              <w:t>Indicator 1.3</w:t>
            </w:r>
          </w:p>
          <w:p w14:paraId="5D08FEEE" w14:textId="2A61051D" w:rsidR="00751324" w:rsidRPr="009A37B2" w:rsidRDefault="00981F6F" w:rsidP="003933CD">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 of traditional leaders, Women leaders </w:t>
            </w:r>
            <w:r w:rsidRPr="009A37B2">
              <w:rPr>
                <w:rFonts w:ascii="Times New Roman" w:hAnsi="Times New Roman" w:cs="Times New Roman"/>
                <w:color w:val="auto"/>
                <w:sz w:val="15"/>
                <w:szCs w:val="15"/>
              </w:rPr>
              <w:t xml:space="preserve">and communities performed gender responsive land dispute </w:t>
            </w:r>
            <w:r w:rsidRPr="009A37B2">
              <w:rPr>
                <w:rFonts w:ascii="Times New Roman" w:hAnsi="Times New Roman" w:cs="Times New Roman"/>
                <w:color w:val="auto"/>
                <w:sz w:val="15"/>
                <w:szCs w:val="15"/>
              </w:rPr>
              <w:lastRenderedPageBreak/>
              <w:t xml:space="preserve">resolution that </w:t>
            </w:r>
            <w:r w:rsidRPr="009A37B2">
              <w:rPr>
                <w:rFonts w:ascii="Times New Roman" w:hAnsi="Times New Roman" w:cs="Times New Roman"/>
                <w:sz w:val="15"/>
                <w:szCs w:val="15"/>
              </w:rPr>
              <w:t>enhanced women’s access to land</w:t>
            </w:r>
          </w:p>
        </w:tc>
        <w:tc>
          <w:tcPr>
            <w:tcW w:w="1530" w:type="dxa"/>
            <w:shd w:val="clear" w:color="auto" w:fill="EEECE1"/>
          </w:tcPr>
          <w:p w14:paraId="3D28DBE9" w14:textId="4AD719DF" w:rsidR="00751324" w:rsidRPr="009A37B2" w:rsidRDefault="00A13292">
            <w:pPr>
              <w:rPr>
                <w:rFonts w:eastAsia="Calibri"/>
                <w:color w:val="000000"/>
                <w:sz w:val="15"/>
                <w:szCs w:val="15"/>
                <w:lang w:val="en-US" w:eastAsia="zh-CN"/>
              </w:rPr>
            </w:pPr>
            <w:r w:rsidRPr="009A37B2">
              <w:rPr>
                <w:rFonts w:eastAsia="Calibri"/>
                <w:color w:val="000000"/>
                <w:sz w:val="15"/>
                <w:szCs w:val="15"/>
                <w:lang w:val="en-US" w:eastAsia="zh-CN"/>
              </w:rPr>
              <w:lastRenderedPageBreak/>
              <w:t>0</w:t>
            </w:r>
          </w:p>
        </w:tc>
        <w:tc>
          <w:tcPr>
            <w:tcW w:w="1620" w:type="dxa"/>
            <w:shd w:val="clear" w:color="auto" w:fill="EEECE1"/>
          </w:tcPr>
          <w:p w14:paraId="63893F40" w14:textId="73BBE049" w:rsidR="00751324" w:rsidRPr="009A37B2" w:rsidRDefault="00A13292">
            <w:pPr>
              <w:rPr>
                <w:rFonts w:eastAsia="Calibri"/>
                <w:color w:val="000000"/>
                <w:sz w:val="15"/>
                <w:szCs w:val="15"/>
                <w:lang w:val="en-US" w:eastAsia="zh-CN"/>
              </w:rPr>
            </w:pPr>
            <w:r w:rsidRPr="009A37B2">
              <w:rPr>
                <w:rFonts w:eastAsia="Calibri"/>
                <w:color w:val="000000"/>
                <w:sz w:val="15"/>
                <w:szCs w:val="15"/>
                <w:lang w:val="en-US" w:eastAsia="zh-CN"/>
              </w:rPr>
              <w:t>50%</w:t>
            </w:r>
          </w:p>
        </w:tc>
        <w:tc>
          <w:tcPr>
            <w:tcW w:w="1440" w:type="dxa"/>
          </w:tcPr>
          <w:p w14:paraId="234C70A4" w14:textId="77777777" w:rsidR="00751324" w:rsidRPr="009A37B2" w:rsidRDefault="00751324">
            <w:pPr>
              <w:rPr>
                <w:rFonts w:eastAsia="Calibri"/>
                <w:color w:val="000000"/>
                <w:sz w:val="15"/>
                <w:szCs w:val="15"/>
                <w:lang w:val="en-US" w:eastAsia="zh-CN"/>
              </w:rPr>
            </w:pPr>
            <w:r w:rsidRPr="009A37B2">
              <w:rPr>
                <w:rFonts w:eastAsia="Calibri"/>
                <w:color w:val="000000"/>
                <w:sz w:val="15"/>
                <w:szCs w:val="15"/>
                <w:lang w:val="en-US" w:eastAsia="zh-CN"/>
              </w:rPr>
              <w:fldChar w:fldCharType="begin">
                <w:ffData>
                  <w:name w:val=""/>
                  <w:enabled/>
                  <w:calcOnExit w:val="0"/>
                  <w:textInput>
                    <w:maxLength w:val="300"/>
                  </w:textInput>
                </w:ffData>
              </w:fldChar>
            </w:r>
            <w:r w:rsidRPr="009A37B2">
              <w:rPr>
                <w:rFonts w:eastAsia="Calibri"/>
                <w:color w:val="000000"/>
                <w:sz w:val="15"/>
                <w:szCs w:val="15"/>
                <w:lang w:val="en-US" w:eastAsia="zh-CN"/>
              </w:rPr>
              <w:instrText xml:space="preserve"> FORMTEXT </w:instrText>
            </w:r>
            <w:r w:rsidRPr="009A37B2">
              <w:rPr>
                <w:rFonts w:eastAsia="Calibri"/>
                <w:color w:val="000000"/>
                <w:sz w:val="15"/>
                <w:szCs w:val="15"/>
                <w:lang w:val="en-US" w:eastAsia="zh-CN"/>
              </w:rPr>
            </w:r>
            <w:r w:rsidRPr="009A37B2">
              <w:rPr>
                <w:rFonts w:eastAsia="Calibri"/>
                <w:color w:val="000000"/>
                <w:sz w:val="15"/>
                <w:szCs w:val="15"/>
                <w:lang w:val="en-US" w:eastAsia="zh-CN"/>
              </w:rPr>
              <w:fldChar w:fldCharType="separate"/>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fldChar w:fldCharType="end"/>
            </w:r>
          </w:p>
        </w:tc>
        <w:tc>
          <w:tcPr>
            <w:tcW w:w="2160" w:type="dxa"/>
          </w:tcPr>
          <w:p w14:paraId="4689F6C1" w14:textId="5E0A7B4C" w:rsidR="00751324" w:rsidRPr="009A37B2" w:rsidRDefault="001C588D">
            <w:pPr>
              <w:rPr>
                <w:rFonts w:eastAsia="Calibri"/>
                <w:color w:val="000000"/>
                <w:sz w:val="15"/>
                <w:szCs w:val="15"/>
                <w:lang w:val="en-US" w:eastAsia="zh-CN"/>
              </w:rPr>
            </w:pPr>
            <w:r w:rsidRPr="009A37B2">
              <w:rPr>
                <w:rFonts w:eastAsia="Calibri"/>
                <w:color w:val="000000"/>
                <w:sz w:val="15"/>
                <w:szCs w:val="15"/>
                <w:lang w:val="en-US" w:eastAsia="zh-CN"/>
              </w:rPr>
              <w:t>50</w:t>
            </w:r>
            <w:r w:rsidR="00B722FE" w:rsidRPr="009A37B2">
              <w:rPr>
                <w:rFonts w:eastAsia="Calibri"/>
                <w:color w:val="000000"/>
                <w:sz w:val="15"/>
                <w:szCs w:val="15"/>
                <w:lang w:val="en-US" w:eastAsia="zh-CN"/>
              </w:rPr>
              <w:t>%</w:t>
            </w:r>
          </w:p>
        </w:tc>
        <w:tc>
          <w:tcPr>
            <w:tcW w:w="4770" w:type="dxa"/>
          </w:tcPr>
          <w:p w14:paraId="35CC2647" w14:textId="29588AE0" w:rsidR="00751324" w:rsidRPr="009A37B2" w:rsidRDefault="00751324" w:rsidP="00147E23">
            <w:pPr>
              <w:jc w:val="both"/>
              <w:rPr>
                <w:rFonts w:eastAsia="Calibri"/>
                <w:color w:val="000000"/>
                <w:sz w:val="15"/>
                <w:szCs w:val="15"/>
                <w:lang w:val="en-US" w:eastAsia="zh-CN"/>
              </w:rPr>
            </w:pPr>
          </w:p>
        </w:tc>
      </w:tr>
      <w:tr w:rsidR="00751324" w:rsidRPr="009A37B2" w14:paraId="79F24B6E" w14:textId="77777777" w:rsidTr="006728F3">
        <w:trPr>
          <w:trHeight w:val="548"/>
        </w:trPr>
        <w:tc>
          <w:tcPr>
            <w:tcW w:w="1530" w:type="dxa"/>
            <w:vMerge w:val="restart"/>
          </w:tcPr>
          <w:p w14:paraId="3B3ABE10" w14:textId="460570D8" w:rsidR="00751324" w:rsidRPr="009A37B2" w:rsidRDefault="00751324" w:rsidP="004E3B3E">
            <w:pPr>
              <w:rPr>
                <w:lang w:val="en-US" w:eastAsia="en-US"/>
              </w:rPr>
            </w:pPr>
            <w:r w:rsidRPr="009A37B2">
              <w:rPr>
                <w:lang w:val="en-US" w:eastAsia="en-US"/>
              </w:rPr>
              <w:lastRenderedPageBreak/>
              <w:t>Output 1.1</w:t>
            </w:r>
          </w:p>
          <w:p w14:paraId="4403716A" w14:textId="77777777" w:rsidR="003933CD" w:rsidRPr="009A37B2" w:rsidRDefault="003933CD" w:rsidP="003933CD">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Increasing awareness among communities and </w:t>
            </w:r>
          </w:p>
          <w:p w14:paraId="5322B69D" w14:textId="77777777" w:rsidR="003933CD" w:rsidRPr="009A37B2" w:rsidRDefault="003933CD"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traditional leaders (male and female) on </w:t>
            </w:r>
          </w:p>
          <w:p w14:paraId="75C48D55" w14:textId="77777777" w:rsidR="003933CD" w:rsidRPr="009A37B2" w:rsidRDefault="003933CD"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Women’s Land rights, Gender responsive land </w:t>
            </w:r>
          </w:p>
          <w:p w14:paraId="106EF017" w14:textId="77777777" w:rsidR="003933CD" w:rsidRPr="009A37B2" w:rsidRDefault="003933CD" w:rsidP="003933CD">
            <w:pPr>
              <w:jc w:val="both"/>
              <w:rPr>
                <w:lang w:val="en-US" w:eastAsia="en-US"/>
              </w:rPr>
            </w:pPr>
            <w:r w:rsidRPr="009A37B2">
              <w:rPr>
                <w:sz w:val="15"/>
                <w:szCs w:val="15"/>
              </w:rPr>
              <w:t>dispute resolution mechanism</w:t>
            </w:r>
          </w:p>
          <w:p w14:paraId="59C6E370" w14:textId="77777777" w:rsidR="003933CD" w:rsidRPr="009A37B2" w:rsidRDefault="003933CD" w:rsidP="004E3B3E">
            <w:pPr>
              <w:rPr>
                <w:lang w:val="en-US" w:eastAsia="en-US"/>
              </w:rPr>
            </w:pPr>
          </w:p>
          <w:p w14:paraId="546EE957" w14:textId="77777777" w:rsidR="00751324" w:rsidRPr="009A37B2" w:rsidRDefault="00751324" w:rsidP="003933CD">
            <w:pPr>
              <w:jc w:val="both"/>
              <w:rPr>
                <w:b/>
                <w:lang w:val="en-US" w:eastAsia="en-US"/>
              </w:rPr>
            </w:pPr>
          </w:p>
        </w:tc>
        <w:tc>
          <w:tcPr>
            <w:tcW w:w="2070" w:type="dxa"/>
            <w:shd w:val="clear" w:color="auto" w:fill="EEECE1"/>
          </w:tcPr>
          <w:p w14:paraId="3DFA87FF" w14:textId="0AE989C9" w:rsidR="00751324" w:rsidRPr="009A37B2" w:rsidRDefault="00215268" w:rsidP="004E3B3E">
            <w:pPr>
              <w:jc w:val="both"/>
              <w:rPr>
                <w:lang w:val="en-US" w:eastAsia="en-US"/>
              </w:rPr>
            </w:pPr>
            <w:r w:rsidRPr="009A37B2">
              <w:rPr>
                <w:lang w:val="en-US" w:eastAsia="en-US"/>
              </w:rPr>
              <w:t>Indicator 1.1.1</w:t>
            </w:r>
          </w:p>
          <w:p w14:paraId="4F400FDC" w14:textId="670DE76D" w:rsidR="00751324" w:rsidRPr="009A37B2" w:rsidRDefault="00981F6F" w:rsidP="003933CD">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 of women and men aware </w:t>
            </w:r>
            <w:r w:rsidRPr="009A37B2">
              <w:rPr>
                <w:rFonts w:ascii="Times New Roman" w:hAnsi="Times New Roman" w:cs="Times New Roman"/>
                <w:color w:val="auto"/>
                <w:sz w:val="15"/>
                <w:szCs w:val="15"/>
              </w:rPr>
              <w:t xml:space="preserve">about </w:t>
            </w:r>
            <w:r w:rsidRPr="009A37B2">
              <w:rPr>
                <w:rFonts w:ascii="Times New Roman" w:hAnsi="Times New Roman" w:cs="Times New Roman"/>
                <w:sz w:val="15"/>
                <w:szCs w:val="15"/>
              </w:rPr>
              <w:t>women’s land rights</w:t>
            </w:r>
          </w:p>
        </w:tc>
        <w:tc>
          <w:tcPr>
            <w:tcW w:w="1530" w:type="dxa"/>
            <w:shd w:val="clear" w:color="auto" w:fill="EEECE1"/>
          </w:tcPr>
          <w:p w14:paraId="67AD5D09" w14:textId="3C12FAC0" w:rsidR="00751324" w:rsidRPr="009A37B2" w:rsidRDefault="00B722FE">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00D7149D" w14:textId="2FB5B05D" w:rsidR="00751324" w:rsidRPr="009A37B2" w:rsidRDefault="00B722FE">
            <w:pPr>
              <w:rPr>
                <w:sz w:val="15"/>
                <w:szCs w:val="15"/>
              </w:rPr>
            </w:pPr>
            <w:r w:rsidRPr="009A37B2">
              <w:rPr>
                <w:sz w:val="15"/>
                <w:szCs w:val="15"/>
              </w:rPr>
              <w:t>75%</w:t>
            </w:r>
          </w:p>
        </w:tc>
        <w:tc>
          <w:tcPr>
            <w:tcW w:w="1440" w:type="dxa"/>
          </w:tcPr>
          <w:p w14:paraId="563E858E" w14:textId="77777777" w:rsidR="00751324" w:rsidRPr="009A37B2" w:rsidRDefault="00751324">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37966D1B" w14:textId="219ED869" w:rsidR="00751324" w:rsidRPr="009A37B2" w:rsidRDefault="001C588D">
            <w:pPr>
              <w:rPr>
                <w:sz w:val="15"/>
                <w:szCs w:val="15"/>
              </w:rPr>
            </w:pPr>
            <w:r w:rsidRPr="009A37B2">
              <w:rPr>
                <w:sz w:val="15"/>
                <w:szCs w:val="15"/>
              </w:rPr>
              <w:t>75</w:t>
            </w:r>
            <w:r w:rsidR="00B722FE" w:rsidRPr="009A37B2">
              <w:rPr>
                <w:sz w:val="15"/>
                <w:szCs w:val="15"/>
              </w:rPr>
              <w:t>%</w:t>
            </w:r>
          </w:p>
        </w:tc>
        <w:tc>
          <w:tcPr>
            <w:tcW w:w="4770" w:type="dxa"/>
          </w:tcPr>
          <w:p w14:paraId="20E485EB" w14:textId="430493F8" w:rsidR="00751324" w:rsidRPr="009A37B2" w:rsidRDefault="00914802" w:rsidP="00147E23">
            <w:pPr>
              <w:jc w:val="both"/>
              <w:rPr>
                <w:sz w:val="15"/>
                <w:szCs w:val="15"/>
              </w:rPr>
            </w:pPr>
            <w:r w:rsidRPr="009A37B2">
              <w:rPr>
                <w:sz w:val="15"/>
                <w:szCs w:val="15"/>
              </w:rPr>
              <w:t xml:space="preserve">The project surpassed the target set under this indicator which was 4,000 beneficiaries to reach 4,500 beneficiaries. During the months following the covid-19 outbreak in South Sudan, the project adopted innovative ways to </w:t>
            </w:r>
            <w:r w:rsidR="00607C81" w:rsidRPr="009A37B2">
              <w:rPr>
                <w:sz w:val="15"/>
                <w:szCs w:val="15"/>
              </w:rPr>
              <w:t>reach masses while observing measures put in place by the government</w:t>
            </w:r>
            <w:r w:rsidR="001C588D" w:rsidRPr="009A37B2">
              <w:rPr>
                <w:sz w:val="15"/>
                <w:szCs w:val="15"/>
              </w:rPr>
              <w:t xml:space="preserve"> to control the spread of the virus</w:t>
            </w:r>
            <w:r w:rsidR="00607C81" w:rsidRPr="009A37B2">
              <w:rPr>
                <w:sz w:val="15"/>
                <w:szCs w:val="15"/>
              </w:rPr>
              <w:t xml:space="preserve">. These included the use of </w:t>
            </w:r>
            <w:r w:rsidR="00A819AD" w:rsidRPr="009A37B2">
              <w:rPr>
                <w:sz w:val="15"/>
                <w:szCs w:val="15"/>
              </w:rPr>
              <w:t>megaphones</w:t>
            </w:r>
            <w:r w:rsidR="00607C81" w:rsidRPr="009A37B2">
              <w:rPr>
                <w:sz w:val="15"/>
                <w:szCs w:val="15"/>
              </w:rPr>
              <w:t xml:space="preserve"> to disseminate project information in the grassroots, distribution of IEC materials, </w:t>
            </w:r>
            <w:r w:rsidR="00801FD3" w:rsidRPr="009A37B2">
              <w:rPr>
                <w:sz w:val="15"/>
                <w:szCs w:val="15"/>
              </w:rPr>
              <w:t xml:space="preserve">use of billboards stationed on main roads with key messages on the project, </w:t>
            </w:r>
            <w:r w:rsidR="00607C81" w:rsidRPr="009A37B2">
              <w:rPr>
                <w:sz w:val="15"/>
                <w:szCs w:val="15"/>
              </w:rPr>
              <w:t xml:space="preserve">broadcasting programs through the radio and engaging callers to ensure they understand issues on women land rights, legal provisions as per the 2009 </w:t>
            </w:r>
            <w:r w:rsidR="0059161F">
              <w:rPr>
                <w:sz w:val="15"/>
                <w:szCs w:val="15"/>
              </w:rPr>
              <w:t>L</w:t>
            </w:r>
            <w:r w:rsidR="00607C81" w:rsidRPr="009A37B2">
              <w:rPr>
                <w:sz w:val="15"/>
                <w:szCs w:val="15"/>
              </w:rPr>
              <w:t xml:space="preserve">and Act and the draft </w:t>
            </w:r>
            <w:r w:rsidR="0059161F">
              <w:rPr>
                <w:sz w:val="15"/>
                <w:szCs w:val="15"/>
              </w:rPr>
              <w:t>N</w:t>
            </w:r>
            <w:r w:rsidR="00607C81" w:rsidRPr="009A37B2">
              <w:rPr>
                <w:sz w:val="15"/>
                <w:szCs w:val="15"/>
              </w:rPr>
              <w:t xml:space="preserve">ational </w:t>
            </w:r>
            <w:r w:rsidR="0059161F">
              <w:rPr>
                <w:sz w:val="15"/>
                <w:szCs w:val="15"/>
              </w:rPr>
              <w:t>L</w:t>
            </w:r>
            <w:r w:rsidR="00607C81" w:rsidRPr="009A37B2">
              <w:rPr>
                <w:sz w:val="15"/>
                <w:szCs w:val="15"/>
              </w:rPr>
              <w:t xml:space="preserve">and </w:t>
            </w:r>
            <w:r w:rsidR="0059161F">
              <w:rPr>
                <w:sz w:val="15"/>
                <w:szCs w:val="15"/>
              </w:rPr>
              <w:t>P</w:t>
            </w:r>
            <w:r w:rsidR="00607C81" w:rsidRPr="009A37B2">
              <w:rPr>
                <w:sz w:val="15"/>
                <w:szCs w:val="15"/>
              </w:rPr>
              <w:t xml:space="preserve">olicy. A call </w:t>
            </w:r>
            <w:proofErr w:type="spellStart"/>
            <w:r w:rsidR="00607C81" w:rsidRPr="009A37B2">
              <w:rPr>
                <w:sz w:val="15"/>
                <w:szCs w:val="15"/>
              </w:rPr>
              <w:t>center</w:t>
            </w:r>
            <w:proofErr w:type="spellEnd"/>
            <w:r w:rsidR="00607C81" w:rsidRPr="009A37B2">
              <w:rPr>
                <w:sz w:val="15"/>
                <w:szCs w:val="15"/>
              </w:rPr>
              <w:t xml:space="preserve"> to aid on legal </w:t>
            </w:r>
            <w:r w:rsidR="00DE3BB2" w:rsidRPr="009A37B2">
              <w:rPr>
                <w:sz w:val="15"/>
                <w:szCs w:val="15"/>
              </w:rPr>
              <w:t>counselling</w:t>
            </w:r>
            <w:r w:rsidR="00607C81" w:rsidRPr="009A37B2">
              <w:rPr>
                <w:sz w:val="15"/>
                <w:szCs w:val="15"/>
              </w:rPr>
              <w:t xml:space="preserve"> was also opened with two active phones provided with hotline numbers. </w:t>
            </w:r>
          </w:p>
        </w:tc>
      </w:tr>
      <w:tr w:rsidR="00751324" w:rsidRPr="009A37B2" w14:paraId="0BBCA21C" w14:textId="77777777" w:rsidTr="006728F3">
        <w:trPr>
          <w:trHeight w:val="512"/>
        </w:trPr>
        <w:tc>
          <w:tcPr>
            <w:tcW w:w="1530" w:type="dxa"/>
            <w:vMerge/>
          </w:tcPr>
          <w:p w14:paraId="5F44AA9A" w14:textId="77777777" w:rsidR="00751324" w:rsidRPr="009A37B2" w:rsidRDefault="00751324" w:rsidP="004E3B3E">
            <w:pPr>
              <w:rPr>
                <w:b/>
                <w:lang w:val="en-US" w:eastAsia="en-US"/>
              </w:rPr>
            </w:pPr>
          </w:p>
        </w:tc>
        <w:tc>
          <w:tcPr>
            <w:tcW w:w="2070" w:type="dxa"/>
            <w:shd w:val="clear" w:color="auto" w:fill="EEECE1"/>
          </w:tcPr>
          <w:p w14:paraId="354E0CFB" w14:textId="15468061" w:rsidR="00751324" w:rsidRPr="009A37B2" w:rsidRDefault="00751324" w:rsidP="003933CD">
            <w:pPr>
              <w:jc w:val="both"/>
              <w:rPr>
                <w:lang w:val="en-US" w:eastAsia="en-US"/>
              </w:rPr>
            </w:pPr>
            <w:r w:rsidRPr="009A37B2">
              <w:rPr>
                <w:lang w:val="en-US" w:eastAsia="en-US"/>
              </w:rPr>
              <w:t>Indicator 1.1.2</w:t>
            </w:r>
          </w:p>
          <w:p w14:paraId="5A56051F" w14:textId="121B76C3" w:rsidR="003933CD" w:rsidRPr="009A37B2" w:rsidRDefault="003933CD" w:rsidP="003933CD">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 xml:space="preserve">% of the leaders (male and female) </w:t>
            </w:r>
            <w:r w:rsidRPr="009A37B2">
              <w:rPr>
                <w:rFonts w:eastAsia="Calibri"/>
                <w:sz w:val="15"/>
                <w:szCs w:val="15"/>
                <w:lang w:val="en-US" w:eastAsia="zh-CN"/>
              </w:rPr>
              <w:t xml:space="preserve">from traditional authorities are aware on </w:t>
            </w:r>
          </w:p>
          <w:p w14:paraId="248BD8C2" w14:textId="395CDEDC" w:rsidR="003933CD" w:rsidRPr="009A37B2" w:rsidRDefault="003933CD" w:rsidP="003933CD">
            <w:pPr>
              <w:autoSpaceDE w:val="0"/>
              <w:autoSpaceDN w:val="0"/>
              <w:adjustRightInd w:val="0"/>
              <w:jc w:val="both"/>
              <w:rPr>
                <w:rFonts w:eastAsia="Calibri"/>
                <w:sz w:val="15"/>
                <w:szCs w:val="15"/>
                <w:lang w:val="en-US" w:eastAsia="zh-CN"/>
              </w:rPr>
            </w:pPr>
            <w:r w:rsidRPr="009A37B2">
              <w:rPr>
                <w:rFonts w:eastAsia="Calibri"/>
                <w:sz w:val="15"/>
                <w:szCs w:val="15"/>
                <w:lang w:val="en-US" w:eastAsia="zh-CN"/>
              </w:rPr>
              <w:t xml:space="preserve">Women’s land rights and Gender responsive land dispute resolution </w:t>
            </w:r>
            <w:r w:rsidRPr="009A37B2">
              <w:rPr>
                <w:sz w:val="15"/>
                <w:szCs w:val="15"/>
              </w:rPr>
              <w:t>mechanism</w:t>
            </w:r>
          </w:p>
        </w:tc>
        <w:tc>
          <w:tcPr>
            <w:tcW w:w="1530" w:type="dxa"/>
            <w:shd w:val="clear" w:color="auto" w:fill="EEECE1"/>
          </w:tcPr>
          <w:p w14:paraId="24074A64" w14:textId="556CA3D6" w:rsidR="00751324" w:rsidRPr="009A37B2" w:rsidRDefault="00B722FE" w:rsidP="00B722FE">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46BDB5D8" w14:textId="3659EAF2" w:rsidR="00751324" w:rsidRPr="009A37B2" w:rsidRDefault="00B722FE" w:rsidP="00DB1C26">
            <w:pPr>
              <w:rPr>
                <w:sz w:val="15"/>
                <w:szCs w:val="15"/>
              </w:rPr>
            </w:pPr>
            <w:r w:rsidRPr="009A37B2">
              <w:rPr>
                <w:sz w:val="15"/>
                <w:szCs w:val="15"/>
              </w:rPr>
              <w:t>80%</w:t>
            </w:r>
          </w:p>
        </w:tc>
        <w:tc>
          <w:tcPr>
            <w:tcW w:w="1440" w:type="dxa"/>
          </w:tcPr>
          <w:p w14:paraId="76F5FF4D" w14:textId="77777777" w:rsidR="00751324" w:rsidRPr="009A37B2" w:rsidRDefault="00751324" w:rsidP="00DB1C26">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56501306" w14:textId="7FC96054" w:rsidR="00751324" w:rsidRPr="009A37B2" w:rsidRDefault="00197A63" w:rsidP="00DB1C26">
            <w:pPr>
              <w:rPr>
                <w:sz w:val="15"/>
                <w:szCs w:val="15"/>
              </w:rPr>
            </w:pPr>
            <w:r w:rsidRPr="009A37B2">
              <w:rPr>
                <w:sz w:val="15"/>
                <w:szCs w:val="15"/>
              </w:rPr>
              <w:t>76</w:t>
            </w:r>
            <w:r w:rsidR="00080011" w:rsidRPr="009A37B2">
              <w:rPr>
                <w:sz w:val="15"/>
                <w:szCs w:val="15"/>
              </w:rPr>
              <w:t>%</w:t>
            </w:r>
          </w:p>
        </w:tc>
        <w:tc>
          <w:tcPr>
            <w:tcW w:w="4770" w:type="dxa"/>
          </w:tcPr>
          <w:p w14:paraId="58F6B64E" w14:textId="2DBCB3E1" w:rsidR="00751324" w:rsidRPr="009A37B2" w:rsidRDefault="001C588D" w:rsidP="00147E23">
            <w:pPr>
              <w:jc w:val="both"/>
              <w:rPr>
                <w:sz w:val="15"/>
                <w:szCs w:val="15"/>
              </w:rPr>
            </w:pPr>
            <w:r w:rsidRPr="009A37B2">
              <w:rPr>
                <w:sz w:val="15"/>
                <w:szCs w:val="15"/>
              </w:rPr>
              <w:t>The Project innovatively implemented activities to ensure a</w:t>
            </w:r>
            <w:r w:rsidR="00607C81" w:rsidRPr="009A37B2">
              <w:rPr>
                <w:sz w:val="15"/>
                <w:szCs w:val="15"/>
              </w:rPr>
              <w:t>wareness campaigns targeting traditional leaders</w:t>
            </w:r>
            <w:r w:rsidRPr="009A37B2">
              <w:rPr>
                <w:sz w:val="15"/>
                <w:szCs w:val="15"/>
              </w:rPr>
              <w:t xml:space="preserve"> are conducted albeit with a target of fewer persons</w:t>
            </w:r>
            <w:r w:rsidR="00607C81" w:rsidRPr="009A37B2">
              <w:rPr>
                <w:sz w:val="15"/>
                <w:szCs w:val="15"/>
              </w:rPr>
              <w:t xml:space="preserve"> due to COVID 19 outbreak, (radio talk shows</w:t>
            </w:r>
            <w:r w:rsidRPr="009A37B2">
              <w:rPr>
                <w:sz w:val="15"/>
                <w:szCs w:val="15"/>
              </w:rPr>
              <w:t>,</w:t>
            </w:r>
            <w:r w:rsidR="00607C81" w:rsidRPr="009A37B2">
              <w:rPr>
                <w:sz w:val="15"/>
                <w:szCs w:val="15"/>
              </w:rPr>
              <w:t xml:space="preserve"> community dialogues</w:t>
            </w:r>
            <w:r w:rsidR="00197A63" w:rsidRPr="009A37B2">
              <w:rPr>
                <w:sz w:val="15"/>
                <w:szCs w:val="15"/>
              </w:rPr>
              <w:t>, webinar in October and the online training). Hence the Project slightly missed hitting the target set.</w:t>
            </w:r>
          </w:p>
        </w:tc>
      </w:tr>
      <w:tr w:rsidR="003933CD" w:rsidRPr="009A37B2" w14:paraId="5F1FD2CB" w14:textId="77777777" w:rsidTr="006728F3">
        <w:trPr>
          <w:trHeight w:val="440"/>
        </w:trPr>
        <w:tc>
          <w:tcPr>
            <w:tcW w:w="1530" w:type="dxa"/>
            <w:vMerge w:val="restart"/>
          </w:tcPr>
          <w:p w14:paraId="5EA3C27E" w14:textId="77777777" w:rsidR="003933CD" w:rsidRPr="009A37B2" w:rsidRDefault="003933CD" w:rsidP="004E3B3E">
            <w:pPr>
              <w:rPr>
                <w:lang w:val="en-US" w:eastAsia="en-US"/>
              </w:rPr>
            </w:pPr>
            <w:r w:rsidRPr="009A37B2">
              <w:rPr>
                <w:lang w:val="en-US" w:eastAsia="en-US"/>
              </w:rPr>
              <w:t>Output 1.2</w:t>
            </w:r>
          </w:p>
          <w:p w14:paraId="582D4B2A" w14:textId="77777777" w:rsidR="003933CD" w:rsidRPr="009A37B2" w:rsidRDefault="003933CD" w:rsidP="00981F6F">
            <w:pPr>
              <w:pStyle w:val="Default"/>
              <w:rPr>
                <w:rFonts w:ascii="Times New Roman" w:hAnsi="Times New Roman" w:cs="Times New Roman"/>
                <w:sz w:val="15"/>
                <w:szCs w:val="15"/>
              </w:rPr>
            </w:pPr>
            <w:r w:rsidRPr="009A37B2">
              <w:rPr>
                <w:rFonts w:ascii="Times New Roman" w:hAnsi="Times New Roman" w:cs="Times New Roman"/>
                <w:sz w:val="15"/>
                <w:szCs w:val="15"/>
              </w:rPr>
              <w:t xml:space="preserve">Enhanced skills and understanding of traditional </w:t>
            </w:r>
          </w:p>
          <w:p w14:paraId="5CA96B97" w14:textId="77777777" w:rsidR="003933CD" w:rsidRPr="009A37B2" w:rsidRDefault="003933CD"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authorities and their leaders (female and male) </w:t>
            </w:r>
          </w:p>
          <w:p w14:paraId="4B695010" w14:textId="6A9157D2" w:rsidR="003933CD" w:rsidRPr="009A37B2" w:rsidRDefault="003933CD" w:rsidP="00981F6F">
            <w:pPr>
              <w:rPr>
                <w:lang w:val="en-US" w:eastAsia="en-US"/>
              </w:rPr>
            </w:pPr>
            <w:r w:rsidRPr="009A37B2">
              <w:rPr>
                <w:sz w:val="15"/>
                <w:szCs w:val="15"/>
              </w:rPr>
              <w:t>on gender responsive land dispute resolution</w:t>
            </w:r>
          </w:p>
        </w:tc>
        <w:tc>
          <w:tcPr>
            <w:tcW w:w="2070" w:type="dxa"/>
            <w:shd w:val="clear" w:color="auto" w:fill="EEECE1"/>
          </w:tcPr>
          <w:p w14:paraId="22314C0F" w14:textId="0981C009" w:rsidR="003933CD" w:rsidRPr="009A37B2" w:rsidRDefault="003933CD" w:rsidP="004E3B3E">
            <w:pPr>
              <w:jc w:val="both"/>
              <w:rPr>
                <w:lang w:val="en-US" w:eastAsia="en-US"/>
              </w:rPr>
            </w:pPr>
            <w:r w:rsidRPr="009A37B2">
              <w:rPr>
                <w:lang w:val="en-US" w:eastAsia="en-US"/>
              </w:rPr>
              <w:t>Indicator 1.2.1</w:t>
            </w:r>
          </w:p>
          <w:p w14:paraId="583F918C" w14:textId="2A3469D3" w:rsidR="003933CD" w:rsidRPr="009A37B2" w:rsidRDefault="003933CD" w:rsidP="00D1282E">
            <w:pPr>
              <w:pStyle w:val="Default"/>
              <w:rPr>
                <w:rFonts w:ascii="Times New Roman" w:hAnsi="Times New Roman" w:cs="Times New Roman"/>
                <w:sz w:val="15"/>
                <w:szCs w:val="15"/>
              </w:rPr>
            </w:pPr>
            <w:r w:rsidRPr="009A37B2">
              <w:rPr>
                <w:rFonts w:ascii="Times New Roman" w:hAnsi="Times New Roman" w:cs="Times New Roman"/>
                <w:sz w:val="15"/>
                <w:szCs w:val="15"/>
              </w:rPr>
              <w:t>% of targeted women</w:t>
            </w:r>
            <w:r w:rsidR="00D1282E" w:rsidRPr="009A37B2">
              <w:rPr>
                <w:rFonts w:ascii="Times New Roman" w:hAnsi="Times New Roman" w:cs="Times New Roman"/>
                <w:sz w:val="15"/>
                <w:szCs w:val="15"/>
              </w:rPr>
              <w:t xml:space="preserve"> </w:t>
            </w:r>
            <w:r w:rsidRPr="009A37B2">
              <w:rPr>
                <w:rFonts w:ascii="Times New Roman" w:hAnsi="Times New Roman" w:cs="Times New Roman"/>
                <w:sz w:val="15"/>
                <w:szCs w:val="15"/>
              </w:rPr>
              <w:t>involved in land related dispute management</w:t>
            </w:r>
          </w:p>
        </w:tc>
        <w:tc>
          <w:tcPr>
            <w:tcW w:w="1530" w:type="dxa"/>
            <w:shd w:val="clear" w:color="auto" w:fill="EEECE1"/>
          </w:tcPr>
          <w:p w14:paraId="19BF873F" w14:textId="67292922" w:rsidR="003933CD" w:rsidRPr="009A37B2" w:rsidRDefault="00B722FE" w:rsidP="00B722FE">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63B43821" w14:textId="7187973A" w:rsidR="003933CD" w:rsidRPr="009A37B2" w:rsidRDefault="00B722FE" w:rsidP="00DB1C26">
            <w:pPr>
              <w:rPr>
                <w:sz w:val="15"/>
                <w:szCs w:val="15"/>
              </w:rPr>
            </w:pPr>
            <w:r w:rsidRPr="009A37B2">
              <w:rPr>
                <w:sz w:val="15"/>
                <w:szCs w:val="15"/>
              </w:rPr>
              <w:t>50%</w:t>
            </w:r>
          </w:p>
        </w:tc>
        <w:tc>
          <w:tcPr>
            <w:tcW w:w="1440" w:type="dxa"/>
          </w:tcPr>
          <w:p w14:paraId="13DA2554" w14:textId="77777777" w:rsidR="003933CD" w:rsidRPr="009A37B2" w:rsidRDefault="003933CD" w:rsidP="00DB1C26">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32D6CB1A" w14:textId="5EC61732" w:rsidR="003933CD" w:rsidRPr="009A37B2" w:rsidRDefault="00197A63" w:rsidP="00DB1C26">
            <w:pPr>
              <w:rPr>
                <w:sz w:val="15"/>
                <w:szCs w:val="15"/>
              </w:rPr>
            </w:pPr>
            <w:r w:rsidRPr="009A37B2">
              <w:rPr>
                <w:sz w:val="15"/>
                <w:szCs w:val="15"/>
              </w:rPr>
              <w:t>47</w:t>
            </w:r>
            <w:r w:rsidR="00080011" w:rsidRPr="009A37B2">
              <w:rPr>
                <w:sz w:val="15"/>
                <w:szCs w:val="15"/>
              </w:rPr>
              <w:t>%</w:t>
            </w:r>
          </w:p>
        </w:tc>
        <w:tc>
          <w:tcPr>
            <w:tcW w:w="4770" w:type="dxa"/>
          </w:tcPr>
          <w:p w14:paraId="753A7823" w14:textId="4F116C77" w:rsidR="003933CD" w:rsidRPr="009A37B2" w:rsidRDefault="00987068" w:rsidP="00147E23">
            <w:pPr>
              <w:jc w:val="both"/>
              <w:rPr>
                <w:sz w:val="15"/>
                <w:szCs w:val="15"/>
              </w:rPr>
            </w:pPr>
            <w:r w:rsidRPr="009A37B2">
              <w:rPr>
                <w:sz w:val="15"/>
                <w:szCs w:val="15"/>
              </w:rPr>
              <w:t>The training curriculum on gender responsive land dispute resolution</w:t>
            </w:r>
            <w:r w:rsidR="00197A63" w:rsidRPr="009A37B2">
              <w:rPr>
                <w:sz w:val="15"/>
                <w:szCs w:val="15"/>
              </w:rPr>
              <w:t xml:space="preserve"> was developed in July and the training conducted in December 2020 but with fewer number of participants as opposed to those anticipated due to the pandemic.  </w:t>
            </w:r>
          </w:p>
        </w:tc>
      </w:tr>
      <w:tr w:rsidR="003933CD" w:rsidRPr="009A37B2" w14:paraId="151DAB91" w14:textId="77777777" w:rsidTr="006728F3">
        <w:trPr>
          <w:trHeight w:val="655"/>
        </w:trPr>
        <w:tc>
          <w:tcPr>
            <w:tcW w:w="1530" w:type="dxa"/>
            <w:vMerge/>
          </w:tcPr>
          <w:p w14:paraId="62E6AE27" w14:textId="77777777" w:rsidR="003933CD" w:rsidRPr="009A37B2" w:rsidRDefault="003933CD" w:rsidP="004E3B3E">
            <w:pPr>
              <w:rPr>
                <w:b/>
                <w:lang w:val="en-US" w:eastAsia="en-US"/>
              </w:rPr>
            </w:pPr>
          </w:p>
        </w:tc>
        <w:tc>
          <w:tcPr>
            <w:tcW w:w="2070" w:type="dxa"/>
            <w:shd w:val="clear" w:color="auto" w:fill="EEECE1"/>
          </w:tcPr>
          <w:p w14:paraId="46B40A66" w14:textId="77777777" w:rsidR="003933CD" w:rsidRPr="009A37B2" w:rsidRDefault="003933CD" w:rsidP="004E3B3E">
            <w:pPr>
              <w:jc w:val="both"/>
              <w:rPr>
                <w:lang w:val="en-US" w:eastAsia="en-US"/>
              </w:rPr>
            </w:pPr>
            <w:r w:rsidRPr="009A37B2">
              <w:rPr>
                <w:lang w:val="en-US" w:eastAsia="en-US"/>
              </w:rPr>
              <w:t>Indicator 1.2.2</w:t>
            </w:r>
          </w:p>
          <w:p w14:paraId="03FFCB0B" w14:textId="25BA8302" w:rsidR="003933CD" w:rsidRPr="009A37B2" w:rsidRDefault="003933CD" w:rsidP="007E419C">
            <w:pPr>
              <w:pStyle w:val="Default"/>
              <w:rPr>
                <w:rFonts w:ascii="Times New Roman" w:hAnsi="Times New Roman" w:cs="Times New Roman"/>
                <w:sz w:val="15"/>
                <w:szCs w:val="15"/>
              </w:rPr>
            </w:pPr>
            <w:r w:rsidRPr="009A37B2">
              <w:rPr>
                <w:rFonts w:ascii="Times New Roman" w:hAnsi="Times New Roman" w:cs="Times New Roman"/>
                <w:sz w:val="15"/>
                <w:szCs w:val="15"/>
              </w:rPr>
              <w:t># of women leaders and their male counterparts</w:t>
            </w:r>
            <w:r w:rsidRPr="009A37B2">
              <w:rPr>
                <w:rFonts w:ascii="Times New Roman" w:hAnsi="Times New Roman" w:cs="Times New Roman"/>
                <w:color w:val="auto"/>
                <w:sz w:val="15"/>
                <w:szCs w:val="15"/>
              </w:rPr>
              <w:t xml:space="preserve"> with enhanced understanding, skills </w:t>
            </w:r>
            <w:r w:rsidR="00D1282E" w:rsidRPr="009A37B2">
              <w:rPr>
                <w:rFonts w:ascii="Times New Roman" w:hAnsi="Times New Roman" w:cs="Times New Roman"/>
                <w:color w:val="auto"/>
                <w:sz w:val="15"/>
                <w:szCs w:val="15"/>
              </w:rPr>
              <w:t xml:space="preserve">and </w:t>
            </w:r>
            <w:r w:rsidR="00D1282E" w:rsidRPr="009A37B2">
              <w:rPr>
                <w:rFonts w:ascii="Times New Roman" w:hAnsi="Times New Roman" w:cs="Times New Roman"/>
                <w:sz w:val="15"/>
                <w:szCs w:val="15"/>
              </w:rPr>
              <w:t>received</w:t>
            </w:r>
            <w:r w:rsidRPr="009A37B2">
              <w:rPr>
                <w:rFonts w:ascii="Times New Roman" w:hAnsi="Times New Roman" w:cs="Times New Roman"/>
                <w:color w:val="auto"/>
                <w:sz w:val="15"/>
                <w:szCs w:val="15"/>
              </w:rPr>
              <w:t xml:space="preserve"> </w:t>
            </w:r>
            <w:r w:rsidRPr="009A37B2">
              <w:rPr>
                <w:rFonts w:ascii="Times New Roman" w:hAnsi="Times New Roman" w:cs="Times New Roman"/>
                <w:sz w:val="15"/>
                <w:szCs w:val="15"/>
              </w:rPr>
              <w:t>training</w:t>
            </w:r>
          </w:p>
        </w:tc>
        <w:tc>
          <w:tcPr>
            <w:tcW w:w="1530" w:type="dxa"/>
            <w:shd w:val="clear" w:color="auto" w:fill="EEECE1"/>
          </w:tcPr>
          <w:p w14:paraId="0FED39AA" w14:textId="77777777" w:rsidR="003933CD" w:rsidRPr="009A37B2" w:rsidRDefault="003933CD" w:rsidP="00B722FE">
            <w:pPr>
              <w:autoSpaceDE w:val="0"/>
              <w:autoSpaceDN w:val="0"/>
              <w:adjustRightInd w:val="0"/>
              <w:jc w:val="both"/>
              <w:rPr>
                <w:rFonts w:eastAsia="Calibri"/>
                <w:color w:val="000000"/>
                <w:sz w:val="15"/>
                <w:szCs w:val="15"/>
                <w:lang w:val="en-US" w:eastAsia="zh-CN"/>
              </w:rPr>
            </w:pPr>
          </w:p>
          <w:p w14:paraId="071D0C43" w14:textId="1AC9EA07" w:rsidR="00B722FE" w:rsidRPr="009A37B2" w:rsidRDefault="00B722FE" w:rsidP="00B722FE">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2DBC7E9D" w14:textId="77777777" w:rsidR="003933CD" w:rsidRPr="009A37B2" w:rsidRDefault="003933CD" w:rsidP="00DB1C26">
            <w:pPr>
              <w:rPr>
                <w:sz w:val="15"/>
                <w:szCs w:val="15"/>
              </w:rPr>
            </w:pPr>
          </w:p>
          <w:p w14:paraId="62EB1510" w14:textId="4BD172B2" w:rsidR="00080011" w:rsidRPr="009A37B2" w:rsidRDefault="00B722FE" w:rsidP="00DB1C26">
            <w:pPr>
              <w:rPr>
                <w:sz w:val="15"/>
                <w:szCs w:val="15"/>
              </w:rPr>
            </w:pPr>
            <w:r w:rsidRPr="009A37B2">
              <w:rPr>
                <w:sz w:val="15"/>
                <w:szCs w:val="15"/>
              </w:rPr>
              <w:t>300</w:t>
            </w:r>
            <w:r w:rsidR="00080011" w:rsidRPr="009A37B2">
              <w:rPr>
                <w:sz w:val="15"/>
                <w:szCs w:val="15"/>
              </w:rPr>
              <w:t xml:space="preserve"> (50% female and 50% male). </w:t>
            </w:r>
          </w:p>
          <w:p w14:paraId="006C20B7" w14:textId="6F93E512" w:rsidR="00B722FE" w:rsidRPr="009A37B2" w:rsidRDefault="00B722FE" w:rsidP="00DB1C26">
            <w:pPr>
              <w:rPr>
                <w:sz w:val="15"/>
                <w:szCs w:val="15"/>
              </w:rPr>
            </w:pPr>
          </w:p>
        </w:tc>
        <w:tc>
          <w:tcPr>
            <w:tcW w:w="1440" w:type="dxa"/>
          </w:tcPr>
          <w:p w14:paraId="4F2FACB3" w14:textId="7E3FC04C" w:rsidR="003933CD" w:rsidRPr="009A37B2" w:rsidRDefault="003933CD" w:rsidP="00DB1C26">
            <w:pPr>
              <w:rPr>
                <w:sz w:val="15"/>
                <w:szCs w:val="15"/>
              </w:rPr>
            </w:pPr>
          </w:p>
        </w:tc>
        <w:tc>
          <w:tcPr>
            <w:tcW w:w="2160" w:type="dxa"/>
          </w:tcPr>
          <w:p w14:paraId="38CC1F34" w14:textId="77777777" w:rsidR="00080011" w:rsidRPr="009A37B2" w:rsidRDefault="00080011" w:rsidP="00DB1C26">
            <w:pPr>
              <w:rPr>
                <w:sz w:val="15"/>
                <w:szCs w:val="15"/>
              </w:rPr>
            </w:pPr>
          </w:p>
          <w:p w14:paraId="73012CE9" w14:textId="4ADB3E51" w:rsidR="003933CD" w:rsidRPr="009A37B2" w:rsidRDefault="00080011" w:rsidP="00DB1C26">
            <w:pPr>
              <w:rPr>
                <w:sz w:val="15"/>
                <w:szCs w:val="15"/>
              </w:rPr>
            </w:pPr>
            <w:r w:rsidRPr="009A37B2">
              <w:rPr>
                <w:sz w:val="15"/>
                <w:szCs w:val="15"/>
              </w:rPr>
              <w:t>1</w:t>
            </w:r>
            <w:r w:rsidR="00197A63" w:rsidRPr="009A37B2">
              <w:rPr>
                <w:sz w:val="15"/>
                <w:szCs w:val="15"/>
              </w:rPr>
              <w:t>30</w:t>
            </w:r>
            <w:r w:rsidRPr="009A37B2">
              <w:rPr>
                <w:sz w:val="15"/>
                <w:szCs w:val="15"/>
              </w:rPr>
              <w:t xml:space="preserve"> females and </w:t>
            </w:r>
            <w:r w:rsidR="00197A63" w:rsidRPr="009A37B2">
              <w:rPr>
                <w:sz w:val="15"/>
                <w:szCs w:val="15"/>
              </w:rPr>
              <w:t>9</w:t>
            </w:r>
            <w:r w:rsidRPr="009A37B2">
              <w:rPr>
                <w:sz w:val="15"/>
                <w:szCs w:val="15"/>
              </w:rPr>
              <w:t>6 males.</w:t>
            </w:r>
          </w:p>
        </w:tc>
        <w:tc>
          <w:tcPr>
            <w:tcW w:w="4770" w:type="dxa"/>
          </w:tcPr>
          <w:p w14:paraId="0F24E2CE" w14:textId="756DE4BE" w:rsidR="00987068" w:rsidRPr="009A37B2" w:rsidRDefault="00987068" w:rsidP="00147E23">
            <w:pPr>
              <w:jc w:val="both"/>
              <w:rPr>
                <w:sz w:val="15"/>
                <w:szCs w:val="15"/>
              </w:rPr>
            </w:pPr>
            <w:r w:rsidRPr="009A37B2">
              <w:rPr>
                <w:sz w:val="15"/>
                <w:szCs w:val="15"/>
              </w:rPr>
              <w:t xml:space="preserve">As reported above, the training on gender responsive land dispute resolution </w:t>
            </w:r>
            <w:r w:rsidR="00197A63" w:rsidRPr="009A37B2">
              <w:rPr>
                <w:sz w:val="15"/>
                <w:szCs w:val="15"/>
              </w:rPr>
              <w:t xml:space="preserve">took place rather late in December 2020 as opposed to July due to the pandemic. Further, the target was affected because the online training could only accommodate a small number of participants to ensure covid-19 measures such as social distancing </w:t>
            </w:r>
            <w:r w:rsidR="0004765C" w:rsidRPr="009A37B2">
              <w:rPr>
                <w:sz w:val="15"/>
                <w:szCs w:val="15"/>
              </w:rPr>
              <w:t>is</w:t>
            </w:r>
            <w:r w:rsidR="00197A63" w:rsidRPr="009A37B2">
              <w:rPr>
                <w:sz w:val="15"/>
                <w:szCs w:val="15"/>
              </w:rPr>
              <w:t xml:space="preserve"> observed.</w:t>
            </w:r>
          </w:p>
        </w:tc>
      </w:tr>
      <w:tr w:rsidR="007E419C" w:rsidRPr="009A37B2" w14:paraId="27DD6D97" w14:textId="77777777" w:rsidTr="006728F3">
        <w:trPr>
          <w:trHeight w:val="422"/>
        </w:trPr>
        <w:tc>
          <w:tcPr>
            <w:tcW w:w="1530" w:type="dxa"/>
            <w:vMerge w:val="restart"/>
          </w:tcPr>
          <w:p w14:paraId="2E4B8C07" w14:textId="77777777" w:rsidR="007E419C" w:rsidRPr="009A37B2" w:rsidRDefault="007E419C" w:rsidP="004E3B3E">
            <w:pPr>
              <w:rPr>
                <w:lang w:val="en-US" w:eastAsia="en-US"/>
              </w:rPr>
            </w:pPr>
            <w:r w:rsidRPr="009A37B2">
              <w:rPr>
                <w:lang w:val="en-US" w:eastAsia="en-US"/>
              </w:rPr>
              <w:t>Output 1.3</w:t>
            </w:r>
          </w:p>
          <w:p w14:paraId="44DAAD1D" w14:textId="77777777" w:rsidR="007E419C" w:rsidRPr="009A37B2" w:rsidRDefault="007E419C" w:rsidP="00981F6F">
            <w:pPr>
              <w:pStyle w:val="Default"/>
              <w:rPr>
                <w:rFonts w:ascii="Times New Roman" w:hAnsi="Times New Roman" w:cs="Times New Roman"/>
                <w:sz w:val="15"/>
                <w:szCs w:val="15"/>
              </w:rPr>
            </w:pPr>
            <w:r w:rsidRPr="009A37B2">
              <w:rPr>
                <w:rFonts w:ascii="Times New Roman" w:hAnsi="Times New Roman" w:cs="Times New Roman"/>
                <w:sz w:val="15"/>
                <w:szCs w:val="15"/>
              </w:rPr>
              <w:t xml:space="preserve">Land occupancy certificate obtained from the </w:t>
            </w:r>
          </w:p>
          <w:p w14:paraId="143011D2" w14:textId="77777777" w:rsidR="007E419C" w:rsidRPr="009A37B2" w:rsidRDefault="007E419C" w:rsidP="00981F6F">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lastRenderedPageBreak/>
              <w:t xml:space="preserve">traditional authorities for the women headed </w:t>
            </w:r>
          </w:p>
          <w:p w14:paraId="2347C4C8" w14:textId="1328686E" w:rsidR="007E419C" w:rsidRPr="009A37B2" w:rsidRDefault="007E419C" w:rsidP="00981F6F">
            <w:pPr>
              <w:rPr>
                <w:lang w:val="en-US" w:eastAsia="en-US"/>
              </w:rPr>
            </w:pPr>
            <w:r w:rsidRPr="009A37B2">
              <w:rPr>
                <w:sz w:val="15"/>
                <w:szCs w:val="15"/>
              </w:rPr>
              <w:t>households</w:t>
            </w:r>
          </w:p>
        </w:tc>
        <w:tc>
          <w:tcPr>
            <w:tcW w:w="2070" w:type="dxa"/>
            <w:shd w:val="clear" w:color="auto" w:fill="EEECE1"/>
          </w:tcPr>
          <w:p w14:paraId="1354F723" w14:textId="77777777" w:rsidR="007E419C" w:rsidRPr="009A37B2" w:rsidRDefault="007E419C" w:rsidP="004E3B3E">
            <w:pPr>
              <w:jc w:val="both"/>
              <w:rPr>
                <w:lang w:val="en-US" w:eastAsia="en-US"/>
              </w:rPr>
            </w:pPr>
            <w:r w:rsidRPr="009A37B2">
              <w:rPr>
                <w:lang w:val="en-US" w:eastAsia="en-US"/>
              </w:rPr>
              <w:lastRenderedPageBreak/>
              <w:t>Indicator 1.3.1</w:t>
            </w:r>
          </w:p>
          <w:p w14:paraId="3D99C252" w14:textId="494A331D" w:rsidR="007E419C" w:rsidRPr="009A37B2" w:rsidRDefault="007E419C" w:rsidP="007E419C">
            <w:pPr>
              <w:pStyle w:val="Default"/>
              <w:rPr>
                <w:rFonts w:ascii="Times New Roman" w:hAnsi="Times New Roman" w:cs="Times New Roman"/>
                <w:sz w:val="15"/>
                <w:szCs w:val="15"/>
              </w:rPr>
            </w:pPr>
            <w:r w:rsidRPr="009A37B2">
              <w:rPr>
                <w:rFonts w:ascii="Times New Roman" w:hAnsi="Times New Roman" w:cs="Times New Roman"/>
                <w:sz w:val="15"/>
                <w:szCs w:val="15"/>
              </w:rPr>
              <w:t># of women who have received land occupancy certificates</w:t>
            </w:r>
          </w:p>
        </w:tc>
        <w:tc>
          <w:tcPr>
            <w:tcW w:w="1530" w:type="dxa"/>
            <w:shd w:val="clear" w:color="auto" w:fill="EEECE1"/>
          </w:tcPr>
          <w:p w14:paraId="4EC09E01" w14:textId="15EF0576" w:rsidR="007E419C" w:rsidRPr="009A37B2" w:rsidRDefault="00B722FE" w:rsidP="00B722FE">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FFF2CC" w:themeFill="accent4" w:themeFillTint="33"/>
          </w:tcPr>
          <w:p w14:paraId="57D0EF0B" w14:textId="77777777" w:rsidR="00DB1C26" w:rsidRPr="009A37B2" w:rsidRDefault="00DB1C26" w:rsidP="00DB1C26">
            <w:pPr>
              <w:rPr>
                <w:sz w:val="15"/>
                <w:szCs w:val="15"/>
              </w:rPr>
            </w:pPr>
          </w:p>
          <w:p w14:paraId="4E7A5A83" w14:textId="0047A6A6" w:rsidR="007E419C" w:rsidRPr="009A37B2" w:rsidRDefault="00DB1C26" w:rsidP="00DB1C26">
            <w:pPr>
              <w:rPr>
                <w:sz w:val="15"/>
                <w:szCs w:val="15"/>
              </w:rPr>
            </w:pPr>
            <w:r w:rsidRPr="009A37B2">
              <w:rPr>
                <w:sz w:val="15"/>
                <w:szCs w:val="15"/>
              </w:rPr>
              <w:t>1,500</w:t>
            </w:r>
          </w:p>
        </w:tc>
        <w:tc>
          <w:tcPr>
            <w:tcW w:w="1440" w:type="dxa"/>
          </w:tcPr>
          <w:p w14:paraId="46EF3EBD" w14:textId="77777777" w:rsidR="007E419C" w:rsidRPr="009A37B2" w:rsidRDefault="007E419C" w:rsidP="00DB1C26">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6346A8C2" w14:textId="45FB11D8" w:rsidR="007E419C" w:rsidRPr="009A37B2" w:rsidRDefault="00801FD3" w:rsidP="00DB1C26">
            <w:pPr>
              <w:rPr>
                <w:sz w:val="15"/>
                <w:szCs w:val="15"/>
              </w:rPr>
            </w:pPr>
            <w:r w:rsidRPr="009A37B2">
              <w:rPr>
                <w:sz w:val="15"/>
                <w:szCs w:val="15"/>
              </w:rPr>
              <w:t>650</w:t>
            </w:r>
          </w:p>
        </w:tc>
        <w:tc>
          <w:tcPr>
            <w:tcW w:w="4770" w:type="dxa"/>
          </w:tcPr>
          <w:p w14:paraId="28C4FAFC" w14:textId="70E72FE2" w:rsidR="007E419C" w:rsidRPr="009A37B2" w:rsidRDefault="00987068" w:rsidP="00147E23">
            <w:pPr>
              <w:jc w:val="both"/>
              <w:rPr>
                <w:sz w:val="15"/>
                <w:szCs w:val="15"/>
              </w:rPr>
            </w:pPr>
            <w:r w:rsidRPr="009A37B2">
              <w:rPr>
                <w:sz w:val="15"/>
                <w:szCs w:val="15"/>
              </w:rPr>
              <w:t xml:space="preserve">A list of 650 beneficiaries </w:t>
            </w:r>
            <w:r w:rsidR="0004765C" w:rsidRPr="009A37B2">
              <w:rPr>
                <w:sz w:val="15"/>
                <w:szCs w:val="15"/>
              </w:rPr>
              <w:t xml:space="preserve">were </w:t>
            </w:r>
            <w:r w:rsidRPr="009A37B2">
              <w:rPr>
                <w:sz w:val="15"/>
                <w:szCs w:val="15"/>
              </w:rPr>
              <w:t>supported financially in the processing of land tenure documents</w:t>
            </w:r>
            <w:r w:rsidR="0004765C" w:rsidRPr="009A37B2">
              <w:rPr>
                <w:sz w:val="15"/>
                <w:szCs w:val="15"/>
              </w:rPr>
              <w:t xml:space="preserve">. </w:t>
            </w:r>
            <w:r w:rsidRPr="009A37B2">
              <w:rPr>
                <w:sz w:val="15"/>
                <w:szCs w:val="15"/>
              </w:rPr>
              <w:t xml:space="preserve">Changes in the leadership of state government </w:t>
            </w:r>
            <w:r w:rsidR="0004765C" w:rsidRPr="009A37B2">
              <w:rPr>
                <w:sz w:val="15"/>
                <w:szCs w:val="15"/>
              </w:rPr>
              <w:t xml:space="preserve">also </w:t>
            </w:r>
            <w:r w:rsidRPr="009A37B2">
              <w:rPr>
                <w:sz w:val="15"/>
                <w:szCs w:val="15"/>
              </w:rPr>
              <w:t>caused delay in processing of these documents. Additionally, covid-19 pandemic meant the closure of all public offices for a while.</w:t>
            </w:r>
            <w:r w:rsidR="0004765C" w:rsidRPr="009A37B2">
              <w:rPr>
                <w:sz w:val="15"/>
                <w:szCs w:val="15"/>
              </w:rPr>
              <w:t xml:space="preserve"> Please refer to Indicator 1.1. for more information.</w:t>
            </w:r>
          </w:p>
        </w:tc>
      </w:tr>
      <w:tr w:rsidR="007E419C" w:rsidRPr="009A37B2" w14:paraId="1C5B14C3" w14:textId="77777777" w:rsidTr="006728F3">
        <w:trPr>
          <w:trHeight w:val="620"/>
        </w:trPr>
        <w:tc>
          <w:tcPr>
            <w:tcW w:w="1530" w:type="dxa"/>
            <w:vMerge/>
          </w:tcPr>
          <w:p w14:paraId="74C1FDBD" w14:textId="77777777" w:rsidR="007E419C" w:rsidRPr="009A37B2" w:rsidRDefault="007E419C" w:rsidP="004E3B3E">
            <w:pPr>
              <w:rPr>
                <w:b/>
                <w:lang w:val="en-US" w:eastAsia="en-US"/>
              </w:rPr>
            </w:pPr>
          </w:p>
        </w:tc>
        <w:tc>
          <w:tcPr>
            <w:tcW w:w="2070" w:type="dxa"/>
            <w:shd w:val="clear" w:color="auto" w:fill="EEECE1"/>
          </w:tcPr>
          <w:p w14:paraId="51302B3A" w14:textId="77777777" w:rsidR="007E419C" w:rsidRPr="009A37B2" w:rsidRDefault="007E419C" w:rsidP="004E3B3E">
            <w:pPr>
              <w:jc w:val="both"/>
              <w:rPr>
                <w:lang w:val="en-US" w:eastAsia="en-US"/>
              </w:rPr>
            </w:pPr>
            <w:r w:rsidRPr="009A37B2">
              <w:rPr>
                <w:lang w:val="en-US" w:eastAsia="en-US"/>
              </w:rPr>
              <w:t>Indicator 1.3.2</w:t>
            </w:r>
          </w:p>
          <w:p w14:paraId="3FF73BBE" w14:textId="382DF2C0" w:rsidR="007E419C" w:rsidRPr="009A37B2" w:rsidRDefault="007E419C" w:rsidP="004E3B3E">
            <w:pPr>
              <w:jc w:val="both"/>
              <w:rPr>
                <w:sz w:val="15"/>
                <w:szCs w:val="15"/>
              </w:rPr>
            </w:pPr>
            <w:r w:rsidRPr="009A37B2">
              <w:rPr>
                <w:sz w:val="15"/>
                <w:szCs w:val="15"/>
              </w:rPr>
              <w:t>of women who have received financial support</w:t>
            </w:r>
          </w:p>
        </w:tc>
        <w:tc>
          <w:tcPr>
            <w:tcW w:w="1530" w:type="dxa"/>
            <w:shd w:val="clear" w:color="auto" w:fill="EEECE1"/>
          </w:tcPr>
          <w:p w14:paraId="0ABBC28A" w14:textId="5B580E77" w:rsidR="007E419C" w:rsidRPr="009A37B2" w:rsidRDefault="00B722FE" w:rsidP="00B722FE">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6022EBCB" w14:textId="1FF5DED1" w:rsidR="007E419C" w:rsidRPr="009A37B2" w:rsidRDefault="00B722FE" w:rsidP="00B722FE">
            <w:pPr>
              <w:autoSpaceDE w:val="0"/>
              <w:autoSpaceDN w:val="0"/>
              <w:adjustRightInd w:val="0"/>
              <w:jc w:val="both"/>
              <w:rPr>
                <w:sz w:val="15"/>
                <w:szCs w:val="15"/>
              </w:rPr>
            </w:pPr>
            <w:r w:rsidRPr="009A37B2">
              <w:rPr>
                <w:sz w:val="15"/>
                <w:szCs w:val="15"/>
              </w:rPr>
              <w:t>1,500</w:t>
            </w:r>
          </w:p>
        </w:tc>
        <w:tc>
          <w:tcPr>
            <w:tcW w:w="1440" w:type="dxa"/>
          </w:tcPr>
          <w:p w14:paraId="36BCA569" w14:textId="296C7B29" w:rsidR="007E419C" w:rsidRPr="009A37B2" w:rsidRDefault="007E419C" w:rsidP="00B722FE">
            <w:pPr>
              <w:autoSpaceDE w:val="0"/>
              <w:autoSpaceDN w:val="0"/>
              <w:adjustRightInd w:val="0"/>
              <w:jc w:val="both"/>
              <w:rPr>
                <w:sz w:val="15"/>
                <w:szCs w:val="15"/>
              </w:rPr>
            </w:pPr>
          </w:p>
        </w:tc>
        <w:tc>
          <w:tcPr>
            <w:tcW w:w="2160" w:type="dxa"/>
          </w:tcPr>
          <w:p w14:paraId="7E227EBD" w14:textId="4A7C5473" w:rsidR="007E419C" w:rsidRPr="009A37B2" w:rsidRDefault="00801FD3" w:rsidP="00B722FE">
            <w:pPr>
              <w:autoSpaceDE w:val="0"/>
              <w:autoSpaceDN w:val="0"/>
              <w:adjustRightInd w:val="0"/>
              <w:jc w:val="both"/>
              <w:rPr>
                <w:sz w:val="15"/>
                <w:szCs w:val="15"/>
              </w:rPr>
            </w:pPr>
            <w:r w:rsidRPr="009A37B2">
              <w:rPr>
                <w:sz w:val="15"/>
                <w:szCs w:val="15"/>
              </w:rPr>
              <w:t>650</w:t>
            </w:r>
          </w:p>
        </w:tc>
        <w:tc>
          <w:tcPr>
            <w:tcW w:w="4770" w:type="dxa"/>
          </w:tcPr>
          <w:p w14:paraId="62285604" w14:textId="4A509AF0" w:rsidR="00987068" w:rsidRPr="009A37B2" w:rsidRDefault="00987068" w:rsidP="00147E23">
            <w:pPr>
              <w:autoSpaceDE w:val="0"/>
              <w:autoSpaceDN w:val="0"/>
              <w:adjustRightInd w:val="0"/>
              <w:jc w:val="both"/>
              <w:rPr>
                <w:sz w:val="15"/>
                <w:szCs w:val="15"/>
              </w:rPr>
            </w:pPr>
            <w:r w:rsidRPr="009A37B2">
              <w:rPr>
                <w:sz w:val="15"/>
                <w:szCs w:val="15"/>
              </w:rPr>
              <w:t>A total of 650 beneficiaries</w:t>
            </w:r>
            <w:r w:rsidR="0004765C" w:rsidRPr="009A37B2">
              <w:rPr>
                <w:sz w:val="15"/>
                <w:szCs w:val="15"/>
              </w:rPr>
              <w:t xml:space="preserve"> were</w:t>
            </w:r>
            <w:r w:rsidRPr="009A37B2">
              <w:rPr>
                <w:sz w:val="15"/>
                <w:szCs w:val="15"/>
              </w:rPr>
              <w:t xml:space="preserve"> identified and </w:t>
            </w:r>
            <w:r w:rsidR="0004765C" w:rsidRPr="009A37B2">
              <w:rPr>
                <w:sz w:val="15"/>
                <w:szCs w:val="15"/>
              </w:rPr>
              <w:t>supported in the</w:t>
            </w:r>
            <w:r w:rsidRPr="009A37B2">
              <w:rPr>
                <w:sz w:val="15"/>
                <w:szCs w:val="15"/>
              </w:rPr>
              <w:t xml:space="preserve"> processing of </w:t>
            </w:r>
            <w:r w:rsidR="0004765C" w:rsidRPr="009A37B2">
              <w:rPr>
                <w:sz w:val="15"/>
                <w:szCs w:val="15"/>
              </w:rPr>
              <w:t xml:space="preserve">their </w:t>
            </w:r>
            <w:r w:rsidRPr="009A37B2">
              <w:rPr>
                <w:sz w:val="15"/>
                <w:szCs w:val="15"/>
              </w:rPr>
              <w:t>land documents.</w:t>
            </w:r>
          </w:p>
          <w:p w14:paraId="753B6D9E" w14:textId="77777777" w:rsidR="00987068" w:rsidRPr="009A37B2" w:rsidRDefault="00987068" w:rsidP="00147E23">
            <w:pPr>
              <w:autoSpaceDE w:val="0"/>
              <w:autoSpaceDN w:val="0"/>
              <w:adjustRightInd w:val="0"/>
              <w:jc w:val="both"/>
              <w:rPr>
                <w:sz w:val="15"/>
                <w:szCs w:val="15"/>
              </w:rPr>
            </w:pPr>
          </w:p>
          <w:p w14:paraId="6A7413CA" w14:textId="1154B551" w:rsidR="00987068" w:rsidRPr="009A37B2" w:rsidRDefault="00987068" w:rsidP="00147E23">
            <w:pPr>
              <w:autoSpaceDE w:val="0"/>
              <w:autoSpaceDN w:val="0"/>
              <w:adjustRightInd w:val="0"/>
              <w:jc w:val="both"/>
              <w:rPr>
                <w:sz w:val="15"/>
                <w:szCs w:val="15"/>
              </w:rPr>
            </w:pPr>
            <w:r w:rsidRPr="009A37B2">
              <w:rPr>
                <w:sz w:val="15"/>
                <w:szCs w:val="15"/>
              </w:rPr>
              <w:t>Changes in the leadership of state government caused delay in processing of these documents</w:t>
            </w:r>
            <w:r w:rsidR="0004765C" w:rsidRPr="009A37B2">
              <w:rPr>
                <w:sz w:val="15"/>
                <w:szCs w:val="15"/>
              </w:rPr>
              <w:t xml:space="preserve"> but this is in track</w:t>
            </w:r>
            <w:r w:rsidRPr="009A37B2">
              <w:rPr>
                <w:sz w:val="15"/>
                <w:szCs w:val="15"/>
              </w:rPr>
              <w:t>.</w:t>
            </w:r>
            <w:r w:rsidR="0004765C" w:rsidRPr="009A37B2">
              <w:rPr>
                <w:sz w:val="15"/>
                <w:szCs w:val="15"/>
              </w:rPr>
              <w:t xml:space="preserve"> Please refer to Indicator 1.1. for more information on the numbers reached.</w:t>
            </w:r>
          </w:p>
          <w:p w14:paraId="0228174F" w14:textId="77777777" w:rsidR="00987068" w:rsidRPr="009A37B2" w:rsidRDefault="00987068" w:rsidP="00147E23">
            <w:pPr>
              <w:autoSpaceDE w:val="0"/>
              <w:autoSpaceDN w:val="0"/>
              <w:adjustRightInd w:val="0"/>
              <w:jc w:val="both"/>
              <w:rPr>
                <w:sz w:val="15"/>
                <w:szCs w:val="15"/>
              </w:rPr>
            </w:pPr>
          </w:p>
          <w:p w14:paraId="0C651173" w14:textId="44E205B6" w:rsidR="007E419C" w:rsidRPr="009A37B2" w:rsidRDefault="007E419C" w:rsidP="00147E23">
            <w:pPr>
              <w:autoSpaceDE w:val="0"/>
              <w:autoSpaceDN w:val="0"/>
              <w:adjustRightInd w:val="0"/>
              <w:jc w:val="both"/>
              <w:rPr>
                <w:sz w:val="15"/>
                <w:szCs w:val="15"/>
              </w:rPr>
            </w:pPr>
          </w:p>
        </w:tc>
      </w:tr>
      <w:tr w:rsidR="007E419C" w:rsidRPr="009A37B2" w14:paraId="785FF0EB" w14:textId="77777777" w:rsidTr="006728F3">
        <w:trPr>
          <w:trHeight w:val="620"/>
        </w:trPr>
        <w:tc>
          <w:tcPr>
            <w:tcW w:w="1530" w:type="dxa"/>
            <w:vMerge/>
          </w:tcPr>
          <w:p w14:paraId="37CF683B" w14:textId="77777777" w:rsidR="007E419C" w:rsidRPr="009A37B2" w:rsidRDefault="007E419C" w:rsidP="004E3B3E">
            <w:pPr>
              <w:rPr>
                <w:b/>
                <w:lang w:val="en-US" w:eastAsia="en-US"/>
              </w:rPr>
            </w:pPr>
          </w:p>
        </w:tc>
        <w:tc>
          <w:tcPr>
            <w:tcW w:w="2070" w:type="dxa"/>
            <w:shd w:val="clear" w:color="auto" w:fill="EEECE1"/>
          </w:tcPr>
          <w:p w14:paraId="30D51F4D" w14:textId="77777777" w:rsidR="007E419C" w:rsidRPr="009A37B2" w:rsidRDefault="007E419C" w:rsidP="007E419C">
            <w:pPr>
              <w:jc w:val="both"/>
              <w:rPr>
                <w:lang w:val="en-US" w:eastAsia="en-US"/>
              </w:rPr>
            </w:pPr>
            <w:r w:rsidRPr="009A37B2">
              <w:rPr>
                <w:lang w:val="en-US" w:eastAsia="en-US"/>
              </w:rPr>
              <w:t>Indicator 1.3.3</w:t>
            </w:r>
          </w:p>
          <w:p w14:paraId="2ADE7CA5" w14:textId="794A7315" w:rsidR="007E419C" w:rsidRPr="009A37B2" w:rsidRDefault="007E419C" w:rsidP="004E3B3E">
            <w:pPr>
              <w:jc w:val="both"/>
              <w:rPr>
                <w:lang w:val="en-US" w:eastAsia="en-US"/>
              </w:rPr>
            </w:pPr>
            <w:r w:rsidRPr="009A37B2">
              <w:rPr>
                <w:sz w:val="15"/>
                <w:szCs w:val="15"/>
              </w:rPr>
              <w:t># of women received legal support</w:t>
            </w:r>
          </w:p>
        </w:tc>
        <w:tc>
          <w:tcPr>
            <w:tcW w:w="1530" w:type="dxa"/>
            <w:shd w:val="clear" w:color="auto" w:fill="EEECE1"/>
          </w:tcPr>
          <w:p w14:paraId="418D02CE" w14:textId="77777777" w:rsidR="007E419C" w:rsidRPr="009A37B2" w:rsidRDefault="007E419C">
            <w:pPr>
              <w:rPr>
                <w:rFonts w:eastAsia="Calibri"/>
                <w:color w:val="000000"/>
                <w:sz w:val="15"/>
                <w:szCs w:val="15"/>
                <w:lang w:val="en-US" w:eastAsia="zh-CN"/>
              </w:rPr>
            </w:pPr>
          </w:p>
          <w:p w14:paraId="34609E48" w14:textId="59B17C0A" w:rsidR="00B722FE" w:rsidRPr="009A37B2" w:rsidRDefault="00B722FE">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5FFFB20F" w14:textId="77777777" w:rsidR="007E419C" w:rsidRPr="009A37B2" w:rsidRDefault="007E419C">
            <w:pPr>
              <w:rPr>
                <w:sz w:val="15"/>
                <w:szCs w:val="15"/>
              </w:rPr>
            </w:pPr>
          </w:p>
          <w:p w14:paraId="79A50FE9" w14:textId="2A096823" w:rsidR="00B722FE" w:rsidRPr="009A37B2" w:rsidRDefault="00B722FE">
            <w:pPr>
              <w:rPr>
                <w:sz w:val="15"/>
                <w:szCs w:val="15"/>
              </w:rPr>
            </w:pPr>
            <w:r w:rsidRPr="009A37B2">
              <w:rPr>
                <w:sz w:val="15"/>
                <w:szCs w:val="15"/>
              </w:rPr>
              <w:t>500</w:t>
            </w:r>
          </w:p>
        </w:tc>
        <w:tc>
          <w:tcPr>
            <w:tcW w:w="1440" w:type="dxa"/>
          </w:tcPr>
          <w:p w14:paraId="4C606317" w14:textId="77777777" w:rsidR="007E419C" w:rsidRPr="009A37B2" w:rsidRDefault="007E419C">
            <w:pPr>
              <w:rPr>
                <w:sz w:val="15"/>
                <w:szCs w:val="15"/>
              </w:rPr>
            </w:pPr>
          </w:p>
        </w:tc>
        <w:tc>
          <w:tcPr>
            <w:tcW w:w="2160" w:type="dxa"/>
          </w:tcPr>
          <w:p w14:paraId="561E6B7E" w14:textId="77777777" w:rsidR="007E419C" w:rsidRPr="009A37B2" w:rsidRDefault="007E419C">
            <w:pPr>
              <w:rPr>
                <w:sz w:val="15"/>
                <w:szCs w:val="15"/>
              </w:rPr>
            </w:pPr>
          </w:p>
          <w:p w14:paraId="28C65687" w14:textId="7F323DD9" w:rsidR="00121520" w:rsidRPr="009A37B2" w:rsidRDefault="0004765C">
            <w:pPr>
              <w:rPr>
                <w:sz w:val="15"/>
                <w:szCs w:val="15"/>
              </w:rPr>
            </w:pPr>
            <w:r w:rsidRPr="009A37B2">
              <w:rPr>
                <w:sz w:val="15"/>
                <w:szCs w:val="15"/>
              </w:rPr>
              <w:t>281</w:t>
            </w:r>
            <w:r w:rsidR="00BB63F8" w:rsidRPr="009A37B2">
              <w:rPr>
                <w:sz w:val="15"/>
                <w:szCs w:val="15"/>
              </w:rPr>
              <w:t xml:space="preserve"> (179+102)</w:t>
            </w:r>
          </w:p>
        </w:tc>
        <w:tc>
          <w:tcPr>
            <w:tcW w:w="4770" w:type="dxa"/>
          </w:tcPr>
          <w:p w14:paraId="3A9311C1" w14:textId="77777777" w:rsidR="0059161F" w:rsidRDefault="0004765C" w:rsidP="00147E23">
            <w:pPr>
              <w:jc w:val="both"/>
              <w:rPr>
                <w:sz w:val="15"/>
                <w:szCs w:val="15"/>
              </w:rPr>
            </w:pPr>
            <w:r w:rsidRPr="009A37B2">
              <w:rPr>
                <w:sz w:val="15"/>
                <w:szCs w:val="15"/>
              </w:rPr>
              <w:t xml:space="preserve">Please refer to </w:t>
            </w:r>
            <w:r w:rsidR="00BB63F8" w:rsidRPr="009A37B2">
              <w:rPr>
                <w:sz w:val="15"/>
                <w:szCs w:val="15"/>
              </w:rPr>
              <w:t>Indicator 1.1 for the breakdown of this number</w:t>
            </w:r>
            <w:r w:rsidR="0059161F">
              <w:rPr>
                <w:sz w:val="15"/>
                <w:szCs w:val="15"/>
              </w:rPr>
              <w:t xml:space="preserve">. </w:t>
            </w:r>
          </w:p>
          <w:p w14:paraId="5BF24578" w14:textId="57AB8163" w:rsidR="00FF382A" w:rsidRPr="009A37B2" w:rsidRDefault="0059161F" w:rsidP="00147E23">
            <w:pPr>
              <w:jc w:val="both"/>
              <w:rPr>
                <w:sz w:val="15"/>
                <w:szCs w:val="15"/>
              </w:rPr>
            </w:pPr>
            <w:r>
              <w:rPr>
                <w:sz w:val="15"/>
                <w:szCs w:val="15"/>
              </w:rPr>
              <w:t>Identifying women in need of legal assistance took time</w:t>
            </w:r>
            <w:r w:rsidR="008400DC">
              <w:rPr>
                <w:sz w:val="15"/>
                <w:szCs w:val="15"/>
              </w:rPr>
              <w:t xml:space="preserve"> due to various reasons including cultural barriers. </w:t>
            </w:r>
            <w:r>
              <w:rPr>
                <w:sz w:val="15"/>
                <w:szCs w:val="15"/>
              </w:rPr>
              <w:t xml:space="preserve">Contracting the lawyers to provide legal support also took time. Covid 19 especially </w:t>
            </w:r>
            <w:r w:rsidR="008400DC">
              <w:rPr>
                <w:sz w:val="15"/>
                <w:szCs w:val="15"/>
              </w:rPr>
              <w:t xml:space="preserve">caused </w:t>
            </w:r>
            <w:r>
              <w:rPr>
                <w:sz w:val="15"/>
                <w:szCs w:val="15"/>
              </w:rPr>
              <w:t xml:space="preserve">complete lockdown </w:t>
            </w:r>
            <w:r w:rsidR="008400DC">
              <w:rPr>
                <w:sz w:val="15"/>
                <w:szCs w:val="15"/>
              </w:rPr>
              <w:t xml:space="preserve">negatively impacting </w:t>
            </w:r>
            <w:proofErr w:type="gramStart"/>
            <w:r w:rsidR="008400DC">
              <w:rPr>
                <w:sz w:val="15"/>
                <w:szCs w:val="15"/>
              </w:rPr>
              <w:t xml:space="preserve">the </w:t>
            </w:r>
            <w:r>
              <w:rPr>
                <w:sz w:val="15"/>
                <w:szCs w:val="15"/>
              </w:rPr>
              <w:t xml:space="preserve"> process</w:t>
            </w:r>
            <w:proofErr w:type="gramEnd"/>
            <w:r>
              <w:rPr>
                <w:sz w:val="15"/>
                <w:szCs w:val="15"/>
              </w:rPr>
              <w:t xml:space="preserve"> </w:t>
            </w:r>
            <w:r w:rsidR="008400DC">
              <w:rPr>
                <w:sz w:val="15"/>
                <w:szCs w:val="15"/>
              </w:rPr>
              <w:t xml:space="preserve"> and as such the final number reached</w:t>
            </w:r>
          </w:p>
        </w:tc>
      </w:tr>
      <w:tr w:rsidR="00751324" w:rsidRPr="009A37B2" w14:paraId="44809174" w14:textId="77777777" w:rsidTr="00CC5733">
        <w:trPr>
          <w:trHeight w:val="422"/>
        </w:trPr>
        <w:tc>
          <w:tcPr>
            <w:tcW w:w="1530" w:type="dxa"/>
            <w:vMerge w:val="restart"/>
            <w:shd w:val="clear" w:color="auto" w:fill="FFFFFF" w:themeFill="background1"/>
          </w:tcPr>
          <w:p w14:paraId="04F7201A" w14:textId="77777777" w:rsidR="00751324" w:rsidRPr="009A37B2" w:rsidRDefault="00751324" w:rsidP="004E3B3E">
            <w:pPr>
              <w:rPr>
                <w:b/>
                <w:lang w:val="en-US" w:eastAsia="en-US"/>
              </w:rPr>
            </w:pPr>
            <w:r w:rsidRPr="009A37B2">
              <w:rPr>
                <w:b/>
                <w:lang w:val="en-US" w:eastAsia="en-US"/>
              </w:rPr>
              <w:t>Outcome 2</w:t>
            </w:r>
          </w:p>
          <w:p w14:paraId="107BA5AD" w14:textId="77777777" w:rsidR="00215268" w:rsidRPr="009A37B2" w:rsidRDefault="00215268" w:rsidP="00215268">
            <w:pPr>
              <w:pStyle w:val="Default"/>
              <w:rPr>
                <w:rFonts w:ascii="Times New Roman" w:hAnsi="Times New Roman" w:cs="Times New Roman"/>
                <w:sz w:val="15"/>
                <w:szCs w:val="15"/>
              </w:rPr>
            </w:pPr>
            <w:r w:rsidRPr="009A37B2">
              <w:rPr>
                <w:rFonts w:ascii="Times New Roman" w:hAnsi="Times New Roman" w:cs="Times New Roman"/>
                <w:sz w:val="15"/>
                <w:szCs w:val="15"/>
              </w:rPr>
              <w:t xml:space="preserve">Improved land management and </w:t>
            </w:r>
          </w:p>
          <w:p w14:paraId="728FA5B3"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more gender responsive </w:t>
            </w:r>
          </w:p>
          <w:p w14:paraId="0BD4CBA7"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administrative system at state and </w:t>
            </w:r>
          </w:p>
          <w:p w14:paraId="7D957073"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county level, and reform of land </w:t>
            </w:r>
          </w:p>
          <w:p w14:paraId="6907E11D"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policy at national level, </w:t>
            </w:r>
          </w:p>
          <w:p w14:paraId="6E5400C1"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facilitate/enhance secure access </w:t>
            </w:r>
          </w:p>
          <w:p w14:paraId="27ADE98C"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and ability of women to negotiate </w:t>
            </w:r>
          </w:p>
          <w:p w14:paraId="55E55608"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tenure security for the most </w:t>
            </w:r>
          </w:p>
          <w:p w14:paraId="5A225742" w14:textId="77777777" w:rsidR="00215268" w:rsidRPr="009A37B2" w:rsidRDefault="00215268" w:rsidP="00215268">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vulnerable women groups </w:t>
            </w:r>
          </w:p>
          <w:p w14:paraId="21EDAAB3" w14:textId="727A5D75" w:rsidR="00751324" w:rsidRPr="009A37B2" w:rsidRDefault="00215268" w:rsidP="00215268">
            <w:pPr>
              <w:rPr>
                <w:b/>
                <w:lang w:val="en-US" w:eastAsia="en-US"/>
              </w:rPr>
            </w:pPr>
            <w:r w:rsidRPr="009A37B2">
              <w:rPr>
                <w:sz w:val="15"/>
                <w:szCs w:val="15"/>
              </w:rPr>
              <w:t xml:space="preserve">returning from IDP camps </w:t>
            </w:r>
          </w:p>
        </w:tc>
        <w:tc>
          <w:tcPr>
            <w:tcW w:w="2070" w:type="dxa"/>
            <w:shd w:val="clear" w:color="auto" w:fill="FFFFFF" w:themeFill="background1"/>
          </w:tcPr>
          <w:p w14:paraId="35BA4DE6" w14:textId="77777777" w:rsidR="00751324" w:rsidRPr="009A37B2" w:rsidRDefault="00751324" w:rsidP="004E3B3E">
            <w:pPr>
              <w:jc w:val="both"/>
              <w:rPr>
                <w:lang w:val="en-US" w:eastAsia="en-US"/>
              </w:rPr>
            </w:pPr>
            <w:r w:rsidRPr="009A37B2">
              <w:rPr>
                <w:lang w:val="en-US" w:eastAsia="en-US"/>
              </w:rPr>
              <w:t>Indicator 2.1</w:t>
            </w:r>
          </w:p>
          <w:p w14:paraId="474B4539" w14:textId="69CABD27" w:rsidR="00751324" w:rsidRPr="009A37B2" w:rsidRDefault="007E419C" w:rsidP="005943FE">
            <w:pPr>
              <w:autoSpaceDE w:val="0"/>
              <w:autoSpaceDN w:val="0"/>
              <w:adjustRightInd w:val="0"/>
              <w:rPr>
                <w:rFonts w:eastAsia="Calibri"/>
                <w:color w:val="000000"/>
                <w:sz w:val="15"/>
                <w:szCs w:val="15"/>
                <w:lang w:val="en-US" w:eastAsia="zh-CN"/>
              </w:rPr>
            </w:pPr>
            <w:r w:rsidRPr="009A37B2">
              <w:rPr>
                <w:rFonts w:eastAsia="Calibri"/>
                <w:color w:val="000000"/>
                <w:sz w:val="15"/>
                <w:szCs w:val="15"/>
                <w:lang w:val="en-US" w:eastAsia="zh-CN"/>
              </w:rPr>
              <w:t xml:space="preserve">Number of </w:t>
            </w:r>
            <w:r w:rsidR="005943FE" w:rsidRPr="009A37B2">
              <w:rPr>
                <w:rFonts w:eastAsia="Calibri"/>
                <w:color w:val="000000"/>
                <w:sz w:val="15"/>
                <w:szCs w:val="15"/>
                <w:lang w:val="en-US" w:eastAsia="zh-CN"/>
              </w:rPr>
              <w:t>internally displaced female-headed households</w:t>
            </w:r>
            <w:r w:rsidRPr="009A37B2">
              <w:rPr>
                <w:rFonts w:eastAsia="Calibri"/>
                <w:sz w:val="15"/>
                <w:szCs w:val="15"/>
                <w:lang w:val="en-US" w:eastAsia="zh-CN"/>
              </w:rPr>
              <w:t xml:space="preserve"> </w:t>
            </w:r>
            <w:r w:rsidR="005943FE" w:rsidRPr="009A37B2">
              <w:rPr>
                <w:rFonts w:eastAsia="Calibri"/>
                <w:sz w:val="15"/>
                <w:szCs w:val="15"/>
                <w:lang w:val="en-US" w:eastAsia="zh-CN"/>
              </w:rPr>
              <w:t>and</w:t>
            </w:r>
            <w:r w:rsidR="005943FE" w:rsidRPr="009A37B2">
              <w:rPr>
                <w:rFonts w:eastAsia="Calibri"/>
                <w:color w:val="000000"/>
                <w:sz w:val="15"/>
                <w:szCs w:val="15"/>
                <w:lang w:val="en-US" w:eastAsia="zh-CN"/>
              </w:rPr>
              <w:t xml:space="preserve"> r</w:t>
            </w:r>
            <w:r w:rsidRPr="009A37B2">
              <w:rPr>
                <w:rFonts w:eastAsia="Calibri"/>
                <w:color w:val="000000"/>
                <w:sz w:val="15"/>
                <w:szCs w:val="15"/>
                <w:lang w:val="en-US" w:eastAsia="zh-CN"/>
              </w:rPr>
              <w:t>eturnees</w:t>
            </w:r>
            <w:r w:rsidRPr="009A37B2">
              <w:rPr>
                <w:rFonts w:eastAsia="Calibri"/>
                <w:sz w:val="15"/>
                <w:szCs w:val="15"/>
                <w:lang w:val="en-US" w:eastAsia="zh-CN"/>
              </w:rPr>
              <w:t xml:space="preserve"> resettled with secure land title </w:t>
            </w:r>
          </w:p>
        </w:tc>
        <w:tc>
          <w:tcPr>
            <w:tcW w:w="1530" w:type="dxa"/>
            <w:shd w:val="clear" w:color="auto" w:fill="EEECE1"/>
          </w:tcPr>
          <w:p w14:paraId="2DAB7F4A" w14:textId="6299F79A" w:rsidR="00751324" w:rsidRPr="009A37B2" w:rsidRDefault="00121520" w:rsidP="00121520">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273EFCB8" w14:textId="6A52266A" w:rsidR="00751324" w:rsidRPr="009A37B2" w:rsidRDefault="00121520">
            <w:pPr>
              <w:rPr>
                <w:sz w:val="15"/>
                <w:szCs w:val="15"/>
              </w:rPr>
            </w:pPr>
            <w:r w:rsidRPr="009A37B2">
              <w:rPr>
                <w:sz w:val="15"/>
                <w:szCs w:val="15"/>
              </w:rPr>
              <w:t>1000</w:t>
            </w:r>
          </w:p>
        </w:tc>
        <w:tc>
          <w:tcPr>
            <w:tcW w:w="1440" w:type="dxa"/>
          </w:tcPr>
          <w:p w14:paraId="3671F995" w14:textId="77777777" w:rsidR="00751324" w:rsidRPr="009A37B2" w:rsidRDefault="00751324">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4D80A1B2" w14:textId="57BC6EBF" w:rsidR="00751324" w:rsidRPr="009A37B2" w:rsidRDefault="00121520">
            <w:pPr>
              <w:rPr>
                <w:sz w:val="15"/>
                <w:szCs w:val="15"/>
              </w:rPr>
            </w:pPr>
            <w:r w:rsidRPr="009A37B2">
              <w:rPr>
                <w:sz w:val="15"/>
                <w:szCs w:val="15"/>
              </w:rPr>
              <w:t>650</w:t>
            </w:r>
          </w:p>
        </w:tc>
        <w:tc>
          <w:tcPr>
            <w:tcW w:w="4770" w:type="dxa"/>
          </w:tcPr>
          <w:p w14:paraId="5AC7F7F6" w14:textId="1D78BAB0" w:rsidR="00751324" w:rsidRPr="009A37B2" w:rsidRDefault="002858E8" w:rsidP="001F5843">
            <w:pPr>
              <w:jc w:val="both"/>
              <w:rPr>
                <w:sz w:val="15"/>
                <w:szCs w:val="15"/>
              </w:rPr>
            </w:pPr>
            <w:r w:rsidRPr="009A37B2">
              <w:rPr>
                <w:sz w:val="15"/>
                <w:szCs w:val="15"/>
              </w:rPr>
              <w:t xml:space="preserve">A total of 650 beneficiaries have been identified </w:t>
            </w:r>
            <w:r w:rsidR="00671B99" w:rsidRPr="009A37B2">
              <w:rPr>
                <w:sz w:val="15"/>
                <w:szCs w:val="15"/>
              </w:rPr>
              <w:t xml:space="preserve">received </w:t>
            </w:r>
            <w:r w:rsidR="00A819AD" w:rsidRPr="009A37B2">
              <w:rPr>
                <w:sz w:val="15"/>
                <w:szCs w:val="15"/>
              </w:rPr>
              <w:t>financial support</w:t>
            </w:r>
            <w:r w:rsidR="00671B99" w:rsidRPr="009A37B2">
              <w:rPr>
                <w:sz w:val="15"/>
                <w:szCs w:val="15"/>
              </w:rPr>
              <w:t xml:space="preserve"> </w:t>
            </w:r>
            <w:r w:rsidRPr="009A37B2">
              <w:rPr>
                <w:sz w:val="15"/>
                <w:szCs w:val="15"/>
              </w:rPr>
              <w:t>in the processing of land tenure documents</w:t>
            </w:r>
            <w:r w:rsidR="00671B99" w:rsidRPr="009A37B2">
              <w:rPr>
                <w:sz w:val="15"/>
                <w:szCs w:val="15"/>
              </w:rPr>
              <w:t xml:space="preserve"> to secure their tenure security Further, 167 cases were identified as landless and the plan was to find a way of allocating land to them. Negotiations were ongoing but due to the</w:t>
            </w:r>
            <w:r w:rsidR="005943FE" w:rsidRPr="009A37B2">
              <w:rPr>
                <w:sz w:val="15"/>
                <w:szCs w:val="15"/>
              </w:rPr>
              <w:t xml:space="preserve"> </w:t>
            </w:r>
            <w:r w:rsidRPr="009A37B2">
              <w:rPr>
                <w:sz w:val="15"/>
                <w:szCs w:val="15"/>
              </w:rPr>
              <w:t>COVID</w:t>
            </w:r>
            <w:r w:rsidR="005943FE" w:rsidRPr="009A37B2">
              <w:rPr>
                <w:sz w:val="15"/>
                <w:szCs w:val="15"/>
              </w:rPr>
              <w:noBreakHyphen/>
            </w:r>
            <w:r w:rsidRPr="009A37B2">
              <w:rPr>
                <w:sz w:val="15"/>
                <w:szCs w:val="15"/>
              </w:rPr>
              <w:t>19 pandemic and accompanying restrictions</w:t>
            </w:r>
            <w:r w:rsidR="00671B99" w:rsidRPr="009A37B2">
              <w:rPr>
                <w:sz w:val="15"/>
                <w:szCs w:val="15"/>
              </w:rPr>
              <w:t>, activities</w:t>
            </w:r>
            <w:r w:rsidRPr="009A37B2">
              <w:rPr>
                <w:sz w:val="15"/>
                <w:szCs w:val="15"/>
              </w:rPr>
              <w:t xml:space="preserve"> slowed down </w:t>
            </w:r>
            <w:r w:rsidR="00671B99" w:rsidRPr="009A37B2">
              <w:rPr>
                <w:sz w:val="15"/>
                <w:szCs w:val="15"/>
              </w:rPr>
              <w:t xml:space="preserve">and some </w:t>
            </w:r>
            <w:r w:rsidRPr="009A37B2">
              <w:rPr>
                <w:sz w:val="15"/>
                <w:szCs w:val="15"/>
              </w:rPr>
              <w:t>government offices including Ministry of Physical Infrastructure</w:t>
            </w:r>
            <w:r w:rsidR="00671B99" w:rsidRPr="009A37B2">
              <w:rPr>
                <w:sz w:val="15"/>
                <w:szCs w:val="15"/>
              </w:rPr>
              <w:t xml:space="preserve"> introduced</w:t>
            </w:r>
            <w:r w:rsidRPr="009A37B2">
              <w:rPr>
                <w:sz w:val="15"/>
                <w:szCs w:val="15"/>
              </w:rPr>
              <w:t xml:space="preserve"> </w:t>
            </w:r>
            <w:proofErr w:type="gramStart"/>
            <w:r w:rsidRPr="009A37B2">
              <w:rPr>
                <w:sz w:val="15"/>
                <w:szCs w:val="15"/>
              </w:rPr>
              <w:t>limited  working</w:t>
            </w:r>
            <w:proofErr w:type="gramEnd"/>
            <w:r w:rsidRPr="009A37B2">
              <w:rPr>
                <w:sz w:val="15"/>
                <w:szCs w:val="15"/>
              </w:rPr>
              <w:t xml:space="preserve"> hours hence causing delays in achieving full target under this indicator.</w:t>
            </w:r>
          </w:p>
        </w:tc>
      </w:tr>
      <w:tr w:rsidR="00751324" w:rsidRPr="009A37B2" w14:paraId="1F38D121" w14:textId="77777777" w:rsidTr="00CC5733">
        <w:trPr>
          <w:trHeight w:val="422"/>
        </w:trPr>
        <w:tc>
          <w:tcPr>
            <w:tcW w:w="1530" w:type="dxa"/>
            <w:vMerge/>
            <w:shd w:val="clear" w:color="auto" w:fill="FFFFFF" w:themeFill="background1"/>
          </w:tcPr>
          <w:p w14:paraId="1358D700" w14:textId="77777777" w:rsidR="00751324" w:rsidRPr="009A37B2" w:rsidRDefault="00751324" w:rsidP="00B652A1">
            <w:pPr>
              <w:rPr>
                <w:lang w:val="en-US" w:eastAsia="en-US"/>
              </w:rPr>
            </w:pPr>
          </w:p>
        </w:tc>
        <w:tc>
          <w:tcPr>
            <w:tcW w:w="2070" w:type="dxa"/>
            <w:shd w:val="clear" w:color="auto" w:fill="FFFFFF" w:themeFill="background1"/>
          </w:tcPr>
          <w:p w14:paraId="523CD5E5" w14:textId="77777777" w:rsidR="00751324" w:rsidRPr="009A37B2" w:rsidRDefault="00751324" w:rsidP="00B652A1">
            <w:pPr>
              <w:jc w:val="both"/>
              <w:rPr>
                <w:lang w:val="en-US" w:eastAsia="en-US"/>
              </w:rPr>
            </w:pPr>
            <w:r w:rsidRPr="009A37B2">
              <w:rPr>
                <w:lang w:val="en-US" w:eastAsia="en-US"/>
              </w:rPr>
              <w:t>Indicator 2.2</w:t>
            </w:r>
          </w:p>
          <w:p w14:paraId="609D82F6" w14:textId="46BA5E9F" w:rsidR="007E419C" w:rsidRPr="009A37B2" w:rsidRDefault="007E419C" w:rsidP="006673FB">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Gender inclusive land</w:t>
            </w:r>
            <w:r w:rsidR="006673FB" w:rsidRPr="009A37B2">
              <w:rPr>
                <w:rFonts w:eastAsia="Calibri"/>
                <w:color w:val="000000"/>
                <w:sz w:val="15"/>
                <w:szCs w:val="15"/>
                <w:lang w:val="en-US" w:eastAsia="zh-CN"/>
              </w:rPr>
              <w:t xml:space="preserve"> </w:t>
            </w:r>
            <w:r w:rsidRPr="009A37B2">
              <w:rPr>
                <w:rFonts w:eastAsia="Calibri"/>
                <w:color w:val="000000"/>
                <w:sz w:val="15"/>
                <w:szCs w:val="15"/>
                <w:lang w:val="en-US" w:eastAsia="zh-CN"/>
              </w:rPr>
              <w:t xml:space="preserve">management </w:t>
            </w:r>
            <w:r w:rsidRPr="009A37B2">
              <w:rPr>
                <w:rFonts w:eastAsia="Calibri"/>
                <w:sz w:val="15"/>
                <w:szCs w:val="15"/>
                <w:lang w:val="en-US" w:eastAsia="zh-CN"/>
              </w:rPr>
              <w:t xml:space="preserve">system in place that facilitate most </w:t>
            </w:r>
          </w:p>
          <w:p w14:paraId="02E68331" w14:textId="702140A8" w:rsidR="00751324" w:rsidRPr="009A37B2" w:rsidRDefault="007E419C" w:rsidP="006673FB">
            <w:pPr>
              <w:jc w:val="both"/>
              <w:rPr>
                <w:lang w:val="en-US" w:eastAsia="en-US"/>
              </w:rPr>
            </w:pPr>
            <w:r w:rsidRPr="009A37B2">
              <w:rPr>
                <w:rFonts w:eastAsia="Calibri"/>
                <w:sz w:val="15"/>
                <w:szCs w:val="15"/>
                <w:lang w:val="en-US" w:eastAsia="zh-CN"/>
              </w:rPr>
              <w:t>vulnerable women’s access</w:t>
            </w:r>
            <w:r w:rsidR="006673FB" w:rsidRPr="009A37B2">
              <w:rPr>
                <w:rFonts w:eastAsia="Calibri"/>
                <w:sz w:val="15"/>
                <w:szCs w:val="15"/>
                <w:lang w:val="en-US" w:eastAsia="zh-CN"/>
              </w:rPr>
              <w:t xml:space="preserve"> </w:t>
            </w:r>
            <w:r w:rsidRPr="009A37B2">
              <w:rPr>
                <w:rFonts w:eastAsia="Calibri"/>
                <w:sz w:val="15"/>
                <w:szCs w:val="15"/>
                <w:lang w:val="en-US" w:eastAsia="zh-CN"/>
              </w:rPr>
              <w:t>to land</w:t>
            </w:r>
          </w:p>
        </w:tc>
        <w:tc>
          <w:tcPr>
            <w:tcW w:w="1530" w:type="dxa"/>
            <w:shd w:val="clear" w:color="auto" w:fill="EEECE1"/>
          </w:tcPr>
          <w:p w14:paraId="6043AFD6" w14:textId="50820C8E" w:rsidR="00751324" w:rsidRPr="009A37B2" w:rsidRDefault="00121520" w:rsidP="00B652A1">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1FBD9810" w14:textId="180B510E" w:rsidR="00751324" w:rsidRPr="009A37B2" w:rsidRDefault="00121520" w:rsidP="00B652A1">
            <w:pPr>
              <w:rPr>
                <w:sz w:val="15"/>
                <w:szCs w:val="15"/>
              </w:rPr>
            </w:pPr>
            <w:r w:rsidRPr="009A37B2">
              <w:rPr>
                <w:sz w:val="15"/>
                <w:szCs w:val="15"/>
              </w:rPr>
              <w:t>Establishment at State and County level.</w:t>
            </w:r>
          </w:p>
        </w:tc>
        <w:tc>
          <w:tcPr>
            <w:tcW w:w="1440" w:type="dxa"/>
          </w:tcPr>
          <w:p w14:paraId="477F56D5" w14:textId="77777777" w:rsidR="00751324" w:rsidRPr="009A37B2" w:rsidRDefault="00751324" w:rsidP="00B652A1">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7B330BFB" w14:textId="36D05435" w:rsidR="00751324" w:rsidRPr="009A37B2" w:rsidRDefault="00121520" w:rsidP="00B652A1">
            <w:pPr>
              <w:rPr>
                <w:sz w:val="15"/>
                <w:szCs w:val="15"/>
              </w:rPr>
            </w:pPr>
            <w:r w:rsidRPr="009A37B2">
              <w:rPr>
                <w:sz w:val="15"/>
                <w:szCs w:val="15"/>
              </w:rPr>
              <w:t>1</w:t>
            </w:r>
          </w:p>
        </w:tc>
        <w:tc>
          <w:tcPr>
            <w:tcW w:w="4770" w:type="dxa"/>
          </w:tcPr>
          <w:p w14:paraId="6ADE001D" w14:textId="77713AE8" w:rsidR="002858E8" w:rsidRPr="009A37B2" w:rsidRDefault="002858E8" w:rsidP="00147E23">
            <w:pPr>
              <w:jc w:val="both"/>
              <w:rPr>
                <w:sz w:val="15"/>
                <w:szCs w:val="15"/>
              </w:rPr>
            </w:pPr>
            <w:r w:rsidRPr="009A37B2">
              <w:rPr>
                <w:sz w:val="15"/>
                <w:szCs w:val="15"/>
              </w:rPr>
              <w:t>T</w:t>
            </w:r>
            <w:r w:rsidR="00587DA7" w:rsidRPr="009A37B2">
              <w:rPr>
                <w:sz w:val="15"/>
                <w:szCs w:val="15"/>
              </w:rPr>
              <w:t>he t</w:t>
            </w:r>
            <w:r w:rsidRPr="009A37B2">
              <w:rPr>
                <w:sz w:val="15"/>
                <w:szCs w:val="15"/>
              </w:rPr>
              <w:t>echnical Committee on Land Governance and Administration in Western Bahr el Ghazal State was established</w:t>
            </w:r>
            <w:r w:rsidR="00587DA7" w:rsidRPr="009A37B2">
              <w:rPr>
                <w:sz w:val="15"/>
                <w:szCs w:val="15"/>
              </w:rPr>
              <w:t>. The terms of references were also finalized.</w:t>
            </w:r>
            <w:r w:rsidR="0059161F">
              <w:rPr>
                <w:sz w:val="15"/>
                <w:szCs w:val="15"/>
              </w:rPr>
              <w:t xml:space="preserve"> Criteria for land allocation adopted and applied </w:t>
            </w:r>
          </w:p>
          <w:p w14:paraId="705F9DE2" w14:textId="3B9EB406" w:rsidR="00751324" w:rsidRPr="009A37B2" w:rsidRDefault="00587DA7" w:rsidP="00147E23">
            <w:pPr>
              <w:jc w:val="both"/>
              <w:rPr>
                <w:sz w:val="15"/>
                <w:szCs w:val="15"/>
              </w:rPr>
            </w:pPr>
            <w:r w:rsidRPr="009A37B2">
              <w:rPr>
                <w:sz w:val="15"/>
                <w:szCs w:val="15"/>
              </w:rPr>
              <w:t>The e</w:t>
            </w:r>
            <w:r w:rsidR="002858E8" w:rsidRPr="009A37B2">
              <w:rPr>
                <w:sz w:val="15"/>
                <w:szCs w:val="15"/>
              </w:rPr>
              <w:t xml:space="preserve">stablishment of county level committee </w:t>
            </w:r>
            <w:r w:rsidR="00671B99" w:rsidRPr="009A37B2">
              <w:rPr>
                <w:sz w:val="15"/>
                <w:szCs w:val="15"/>
              </w:rPr>
              <w:t xml:space="preserve">was </w:t>
            </w:r>
            <w:r w:rsidR="002858E8" w:rsidRPr="009A37B2">
              <w:rPr>
                <w:sz w:val="15"/>
                <w:szCs w:val="15"/>
              </w:rPr>
              <w:t>delayed due to lack of existing government structures dealing with land in the counties.</w:t>
            </w:r>
          </w:p>
        </w:tc>
      </w:tr>
      <w:tr w:rsidR="00751324" w:rsidRPr="009A37B2" w14:paraId="69B651BE" w14:textId="77777777" w:rsidTr="00CC5733">
        <w:trPr>
          <w:trHeight w:val="422"/>
        </w:trPr>
        <w:tc>
          <w:tcPr>
            <w:tcW w:w="1530" w:type="dxa"/>
            <w:vMerge/>
            <w:shd w:val="clear" w:color="auto" w:fill="FFFFFF" w:themeFill="background1"/>
          </w:tcPr>
          <w:p w14:paraId="61BB935D" w14:textId="77777777" w:rsidR="00751324" w:rsidRPr="009A37B2" w:rsidRDefault="00751324" w:rsidP="00B652A1">
            <w:pPr>
              <w:rPr>
                <w:lang w:val="en-US" w:eastAsia="en-US"/>
              </w:rPr>
            </w:pPr>
          </w:p>
        </w:tc>
        <w:tc>
          <w:tcPr>
            <w:tcW w:w="2070" w:type="dxa"/>
            <w:shd w:val="clear" w:color="auto" w:fill="FFFFFF" w:themeFill="background1"/>
          </w:tcPr>
          <w:p w14:paraId="74112F59" w14:textId="77777777" w:rsidR="00751324" w:rsidRPr="009A37B2" w:rsidRDefault="00751324" w:rsidP="00B652A1">
            <w:pPr>
              <w:jc w:val="both"/>
              <w:rPr>
                <w:lang w:val="en-US" w:eastAsia="en-US"/>
              </w:rPr>
            </w:pPr>
            <w:r w:rsidRPr="009A37B2">
              <w:rPr>
                <w:lang w:val="en-US" w:eastAsia="en-US"/>
              </w:rPr>
              <w:t>Indicator 2.3</w:t>
            </w:r>
          </w:p>
          <w:p w14:paraId="52525DFF" w14:textId="12BBB57C" w:rsidR="00751324" w:rsidRPr="009A37B2" w:rsidRDefault="006673FB" w:rsidP="006673FB">
            <w:pPr>
              <w:autoSpaceDE w:val="0"/>
              <w:autoSpaceDN w:val="0"/>
              <w:adjustRightInd w:val="0"/>
              <w:rPr>
                <w:rFonts w:eastAsia="Calibri"/>
                <w:color w:val="000000"/>
                <w:sz w:val="15"/>
                <w:szCs w:val="15"/>
                <w:lang w:val="en-US" w:eastAsia="zh-CN"/>
              </w:rPr>
            </w:pPr>
            <w:r w:rsidRPr="009A37B2">
              <w:rPr>
                <w:rFonts w:eastAsia="Calibri"/>
                <w:color w:val="000000"/>
                <w:sz w:val="15"/>
                <w:szCs w:val="15"/>
                <w:lang w:val="en-US" w:eastAsia="zh-CN"/>
              </w:rPr>
              <w:t xml:space="preserve">Amount of land allocated from </w:t>
            </w:r>
            <w:r w:rsidR="00121520" w:rsidRPr="009A37B2">
              <w:rPr>
                <w:rFonts w:eastAsia="Calibri"/>
                <w:color w:val="000000"/>
                <w:sz w:val="15"/>
                <w:szCs w:val="15"/>
                <w:lang w:val="en-US" w:eastAsia="zh-CN"/>
              </w:rPr>
              <w:t>the government</w:t>
            </w:r>
            <w:r w:rsidRPr="009A37B2">
              <w:rPr>
                <w:rFonts w:eastAsia="Calibri"/>
                <w:sz w:val="15"/>
                <w:szCs w:val="15"/>
                <w:lang w:val="en-US" w:eastAsia="zh-CN"/>
              </w:rPr>
              <w:t xml:space="preserve"> to resettle IDPs</w:t>
            </w:r>
          </w:p>
        </w:tc>
        <w:tc>
          <w:tcPr>
            <w:tcW w:w="1530" w:type="dxa"/>
            <w:shd w:val="clear" w:color="auto" w:fill="EEECE1"/>
          </w:tcPr>
          <w:p w14:paraId="3CECD26F" w14:textId="38A51847" w:rsidR="00751324" w:rsidRPr="009A37B2" w:rsidRDefault="004B2FB4" w:rsidP="00B652A1">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6451BB26" w14:textId="09A68B25" w:rsidR="00751324" w:rsidRPr="009A37B2" w:rsidRDefault="004B2FB4" w:rsidP="00B652A1">
            <w:pPr>
              <w:rPr>
                <w:rFonts w:eastAsia="Calibri"/>
                <w:color w:val="000000"/>
                <w:sz w:val="15"/>
                <w:szCs w:val="15"/>
                <w:lang w:val="en-US" w:eastAsia="zh-CN"/>
              </w:rPr>
            </w:pPr>
            <w:r w:rsidRPr="009A37B2">
              <w:rPr>
                <w:rFonts w:eastAsia="Calibri"/>
                <w:color w:val="000000"/>
                <w:sz w:val="15"/>
                <w:szCs w:val="15"/>
                <w:lang w:val="en-US" w:eastAsia="zh-CN"/>
              </w:rPr>
              <w:t>2 hectares</w:t>
            </w:r>
          </w:p>
        </w:tc>
        <w:tc>
          <w:tcPr>
            <w:tcW w:w="1440" w:type="dxa"/>
          </w:tcPr>
          <w:p w14:paraId="2E857DF1" w14:textId="77777777" w:rsidR="00751324" w:rsidRPr="009A37B2" w:rsidRDefault="00751324" w:rsidP="00B652A1">
            <w:pPr>
              <w:rPr>
                <w:rFonts w:eastAsia="Calibri"/>
                <w:color w:val="000000"/>
                <w:sz w:val="15"/>
                <w:szCs w:val="15"/>
                <w:lang w:val="en-US" w:eastAsia="zh-CN"/>
              </w:rPr>
            </w:pPr>
            <w:r w:rsidRPr="009A37B2">
              <w:rPr>
                <w:rFonts w:eastAsia="Calibri"/>
                <w:color w:val="000000"/>
                <w:sz w:val="15"/>
                <w:szCs w:val="15"/>
                <w:lang w:val="en-US" w:eastAsia="zh-CN"/>
              </w:rPr>
              <w:fldChar w:fldCharType="begin">
                <w:ffData>
                  <w:name w:val=""/>
                  <w:enabled/>
                  <w:calcOnExit w:val="0"/>
                  <w:textInput>
                    <w:maxLength w:val="300"/>
                  </w:textInput>
                </w:ffData>
              </w:fldChar>
            </w:r>
            <w:r w:rsidRPr="009A37B2">
              <w:rPr>
                <w:rFonts w:eastAsia="Calibri"/>
                <w:color w:val="000000"/>
                <w:sz w:val="15"/>
                <w:szCs w:val="15"/>
                <w:lang w:val="en-US" w:eastAsia="zh-CN"/>
              </w:rPr>
              <w:instrText xml:space="preserve"> FORMTEXT </w:instrText>
            </w:r>
            <w:r w:rsidRPr="009A37B2">
              <w:rPr>
                <w:rFonts w:eastAsia="Calibri"/>
                <w:color w:val="000000"/>
                <w:sz w:val="15"/>
                <w:szCs w:val="15"/>
                <w:lang w:val="en-US" w:eastAsia="zh-CN"/>
              </w:rPr>
            </w:r>
            <w:r w:rsidRPr="009A37B2">
              <w:rPr>
                <w:rFonts w:eastAsia="Calibri"/>
                <w:color w:val="000000"/>
                <w:sz w:val="15"/>
                <w:szCs w:val="15"/>
                <w:lang w:val="en-US" w:eastAsia="zh-CN"/>
              </w:rPr>
              <w:fldChar w:fldCharType="separate"/>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fldChar w:fldCharType="end"/>
            </w:r>
          </w:p>
        </w:tc>
        <w:tc>
          <w:tcPr>
            <w:tcW w:w="2160" w:type="dxa"/>
          </w:tcPr>
          <w:p w14:paraId="523D57EC" w14:textId="77777777" w:rsidR="00751324" w:rsidRPr="009A37B2" w:rsidRDefault="00751324" w:rsidP="00B652A1">
            <w:pPr>
              <w:rPr>
                <w:rFonts w:eastAsia="Calibri"/>
                <w:color w:val="000000"/>
                <w:sz w:val="15"/>
                <w:szCs w:val="15"/>
                <w:lang w:val="en-US" w:eastAsia="zh-CN"/>
              </w:rPr>
            </w:pPr>
            <w:r w:rsidRPr="009A37B2">
              <w:rPr>
                <w:rFonts w:eastAsia="Calibri"/>
                <w:color w:val="000000"/>
                <w:sz w:val="15"/>
                <w:szCs w:val="15"/>
                <w:lang w:val="en-US" w:eastAsia="zh-CN"/>
              </w:rPr>
              <w:fldChar w:fldCharType="begin">
                <w:ffData>
                  <w:name w:val=""/>
                  <w:enabled/>
                  <w:calcOnExit w:val="0"/>
                  <w:textInput>
                    <w:maxLength w:val="300"/>
                  </w:textInput>
                </w:ffData>
              </w:fldChar>
            </w:r>
            <w:r w:rsidRPr="009A37B2">
              <w:rPr>
                <w:rFonts w:eastAsia="Calibri"/>
                <w:color w:val="000000"/>
                <w:sz w:val="15"/>
                <w:szCs w:val="15"/>
                <w:lang w:val="en-US" w:eastAsia="zh-CN"/>
              </w:rPr>
              <w:instrText xml:space="preserve"> FORMTEXT </w:instrText>
            </w:r>
            <w:r w:rsidRPr="009A37B2">
              <w:rPr>
                <w:rFonts w:eastAsia="Calibri"/>
                <w:color w:val="000000"/>
                <w:sz w:val="15"/>
                <w:szCs w:val="15"/>
                <w:lang w:val="en-US" w:eastAsia="zh-CN"/>
              </w:rPr>
            </w:r>
            <w:r w:rsidRPr="009A37B2">
              <w:rPr>
                <w:rFonts w:eastAsia="Calibri"/>
                <w:color w:val="000000"/>
                <w:sz w:val="15"/>
                <w:szCs w:val="15"/>
                <w:lang w:val="en-US" w:eastAsia="zh-CN"/>
              </w:rPr>
              <w:fldChar w:fldCharType="separate"/>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fldChar w:fldCharType="end"/>
            </w:r>
          </w:p>
        </w:tc>
        <w:tc>
          <w:tcPr>
            <w:tcW w:w="4770" w:type="dxa"/>
          </w:tcPr>
          <w:p w14:paraId="1662DC9E" w14:textId="526D2BF6" w:rsidR="00751324" w:rsidRPr="009A37B2" w:rsidRDefault="00671B99" w:rsidP="00147E23">
            <w:pPr>
              <w:jc w:val="both"/>
              <w:rPr>
                <w:rFonts w:eastAsia="Calibri"/>
                <w:color w:val="000000"/>
                <w:sz w:val="15"/>
                <w:szCs w:val="15"/>
                <w:lang w:val="en-US" w:eastAsia="zh-CN"/>
              </w:rPr>
            </w:pPr>
            <w:r w:rsidRPr="009A37B2">
              <w:rPr>
                <w:rFonts w:eastAsia="Calibri"/>
                <w:color w:val="000000"/>
                <w:sz w:val="15"/>
                <w:szCs w:val="15"/>
                <w:lang w:val="en-US" w:eastAsia="zh-CN"/>
              </w:rPr>
              <w:t xml:space="preserve"> This target was not met. No land </w:t>
            </w:r>
            <w:r w:rsidR="006F7F17" w:rsidRPr="009A37B2">
              <w:rPr>
                <w:rFonts w:eastAsia="Calibri"/>
                <w:color w:val="000000"/>
                <w:sz w:val="15"/>
                <w:szCs w:val="15"/>
                <w:lang w:val="en-US" w:eastAsia="zh-CN"/>
              </w:rPr>
              <w:t>was allocated during the project implementation period.</w:t>
            </w:r>
            <w:r w:rsidR="005B567D">
              <w:rPr>
                <w:rFonts w:eastAsia="Calibri"/>
                <w:color w:val="000000"/>
                <w:sz w:val="15"/>
                <w:szCs w:val="15"/>
                <w:lang w:val="en-US" w:eastAsia="zh-CN"/>
              </w:rPr>
              <w:t xml:space="preserve"> However, negotiations for allocation of land to 167 landless people were initiated and on-going with Government by the closure of the project. Negotiations took long due to </w:t>
            </w:r>
            <w:r w:rsidR="005B567D" w:rsidRPr="009A37B2">
              <w:rPr>
                <w:sz w:val="15"/>
                <w:szCs w:val="15"/>
              </w:rPr>
              <w:t>limited working hours</w:t>
            </w:r>
            <w:r w:rsidR="005B567D">
              <w:rPr>
                <w:sz w:val="15"/>
                <w:szCs w:val="15"/>
              </w:rPr>
              <w:t xml:space="preserve"> introduced by Government to curb Covid 19</w:t>
            </w:r>
            <w:r w:rsidR="008400DC">
              <w:rPr>
                <w:sz w:val="15"/>
                <w:szCs w:val="15"/>
              </w:rPr>
              <w:t xml:space="preserve"> </w:t>
            </w:r>
          </w:p>
        </w:tc>
      </w:tr>
      <w:tr w:rsidR="007E419C" w:rsidRPr="009A37B2" w14:paraId="249EBBA2" w14:textId="77777777" w:rsidTr="00CC5733">
        <w:trPr>
          <w:trHeight w:val="422"/>
        </w:trPr>
        <w:tc>
          <w:tcPr>
            <w:tcW w:w="1530" w:type="dxa"/>
            <w:vMerge w:val="restart"/>
            <w:shd w:val="clear" w:color="auto" w:fill="FFFFFF" w:themeFill="background1"/>
          </w:tcPr>
          <w:p w14:paraId="43C52168" w14:textId="442B7DBA" w:rsidR="007E419C" w:rsidRPr="009A37B2" w:rsidRDefault="007E419C" w:rsidP="00BF68E2">
            <w:pPr>
              <w:rPr>
                <w:lang w:val="en-US" w:eastAsia="en-US"/>
              </w:rPr>
            </w:pPr>
            <w:r w:rsidRPr="009A37B2">
              <w:rPr>
                <w:lang w:val="en-US" w:eastAsia="en-US"/>
              </w:rPr>
              <w:t>Output 2.1</w:t>
            </w:r>
          </w:p>
          <w:p w14:paraId="7C9F7D53" w14:textId="77777777" w:rsidR="007E419C" w:rsidRPr="009A37B2" w:rsidRDefault="007E419C"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Enhanced </w:t>
            </w:r>
          </w:p>
          <w:p w14:paraId="2CB04FCB" w14:textId="3F811952" w:rsidR="007E419C" w:rsidRPr="009A37B2" w:rsidRDefault="007E419C"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skills and understanding on gender sensitive land management, land </w:t>
            </w:r>
            <w:r w:rsidRPr="009A37B2">
              <w:rPr>
                <w:rFonts w:ascii="Times New Roman" w:hAnsi="Times New Roman" w:cs="Times New Roman"/>
                <w:color w:val="auto"/>
                <w:sz w:val="15"/>
                <w:szCs w:val="15"/>
              </w:rPr>
              <w:lastRenderedPageBreak/>
              <w:t xml:space="preserve">administration </w:t>
            </w:r>
          </w:p>
          <w:p w14:paraId="02F1FAB0" w14:textId="77777777" w:rsidR="007E419C" w:rsidRPr="009A37B2" w:rsidRDefault="007E419C"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and land dispute resolution in line with land act </w:t>
            </w:r>
          </w:p>
          <w:p w14:paraId="182AE08C" w14:textId="77777777" w:rsidR="007E419C" w:rsidRPr="009A37B2" w:rsidRDefault="007E419C" w:rsidP="003933CD">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2009 </w:t>
            </w:r>
          </w:p>
          <w:p w14:paraId="3FF50D97" w14:textId="77777777" w:rsidR="007E419C" w:rsidRPr="009A37B2" w:rsidRDefault="007E419C" w:rsidP="00BF68E2">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of Government officials working at national, </w:t>
            </w:r>
          </w:p>
          <w:p w14:paraId="05CC1929" w14:textId="37172336" w:rsidR="007E419C" w:rsidRPr="009A37B2" w:rsidRDefault="007E419C" w:rsidP="00BF68E2">
            <w:pPr>
              <w:rPr>
                <w:b/>
                <w:lang w:val="en-US" w:eastAsia="en-US"/>
              </w:rPr>
            </w:pPr>
            <w:r w:rsidRPr="009A37B2">
              <w:rPr>
                <w:sz w:val="15"/>
                <w:szCs w:val="15"/>
              </w:rPr>
              <w:t xml:space="preserve">state and local level </w:t>
            </w:r>
          </w:p>
        </w:tc>
        <w:tc>
          <w:tcPr>
            <w:tcW w:w="2070" w:type="dxa"/>
            <w:shd w:val="clear" w:color="auto" w:fill="FFFFFF" w:themeFill="background1"/>
          </w:tcPr>
          <w:p w14:paraId="01EDE090" w14:textId="5744074B" w:rsidR="007E419C" w:rsidRPr="009A37B2" w:rsidRDefault="007E419C" w:rsidP="00B652A1">
            <w:pPr>
              <w:jc w:val="both"/>
              <w:rPr>
                <w:lang w:val="en-US" w:eastAsia="en-US"/>
              </w:rPr>
            </w:pPr>
            <w:r w:rsidRPr="009A37B2">
              <w:rPr>
                <w:lang w:val="en-US" w:eastAsia="en-US"/>
              </w:rPr>
              <w:lastRenderedPageBreak/>
              <w:t>Indicator 2.1.1</w:t>
            </w:r>
          </w:p>
          <w:p w14:paraId="1C36445E" w14:textId="25F44517" w:rsidR="007E419C" w:rsidRPr="009A37B2" w:rsidRDefault="007E419C" w:rsidP="00BF68E2">
            <w:pPr>
              <w:pStyle w:val="Default"/>
              <w:rPr>
                <w:rFonts w:ascii="Times New Roman" w:hAnsi="Times New Roman" w:cs="Times New Roman"/>
                <w:sz w:val="15"/>
                <w:szCs w:val="15"/>
              </w:rPr>
            </w:pPr>
            <w:r w:rsidRPr="009A37B2">
              <w:rPr>
                <w:rFonts w:ascii="Times New Roman" w:hAnsi="Times New Roman" w:cs="Times New Roman"/>
                <w:sz w:val="15"/>
                <w:szCs w:val="15"/>
              </w:rPr>
              <w:t>Gender inclusive land m</w:t>
            </w:r>
            <w:r w:rsidRPr="009A37B2">
              <w:rPr>
                <w:rFonts w:ascii="Times New Roman" w:hAnsi="Times New Roman" w:cs="Times New Roman"/>
                <w:color w:val="auto"/>
                <w:sz w:val="15"/>
                <w:szCs w:val="15"/>
              </w:rPr>
              <w:t xml:space="preserve">anagement </w:t>
            </w:r>
            <w:r w:rsidRPr="009A37B2">
              <w:rPr>
                <w:rFonts w:ascii="Times New Roman" w:hAnsi="Times New Roman" w:cs="Times New Roman"/>
                <w:sz w:val="15"/>
                <w:szCs w:val="15"/>
              </w:rPr>
              <w:t>system</w:t>
            </w:r>
            <w:r w:rsidRPr="009A37B2">
              <w:rPr>
                <w:rFonts w:ascii="Times New Roman" w:hAnsi="Times New Roman" w:cs="Times New Roman"/>
                <w:color w:val="auto"/>
                <w:sz w:val="15"/>
                <w:szCs w:val="15"/>
              </w:rPr>
              <w:t xml:space="preserve"> and land dispute resolution </w:t>
            </w:r>
          </w:p>
          <w:p w14:paraId="62739E8D" w14:textId="658066A3" w:rsidR="007E419C" w:rsidRPr="009A37B2" w:rsidRDefault="007E419C" w:rsidP="00BF68E2">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mechanisms in place </w:t>
            </w:r>
          </w:p>
          <w:p w14:paraId="1DCC9D4D" w14:textId="292EF6B9" w:rsidR="007E419C" w:rsidRPr="009A37B2" w:rsidRDefault="007E419C" w:rsidP="00BF68E2">
            <w:pPr>
              <w:pStyle w:val="Default"/>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at State Government and </w:t>
            </w:r>
            <w:r w:rsidRPr="009A37B2">
              <w:rPr>
                <w:rFonts w:ascii="Times New Roman" w:hAnsi="Times New Roman" w:cs="Times New Roman"/>
                <w:color w:val="auto"/>
                <w:sz w:val="15"/>
                <w:szCs w:val="15"/>
              </w:rPr>
              <w:lastRenderedPageBreak/>
              <w:t>Local authorities</w:t>
            </w:r>
          </w:p>
        </w:tc>
        <w:tc>
          <w:tcPr>
            <w:tcW w:w="1530" w:type="dxa"/>
            <w:shd w:val="clear" w:color="auto" w:fill="EEECE1"/>
          </w:tcPr>
          <w:p w14:paraId="3A95FAD3" w14:textId="77777777" w:rsidR="004B2FB4" w:rsidRPr="009A37B2" w:rsidRDefault="004B2FB4" w:rsidP="00B652A1">
            <w:pPr>
              <w:rPr>
                <w:rFonts w:eastAsia="Calibri"/>
                <w:color w:val="000000"/>
                <w:sz w:val="15"/>
                <w:szCs w:val="15"/>
                <w:lang w:val="en-US" w:eastAsia="zh-CN"/>
              </w:rPr>
            </w:pPr>
          </w:p>
          <w:p w14:paraId="4DBB5429" w14:textId="26C43EBB" w:rsidR="00756396" w:rsidRPr="009A37B2" w:rsidRDefault="00756396" w:rsidP="00B652A1">
            <w:pPr>
              <w:rPr>
                <w:rFonts w:eastAsia="Calibri"/>
                <w:color w:val="000000"/>
                <w:sz w:val="15"/>
                <w:szCs w:val="15"/>
                <w:lang w:val="en-US" w:eastAsia="zh-CN"/>
              </w:rPr>
            </w:pPr>
            <w:r w:rsidRPr="009A37B2">
              <w:rPr>
                <w:rFonts w:eastAsia="Calibri"/>
                <w:color w:val="000000"/>
                <w:sz w:val="15"/>
                <w:szCs w:val="15"/>
                <w:lang w:val="en-US" w:eastAsia="zh-CN"/>
              </w:rPr>
              <w:t>0</w:t>
            </w:r>
          </w:p>
        </w:tc>
        <w:tc>
          <w:tcPr>
            <w:tcW w:w="1620" w:type="dxa"/>
            <w:shd w:val="clear" w:color="auto" w:fill="EEECE1"/>
          </w:tcPr>
          <w:p w14:paraId="26989ACA" w14:textId="7E35F118" w:rsidR="004B2FB4" w:rsidRPr="009A37B2" w:rsidRDefault="00756396" w:rsidP="00B652A1">
            <w:pPr>
              <w:rPr>
                <w:rFonts w:eastAsia="Calibri"/>
                <w:color w:val="000000"/>
                <w:sz w:val="15"/>
                <w:szCs w:val="15"/>
                <w:lang w:val="en-US" w:eastAsia="zh-CN"/>
              </w:rPr>
            </w:pPr>
            <w:r w:rsidRPr="009A37B2">
              <w:rPr>
                <w:rFonts w:eastAsia="Calibri"/>
                <w:color w:val="000000"/>
                <w:sz w:val="15"/>
                <w:szCs w:val="15"/>
                <w:lang w:val="en-US" w:eastAsia="zh-CN"/>
              </w:rPr>
              <w:t>State and county level</w:t>
            </w:r>
          </w:p>
        </w:tc>
        <w:tc>
          <w:tcPr>
            <w:tcW w:w="1440" w:type="dxa"/>
          </w:tcPr>
          <w:p w14:paraId="4776EE74" w14:textId="77777777" w:rsidR="007E419C" w:rsidRPr="009A37B2" w:rsidRDefault="007E419C" w:rsidP="00B652A1">
            <w:pPr>
              <w:rPr>
                <w:rFonts w:eastAsia="Calibri"/>
                <w:color w:val="000000"/>
                <w:sz w:val="15"/>
                <w:szCs w:val="15"/>
                <w:lang w:val="en-US" w:eastAsia="zh-CN"/>
              </w:rPr>
            </w:pPr>
            <w:r w:rsidRPr="009A37B2">
              <w:rPr>
                <w:rFonts w:eastAsia="Calibri"/>
                <w:color w:val="000000"/>
                <w:sz w:val="15"/>
                <w:szCs w:val="15"/>
                <w:lang w:val="en-US" w:eastAsia="zh-CN"/>
              </w:rPr>
              <w:fldChar w:fldCharType="begin">
                <w:ffData>
                  <w:name w:val=""/>
                  <w:enabled/>
                  <w:calcOnExit w:val="0"/>
                  <w:textInput>
                    <w:maxLength w:val="300"/>
                  </w:textInput>
                </w:ffData>
              </w:fldChar>
            </w:r>
            <w:r w:rsidRPr="009A37B2">
              <w:rPr>
                <w:rFonts w:eastAsia="Calibri"/>
                <w:color w:val="000000"/>
                <w:sz w:val="15"/>
                <w:szCs w:val="15"/>
                <w:lang w:val="en-US" w:eastAsia="zh-CN"/>
              </w:rPr>
              <w:instrText xml:space="preserve"> FORMTEXT </w:instrText>
            </w:r>
            <w:r w:rsidRPr="009A37B2">
              <w:rPr>
                <w:rFonts w:eastAsia="Calibri"/>
                <w:color w:val="000000"/>
                <w:sz w:val="15"/>
                <w:szCs w:val="15"/>
                <w:lang w:val="en-US" w:eastAsia="zh-CN"/>
              </w:rPr>
            </w:r>
            <w:r w:rsidRPr="009A37B2">
              <w:rPr>
                <w:rFonts w:eastAsia="Calibri"/>
                <w:color w:val="000000"/>
                <w:sz w:val="15"/>
                <w:szCs w:val="15"/>
                <w:lang w:val="en-US" w:eastAsia="zh-CN"/>
              </w:rPr>
              <w:fldChar w:fldCharType="separate"/>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t> </w:t>
            </w:r>
            <w:r w:rsidRPr="009A37B2">
              <w:rPr>
                <w:rFonts w:eastAsia="Calibri"/>
                <w:color w:val="000000"/>
                <w:sz w:val="15"/>
                <w:szCs w:val="15"/>
                <w:lang w:val="en-US" w:eastAsia="zh-CN"/>
              </w:rPr>
              <w:fldChar w:fldCharType="end"/>
            </w:r>
          </w:p>
        </w:tc>
        <w:tc>
          <w:tcPr>
            <w:tcW w:w="2160" w:type="dxa"/>
          </w:tcPr>
          <w:p w14:paraId="38A6C563" w14:textId="29B60040" w:rsidR="007E419C" w:rsidRPr="009A37B2" w:rsidRDefault="00671B99" w:rsidP="00B652A1">
            <w:pPr>
              <w:rPr>
                <w:rFonts w:eastAsia="Calibri"/>
                <w:color w:val="000000"/>
                <w:sz w:val="15"/>
                <w:szCs w:val="15"/>
                <w:lang w:val="en-US" w:eastAsia="zh-CN"/>
              </w:rPr>
            </w:pPr>
            <w:r w:rsidRPr="009A37B2">
              <w:rPr>
                <w:rFonts w:eastAsia="Calibri"/>
                <w:color w:val="000000"/>
                <w:sz w:val="15"/>
                <w:szCs w:val="15"/>
                <w:lang w:val="en-US" w:eastAsia="zh-CN"/>
              </w:rPr>
              <w:t>1</w:t>
            </w:r>
          </w:p>
        </w:tc>
        <w:tc>
          <w:tcPr>
            <w:tcW w:w="4770" w:type="dxa"/>
          </w:tcPr>
          <w:p w14:paraId="5B87758C" w14:textId="06C2268B" w:rsidR="00587DA7" w:rsidRPr="009A37B2" w:rsidRDefault="00587DA7" w:rsidP="00147E23">
            <w:pPr>
              <w:jc w:val="both"/>
              <w:rPr>
                <w:sz w:val="15"/>
                <w:szCs w:val="15"/>
              </w:rPr>
            </w:pPr>
            <w:r w:rsidRPr="009A37B2">
              <w:rPr>
                <w:sz w:val="15"/>
                <w:szCs w:val="15"/>
              </w:rPr>
              <w:t>The technical Committee on Land Governance and Administration in Western Bahr el Ghazal State was established. The terms of references were also finalized.</w:t>
            </w:r>
            <w:r w:rsidR="005B567D">
              <w:rPr>
                <w:sz w:val="15"/>
                <w:szCs w:val="15"/>
              </w:rPr>
              <w:t xml:space="preserve"> Criteria for land allocation were adopted to reduce streamline land allocation and reduce disputes</w:t>
            </w:r>
          </w:p>
          <w:p w14:paraId="59168039" w14:textId="77C0255D" w:rsidR="003B01F9" w:rsidRPr="00734815" w:rsidRDefault="00587DA7" w:rsidP="00734815">
            <w:pPr>
              <w:jc w:val="both"/>
              <w:rPr>
                <w:rFonts w:eastAsia="Calibri"/>
                <w:color w:val="000000"/>
                <w:lang w:val="en-US" w:eastAsia="zh-CN"/>
              </w:rPr>
            </w:pPr>
            <w:r w:rsidRPr="00734815">
              <w:rPr>
                <w:sz w:val="15"/>
                <w:szCs w:val="15"/>
              </w:rPr>
              <w:t xml:space="preserve">The establishment of county level committee </w:t>
            </w:r>
            <w:r w:rsidR="00671B99" w:rsidRPr="00734815">
              <w:rPr>
                <w:sz w:val="15"/>
                <w:szCs w:val="15"/>
              </w:rPr>
              <w:t>was</w:t>
            </w:r>
            <w:r w:rsidRPr="00734815">
              <w:rPr>
                <w:sz w:val="15"/>
                <w:szCs w:val="15"/>
              </w:rPr>
              <w:t xml:space="preserve"> delayed due to lack of existing government structures dealing with land in the counties.</w:t>
            </w:r>
            <w:r w:rsidR="003B01F9">
              <w:t xml:space="preserve"> </w:t>
            </w:r>
            <w:r w:rsidR="003B01F9" w:rsidRPr="00734815">
              <w:rPr>
                <w:sz w:val="15"/>
                <w:szCs w:val="15"/>
              </w:rPr>
              <w:lastRenderedPageBreak/>
              <w:t xml:space="preserve">Traditional leaders in Wau state who include chiefs and paramount chiefs were also sensitized on women land rights and engaged in consultative </w:t>
            </w:r>
            <w:r w:rsidR="00734815" w:rsidRPr="00734815">
              <w:rPr>
                <w:sz w:val="15"/>
                <w:szCs w:val="15"/>
              </w:rPr>
              <w:t>meetings</w:t>
            </w:r>
            <w:r w:rsidR="003B01F9" w:rsidRPr="00734815">
              <w:rPr>
                <w:sz w:val="15"/>
                <w:szCs w:val="15"/>
              </w:rPr>
              <w:t xml:space="preserve"> aimed at enhancing community documentation processes on land rights such as</w:t>
            </w:r>
            <w:r w:rsidR="00734815" w:rsidRPr="00734815">
              <w:rPr>
                <w:sz w:val="15"/>
                <w:szCs w:val="15"/>
              </w:rPr>
              <w:t xml:space="preserve"> designing  and amending</w:t>
            </w:r>
            <w:r w:rsidR="003B01F9" w:rsidRPr="00734815">
              <w:rPr>
                <w:sz w:val="15"/>
                <w:szCs w:val="15"/>
              </w:rPr>
              <w:t xml:space="preserve"> the certificates of occupancy</w:t>
            </w:r>
            <w:r w:rsidR="00734815" w:rsidRPr="00734815">
              <w:rPr>
                <w:sz w:val="15"/>
                <w:szCs w:val="15"/>
              </w:rPr>
              <w:t xml:space="preserve"> issued to residents in Wau</w:t>
            </w:r>
            <w:r w:rsidR="003B01F9" w:rsidRPr="00734815">
              <w:rPr>
                <w:sz w:val="15"/>
                <w:szCs w:val="15"/>
              </w:rPr>
              <w:t xml:space="preserve"> </w:t>
            </w:r>
            <w:r w:rsidR="00734815" w:rsidRPr="00734815">
              <w:rPr>
                <w:sz w:val="15"/>
                <w:szCs w:val="15"/>
              </w:rPr>
              <w:t xml:space="preserve"> and registration books.  In December 2020, a training on gender responsive land dispute resolution targeted traditional leaders among other stakeholders to enhance understanding and skills on gender sensitive land management, land administration and land dispute resolution in line with the Land Act 2009 and the draft National Land Policy yet to be approved by the new government</w:t>
            </w:r>
          </w:p>
          <w:p w14:paraId="70EF3A5B" w14:textId="317B0FB6" w:rsidR="00734815" w:rsidRPr="00734815" w:rsidRDefault="00734815" w:rsidP="00147E23">
            <w:pPr>
              <w:jc w:val="both"/>
              <w:rPr>
                <w:rFonts w:eastAsia="Calibri"/>
                <w:color w:val="000000"/>
                <w:sz w:val="15"/>
                <w:szCs w:val="15"/>
                <w:lang w:val="en-US" w:eastAsia="zh-CN"/>
              </w:rPr>
            </w:pPr>
          </w:p>
        </w:tc>
      </w:tr>
      <w:tr w:rsidR="007E419C" w:rsidRPr="009A37B2" w14:paraId="072EAFE9" w14:textId="77777777" w:rsidTr="006728F3">
        <w:trPr>
          <w:trHeight w:val="1260"/>
        </w:trPr>
        <w:tc>
          <w:tcPr>
            <w:tcW w:w="1530" w:type="dxa"/>
            <w:vMerge/>
          </w:tcPr>
          <w:p w14:paraId="7890F204" w14:textId="77777777" w:rsidR="007E419C" w:rsidRPr="009A37B2" w:rsidRDefault="007E419C" w:rsidP="00B652A1">
            <w:pPr>
              <w:rPr>
                <w:b/>
                <w:lang w:val="en-US" w:eastAsia="en-US"/>
              </w:rPr>
            </w:pPr>
          </w:p>
        </w:tc>
        <w:tc>
          <w:tcPr>
            <w:tcW w:w="2070" w:type="dxa"/>
            <w:shd w:val="clear" w:color="auto" w:fill="EEECE1"/>
          </w:tcPr>
          <w:p w14:paraId="6BA17E2F" w14:textId="1CE1EAF8" w:rsidR="007E419C" w:rsidRPr="009A37B2" w:rsidRDefault="007E419C" w:rsidP="00B652A1">
            <w:pPr>
              <w:jc w:val="both"/>
              <w:rPr>
                <w:lang w:val="en-US" w:eastAsia="en-US"/>
              </w:rPr>
            </w:pPr>
            <w:r w:rsidRPr="009A37B2">
              <w:rPr>
                <w:lang w:val="en-US" w:eastAsia="en-US"/>
              </w:rPr>
              <w:t>Indicator 2.1.2</w:t>
            </w:r>
          </w:p>
          <w:p w14:paraId="2D72BF4C" w14:textId="26C6923E" w:rsidR="007E419C" w:rsidRPr="009A37B2" w:rsidRDefault="007E419C" w:rsidP="006673FB">
            <w:pPr>
              <w:spacing w:after="160" w:line="259" w:lineRule="auto"/>
              <w:jc w:val="both"/>
              <w:rPr>
                <w:rFonts w:eastAsia="Calibri"/>
                <w:sz w:val="15"/>
                <w:szCs w:val="15"/>
                <w:lang w:val="en-US" w:eastAsia="zh-CN"/>
              </w:rPr>
            </w:pPr>
            <w:r w:rsidRPr="009A37B2">
              <w:rPr>
                <w:rFonts w:eastAsia="Calibri"/>
                <w:sz w:val="15"/>
                <w:szCs w:val="15"/>
                <w:lang w:val="en-US" w:eastAsia="zh-CN"/>
              </w:rPr>
              <w:t># of Government officials enhanced</w:t>
            </w:r>
            <w:r w:rsidRPr="009A37B2">
              <w:rPr>
                <w:rFonts w:eastAsiaTheme="minorHAnsi"/>
                <w:sz w:val="22"/>
                <w:szCs w:val="22"/>
                <w:lang w:val="en-US" w:eastAsia="en-US"/>
              </w:rPr>
              <w:t xml:space="preserve"> </w:t>
            </w:r>
            <w:r w:rsidRPr="009A37B2">
              <w:rPr>
                <w:rFonts w:eastAsia="Calibri"/>
                <w:sz w:val="15"/>
                <w:szCs w:val="15"/>
                <w:lang w:val="en-US" w:eastAsia="zh-CN"/>
              </w:rPr>
              <w:t>their skills and understanding on gender sensitive/responsive land management and administratio</w:t>
            </w:r>
            <w:r w:rsidR="006673FB" w:rsidRPr="009A37B2">
              <w:rPr>
                <w:rFonts w:eastAsia="Calibri"/>
                <w:sz w:val="15"/>
                <w:szCs w:val="15"/>
                <w:lang w:val="en-US" w:eastAsia="zh-CN"/>
              </w:rPr>
              <w:t>n</w:t>
            </w:r>
          </w:p>
        </w:tc>
        <w:tc>
          <w:tcPr>
            <w:tcW w:w="1530" w:type="dxa"/>
            <w:shd w:val="clear" w:color="auto" w:fill="EEECE1"/>
          </w:tcPr>
          <w:p w14:paraId="20E38259" w14:textId="77777777" w:rsidR="007E419C" w:rsidRPr="009A37B2" w:rsidRDefault="007E419C" w:rsidP="00B652A1">
            <w:pPr>
              <w:rPr>
                <w:sz w:val="15"/>
                <w:szCs w:val="15"/>
              </w:rPr>
            </w:pPr>
          </w:p>
          <w:p w14:paraId="1C07860B" w14:textId="77777777" w:rsidR="00756396" w:rsidRPr="009A37B2" w:rsidRDefault="00756396" w:rsidP="00B652A1">
            <w:pPr>
              <w:rPr>
                <w:sz w:val="15"/>
                <w:szCs w:val="15"/>
              </w:rPr>
            </w:pPr>
          </w:p>
          <w:p w14:paraId="26218194" w14:textId="67AE03B9" w:rsidR="00756396" w:rsidRPr="009A37B2" w:rsidRDefault="00756396" w:rsidP="00B652A1">
            <w:pPr>
              <w:rPr>
                <w:sz w:val="15"/>
                <w:szCs w:val="15"/>
              </w:rPr>
            </w:pPr>
            <w:r w:rsidRPr="009A37B2">
              <w:rPr>
                <w:sz w:val="15"/>
                <w:szCs w:val="15"/>
              </w:rPr>
              <w:t>0</w:t>
            </w:r>
          </w:p>
        </w:tc>
        <w:tc>
          <w:tcPr>
            <w:tcW w:w="1620" w:type="dxa"/>
            <w:shd w:val="clear" w:color="auto" w:fill="EEECE1"/>
          </w:tcPr>
          <w:p w14:paraId="1F831159" w14:textId="77777777" w:rsidR="007E419C" w:rsidRPr="009A37B2" w:rsidRDefault="007E419C" w:rsidP="00B652A1">
            <w:pPr>
              <w:rPr>
                <w:sz w:val="15"/>
                <w:szCs w:val="15"/>
              </w:rPr>
            </w:pPr>
          </w:p>
          <w:p w14:paraId="02A0070A" w14:textId="77777777" w:rsidR="00756396" w:rsidRPr="009A37B2" w:rsidRDefault="00756396" w:rsidP="00B652A1">
            <w:pPr>
              <w:rPr>
                <w:sz w:val="15"/>
                <w:szCs w:val="15"/>
              </w:rPr>
            </w:pPr>
          </w:p>
          <w:p w14:paraId="6E74E2BB" w14:textId="0767A579" w:rsidR="00756396" w:rsidRPr="009A37B2" w:rsidRDefault="00756396" w:rsidP="00B652A1">
            <w:pPr>
              <w:rPr>
                <w:sz w:val="15"/>
                <w:szCs w:val="15"/>
              </w:rPr>
            </w:pPr>
            <w:r w:rsidRPr="009A37B2">
              <w:rPr>
                <w:sz w:val="15"/>
                <w:szCs w:val="15"/>
              </w:rPr>
              <w:t>100</w:t>
            </w:r>
          </w:p>
        </w:tc>
        <w:tc>
          <w:tcPr>
            <w:tcW w:w="1440" w:type="dxa"/>
          </w:tcPr>
          <w:p w14:paraId="152B0337" w14:textId="119EBC59" w:rsidR="007E419C" w:rsidRPr="009A37B2" w:rsidRDefault="007E419C" w:rsidP="00B652A1">
            <w:pPr>
              <w:rPr>
                <w:sz w:val="15"/>
                <w:szCs w:val="15"/>
              </w:rPr>
            </w:pPr>
          </w:p>
        </w:tc>
        <w:tc>
          <w:tcPr>
            <w:tcW w:w="2160" w:type="dxa"/>
          </w:tcPr>
          <w:p w14:paraId="7731F83D" w14:textId="77777777" w:rsidR="007E419C" w:rsidRPr="009A37B2" w:rsidRDefault="007E419C" w:rsidP="00B652A1">
            <w:pPr>
              <w:rPr>
                <w:sz w:val="15"/>
                <w:szCs w:val="15"/>
              </w:rPr>
            </w:pPr>
          </w:p>
          <w:p w14:paraId="2E272262" w14:textId="66B4153A" w:rsidR="00756396" w:rsidRPr="009A37B2" w:rsidRDefault="006F7F17" w:rsidP="00B652A1">
            <w:pPr>
              <w:rPr>
                <w:sz w:val="15"/>
                <w:szCs w:val="15"/>
              </w:rPr>
            </w:pPr>
            <w:r w:rsidRPr="009A37B2">
              <w:rPr>
                <w:sz w:val="15"/>
                <w:szCs w:val="15"/>
              </w:rPr>
              <w:t>81</w:t>
            </w:r>
          </w:p>
        </w:tc>
        <w:tc>
          <w:tcPr>
            <w:tcW w:w="4770" w:type="dxa"/>
          </w:tcPr>
          <w:p w14:paraId="066BBE9B" w14:textId="259F38E0" w:rsidR="005D3B44" w:rsidRPr="009A37B2" w:rsidRDefault="005D3B44" w:rsidP="00147E23">
            <w:pPr>
              <w:jc w:val="both"/>
              <w:rPr>
                <w:sz w:val="15"/>
                <w:szCs w:val="15"/>
              </w:rPr>
            </w:pPr>
            <w:r w:rsidRPr="009A37B2">
              <w:rPr>
                <w:sz w:val="15"/>
                <w:szCs w:val="15"/>
              </w:rPr>
              <w:t xml:space="preserve">A total of </w:t>
            </w:r>
            <w:r w:rsidR="006F7F17" w:rsidRPr="009A37B2">
              <w:rPr>
                <w:sz w:val="15"/>
                <w:szCs w:val="15"/>
              </w:rPr>
              <w:t>8</w:t>
            </w:r>
            <w:r w:rsidR="00671B99" w:rsidRPr="009A37B2">
              <w:rPr>
                <w:sz w:val="15"/>
                <w:szCs w:val="15"/>
              </w:rPr>
              <w:t>1</w:t>
            </w:r>
            <w:r w:rsidRPr="009A37B2">
              <w:rPr>
                <w:sz w:val="15"/>
                <w:szCs w:val="15"/>
              </w:rPr>
              <w:t xml:space="preserve"> government official</w:t>
            </w:r>
            <w:r w:rsidR="00671B99" w:rsidRPr="009A37B2">
              <w:rPr>
                <w:sz w:val="15"/>
                <w:szCs w:val="15"/>
              </w:rPr>
              <w:t>s were</w:t>
            </w:r>
            <w:r w:rsidRPr="009A37B2">
              <w:rPr>
                <w:sz w:val="15"/>
                <w:szCs w:val="15"/>
              </w:rPr>
              <w:t xml:space="preserve"> trained</w:t>
            </w:r>
            <w:r w:rsidR="00671B99" w:rsidRPr="009A37B2">
              <w:rPr>
                <w:sz w:val="15"/>
                <w:szCs w:val="15"/>
              </w:rPr>
              <w:t xml:space="preserve"> on gender sensitive/responsive land management and administration</w:t>
            </w:r>
            <w:r w:rsidRPr="009A37B2">
              <w:rPr>
                <w:sz w:val="15"/>
                <w:szCs w:val="15"/>
              </w:rPr>
              <w:t xml:space="preserve"> </w:t>
            </w:r>
            <w:r w:rsidR="00671B99" w:rsidRPr="009A37B2">
              <w:rPr>
                <w:sz w:val="15"/>
                <w:szCs w:val="15"/>
              </w:rPr>
              <w:t>during the project timeline. The target was not met fully due to restrictions of the covid-19 pandemic.</w:t>
            </w:r>
          </w:p>
          <w:p w14:paraId="26551FE6" w14:textId="77777777" w:rsidR="005D3B44" w:rsidRPr="009A37B2" w:rsidRDefault="005D3B44" w:rsidP="00147E23">
            <w:pPr>
              <w:jc w:val="both"/>
              <w:rPr>
                <w:sz w:val="15"/>
                <w:szCs w:val="15"/>
              </w:rPr>
            </w:pPr>
          </w:p>
          <w:p w14:paraId="5A952F1B" w14:textId="709110B8" w:rsidR="005D3B44" w:rsidRPr="009A37B2" w:rsidRDefault="005D3B44" w:rsidP="00147E23">
            <w:pPr>
              <w:jc w:val="both"/>
              <w:rPr>
                <w:sz w:val="15"/>
                <w:szCs w:val="15"/>
              </w:rPr>
            </w:pPr>
            <w:r w:rsidRPr="009A37B2">
              <w:rPr>
                <w:sz w:val="15"/>
                <w:szCs w:val="15"/>
              </w:rPr>
              <w:t xml:space="preserve">The training curriculum was </w:t>
            </w:r>
            <w:r w:rsidR="00671B99" w:rsidRPr="009A37B2">
              <w:rPr>
                <w:sz w:val="15"/>
                <w:szCs w:val="15"/>
              </w:rPr>
              <w:t xml:space="preserve">also </w:t>
            </w:r>
            <w:r w:rsidRPr="009A37B2">
              <w:rPr>
                <w:sz w:val="15"/>
                <w:szCs w:val="15"/>
              </w:rPr>
              <w:t>developed</w:t>
            </w:r>
            <w:r w:rsidR="006E0739">
              <w:rPr>
                <w:sz w:val="15"/>
                <w:szCs w:val="15"/>
              </w:rPr>
              <w:t xml:space="preserve"> based on a Capacity Needs Assessment Report</w:t>
            </w:r>
          </w:p>
          <w:p w14:paraId="283D0443" w14:textId="77777777" w:rsidR="005D3B44" w:rsidRPr="009A37B2" w:rsidRDefault="005D3B44" w:rsidP="00147E23">
            <w:pPr>
              <w:jc w:val="both"/>
              <w:rPr>
                <w:sz w:val="15"/>
                <w:szCs w:val="15"/>
              </w:rPr>
            </w:pPr>
          </w:p>
          <w:p w14:paraId="47D955EE" w14:textId="77777777" w:rsidR="005D3B44" w:rsidRPr="009A37B2" w:rsidRDefault="005D3B44" w:rsidP="00147E23">
            <w:pPr>
              <w:jc w:val="both"/>
              <w:rPr>
                <w:sz w:val="15"/>
                <w:szCs w:val="15"/>
              </w:rPr>
            </w:pPr>
          </w:p>
          <w:p w14:paraId="77C27242" w14:textId="77777777" w:rsidR="005D3B44" w:rsidRPr="009A37B2" w:rsidRDefault="005D3B44" w:rsidP="00147E23">
            <w:pPr>
              <w:jc w:val="both"/>
              <w:rPr>
                <w:sz w:val="15"/>
                <w:szCs w:val="15"/>
              </w:rPr>
            </w:pPr>
          </w:p>
          <w:p w14:paraId="79A65645" w14:textId="77777777" w:rsidR="005D3B44" w:rsidRPr="009A37B2" w:rsidRDefault="005D3B44" w:rsidP="00147E23">
            <w:pPr>
              <w:jc w:val="both"/>
              <w:rPr>
                <w:sz w:val="15"/>
                <w:szCs w:val="15"/>
              </w:rPr>
            </w:pPr>
          </w:p>
          <w:p w14:paraId="2E5ED56E" w14:textId="40A4CA6E" w:rsidR="007E419C" w:rsidRPr="009A37B2" w:rsidRDefault="007E419C" w:rsidP="00147E23">
            <w:pPr>
              <w:jc w:val="both"/>
              <w:rPr>
                <w:sz w:val="15"/>
                <w:szCs w:val="15"/>
              </w:rPr>
            </w:pPr>
          </w:p>
        </w:tc>
      </w:tr>
      <w:tr w:rsidR="007E419C" w:rsidRPr="009A37B2" w14:paraId="199E39D6" w14:textId="77777777" w:rsidTr="006728F3">
        <w:trPr>
          <w:trHeight w:val="1260"/>
        </w:trPr>
        <w:tc>
          <w:tcPr>
            <w:tcW w:w="1530" w:type="dxa"/>
            <w:vMerge/>
          </w:tcPr>
          <w:p w14:paraId="57C61301" w14:textId="77777777" w:rsidR="007E419C" w:rsidRPr="009A37B2" w:rsidRDefault="007E419C" w:rsidP="00B652A1">
            <w:pPr>
              <w:rPr>
                <w:b/>
                <w:lang w:val="en-US" w:eastAsia="en-US"/>
              </w:rPr>
            </w:pPr>
          </w:p>
        </w:tc>
        <w:tc>
          <w:tcPr>
            <w:tcW w:w="2070" w:type="dxa"/>
            <w:shd w:val="clear" w:color="auto" w:fill="EEECE1"/>
          </w:tcPr>
          <w:p w14:paraId="3F751708" w14:textId="77777777" w:rsidR="007E419C" w:rsidRPr="009A37B2" w:rsidRDefault="007E419C" w:rsidP="007E419C">
            <w:pPr>
              <w:jc w:val="both"/>
              <w:rPr>
                <w:lang w:val="en-US" w:eastAsia="en-US"/>
              </w:rPr>
            </w:pPr>
            <w:r w:rsidRPr="009A37B2">
              <w:rPr>
                <w:lang w:val="en-US" w:eastAsia="en-US"/>
              </w:rPr>
              <w:t>Indicator 2.1.3</w:t>
            </w:r>
          </w:p>
          <w:p w14:paraId="64D3F763" w14:textId="2352F5B6" w:rsidR="007E419C" w:rsidRPr="009A37B2" w:rsidRDefault="007E419C" w:rsidP="001F5843">
            <w:pPr>
              <w:jc w:val="both"/>
              <w:rPr>
                <w:lang w:val="en-US" w:eastAsia="en-US"/>
              </w:rPr>
            </w:pPr>
            <w:r w:rsidRPr="009A37B2">
              <w:rPr>
                <w:sz w:val="15"/>
                <w:szCs w:val="15"/>
              </w:rPr>
              <w:t xml:space="preserve">Land tenure tools at state level in place with specific relevance for </w:t>
            </w:r>
            <w:r w:rsidR="005943FE" w:rsidRPr="009A37B2">
              <w:rPr>
                <w:sz w:val="15"/>
                <w:szCs w:val="15"/>
              </w:rPr>
              <w:t xml:space="preserve">internally displaced female-headed households </w:t>
            </w:r>
            <w:r w:rsidRPr="009A37B2">
              <w:rPr>
                <w:sz w:val="15"/>
                <w:szCs w:val="15"/>
              </w:rPr>
              <w:t>and returnees</w:t>
            </w:r>
          </w:p>
        </w:tc>
        <w:tc>
          <w:tcPr>
            <w:tcW w:w="1530" w:type="dxa"/>
            <w:shd w:val="clear" w:color="auto" w:fill="EEECE1"/>
          </w:tcPr>
          <w:p w14:paraId="0DAB15EB" w14:textId="77777777" w:rsidR="007E419C" w:rsidRPr="009A37B2" w:rsidRDefault="00756396" w:rsidP="00B652A1">
            <w:pPr>
              <w:rPr>
                <w:sz w:val="15"/>
                <w:szCs w:val="15"/>
              </w:rPr>
            </w:pPr>
            <w:r w:rsidRPr="009A37B2">
              <w:rPr>
                <w:sz w:val="15"/>
                <w:szCs w:val="15"/>
              </w:rPr>
              <w:t xml:space="preserve"> </w:t>
            </w:r>
          </w:p>
          <w:p w14:paraId="4D5E47A6" w14:textId="77777777" w:rsidR="00756396" w:rsidRPr="009A37B2" w:rsidRDefault="00756396" w:rsidP="00B652A1">
            <w:pPr>
              <w:rPr>
                <w:sz w:val="15"/>
                <w:szCs w:val="15"/>
              </w:rPr>
            </w:pPr>
          </w:p>
          <w:p w14:paraId="32C66BA1" w14:textId="7E819C83" w:rsidR="00756396" w:rsidRPr="009A37B2" w:rsidRDefault="00756396" w:rsidP="00B652A1">
            <w:pPr>
              <w:rPr>
                <w:sz w:val="15"/>
                <w:szCs w:val="15"/>
              </w:rPr>
            </w:pPr>
            <w:r w:rsidRPr="009A37B2">
              <w:rPr>
                <w:sz w:val="15"/>
                <w:szCs w:val="15"/>
              </w:rPr>
              <w:t>0</w:t>
            </w:r>
          </w:p>
        </w:tc>
        <w:tc>
          <w:tcPr>
            <w:tcW w:w="1620" w:type="dxa"/>
            <w:shd w:val="clear" w:color="auto" w:fill="EEECE1"/>
          </w:tcPr>
          <w:p w14:paraId="63387518" w14:textId="77777777" w:rsidR="007E419C" w:rsidRPr="009A37B2" w:rsidRDefault="007E419C" w:rsidP="00B652A1">
            <w:pPr>
              <w:rPr>
                <w:sz w:val="15"/>
                <w:szCs w:val="15"/>
              </w:rPr>
            </w:pPr>
          </w:p>
          <w:p w14:paraId="4645D260" w14:textId="77777777" w:rsidR="00756396" w:rsidRPr="009A37B2" w:rsidRDefault="00756396" w:rsidP="00B652A1">
            <w:pPr>
              <w:rPr>
                <w:sz w:val="15"/>
                <w:szCs w:val="15"/>
              </w:rPr>
            </w:pPr>
          </w:p>
          <w:p w14:paraId="011BD117" w14:textId="0EFE150A" w:rsidR="00756396" w:rsidRPr="009A37B2" w:rsidRDefault="00756396" w:rsidP="00B652A1">
            <w:pPr>
              <w:rPr>
                <w:sz w:val="15"/>
                <w:szCs w:val="15"/>
              </w:rPr>
            </w:pPr>
            <w:r w:rsidRPr="009A37B2">
              <w:rPr>
                <w:sz w:val="15"/>
                <w:szCs w:val="15"/>
              </w:rPr>
              <w:t>1 guideline published</w:t>
            </w:r>
          </w:p>
        </w:tc>
        <w:tc>
          <w:tcPr>
            <w:tcW w:w="1440" w:type="dxa"/>
          </w:tcPr>
          <w:p w14:paraId="23310B6A" w14:textId="77777777" w:rsidR="007E419C" w:rsidRPr="009A37B2" w:rsidRDefault="007E419C" w:rsidP="00B652A1">
            <w:pPr>
              <w:rPr>
                <w:sz w:val="15"/>
                <w:szCs w:val="15"/>
              </w:rPr>
            </w:pPr>
          </w:p>
        </w:tc>
        <w:tc>
          <w:tcPr>
            <w:tcW w:w="2160" w:type="dxa"/>
            <w:vAlign w:val="center"/>
          </w:tcPr>
          <w:p w14:paraId="2B8FB3DB" w14:textId="3E9B9C80" w:rsidR="007E419C" w:rsidRPr="009A37B2" w:rsidRDefault="006F7F17" w:rsidP="006F7F17">
            <w:pPr>
              <w:jc w:val="center"/>
              <w:rPr>
                <w:sz w:val="15"/>
                <w:szCs w:val="15"/>
              </w:rPr>
            </w:pPr>
            <w:r w:rsidRPr="009A37B2">
              <w:rPr>
                <w:sz w:val="15"/>
                <w:szCs w:val="15"/>
              </w:rPr>
              <w:t>1</w:t>
            </w:r>
          </w:p>
        </w:tc>
        <w:tc>
          <w:tcPr>
            <w:tcW w:w="4770" w:type="dxa"/>
          </w:tcPr>
          <w:p w14:paraId="1B8ADDF0" w14:textId="77777777" w:rsidR="00CE675B" w:rsidRPr="009A37B2" w:rsidRDefault="00CE675B" w:rsidP="00147E23">
            <w:pPr>
              <w:jc w:val="both"/>
              <w:rPr>
                <w:sz w:val="15"/>
                <w:szCs w:val="15"/>
              </w:rPr>
            </w:pPr>
          </w:p>
          <w:p w14:paraId="2310C594" w14:textId="77777777" w:rsidR="007E419C" w:rsidRDefault="005D3B44" w:rsidP="00147E23">
            <w:pPr>
              <w:jc w:val="both"/>
              <w:rPr>
                <w:sz w:val="15"/>
                <w:szCs w:val="15"/>
              </w:rPr>
            </w:pPr>
            <w:r w:rsidRPr="009A37B2">
              <w:rPr>
                <w:sz w:val="15"/>
                <w:szCs w:val="15"/>
              </w:rPr>
              <w:t>A guideline on land tenure tools to enhance women's access to land based on the survey was developed.</w:t>
            </w:r>
          </w:p>
          <w:p w14:paraId="05AD55E4" w14:textId="77777777" w:rsidR="005B567D" w:rsidRDefault="005B567D" w:rsidP="00147E23">
            <w:pPr>
              <w:jc w:val="both"/>
              <w:rPr>
                <w:sz w:val="15"/>
                <w:szCs w:val="15"/>
              </w:rPr>
            </w:pPr>
          </w:p>
          <w:p w14:paraId="28CAA409" w14:textId="7908B8E3" w:rsidR="005B567D" w:rsidRDefault="005B567D" w:rsidP="00147E23">
            <w:pPr>
              <w:jc w:val="both"/>
              <w:rPr>
                <w:sz w:val="15"/>
                <w:szCs w:val="15"/>
              </w:rPr>
            </w:pPr>
            <w:r>
              <w:rPr>
                <w:sz w:val="15"/>
                <w:szCs w:val="15"/>
              </w:rPr>
              <w:t xml:space="preserve">Standardized </w:t>
            </w:r>
            <w:r w:rsidR="006E0739" w:rsidRPr="009A37B2">
              <w:rPr>
                <w:sz w:val="15"/>
                <w:szCs w:val="15"/>
              </w:rPr>
              <w:t>of residential certificates to be used in Wau</w:t>
            </w:r>
            <w:r w:rsidR="006E0739">
              <w:rPr>
                <w:sz w:val="15"/>
                <w:szCs w:val="15"/>
              </w:rPr>
              <w:t xml:space="preserve"> </w:t>
            </w:r>
            <w:r>
              <w:rPr>
                <w:sz w:val="15"/>
                <w:szCs w:val="15"/>
              </w:rPr>
              <w:t>designed and adopted by traditional leaders/chiefs</w:t>
            </w:r>
          </w:p>
          <w:p w14:paraId="42F3AF70" w14:textId="2BDE92B2" w:rsidR="006E0739" w:rsidRPr="009A37B2" w:rsidRDefault="006E0739" w:rsidP="00147E23">
            <w:pPr>
              <w:jc w:val="both"/>
              <w:rPr>
                <w:sz w:val="15"/>
                <w:szCs w:val="15"/>
              </w:rPr>
            </w:pPr>
            <w:r>
              <w:rPr>
                <w:sz w:val="15"/>
                <w:szCs w:val="15"/>
              </w:rPr>
              <w:t>Land Registration Record Books used by Chiefs improved to include information on gender i.e. capturing gender disaggregated data</w:t>
            </w:r>
            <w:r w:rsidR="008400DC">
              <w:rPr>
                <w:sz w:val="15"/>
                <w:szCs w:val="15"/>
              </w:rPr>
              <w:t xml:space="preserve"> were also designed</w:t>
            </w:r>
          </w:p>
        </w:tc>
      </w:tr>
      <w:tr w:rsidR="006673FB" w:rsidRPr="009A37B2" w14:paraId="7E4F2C87" w14:textId="77777777" w:rsidTr="006728F3">
        <w:trPr>
          <w:trHeight w:val="512"/>
        </w:trPr>
        <w:tc>
          <w:tcPr>
            <w:tcW w:w="1530" w:type="dxa"/>
            <w:vMerge w:val="restart"/>
          </w:tcPr>
          <w:p w14:paraId="391C5EE4" w14:textId="77777777" w:rsidR="006673FB" w:rsidRPr="009A37B2" w:rsidRDefault="006673FB" w:rsidP="00B652A1">
            <w:pPr>
              <w:rPr>
                <w:lang w:val="en-US" w:eastAsia="en-US"/>
              </w:rPr>
            </w:pPr>
            <w:r w:rsidRPr="009A37B2">
              <w:rPr>
                <w:lang w:val="en-US" w:eastAsia="en-US"/>
              </w:rPr>
              <w:t>Output 2.2</w:t>
            </w:r>
          </w:p>
          <w:p w14:paraId="7EFA8D10" w14:textId="77777777" w:rsidR="006673FB" w:rsidRPr="009A37B2" w:rsidRDefault="006673FB" w:rsidP="00766BE9">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Existing land management and administration </w:t>
            </w:r>
          </w:p>
          <w:p w14:paraId="6D028982" w14:textId="77777777" w:rsidR="006673FB" w:rsidRPr="009A37B2" w:rsidRDefault="006673FB" w:rsidP="00766BE9">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system reviewed to </w:t>
            </w:r>
            <w:r w:rsidRPr="009A37B2">
              <w:rPr>
                <w:rFonts w:ascii="Times New Roman" w:hAnsi="Times New Roman" w:cs="Times New Roman"/>
                <w:color w:val="auto"/>
                <w:sz w:val="15"/>
                <w:szCs w:val="15"/>
              </w:rPr>
              <w:lastRenderedPageBreak/>
              <w:t xml:space="preserve">identify the obstacles faced </w:t>
            </w:r>
          </w:p>
          <w:p w14:paraId="1562333F" w14:textId="77777777" w:rsidR="006673FB" w:rsidRPr="009A37B2" w:rsidRDefault="006673FB" w:rsidP="00766BE9">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by women to access land and recommendations </w:t>
            </w:r>
          </w:p>
          <w:p w14:paraId="107122F4" w14:textId="7354A477" w:rsidR="006673FB" w:rsidRPr="009A37B2" w:rsidRDefault="006673FB" w:rsidP="00766BE9">
            <w:pPr>
              <w:jc w:val="both"/>
              <w:rPr>
                <w:lang w:val="en-US" w:eastAsia="en-US"/>
              </w:rPr>
            </w:pPr>
            <w:r w:rsidRPr="009A37B2">
              <w:rPr>
                <w:sz w:val="15"/>
                <w:szCs w:val="15"/>
              </w:rPr>
              <w:t>provided to make it more gender responsive</w:t>
            </w:r>
          </w:p>
        </w:tc>
        <w:tc>
          <w:tcPr>
            <w:tcW w:w="2070" w:type="dxa"/>
            <w:shd w:val="clear" w:color="auto" w:fill="EEECE1"/>
          </w:tcPr>
          <w:p w14:paraId="5F56A11D" w14:textId="07D96E10" w:rsidR="006673FB" w:rsidRPr="009A37B2" w:rsidRDefault="006673FB" w:rsidP="00B652A1">
            <w:pPr>
              <w:jc w:val="both"/>
              <w:rPr>
                <w:lang w:val="en-US" w:eastAsia="en-US"/>
              </w:rPr>
            </w:pPr>
            <w:r w:rsidRPr="009A37B2">
              <w:rPr>
                <w:lang w:val="en-US" w:eastAsia="en-US"/>
              </w:rPr>
              <w:lastRenderedPageBreak/>
              <w:t>Indicator 2.2.1</w:t>
            </w:r>
          </w:p>
          <w:p w14:paraId="196FB166" w14:textId="58999F49" w:rsidR="006673FB" w:rsidRPr="009A37B2" w:rsidRDefault="006673FB" w:rsidP="00BF68E2">
            <w:pPr>
              <w:pStyle w:val="Default"/>
              <w:rPr>
                <w:rFonts w:ascii="Times New Roman" w:hAnsi="Times New Roman" w:cs="Times New Roman"/>
                <w:sz w:val="15"/>
                <w:szCs w:val="15"/>
              </w:rPr>
            </w:pPr>
            <w:r w:rsidRPr="009A37B2">
              <w:rPr>
                <w:rFonts w:ascii="Times New Roman" w:hAnsi="Times New Roman" w:cs="Times New Roman"/>
                <w:sz w:val="15"/>
                <w:szCs w:val="15"/>
              </w:rPr>
              <w:t>Existing land managem</w:t>
            </w:r>
            <w:r w:rsidRPr="009A37B2">
              <w:rPr>
                <w:rFonts w:ascii="Times New Roman" w:hAnsi="Times New Roman" w:cs="Times New Roman"/>
                <w:color w:val="auto"/>
                <w:sz w:val="15"/>
                <w:szCs w:val="15"/>
              </w:rPr>
              <w:t xml:space="preserve">ent and </w:t>
            </w:r>
            <w:r w:rsidRPr="009A37B2">
              <w:rPr>
                <w:rFonts w:ascii="Times New Roman" w:hAnsi="Times New Roman" w:cs="Times New Roman"/>
                <w:sz w:val="15"/>
                <w:szCs w:val="15"/>
              </w:rPr>
              <w:t>administration</w:t>
            </w:r>
            <w:r w:rsidRPr="009A37B2">
              <w:rPr>
                <w:rFonts w:ascii="Times New Roman" w:hAnsi="Times New Roman" w:cs="Times New Roman"/>
                <w:color w:val="auto"/>
                <w:sz w:val="15"/>
                <w:szCs w:val="15"/>
              </w:rPr>
              <w:t xml:space="preserve"> system reviewed, and recommendation provided</w:t>
            </w:r>
          </w:p>
        </w:tc>
        <w:tc>
          <w:tcPr>
            <w:tcW w:w="1530" w:type="dxa"/>
            <w:shd w:val="clear" w:color="auto" w:fill="EEECE1"/>
          </w:tcPr>
          <w:p w14:paraId="1619A221" w14:textId="77777777" w:rsidR="006673FB" w:rsidRPr="009A37B2" w:rsidRDefault="006673FB" w:rsidP="00B652A1">
            <w:pPr>
              <w:rPr>
                <w:sz w:val="15"/>
                <w:szCs w:val="15"/>
              </w:rPr>
            </w:pPr>
          </w:p>
          <w:p w14:paraId="3746614B" w14:textId="77777777" w:rsidR="00756396" w:rsidRPr="009A37B2" w:rsidRDefault="00756396" w:rsidP="00B652A1">
            <w:pPr>
              <w:rPr>
                <w:sz w:val="15"/>
                <w:szCs w:val="15"/>
              </w:rPr>
            </w:pPr>
          </w:p>
          <w:p w14:paraId="6CF5640D" w14:textId="220F5DFA" w:rsidR="00756396" w:rsidRPr="009A37B2" w:rsidRDefault="00756396" w:rsidP="00B652A1">
            <w:pPr>
              <w:rPr>
                <w:sz w:val="15"/>
                <w:szCs w:val="15"/>
              </w:rPr>
            </w:pPr>
            <w:r w:rsidRPr="009A37B2">
              <w:rPr>
                <w:sz w:val="15"/>
                <w:szCs w:val="15"/>
              </w:rPr>
              <w:t>0</w:t>
            </w:r>
          </w:p>
        </w:tc>
        <w:tc>
          <w:tcPr>
            <w:tcW w:w="1620" w:type="dxa"/>
            <w:shd w:val="clear" w:color="auto" w:fill="EEECE1"/>
          </w:tcPr>
          <w:p w14:paraId="6BAA69B6" w14:textId="77777777" w:rsidR="006673FB" w:rsidRPr="009A37B2" w:rsidRDefault="006673FB" w:rsidP="00B652A1">
            <w:pPr>
              <w:rPr>
                <w:sz w:val="15"/>
                <w:szCs w:val="15"/>
              </w:rPr>
            </w:pPr>
          </w:p>
          <w:p w14:paraId="225BDB5E" w14:textId="77777777" w:rsidR="00756396" w:rsidRPr="009A37B2" w:rsidRDefault="00756396" w:rsidP="00B652A1">
            <w:pPr>
              <w:rPr>
                <w:sz w:val="15"/>
                <w:szCs w:val="15"/>
              </w:rPr>
            </w:pPr>
          </w:p>
          <w:p w14:paraId="1D0C4A4D" w14:textId="271FB442" w:rsidR="00756396" w:rsidRPr="009A37B2" w:rsidRDefault="00756396" w:rsidP="00B652A1">
            <w:pPr>
              <w:rPr>
                <w:sz w:val="15"/>
                <w:szCs w:val="15"/>
              </w:rPr>
            </w:pPr>
            <w:r w:rsidRPr="009A37B2">
              <w:rPr>
                <w:sz w:val="15"/>
                <w:szCs w:val="15"/>
              </w:rPr>
              <w:t>1 report</w:t>
            </w:r>
          </w:p>
        </w:tc>
        <w:tc>
          <w:tcPr>
            <w:tcW w:w="1440" w:type="dxa"/>
            <w:vAlign w:val="center"/>
          </w:tcPr>
          <w:p w14:paraId="7B8B1DF2" w14:textId="77777777" w:rsidR="006673FB" w:rsidRPr="009A37B2" w:rsidRDefault="006673FB" w:rsidP="006F7F17">
            <w:pPr>
              <w:jc w:val="cente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5F802128" w14:textId="77777777" w:rsidR="006673FB" w:rsidRPr="009A37B2" w:rsidRDefault="006673FB" w:rsidP="00B652A1">
            <w:pPr>
              <w:rPr>
                <w:sz w:val="15"/>
                <w:szCs w:val="15"/>
              </w:rPr>
            </w:pPr>
          </w:p>
          <w:p w14:paraId="72DD2DF2" w14:textId="77777777" w:rsidR="00756396" w:rsidRPr="009A37B2" w:rsidRDefault="00756396" w:rsidP="00B652A1">
            <w:pPr>
              <w:rPr>
                <w:sz w:val="15"/>
                <w:szCs w:val="15"/>
              </w:rPr>
            </w:pPr>
          </w:p>
          <w:p w14:paraId="2308D30A" w14:textId="29D1B28E" w:rsidR="00756396" w:rsidRPr="009A37B2" w:rsidRDefault="00756396" w:rsidP="00B652A1">
            <w:pPr>
              <w:rPr>
                <w:sz w:val="15"/>
                <w:szCs w:val="15"/>
              </w:rPr>
            </w:pPr>
            <w:r w:rsidRPr="009A37B2">
              <w:rPr>
                <w:sz w:val="15"/>
                <w:szCs w:val="15"/>
              </w:rPr>
              <w:t>1 report</w:t>
            </w:r>
          </w:p>
        </w:tc>
        <w:tc>
          <w:tcPr>
            <w:tcW w:w="4770" w:type="dxa"/>
          </w:tcPr>
          <w:p w14:paraId="3FCFF4F2" w14:textId="77777777" w:rsidR="00CE675B" w:rsidRPr="009A37B2" w:rsidRDefault="00CE675B" w:rsidP="00147E23">
            <w:pPr>
              <w:jc w:val="both"/>
              <w:rPr>
                <w:sz w:val="15"/>
                <w:szCs w:val="15"/>
              </w:rPr>
            </w:pPr>
          </w:p>
          <w:p w14:paraId="369338A8" w14:textId="182A66BA" w:rsidR="006673FB" w:rsidRPr="009A37B2" w:rsidRDefault="00513FF9" w:rsidP="00147E23">
            <w:pPr>
              <w:jc w:val="both"/>
              <w:rPr>
                <w:sz w:val="15"/>
                <w:szCs w:val="15"/>
              </w:rPr>
            </w:pPr>
            <w:r w:rsidRPr="009A37B2">
              <w:rPr>
                <w:sz w:val="15"/>
                <w:szCs w:val="15"/>
              </w:rPr>
              <w:t>A comprehensive review of land administration &amp; management systems in South Sudan was undertaken and the report</w:t>
            </w:r>
            <w:r w:rsidR="006E0739">
              <w:rPr>
                <w:sz w:val="15"/>
                <w:szCs w:val="15"/>
              </w:rPr>
              <w:t xml:space="preserve"> with clear recommendations</w:t>
            </w:r>
            <w:r w:rsidRPr="009A37B2">
              <w:rPr>
                <w:sz w:val="15"/>
                <w:szCs w:val="15"/>
              </w:rPr>
              <w:t xml:space="preserve"> </w:t>
            </w:r>
            <w:r w:rsidR="006F7F17" w:rsidRPr="009A37B2">
              <w:rPr>
                <w:sz w:val="15"/>
                <w:szCs w:val="15"/>
              </w:rPr>
              <w:t>was</w:t>
            </w:r>
            <w:r w:rsidRPr="009A37B2">
              <w:rPr>
                <w:sz w:val="15"/>
                <w:szCs w:val="15"/>
              </w:rPr>
              <w:t xml:space="preserve"> finalized.</w:t>
            </w:r>
          </w:p>
          <w:p w14:paraId="6EA084E1" w14:textId="77777777" w:rsidR="00513FF9" w:rsidRPr="009A37B2" w:rsidRDefault="00513FF9" w:rsidP="00147E23">
            <w:pPr>
              <w:jc w:val="both"/>
              <w:rPr>
                <w:sz w:val="15"/>
                <w:szCs w:val="15"/>
              </w:rPr>
            </w:pPr>
          </w:p>
          <w:p w14:paraId="2494DF81" w14:textId="00E0BD46" w:rsidR="00513FF9" w:rsidRPr="009A37B2" w:rsidRDefault="00513FF9" w:rsidP="00147E23">
            <w:pPr>
              <w:jc w:val="both"/>
              <w:rPr>
                <w:sz w:val="15"/>
                <w:szCs w:val="15"/>
              </w:rPr>
            </w:pPr>
          </w:p>
        </w:tc>
      </w:tr>
      <w:tr w:rsidR="006673FB" w:rsidRPr="009A37B2" w14:paraId="6D235372" w14:textId="77777777" w:rsidTr="006728F3">
        <w:trPr>
          <w:trHeight w:val="795"/>
        </w:trPr>
        <w:tc>
          <w:tcPr>
            <w:tcW w:w="1530" w:type="dxa"/>
            <w:vMerge/>
          </w:tcPr>
          <w:p w14:paraId="3E6C40FD" w14:textId="77777777" w:rsidR="006673FB" w:rsidRPr="009A37B2" w:rsidRDefault="006673FB" w:rsidP="00B652A1">
            <w:pPr>
              <w:rPr>
                <w:b/>
                <w:lang w:val="en-US" w:eastAsia="en-US"/>
              </w:rPr>
            </w:pPr>
          </w:p>
        </w:tc>
        <w:tc>
          <w:tcPr>
            <w:tcW w:w="2070" w:type="dxa"/>
            <w:shd w:val="clear" w:color="auto" w:fill="EEECE1"/>
          </w:tcPr>
          <w:p w14:paraId="5A05ECD2" w14:textId="1FE4BCCD" w:rsidR="006673FB" w:rsidRPr="009A37B2" w:rsidRDefault="006673FB" w:rsidP="00B652A1">
            <w:pPr>
              <w:jc w:val="both"/>
              <w:rPr>
                <w:lang w:val="en-US" w:eastAsia="en-US"/>
              </w:rPr>
            </w:pPr>
            <w:r w:rsidRPr="009A37B2">
              <w:rPr>
                <w:lang w:val="en-US" w:eastAsia="en-US"/>
              </w:rPr>
              <w:t>Indicator 2.2.2</w:t>
            </w:r>
          </w:p>
          <w:p w14:paraId="0CBE9C7C" w14:textId="77777777" w:rsidR="006673FB" w:rsidRPr="009A37B2" w:rsidRDefault="006673FB" w:rsidP="00FE0F3A">
            <w:pPr>
              <w:pStyle w:val="Default"/>
              <w:rPr>
                <w:rFonts w:ascii="Times New Roman" w:hAnsi="Times New Roman" w:cs="Times New Roman"/>
                <w:color w:val="auto"/>
                <w:sz w:val="15"/>
                <w:szCs w:val="15"/>
              </w:rPr>
            </w:pPr>
            <w:r w:rsidRPr="009A37B2">
              <w:rPr>
                <w:rFonts w:ascii="Times New Roman" w:hAnsi="Times New Roman" w:cs="Times New Roman"/>
                <w:sz w:val="15"/>
                <w:szCs w:val="15"/>
              </w:rPr>
              <w:t xml:space="preserve">Gender inclusive land tenure tools </w:t>
            </w:r>
            <w:r w:rsidRPr="009A37B2">
              <w:rPr>
                <w:rFonts w:ascii="Times New Roman" w:hAnsi="Times New Roman" w:cs="Times New Roman"/>
                <w:color w:val="auto"/>
                <w:sz w:val="15"/>
                <w:szCs w:val="15"/>
              </w:rPr>
              <w:t>developed</w:t>
            </w:r>
          </w:p>
          <w:p w14:paraId="305B15FF" w14:textId="76B4AAF6" w:rsidR="006673FB" w:rsidRPr="009A37B2" w:rsidRDefault="006673FB" w:rsidP="00FE0F3A">
            <w:pPr>
              <w:pStyle w:val="Default"/>
              <w:rPr>
                <w:rFonts w:ascii="Times New Roman" w:hAnsi="Times New Roman" w:cs="Times New Roman"/>
                <w:sz w:val="15"/>
                <w:szCs w:val="15"/>
              </w:rPr>
            </w:pPr>
          </w:p>
        </w:tc>
        <w:tc>
          <w:tcPr>
            <w:tcW w:w="1530" w:type="dxa"/>
            <w:shd w:val="clear" w:color="auto" w:fill="EEECE1"/>
          </w:tcPr>
          <w:p w14:paraId="77675515" w14:textId="77777777" w:rsidR="006673FB" w:rsidRPr="009A37B2" w:rsidRDefault="006673FB" w:rsidP="00B652A1">
            <w:pPr>
              <w:rPr>
                <w:sz w:val="15"/>
                <w:szCs w:val="15"/>
              </w:rPr>
            </w:pPr>
          </w:p>
          <w:p w14:paraId="3167AC15" w14:textId="52380209" w:rsidR="00756396" w:rsidRPr="009A37B2" w:rsidRDefault="00756396" w:rsidP="00B652A1">
            <w:pPr>
              <w:rPr>
                <w:sz w:val="15"/>
                <w:szCs w:val="15"/>
              </w:rPr>
            </w:pPr>
            <w:r w:rsidRPr="009A37B2">
              <w:rPr>
                <w:sz w:val="15"/>
                <w:szCs w:val="15"/>
              </w:rPr>
              <w:t>0</w:t>
            </w:r>
          </w:p>
        </w:tc>
        <w:tc>
          <w:tcPr>
            <w:tcW w:w="1620" w:type="dxa"/>
            <w:shd w:val="clear" w:color="auto" w:fill="EEECE1"/>
          </w:tcPr>
          <w:p w14:paraId="713091FA" w14:textId="77777777" w:rsidR="006673FB" w:rsidRPr="009A37B2" w:rsidRDefault="006673FB" w:rsidP="00B652A1">
            <w:pPr>
              <w:rPr>
                <w:sz w:val="15"/>
                <w:szCs w:val="15"/>
              </w:rPr>
            </w:pPr>
          </w:p>
          <w:p w14:paraId="7141704D" w14:textId="57261049" w:rsidR="00756396" w:rsidRPr="009A37B2" w:rsidRDefault="00E226DB" w:rsidP="00B652A1">
            <w:pPr>
              <w:rPr>
                <w:sz w:val="15"/>
                <w:szCs w:val="15"/>
              </w:rPr>
            </w:pPr>
            <w:r w:rsidRPr="009A37B2">
              <w:rPr>
                <w:sz w:val="15"/>
                <w:szCs w:val="15"/>
              </w:rPr>
              <w:t>1</w:t>
            </w:r>
          </w:p>
        </w:tc>
        <w:tc>
          <w:tcPr>
            <w:tcW w:w="1440" w:type="dxa"/>
          </w:tcPr>
          <w:p w14:paraId="767E2F88" w14:textId="2F9956E2" w:rsidR="006673FB" w:rsidRPr="009A37B2" w:rsidRDefault="006673FB" w:rsidP="00B652A1">
            <w:pPr>
              <w:rPr>
                <w:sz w:val="15"/>
                <w:szCs w:val="15"/>
              </w:rPr>
            </w:pPr>
          </w:p>
        </w:tc>
        <w:tc>
          <w:tcPr>
            <w:tcW w:w="2160" w:type="dxa"/>
          </w:tcPr>
          <w:p w14:paraId="4717B180" w14:textId="77777777" w:rsidR="006673FB" w:rsidRPr="009A37B2" w:rsidRDefault="006673FB" w:rsidP="00B652A1">
            <w:pPr>
              <w:rPr>
                <w:sz w:val="15"/>
                <w:szCs w:val="15"/>
              </w:rPr>
            </w:pPr>
          </w:p>
          <w:p w14:paraId="61F27475" w14:textId="730145D3" w:rsidR="00756396" w:rsidRPr="009A37B2" w:rsidRDefault="00756396" w:rsidP="00B652A1">
            <w:pPr>
              <w:rPr>
                <w:sz w:val="15"/>
                <w:szCs w:val="15"/>
              </w:rPr>
            </w:pPr>
            <w:r w:rsidRPr="009A37B2">
              <w:rPr>
                <w:sz w:val="15"/>
                <w:szCs w:val="15"/>
              </w:rPr>
              <w:t>4</w:t>
            </w:r>
          </w:p>
        </w:tc>
        <w:tc>
          <w:tcPr>
            <w:tcW w:w="4770" w:type="dxa"/>
          </w:tcPr>
          <w:p w14:paraId="0AC1F5AD" w14:textId="44EBA0EF" w:rsidR="00932DD0" w:rsidRPr="009A37B2" w:rsidRDefault="00513FF9" w:rsidP="00147E23">
            <w:pPr>
              <w:jc w:val="both"/>
              <w:rPr>
                <w:sz w:val="15"/>
                <w:szCs w:val="15"/>
              </w:rPr>
            </w:pPr>
            <w:r w:rsidRPr="009A37B2">
              <w:rPr>
                <w:sz w:val="15"/>
                <w:szCs w:val="15"/>
              </w:rPr>
              <w:t>Gender inclusive land tool</w:t>
            </w:r>
            <w:r w:rsidR="00E226DB" w:rsidRPr="009A37B2">
              <w:rPr>
                <w:sz w:val="15"/>
                <w:szCs w:val="15"/>
              </w:rPr>
              <w:t xml:space="preserve">s were </w:t>
            </w:r>
            <w:r w:rsidRPr="009A37B2">
              <w:rPr>
                <w:sz w:val="15"/>
                <w:szCs w:val="15"/>
              </w:rPr>
              <w:t>customized in the context of Wau South Sudan to enhance women's access to land rights and include the gender evaluation criteria; transparency in land administration: fit-for-purpose land administration and open source land administration software</w:t>
            </w:r>
            <w:r w:rsidR="00932DD0" w:rsidRPr="009A37B2">
              <w:rPr>
                <w:sz w:val="15"/>
                <w:szCs w:val="15"/>
              </w:rPr>
              <w:t>.</w:t>
            </w:r>
            <w:r w:rsidR="00E226DB" w:rsidRPr="009A37B2">
              <w:rPr>
                <w:sz w:val="15"/>
                <w:szCs w:val="15"/>
              </w:rPr>
              <w:t xml:space="preserve"> These tools were the subject of discussion during the training held in December 2020.</w:t>
            </w:r>
          </w:p>
          <w:p w14:paraId="244230DC" w14:textId="77777777" w:rsidR="00932DD0" w:rsidRPr="009A37B2" w:rsidRDefault="00932DD0" w:rsidP="00147E23">
            <w:pPr>
              <w:jc w:val="both"/>
              <w:rPr>
                <w:sz w:val="15"/>
                <w:szCs w:val="15"/>
              </w:rPr>
            </w:pPr>
          </w:p>
          <w:p w14:paraId="5FF0AB4B" w14:textId="77777777" w:rsidR="006E0739" w:rsidRDefault="00932DD0" w:rsidP="00147E23">
            <w:pPr>
              <w:jc w:val="both"/>
              <w:rPr>
                <w:sz w:val="15"/>
                <w:szCs w:val="15"/>
              </w:rPr>
            </w:pPr>
            <w:r w:rsidRPr="009A37B2">
              <w:rPr>
                <w:sz w:val="15"/>
                <w:szCs w:val="15"/>
              </w:rPr>
              <w:t xml:space="preserve">The </w:t>
            </w:r>
            <w:r w:rsidR="00E226DB" w:rsidRPr="009A37B2">
              <w:rPr>
                <w:sz w:val="15"/>
                <w:szCs w:val="15"/>
              </w:rPr>
              <w:t>P</w:t>
            </w:r>
            <w:r w:rsidRPr="009A37B2">
              <w:rPr>
                <w:sz w:val="15"/>
                <w:szCs w:val="15"/>
              </w:rPr>
              <w:t xml:space="preserve">roject </w:t>
            </w:r>
            <w:r w:rsidR="00E226DB" w:rsidRPr="009A37B2">
              <w:rPr>
                <w:sz w:val="15"/>
                <w:szCs w:val="15"/>
              </w:rPr>
              <w:t>was also</w:t>
            </w:r>
            <w:r w:rsidRPr="009A37B2">
              <w:rPr>
                <w:sz w:val="15"/>
                <w:szCs w:val="15"/>
              </w:rPr>
              <w:t xml:space="preserve"> engaged in the designing of standardized residential certificates to be used in Wau and issued by the Chiefs to mana</w:t>
            </w:r>
            <w:r w:rsidR="00E226DB" w:rsidRPr="009A37B2">
              <w:rPr>
                <w:sz w:val="15"/>
                <w:szCs w:val="15"/>
              </w:rPr>
              <w:t>g</w:t>
            </w:r>
            <w:r w:rsidRPr="009A37B2">
              <w:rPr>
                <w:sz w:val="15"/>
                <w:szCs w:val="15"/>
              </w:rPr>
              <w:t>e tenure relations. A total of 30 chiefs participated in these discussions.</w:t>
            </w:r>
          </w:p>
          <w:p w14:paraId="4CEF03AA" w14:textId="77777777" w:rsidR="006E0739" w:rsidRDefault="006E0739" w:rsidP="00147E23">
            <w:pPr>
              <w:jc w:val="both"/>
              <w:rPr>
                <w:sz w:val="15"/>
                <w:szCs w:val="15"/>
              </w:rPr>
            </w:pPr>
          </w:p>
          <w:p w14:paraId="2D6A96AE" w14:textId="2C954FB2" w:rsidR="006673FB" w:rsidRPr="009A37B2" w:rsidRDefault="006E0739" w:rsidP="00147E23">
            <w:pPr>
              <w:jc w:val="both"/>
              <w:rPr>
                <w:sz w:val="15"/>
                <w:szCs w:val="15"/>
              </w:rPr>
            </w:pPr>
            <w:r>
              <w:rPr>
                <w:sz w:val="15"/>
                <w:szCs w:val="15"/>
              </w:rPr>
              <w:t>Land Registration Record Books used by Chiefs improved to include information on gender i.e. capturing gender disaggregated data</w:t>
            </w:r>
            <w:r w:rsidR="008400DC">
              <w:rPr>
                <w:sz w:val="15"/>
                <w:szCs w:val="15"/>
              </w:rPr>
              <w:t xml:space="preserve"> were designed</w:t>
            </w:r>
            <w:r w:rsidR="00932DD0" w:rsidRPr="009A37B2">
              <w:rPr>
                <w:sz w:val="15"/>
                <w:szCs w:val="15"/>
              </w:rPr>
              <w:t xml:space="preserve"> </w:t>
            </w:r>
          </w:p>
        </w:tc>
      </w:tr>
      <w:tr w:rsidR="006673FB" w:rsidRPr="009A37B2" w14:paraId="7F7BA1EA" w14:textId="77777777" w:rsidTr="006728F3">
        <w:trPr>
          <w:trHeight w:val="795"/>
        </w:trPr>
        <w:tc>
          <w:tcPr>
            <w:tcW w:w="1530" w:type="dxa"/>
            <w:vMerge/>
          </w:tcPr>
          <w:p w14:paraId="1C7B8FC2" w14:textId="77777777" w:rsidR="006673FB" w:rsidRPr="009A37B2" w:rsidRDefault="006673FB" w:rsidP="00B652A1">
            <w:pPr>
              <w:rPr>
                <w:b/>
                <w:lang w:val="en-US" w:eastAsia="en-US"/>
              </w:rPr>
            </w:pPr>
          </w:p>
        </w:tc>
        <w:tc>
          <w:tcPr>
            <w:tcW w:w="2070" w:type="dxa"/>
            <w:shd w:val="clear" w:color="auto" w:fill="EEECE1"/>
          </w:tcPr>
          <w:p w14:paraId="0C0F9E26" w14:textId="77777777" w:rsidR="006673FB" w:rsidRPr="009A37B2" w:rsidRDefault="006673FB" w:rsidP="006673FB">
            <w:pPr>
              <w:jc w:val="both"/>
              <w:rPr>
                <w:lang w:val="en-US" w:eastAsia="en-US"/>
              </w:rPr>
            </w:pPr>
            <w:r w:rsidRPr="009A37B2">
              <w:rPr>
                <w:lang w:val="en-US" w:eastAsia="en-US"/>
              </w:rPr>
              <w:t>Indicator 2.2.3</w:t>
            </w:r>
          </w:p>
          <w:p w14:paraId="4B46D02E" w14:textId="4E32D82B" w:rsidR="006673FB" w:rsidRPr="009A37B2" w:rsidRDefault="006673FB" w:rsidP="006673FB">
            <w:pPr>
              <w:jc w:val="both"/>
              <w:rPr>
                <w:lang w:val="en-US" w:eastAsia="en-US"/>
              </w:rPr>
            </w:pPr>
            <w:r w:rsidRPr="009A37B2">
              <w:rPr>
                <w:sz w:val="15"/>
                <w:szCs w:val="15"/>
              </w:rPr>
              <w:t>% of women involved in participatory planning process for land allocation</w:t>
            </w:r>
          </w:p>
        </w:tc>
        <w:tc>
          <w:tcPr>
            <w:tcW w:w="1530" w:type="dxa"/>
            <w:shd w:val="clear" w:color="auto" w:fill="EEECE1"/>
          </w:tcPr>
          <w:p w14:paraId="51DB29E4" w14:textId="77777777" w:rsidR="006673FB" w:rsidRPr="009A37B2" w:rsidRDefault="006673FB" w:rsidP="00B652A1">
            <w:pPr>
              <w:rPr>
                <w:sz w:val="15"/>
                <w:szCs w:val="15"/>
              </w:rPr>
            </w:pPr>
          </w:p>
          <w:p w14:paraId="76AD5238" w14:textId="1E59403C" w:rsidR="00756396" w:rsidRPr="009A37B2" w:rsidRDefault="00756396" w:rsidP="00B652A1">
            <w:pPr>
              <w:rPr>
                <w:sz w:val="15"/>
                <w:szCs w:val="15"/>
              </w:rPr>
            </w:pPr>
            <w:r w:rsidRPr="009A37B2">
              <w:rPr>
                <w:sz w:val="15"/>
                <w:szCs w:val="15"/>
              </w:rPr>
              <w:t>1%</w:t>
            </w:r>
          </w:p>
        </w:tc>
        <w:tc>
          <w:tcPr>
            <w:tcW w:w="1620" w:type="dxa"/>
            <w:shd w:val="clear" w:color="auto" w:fill="EEECE1"/>
          </w:tcPr>
          <w:p w14:paraId="27578524" w14:textId="77777777" w:rsidR="006673FB" w:rsidRPr="009A37B2" w:rsidRDefault="006673FB" w:rsidP="00B652A1">
            <w:pPr>
              <w:rPr>
                <w:sz w:val="15"/>
                <w:szCs w:val="15"/>
              </w:rPr>
            </w:pPr>
          </w:p>
          <w:p w14:paraId="5E18C824" w14:textId="77777777" w:rsidR="00756396" w:rsidRPr="009A37B2" w:rsidRDefault="00756396" w:rsidP="00B652A1">
            <w:pPr>
              <w:rPr>
                <w:sz w:val="15"/>
                <w:szCs w:val="15"/>
              </w:rPr>
            </w:pPr>
          </w:p>
          <w:p w14:paraId="7238228E" w14:textId="2FDD79CD" w:rsidR="00756396" w:rsidRPr="009A37B2" w:rsidRDefault="00756396" w:rsidP="00B652A1">
            <w:pPr>
              <w:rPr>
                <w:sz w:val="15"/>
                <w:szCs w:val="15"/>
              </w:rPr>
            </w:pPr>
            <w:r w:rsidRPr="009A37B2">
              <w:rPr>
                <w:sz w:val="15"/>
                <w:szCs w:val="15"/>
              </w:rPr>
              <w:t>70%</w:t>
            </w:r>
          </w:p>
        </w:tc>
        <w:tc>
          <w:tcPr>
            <w:tcW w:w="1440" w:type="dxa"/>
          </w:tcPr>
          <w:p w14:paraId="6E92974C" w14:textId="77777777" w:rsidR="006673FB" w:rsidRPr="009A37B2" w:rsidRDefault="006673FB" w:rsidP="00B652A1">
            <w:pPr>
              <w:rPr>
                <w:sz w:val="15"/>
                <w:szCs w:val="15"/>
              </w:rPr>
            </w:pPr>
          </w:p>
        </w:tc>
        <w:tc>
          <w:tcPr>
            <w:tcW w:w="2160" w:type="dxa"/>
          </w:tcPr>
          <w:p w14:paraId="4FAC7B6A" w14:textId="77777777" w:rsidR="006673FB" w:rsidRPr="009A37B2" w:rsidRDefault="006673FB" w:rsidP="00B652A1">
            <w:pPr>
              <w:rPr>
                <w:sz w:val="15"/>
                <w:szCs w:val="15"/>
              </w:rPr>
            </w:pPr>
          </w:p>
          <w:p w14:paraId="08C3263D" w14:textId="6586D118" w:rsidR="00756396" w:rsidRPr="009A37B2" w:rsidRDefault="00E226DB" w:rsidP="00B652A1">
            <w:pPr>
              <w:rPr>
                <w:sz w:val="15"/>
                <w:szCs w:val="15"/>
              </w:rPr>
            </w:pPr>
            <w:r w:rsidRPr="009A37B2">
              <w:rPr>
                <w:sz w:val="15"/>
                <w:szCs w:val="15"/>
              </w:rPr>
              <w:t>55</w:t>
            </w:r>
            <w:r w:rsidR="00756396" w:rsidRPr="009A37B2">
              <w:rPr>
                <w:sz w:val="15"/>
                <w:szCs w:val="15"/>
              </w:rPr>
              <w:t>%</w:t>
            </w:r>
          </w:p>
        </w:tc>
        <w:tc>
          <w:tcPr>
            <w:tcW w:w="4770" w:type="dxa"/>
          </w:tcPr>
          <w:p w14:paraId="419EADBA" w14:textId="7EDD75DC" w:rsidR="006673FB" w:rsidRPr="009A37B2" w:rsidRDefault="00513FF9" w:rsidP="00147E23">
            <w:pPr>
              <w:jc w:val="both"/>
              <w:rPr>
                <w:sz w:val="15"/>
                <w:szCs w:val="15"/>
              </w:rPr>
            </w:pPr>
            <w:r w:rsidRPr="009A37B2">
              <w:rPr>
                <w:sz w:val="15"/>
                <w:szCs w:val="15"/>
              </w:rPr>
              <w:t xml:space="preserve">Women </w:t>
            </w:r>
            <w:r w:rsidR="00147E23" w:rsidRPr="009A37B2">
              <w:rPr>
                <w:sz w:val="15"/>
                <w:szCs w:val="15"/>
              </w:rPr>
              <w:t>were involved</w:t>
            </w:r>
            <w:r w:rsidRPr="009A37B2">
              <w:rPr>
                <w:sz w:val="15"/>
                <w:szCs w:val="15"/>
              </w:rPr>
              <w:t xml:space="preserve"> in the formation of a </w:t>
            </w:r>
            <w:r w:rsidR="006E0739">
              <w:rPr>
                <w:sz w:val="15"/>
                <w:szCs w:val="15"/>
              </w:rPr>
              <w:t>T</w:t>
            </w:r>
            <w:r w:rsidRPr="009A37B2">
              <w:rPr>
                <w:sz w:val="15"/>
                <w:szCs w:val="15"/>
              </w:rPr>
              <w:t xml:space="preserve">echnical </w:t>
            </w:r>
            <w:r w:rsidR="006E0739">
              <w:rPr>
                <w:sz w:val="15"/>
                <w:szCs w:val="15"/>
              </w:rPr>
              <w:t>C</w:t>
            </w:r>
            <w:r w:rsidRPr="009A37B2">
              <w:rPr>
                <w:sz w:val="15"/>
                <w:szCs w:val="15"/>
              </w:rPr>
              <w:t>ommittee on land allocation and the formed committee ensure</w:t>
            </w:r>
            <w:r w:rsidR="00E226DB" w:rsidRPr="009A37B2">
              <w:rPr>
                <w:sz w:val="15"/>
                <w:szCs w:val="15"/>
              </w:rPr>
              <w:t>d</w:t>
            </w:r>
            <w:r w:rsidRPr="009A37B2">
              <w:rPr>
                <w:sz w:val="15"/>
                <w:szCs w:val="15"/>
              </w:rPr>
              <w:t xml:space="preserve"> women's participation through inclusion of women leaders, women groups and a mandatory percentage of women in the committee panel</w:t>
            </w:r>
            <w:r w:rsidR="002016A2" w:rsidRPr="009A37B2">
              <w:rPr>
                <w:sz w:val="15"/>
                <w:szCs w:val="15"/>
              </w:rPr>
              <w:t>.</w:t>
            </w:r>
          </w:p>
        </w:tc>
      </w:tr>
      <w:tr w:rsidR="006673FB" w:rsidRPr="009A37B2" w14:paraId="3AA4D706" w14:textId="77777777" w:rsidTr="006728F3">
        <w:trPr>
          <w:trHeight w:val="458"/>
        </w:trPr>
        <w:tc>
          <w:tcPr>
            <w:tcW w:w="1530" w:type="dxa"/>
            <w:vMerge w:val="restart"/>
          </w:tcPr>
          <w:p w14:paraId="1BBAE799" w14:textId="77777777" w:rsidR="006673FB" w:rsidRPr="009A37B2" w:rsidRDefault="006673FB" w:rsidP="00B652A1">
            <w:pPr>
              <w:rPr>
                <w:lang w:val="en-US" w:eastAsia="en-US"/>
              </w:rPr>
            </w:pPr>
            <w:r w:rsidRPr="009A37B2">
              <w:rPr>
                <w:lang w:val="en-US" w:eastAsia="en-US"/>
              </w:rPr>
              <w:t>Output 2.3</w:t>
            </w:r>
          </w:p>
          <w:p w14:paraId="27E43EFC" w14:textId="77777777" w:rsidR="006673FB" w:rsidRPr="009A37B2" w:rsidRDefault="006673FB" w:rsidP="00766BE9">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Ministry of Land, Physical Infrastructure and </w:t>
            </w:r>
          </w:p>
          <w:p w14:paraId="7A510603" w14:textId="77777777" w:rsidR="006673FB" w:rsidRPr="009A37B2" w:rsidRDefault="006673FB" w:rsidP="00766BE9">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Governor’s office at state level is more gender </w:t>
            </w:r>
          </w:p>
          <w:p w14:paraId="11609156" w14:textId="77777777" w:rsidR="006673FB" w:rsidRPr="009A37B2" w:rsidRDefault="006673FB" w:rsidP="00766BE9">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responsive to allocate land for land Less Women </w:t>
            </w:r>
          </w:p>
          <w:p w14:paraId="6C53AAED" w14:textId="40B4479D" w:rsidR="006673FB" w:rsidRPr="009A37B2" w:rsidRDefault="006673FB" w:rsidP="00766BE9">
            <w:pPr>
              <w:jc w:val="both"/>
              <w:rPr>
                <w:lang w:val="en-US" w:eastAsia="en-US"/>
              </w:rPr>
            </w:pPr>
            <w:r w:rsidRPr="009A37B2">
              <w:rPr>
                <w:sz w:val="15"/>
                <w:szCs w:val="15"/>
              </w:rPr>
              <w:t>Headed HH (IDPs, returnees)</w:t>
            </w:r>
          </w:p>
        </w:tc>
        <w:tc>
          <w:tcPr>
            <w:tcW w:w="2070" w:type="dxa"/>
            <w:shd w:val="clear" w:color="auto" w:fill="EEECE1"/>
          </w:tcPr>
          <w:p w14:paraId="60D137D6" w14:textId="5E202900" w:rsidR="006673FB" w:rsidRPr="009A37B2" w:rsidRDefault="006673FB" w:rsidP="00B652A1">
            <w:pPr>
              <w:jc w:val="both"/>
              <w:rPr>
                <w:lang w:val="en-US" w:eastAsia="en-US"/>
              </w:rPr>
            </w:pPr>
            <w:r w:rsidRPr="009A37B2">
              <w:rPr>
                <w:lang w:val="en-US" w:eastAsia="en-US"/>
              </w:rPr>
              <w:t>Indicator 2.3.1</w:t>
            </w:r>
          </w:p>
          <w:p w14:paraId="4A040C52" w14:textId="12D1CE21" w:rsidR="006673FB" w:rsidRPr="009A37B2" w:rsidRDefault="006673FB" w:rsidP="00766BE9">
            <w:pPr>
              <w:pStyle w:val="Default"/>
              <w:jc w:val="both"/>
              <w:rPr>
                <w:rFonts w:ascii="Times New Roman" w:eastAsia="Times New Roman" w:hAnsi="Times New Roman" w:cs="Times New Roman"/>
                <w:color w:val="auto"/>
                <w:sz w:val="15"/>
                <w:szCs w:val="15"/>
                <w:lang w:val="en-GB" w:eastAsia="en-GB"/>
              </w:rPr>
            </w:pPr>
            <w:r w:rsidRPr="009A37B2">
              <w:rPr>
                <w:rFonts w:ascii="Times New Roman" w:eastAsia="Times New Roman" w:hAnsi="Times New Roman" w:cs="Times New Roman"/>
                <w:color w:val="auto"/>
                <w:sz w:val="15"/>
                <w:szCs w:val="15"/>
                <w:lang w:val="en-GB" w:eastAsia="en-GB"/>
              </w:rPr>
              <w:t xml:space="preserve">Numbers of women have access to land through gender sensitive land </w:t>
            </w:r>
          </w:p>
          <w:p w14:paraId="555802C1" w14:textId="18598D58" w:rsidR="006673FB" w:rsidRPr="009A37B2" w:rsidRDefault="006673FB" w:rsidP="00766BE9">
            <w:pPr>
              <w:jc w:val="both"/>
              <w:rPr>
                <w:lang w:val="en-US" w:eastAsia="en-US"/>
              </w:rPr>
            </w:pPr>
            <w:r w:rsidRPr="009A37B2">
              <w:rPr>
                <w:sz w:val="15"/>
                <w:szCs w:val="15"/>
              </w:rPr>
              <w:t>allocation process.</w:t>
            </w:r>
          </w:p>
        </w:tc>
        <w:tc>
          <w:tcPr>
            <w:tcW w:w="1530" w:type="dxa"/>
            <w:shd w:val="clear" w:color="auto" w:fill="EEECE1"/>
          </w:tcPr>
          <w:p w14:paraId="02F97D0E" w14:textId="77777777" w:rsidR="00756396" w:rsidRPr="009A37B2" w:rsidRDefault="00756396" w:rsidP="00B652A1">
            <w:pPr>
              <w:rPr>
                <w:sz w:val="15"/>
                <w:szCs w:val="15"/>
              </w:rPr>
            </w:pPr>
          </w:p>
          <w:p w14:paraId="6AF9B25D" w14:textId="77777777" w:rsidR="00756396" w:rsidRPr="009A37B2" w:rsidRDefault="00756396" w:rsidP="00B652A1">
            <w:pPr>
              <w:rPr>
                <w:sz w:val="15"/>
                <w:szCs w:val="15"/>
              </w:rPr>
            </w:pPr>
          </w:p>
          <w:p w14:paraId="2C6E832D" w14:textId="647379CC" w:rsidR="006673FB" w:rsidRPr="009A37B2" w:rsidRDefault="00756396" w:rsidP="00B652A1">
            <w:pPr>
              <w:rPr>
                <w:sz w:val="15"/>
                <w:szCs w:val="15"/>
              </w:rPr>
            </w:pPr>
            <w:r w:rsidRPr="009A37B2">
              <w:rPr>
                <w:sz w:val="15"/>
                <w:szCs w:val="15"/>
              </w:rPr>
              <w:t>500</w:t>
            </w:r>
          </w:p>
        </w:tc>
        <w:tc>
          <w:tcPr>
            <w:tcW w:w="1620" w:type="dxa"/>
            <w:shd w:val="clear" w:color="auto" w:fill="EEECE1"/>
          </w:tcPr>
          <w:p w14:paraId="5A46CF16" w14:textId="77777777" w:rsidR="006673FB" w:rsidRPr="009A37B2" w:rsidRDefault="006673FB" w:rsidP="00B652A1">
            <w:pPr>
              <w:rPr>
                <w:sz w:val="15"/>
                <w:szCs w:val="15"/>
              </w:rPr>
            </w:pPr>
          </w:p>
          <w:p w14:paraId="7049C5A9" w14:textId="77777777" w:rsidR="00756396" w:rsidRPr="009A37B2" w:rsidRDefault="00756396" w:rsidP="00B652A1">
            <w:pPr>
              <w:rPr>
                <w:sz w:val="15"/>
                <w:szCs w:val="15"/>
              </w:rPr>
            </w:pPr>
          </w:p>
          <w:p w14:paraId="26AB1FC1" w14:textId="698361BF" w:rsidR="00756396" w:rsidRPr="009A37B2" w:rsidRDefault="00756396" w:rsidP="00B652A1">
            <w:pPr>
              <w:rPr>
                <w:sz w:val="15"/>
                <w:szCs w:val="15"/>
              </w:rPr>
            </w:pPr>
          </w:p>
        </w:tc>
        <w:tc>
          <w:tcPr>
            <w:tcW w:w="1440" w:type="dxa"/>
          </w:tcPr>
          <w:p w14:paraId="0DEDF0C1" w14:textId="77777777" w:rsidR="006673FB" w:rsidRPr="009A37B2" w:rsidRDefault="006673FB" w:rsidP="00B652A1">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0BC4A12B" w14:textId="77777777" w:rsidR="006673FB" w:rsidRPr="009A37B2" w:rsidRDefault="006673FB" w:rsidP="00B652A1">
            <w:pPr>
              <w:rPr>
                <w:sz w:val="15"/>
                <w:szCs w:val="15"/>
              </w:rPr>
            </w:pPr>
          </w:p>
          <w:p w14:paraId="7C39D415" w14:textId="6AD19B4F" w:rsidR="002016A2" w:rsidRPr="009A37B2" w:rsidRDefault="002016A2" w:rsidP="00B652A1">
            <w:pPr>
              <w:rPr>
                <w:sz w:val="15"/>
                <w:szCs w:val="15"/>
              </w:rPr>
            </w:pPr>
            <w:r w:rsidRPr="009A37B2">
              <w:rPr>
                <w:sz w:val="15"/>
                <w:szCs w:val="15"/>
              </w:rPr>
              <w:t>650</w:t>
            </w:r>
          </w:p>
        </w:tc>
        <w:tc>
          <w:tcPr>
            <w:tcW w:w="4770" w:type="dxa"/>
          </w:tcPr>
          <w:p w14:paraId="70D43C26" w14:textId="77777777" w:rsidR="00CE675B" w:rsidRPr="009A37B2" w:rsidRDefault="00CE675B" w:rsidP="00147E23">
            <w:pPr>
              <w:jc w:val="both"/>
              <w:rPr>
                <w:sz w:val="15"/>
                <w:szCs w:val="15"/>
              </w:rPr>
            </w:pPr>
          </w:p>
          <w:p w14:paraId="518A1DC4" w14:textId="5F675E02" w:rsidR="006673FB" w:rsidRPr="009A37B2" w:rsidRDefault="00CE675B" w:rsidP="00147E23">
            <w:pPr>
              <w:jc w:val="both"/>
              <w:rPr>
                <w:sz w:val="15"/>
                <w:szCs w:val="15"/>
              </w:rPr>
            </w:pPr>
            <w:r w:rsidRPr="009A37B2">
              <w:rPr>
                <w:sz w:val="15"/>
                <w:szCs w:val="15"/>
              </w:rPr>
              <w:t>A total</w:t>
            </w:r>
            <w:r w:rsidR="00513FF9" w:rsidRPr="009A37B2">
              <w:rPr>
                <w:sz w:val="15"/>
                <w:szCs w:val="15"/>
              </w:rPr>
              <w:t xml:space="preserve"> of 650 beneficiaries </w:t>
            </w:r>
            <w:r w:rsidR="00E226DB" w:rsidRPr="009A37B2">
              <w:rPr>
                <w:sz w:val="15"/>
                <w:szCs w:val="15"/>
              </w:rPr>
              <w:t xml:space="preserve">were </w:t>
            </w:r>
            <w:r w:rsidR="00513FF9" w:rsidRPr="009A37B2">
              <w:rPr>
                <w:sz w:val="15"/>
                <w:szCs w:val="15"/>
              </w:rPr>
              <w:t xml:space="preserve"> supported financially by the Ministry of Lands and Physical Infrastructure to process their land tenure documents </w:t>
            </w:r>
          </w:p>
        </w:tc>
      </w:tr>
      <w:tr w:rsidR="006673FB" w:rsidRPr="009A37B2" w14:paraId="2DE8412A" w14:textId="77777777" w:rsidTr="006728F3">
        <w:trPr>
          <w:trHeight w:val="880"/>
        </w:trPr>
        <w:tc>
          <w:tcPr>
            <w:tcW w:w="1530" w:type="dxa"/>
            <w:vMerge/>
          </w:tcPr>
          <w:p w14:paraId="60D9CD74" w14:textId="77777777" w:rsidR="006673FB" w:rsidRPr="009A37B2" w:rsidRDefault="006673FB" w:rsidP="00B652A1">
            <w:pPr>
              <w:rPr>
                <w:b/>
                <w:lang w:val="en-US" w:eastAsia="en-US"/>
              </w:rPr>
            </w:pPr>
          </w:p>
        </w:tc>
        <w:tc>
          <w:tcPr>
            <w:tcW w:w="2070" w:type="dxa"/>
            <w:shd w:val="clear" w:color="auto" w:fill="EEECE1"/>
          </w:tcPr>
          <w:p w14:paraId="1EABD7E6" w14:textId="23E4B687" w:rsidR="006673FB" w:rsidRPr="009A37B2" w:rsidRDefault="006673FB" w:rsidP="00B652A1">
            <w:pPr>
              <w:jc w:val="both"/>
              <w:rPr>
                <w:lang w:val="en-US" w:eastAsia="en-US"/>
              </w:rPr>
            </w:pPr>
            <w:r w:rsidRPr="009A37B2">
              <w:rPr>
                <w:lang w:val="en-US" w:eastAsia="en-US"/>
              </w:rPr>
              <w:t>Indicator 2.3.2</w:t>
            </w:r>
          </w:p>
          <w:p w14:paraId="04F838B1" w14:textId="7FFBD203" w:rsidR="006673FB" w:rsidRPr="009A37B2" w:rsidRDefault="006673FB" w:rsidP="00766BE9">
            <w:pPr>
              <w:pStyle w:val="Default"/>
              <w:jc w:val="both"/>
              <w:rPr>
                <w:rFonts w:ascii="Times New Roman" w:eastAsia="Times New Roman" w:hAnsi="Times New Roman" w:cs="Times New Roman"/>
                <w:color w:val="auto"/>
                <w:sz w:val="15"/>
                <w:szCs w:val="15"/>
                <w:lang w:val="en-GB" w:eastAsia="en-GB"/>
              </w:rPr>
            </w:pPr>
            <w:r w:rsidRPr="009A37B2">
              <w:rPr>
                <w:rFonts w:ascii="Times New Roman" w:eastAsia="Times New Roman" w:hAnsi="Times New Roman" w:cs="Times New Roman"/>
                <w:color w:val="auto"/>
                <w:sz w:val="15"/>
                <w:szCs w:val="15"/>
                <w:lang w:val="en-GB" w:eastAsia="en-GB"/>
              </w:rPr>
              <w:t>Number of women involved in gender sensitive land allocation process</w:t>
            </w:r>
          </w:p>
          <w:p w14:paraId="41865697" w14:textId="6269DD94" w:rsidR="006673FB" w:rsidRPr="009A37B2" w:rsidRDefault="006673FB" w:rsidP="00766BE9">
            <w:pPr>
              <w:pStyle w:val="Default"/>
              <w:jc w:val="both"/>
              <w:rPr>
                <w:rFonts w:ascii="Times New Roman" w:hAnsi="Times New Roman" w:cs="Times New Roman"/>
                <w:sz w:val="15"/>
                <w:szCs w:val="15"/>
              </w:rPr>
            </w:pPr>
          </w:p>
        </w:tc>
        <w:tc>
          <w:tcPr>
            <w:tcW w:w="1530" w:type="dxa"/>
            <w:shd w:val="clear" w:color="auto" w:fill="EEECE1"/>
            <w:vAlign w:val="center"/>
          </w:tcPr>
          <w:p w14:paraId="04AFB0FD" w14:textId="77777777" w:rsidR="006673FB" w:rsidRPr="009A37B2" w:rsidRDefault="006673FB" w:rsidP="00E226DB">
            <w:pPr>
              <w:jc w:val="center"/>
              <w:rPr>
                <w:sz w:val="15"/>
                <w:szCs w:val="15"/>
              </w:rPr>
            </w:pPr>
          </w:p>
          <w:p w14:paraId="59B4B5FF" w14:textId="63258DD5" w:rsidR="00BF57ED" w:rsidRPr="009A37B2" w:rsidRDefault="00BF57ED" w:rsidP="00E226DB">
            <w:pPr>
              <w:jc w:val="center"/>
              <w:rPr>
                <w:sz w:val="15"/>
                <w:szCs w:val="15"/>
              </w:rPr>
            </w:pPr>
            <w:r w:rsidRPr="009A37B2">
              <w:rPr>
                <w:sz w:val="15"/>
                <w:szCs w:val="15"/>
              </w:rPr>
              <w:t>0</w:t>
            </w:r>
          </w:p>
        </w:tc>
        <w:tc>
          <w:tcPr>
            <w:tcW w:w="1620" w:type="dxa"/>
            <w:shd w:val="clear" w:color="auto" w:fill="EEECE1"/>
            <w:vAlign w:val="center"/>
          </w:tcPr>
          <w:p w14:paraId="44EF8D88" w14:textId="77777777" w:rsidR="00BF57ED" w:rsidRPr="009A37B2" w:rsidRDefault="00BF57ED" w:rsidP="00E226DB">
            <w:pPr>
              <w:jc w:val="center"/>
              <w:rPr>
                <w:sz w:val="15"/>
                <w:szCs w:val="15"/>
              </w:rPr>
            </w:pPr>
          </w:p>
          <w:p w14:paraId="14109B71" w14:textId="77777777" w:rsidR="002016A2" w:rsidRPr="009A37B2" w:rsidRDefault="002016A2" w:rsidP="00E226DB">
            <w:pPr>
              <w:jc w:val="center"/>
              <w:rPr>
                <w:sz w:val="15"/>
                <w:szCs w:val="15"/>
              </w:rPr>
            </w:pPr>
          </w:p>
          <w:p w14:paraId="04B6DAFF" w14:textId="6205E8DD" w:rsidR="002016A2" w:rsidRPr="009A37B2" w:rsidRDefault="002016A2" w:rsidP="00E226DB">
            <w:pPr>
              <w:jc w:val="center"/>
              <w:rPr>
                <w:sz w:val="15"/>
                <w:szCs w:val="15"/>
              </w:rPr>
            </w:pPr>
            <w:r w:rsidRPr="009A37B2">
              <w:rPr>
                <w:sz w:val="15"/>
                <w:szCs w:val="15"/>
              </w:rPr>
              <w:t>200</w:t>
            </w:r>
          </w:p>
        </w:tc>
        <w:tc>
          <w:tcPr>
            <w:tcW w:w="1440" w:type="dxa"/>
            <w:vAlign w:val="center"/>
          </w:tcPr>
          <w:p w14:paraId="75FC1691" w14:textId="2A88E03C" w:rsidR="006673FB" w:rsidRPr="009A37B2" w:rsidRDefault="006673FB" w:rsidP="00E226DB">
            <w:pPr>
              <w:jc w:val="center"/>
              <w:rPr>
                <w:sz w:val="15"/>
                <w:szCs w:val="15"/>
              </w:rPr>
            </w:pPr>
          </w:p>
        </w:tc>
        <w:tc>
          <w:tcPr>
            <w:tcW w:w="2160" w:type="dxa"/>
            <w:shd w:val="clear" w:color="auto" w:fill="auto"/>
            <w:vAlign w:val="center"/>
          </w:tcPr>
          <w:p w14:paraId="61846110" w14:textId="77777777" w:rsidR="006673FB" w:rsidRPr="009A37B2" w:rsidRDefault="006673FB" w:rsidP="00E226DB">
            <w:pPr>
              <w:jc w:val="center"/>
              <w:rPr>
                <w:sz w:val="15"/>
                <w:szCs w:val="15"/>
              </w:rPr>
            </w:pPr>
          </w:p>
          <w:p w14:paraId="1C29E54E" w14:textId="77777777" w:rsidR="002016A2" w:rsidRPr="009A37B2" w:rsidRDefault="002016A2" w:rsidP="00E226DB">
            <w:pPr>
              <w:jc w:val="center"/>
              <w:rPr>
                <w:sz w:val="15"/>
                <w:szCs w:val="15"/>
              </w:rPr>
            </w:pPr>
          </w:p>
          <w:p w14:paraId="62FA9FC6" w14:textId="1B8E4FF1" w:rsidR="00BF57ED" w:rsidRPr="009A37B2" w:rsidRDefault="00E226DB" w:rsidP="00E226DB">
            <w:pPr>
              <w:jc w:val="center"/>
              <w:rPr>
                <w:sz w:val="15"/>
                <w:szCs w:val="15"/>
              </w:rPr>
            </w:pPr>
            <w:r w:rsidRPr="009A37B2">
              <w:rPr>
                <w:sz w:val="15"/>
                <w:szCs w:val="15"/>
              </w:rPr>
              <w:t>9</w:t>
            </w:r>
            <w:r w:rsidR="002016A2" w:rsidRPr="009A37B2">
              <w:rPr>
                <w:sz w:val="15"/>
                <w:szCs w:val="15"/>
              </w:rPr>
              <w:t>5</w:t>
            </w:r>
          </w:p>
        </w:tc>
        <w:tc>
          <w:tcPr>
            <w:tcW w:w="4770" w:type="dxa"/>
            <w:shd w:val="clear" w:color="auto" w:fill="auto"/>
          </w:tcPr>
          <w:p w14:paraId="4589A1A9" w14:textId="309AB79E" w:rsidR="002016A2" w:rsidRPr="009A37B2" w:rsidRDefault="002016A2" w:rsidP="00147E23">
            <w:pPr>
              <w:jc w:val="both"/>
              <w:rPr>
                <w:sz w:val="15"/>
                <w:szCs w:val="15"/>
              </w:rPr>
            </w:pPr>
            <w:r w:rsidRPr="009A37B2">
              <w:rPr>
                <w:sz w:val="15"/>
                <w:szCs w:val="15"/>
              </w:rPr>
              <w:t xml:space="preserve">Women were involved in the formation of a </w:t>
            </w:r>
            <w:r w:rsidR="006E0739">
              <w:rPr>
                <w:sz w:val="15"/>
                <w:szCs w:val="15"/>
              </w:rPr>
              <w:t>T</w:t>
            </w:r>
            <w:r w:rsidRPr="009A37B2">
              <w:rPr>
                <w:sz w:val="15"/>
                <w:szCs w:val="15"/>
              </w:rPr>
              <w:t xml:space="preserve">echnical </w:t>
            </w:r>
            <w:r w:rsidR="006E0739">
              <w:rPr>
                <w:sz w:val="15"/>
                <w:szCs w:val="15"/>
              </w:rPr>
              <w:t>C</w:t>
            </w:r>
            <w:r w:rsidRPr="009A37B2">
              <w:rPr>
                <w:sz w:val="15"/>
                <w:szCs w:val="15"/>
              </w:rPr>
              <w:t>ommittee on land allocation and the formed committee ensures women's participation through inclusion of women leaders, women groups and a mandatory percentage of women in the committee panel.</w:t>
            </w:r>
          </w:p>
          <w:p w14:paraId="78DBD6F4" w14:textId="77777777" w:rsidR="002016A2" w:rsidRPr="009A37B2" w:rsidRDefault="002016A2" w:rsidP="00147E23">
            <w:pPr>
              <w:jc w:val="both"/>
              <w:rPr>
                <w:sz w:val="15"/>
                <w:szCs w:val="15"/>
              </w:rPr>
            </w:pPr>
          </w:p>
          <w:p w14:paraId="4C34B07C" w14:textId="57913865" w:rsidR="00356542" w:rsidRPr="009A37B2" w:rsidRDefault="00356542" w:rsidP="00147E23">
            <w:pPr>
              <w:jc w:val="both"/>
              <w:rPr>
                <w:sz w:val="15"/>
                <w:szCs w:val="15"/>
              </w:rPr>
            </w:pPr>
            <w:r w:rsidRPr="009A37B2">
              <w:rPr>
                <w:sz w:val="15"/>
                <w:szCs w:val="15"/>
              </w:rPr>
              <w:t>5 women leaders were</w:t>
            </w:r>
            <w:r w:rsidR="002016A2" w:rsidRPr="009A37B2">
              <w:rPr>
                <w:sz w:val="15"/>
                <w:szCs w:val="15"/>
              </w:rPr>
              <w:t xml:space="preserve"> also involved</w:t>
            </w:r>
            <w:r w:rsidR="00407056" w:rsidRPr="009A37B2">
              <w:rPr>
                <w:sz w:val="15"/>
                <w:szCs w:val="15"/>
              </w:rPr>
              <w:t xml:space="preserve"> in</w:t>
            </w:r>
            <w:r w:rsidR="002016A2" w:rsidRPr="009A37B2">
              <w:rPr>
                <w:sz w:val="15"/>
                <w:szCs w:val="15"/>
              </w:rPr>
              <w:t xml:space="preserve"> the discussions on a </w:t>
            </w:r>
            <w:r w:rsidR="00E226DB" w:rsidRPr="009A37B2">
              <w:rPr>
                <w:sz w:val="15"/>
                <w:szCs w:val="15"/>
              </w:rPr>
              <w:t>criterion</w:t>
            </w:r>
            <w:r w:rsidR="002016A2" w:rsidRPr="009A37B2">
              <w:rPr>
                <w:sz w:val="15"/>
                <w:szCs w:val="15"/>
              </w:rPr>
              <w:t xml:space="preserve"> that is</w:t>
            </w:r>
            <w:r w:rsidRPr="009A37B2">
              <w:rPr>
                <w:sz w:val="15"/>
                <w:szCs w:val="15"/>
              </w:rPr>
              <w:t xml:space="preserve"> gender sensitive</w:t>
            </w:r>
            <w:r w:rsidR="002016A2" w:rsidRPr="009A37B2">
              <w:rPr>
                <w:sz w:val="15"/>
                <w:szCs w:val="15"/>
              </w:rPr>
              <w:t xml:space="preserve"> to the</w:t>
            </w:r>
            <w:r w:rsidRPr="009A37B2">
              <w:rPr>
                <w:sz w:val="15"/>
                <w:szCs w:val="15"/>
              </w:rPr>
              <w:t xml:space="preserve"> land allocation process on allocating women Residential Certificates through the local authority</w:t>
            </w:r>
            <w:r w:rsidR="002016A2" w:rsidRPr="009A37B2">
              <w:rPr>
                <w:sz w:val="15"/>
                <w:szCs w:val="15"/>
              </w:rPr>
              <w:t>.</w:t>
            </w:r>
          </w:p>
          <w:p w14:paraId="37A0F540" w14:textId="34ED6700" w:rsidR="002016A2" w:rsidRPr="009A37B2" w:rsidRDefault="002016A2" w:rsidP="00147E23">
            <w:pPr>
              <w:jc w:val="both"/>
              <w:rPr>
                <w:sz w:val="15"/>
                <w:szCs w:val="15"/>
              </w:rPr>
            </w:pPr>
          </w:p>
          <w:p w14:paraId="1295412C" w14:textId="77777777" w:rsidR="002016A2" w:rsidRPr="009A37B2" w:rsidRDefault="002016A2" w:rsidP="00147E23">
            <w:pPr>
              <w:jc w:val="both"/>
              <w:rPr>
                <w:sz w:val="15"/>
                <w:szCs w:val="15"/>
              </w:rPr>
            </w:pPr>
          </w:p>
          <w:p w14:paraId="1C6358AB" w14:textId="77777777" w:rsidR="00356542" w:rsidRPr="009A37B2" w:rsidRDefault="00356542" w:rsidP="00147E23">
            <w:pPr>
              <w:jc w:val="both"/>
              <w:rPr>
                <w:sz w:val="15"/>
                <w:szCs w:val="15"/>
              </w:rPr>
            </w:pPr>
          </w:p>
          <w:p w14:paraId="2A4D66DF" w14:textId="77777777" w:rsidR="00356542" w:rsidRPr="009A37B2" w:rsidRDefault="00356542" w:rsidP="00147E23">
            <w:pPr>
              <w:jc w:val="both"/>
              <w:rPr>
                <w:sz w:val="15"/>
                <w:szCs w:val="15"/>
              </w:rPr>
            </w:pPr>
          </w:p>
          <w:p w14:paraId="76704F2D" w14:textId="77777777" w:rsidR="00356542" w:rsidRPr="009A37B2" w:rsidRDefault="00356542" w:rsidP="00147E23">
            <w:pPr>
              <w:jc w:val="both"/>
              <w:rPr>
                <w:sz w:val="15"/>
                <w:szCs w:val="15"/>
              </w:rPr>
            </w:pPr>
          </w:p>
          <w:p w14:paraId="43D06CBC" w14:textId="4878A089" w:rsidR="006673FB" w:rsidRPr="009A37B2" w:rsidRDefault="006673FB" w:rsidP="00147E23">
            <w:pPr>
              <w:jc w:val="both"/>
              <w:rPr>
                <w:sz w:val="15"/>
                <w:szCs w:val="15"/>
              </w:rPr>
            </w:pPr>
          </w:p>
        </w:tc>
      </w:tr>
      <w:tr w:rsidR="006673FB" w:rsidRPr="009A37B2" w14:paraId="68A6F454" w14:textId="77777777" w:rsidTr="006728F3">
        <w:trPr>
          <w:trHeight w:val="880"/>
        </w:trPr>
        <w:tc>
          <w:tcPr>
            <w:tcW w:w="1530" w:type="dxa"/>
            <w:vMerge/>
          </w:tcPr>
          <w:p w14:paraId="24169D52" w14:textId="77777777" w:rsidR="006673FB" w:rsidRPr="009A37B2" w:rsidRDefault="006673FB" w:rsidP="00B652A1">
            <w:pPr>
              <w:rPr>
                <w:b/>
                <w:lang w:val="en-US" w:eastAsia="en-US"/>
              </w:rPr>
            </w:pPr>
          </w:p>
        </w:tc>
        <w:tc>
          <w:tcPr>
            <w:tcW w:w="2070" w:type="dxa"/>
            <w:shd w:val="clear" w:color="auto" w:fill="EEECE1"/>
          </w:tcPr>
          <w:p w14:paraId="71B6CB4A" w14:textId="77777777" w:rsidR="006673FB" w:rsidRPr="009A37B2" w:rsidRDefault="006673FB" w:rsidP="006673FB">
            <w:pPr>
              <w:jc w:val="both"/>
              <w:rPr>
                <w:lang w:val="en-US" w:eastAsia="en-US"/>
              </w:rPr>
            </w:pPr>
            <w:r w:rsidRPr="009A37B2">
              <w:rPr>
                <w:lang w:val="en-US" w:eastAsia="en-US"/>
              </w:rPr>
              <w:t>Indicator 2.3.3</w:t>
            </w:r>
          </w:p>
          <w:p w14:paraId="129E1D59" w14:textId="0AF33F8C" w:rsidR="006673FB" w:rsidRPr="009A37B2" w:rsidRDefault="006673FB" w:rsidP="006673FB">
            <w:pPr>
              <w:jc w:val="both"/>
              <w:rPr>
                <w:lang w:val="en-US" w:eastAsia="en-US"/>
              </w:rPr>
            </w:pPr>
            <w:r w:rsidRPr="009A37B2">
              <w:rPr>
                <w:sz w:val="15"/>
                <w:szCs w:val="15"/>
              </w:rPr>
              <w:t>Gender sensitive participatory land allocation process in place and implemented</w:t>
            </w:r>
          </w:p>
        </w:tc>
        <w:tc>
          <w:tcPr>
            <w:tcW w:w="1530" w:type="dxa"/>
            <w:shd w:val="clear" w:color="auto" w:fill="EEECE1"/>
          </w:tcPr>
          <w:p w14:paraId="662C0FC8" w14:textId="77777777" w:rsidR="006673FB" w:rsidRPr="009A37B2" w:rsidRDefault="006673FB" w:rsidP="00B652A1">
            <w:pPr>
              <w:rPr>
                <w:sz w:val="15"/>
                <w:szCs w:val="15"/>
              </w:rPr>
            </w:pPr>
          </w:p>
          <w:p w14:paraId="4ABAAECD" w14:textId="77777777" w:rsidR="00BF57ED" w:rsidRPr="009A37B2" w:rsidRDefault="00BF57ED" w:rsidP="00B652A1">
            <w:pPr>
              <w:rPr>
                <w:sz w:val="15"/>
                <w:szCs w:val="15"/>
              </w:rPr>
            </w:pPr>
          </w:p>
          <w:p w14:paraId="56D8888B" w14:textId="76D0CDDA" w:rsidR="00BF57ED" w:rsidRPr="009A37B2" w:rsidRDefault="00BF57ED" w:rsidP="00B652A1">
            <w:pPr>
              <w:rPr>
                <w:sz w:val="15"/>
                <w:szCs w:val="15"/>
              </w:rPr>
            </w:pPr>
            <w:r w:rsidRPr="009A37B2">
              <w:rPr>
                <w:sz w:val="15"/>
                <w:szCs w:val="15"/>
              </w:rPr>
              <w:t>0</w:t>
            </w:r>
          </w:p>
        </w:tc>
        <w:tc>
          <w:tcPr>
            <w:tcW w:w="1620" w:type="dxa"/>
            <w:shd w:val="clear" w:color="auto" w:fill="EEECE1"/>
          </w:tcPr>
          <w:p w14:paraId="27AF7F99" w14:textId="77777777" w:rsidR="006673FB" w:rsidRPr="009A37B2" w:rsidRDefault="006673FB" w:rsidP="00B652A1">
            <w:pPr>
              <w:rPr>
                <w:sz w:val="15"/>
                <w:szCs w:val="15"/>
              </w:rPr>
            </w:pPr>
          </w:p>
          <w:p w14:paraId="3DDE4951" w14:textId="77777777" w:rsidR="00BF57ED" w:rsidRPr="009A37B2" w:rsidRDefault="00BF57ED" w:rsidP="00B652A1">
            <w:pPr>
              <w:rPr>
                <w:sz w:val="15"/>
                <w:szCs w:val="15"/>
              </w:rPr>
            </w:pPr>
          </w:p>
          <w:p w14:paraId="4BFB1297" w14:textId="13AF7E26" w:rsidR="00BF57ED" w:rsidRPr="009A37B2" w:rsidRDefault="00BF57ED" w:rsidP="00B652A1">
            <w:pPr>
              <w:rPr>
                <w:sz w:val="15"/>
                <w:szCs w:val="15"/>
              </w:rPr>
            </w:pPr>
            <w:r w:rsidRPr="009A37B2">
              <w:rPr>
                <w:sz w:val="15"/>
                <w:szCs w:val="15"/>
              </w:rPr>
              <w:t>1</w:t>
            </w:r>
          </w:p>
        </w:tc>
        <w:tc>
          <w:tcPr>
            <w:tcW w:w="1440" w:type="dxa"/>
          </w:tcPr>
          <w:p w14:paraId="7A04F961" w14:textId="77777777" w:rsidR="006673FB" w:rsidRPr="009A37B2" w:rsidRDefault="006673FB" w:rsidP="00B652A1">
            <w:pPr>
              <w:rPr>
                <w:sz w:val="15"/>
                <w:szCs w:val="15"/>
              </w:rPr>
            </w:pPr>
          </w:p>
        </w:tc>
        <w:tc>
          <w:tcPr>
            <w:tcW w:w="2160" w:type="dxa"/>
          </w:tcPr>
          <w:p w14:paraId="31694847" w14:textId="77777777" w:rsidR="006673FB" w:rsidRPr="009A37B2" w:rsidRDefault="006673FB" w:rsidP="00B652A1">
            <w:pPr>
              <w:rPr>
                <w:sz w:val="15"/>
                <w:szCs w:val="15"/>
              </w:rPr>
            </w:pPr>
          </w:p>
          <w:p w14:paraId="2DF8BEEC" w14:textId="77777777" w:rsidR="00BF57ED" w:rsidRPr="009A37B2" w:rsidRDefault="00BF57ED" w:rsidP="00B652A1">
            <w:pPr>
              <w:rPr>
                <w:sz w:val="15"/>
                <w:szCs w:val="15"/>
              </w:rPr>
            </w:pPr>
          </w:p>
          <w:p w14:paraId="2BDFE5DE" w14:textId="3AC11E1B" w:rsidR="00BF57ED" w:rsidRPr="009A37B2" w:rsidRDefault="00BF57ED" w:rsidP="00B652A1">
            <w:pPr>
              <w:rPr>
                <w:sz w:val="15"/>
                <w:szCs w:val="15"/>
              </w:rPr>
            </w:pPr>
            <w:r w:rsidRPr="009A37B2">
              <w:rPr>
                <w:sz w:val="15"/>
                <w:szCs w:val="15"/>
              </w:rPr>
              <w:t>1</w:t>
            </w:r>
          </w:p>
        </w:tc>
        <w:tc>
          <w:tcPr>
            <w:tcW w:w="4770" w:type="dxa"/>
          </w:tcPr>
          <w:p w14:paraId="47823137" w14:textId="40A8FDBD" w:rsidR="006673FB" w:rsidRPr="009A37B2" w:rsidRDefault="00356542" w:rsidP="001F5843">
            <w:pPr>
              <w:jc w:val="both"/>
              <w:rPr>
                <w:sz w:val="15"/>
                <w:szCs w:val="15"/>
              </w:rPr>
            </w:pPr>
            <w:r w:rsidRPr="009A37B2">
              <w:rPr>
                <w:sz w:val="15"/>
                <w:szCs w:val="15"/>
              </w:rPr>
              <w:t>A gender sensitive participatory allocation process was identified through a workshop in Wau</w:t>
            </w:r>
            <w:r w:rsidR="00CE675B" w:rsidRPr="009A37B2">
              <w:rPr>
                <w:sz w:val="15"/>
                <w:szCs w:val="15"/>
              </w:rPr>
              <w:t xml:space="preserve"> and a </w:t>
            </w:r>
            <w:r w:rsidRPr="009A37B2">
              <w:rPr>
                <w:sz w:val="15"/>
                <w:szCs w:val="15"/>
              </w:rPr>
              <w:t>scoping mission conducted to assess viability of using innovative land administration solutions (Social Tenure Domain Model-STDM)</w:t>
            </w:r>
            <w:r w:rsidR="00CE675B" w:rsidRPr="009A37B2">
              <w:rPr>
                <w:sz w:val="15"/>
                <w:szCs w:val="15"/>
              </w:rPr>
              <w:t>. Also, a</w:t>
            </w:r>
            <w:r w:rsidRPr="009A37B2">
              <w:rPr>
                <w:sz w:val="15"/>
                <w:szCs w:val="15"/>
              </w:rPr>
              <w:t xml:space="preserve"> </w:t>
            </w:r>
            <w:r w:rsidR="00CE675B" w:rsidRPr="009A37B2">
              <w:rPr>
                <w:sz w:val="15"/>
                <w:szCs w:val="15"/>
              </w:rPr>
              <w:t>site to test this was</w:t>
            </w:r>
            <w:r w:rsidRPr="009A37B2">
              <w:rPr>
                <w:sz w:val="15"/>
                <w:szCs w:val="15"/>
              </w:rPr>
              <w:t xml:space="preserve"> identified, and </w:t>
            </w:r>
            <w:r w:rsidR="00CE675B" w:rsidRPr="009A37B2">
              <w:rPr>
                <w:sz w:val="15"/>
                <w:szCs w:val="15"/>
              </w:rPr>
              <w:t xml:space="preserve">a </w:t>
            </w:r>
            <w:r w:rsidRPr="009A37B2">
              <w:rPr>
                <w:sz w:val="15"/>
                <w:szCs w:val="15"/>
              </w:rPr>
              <w:t xml:space="preserve">questionnaire developed for mapping and enumeration. </w:t>
            </w:r>
            <w:r w:rsidR="00CE675B" w:rsidRPr="009A37B2">
              <w:rPr>
                <w:sz w:val="15"/>
                <w:szCs w:val="15"/>
              </w:rPr>
              <w:t xml:space="preserve">However, the project decided to implement the Open Tenure (SOLA) tool in place of the STDM. Due to the </w:t>
            </w:r>
            <w:r w:rsidR="005943FE" w:rsidRPr="009A37B2">
              <w:rPr>
                <w:sz w:val="15"/>
                <w:szCs w:val="15"/>
              </w:rPr>
              <w:t>COVID</w:t>
            </w:r>
            <w:r w:rsidR="00CE675B" w:rsidRPr="009A37B2">
              <w:rPr>
                <w:sz w:val="15"/>
                <w:szCs w:val="15"/>
              </w:rPr>
              <w:t xml:space="preserve">-19 pandemic, this </w:t>
            </w:r>
            <w:r w:rsidR="00B34ABF" w:rsidRPr="009A37B2">
              <w:rPr>
                <w:sz w:val="15"/>
                <w:szCs w:val="15"/>
              </w:rPr>
              <w:t xml:space="preserve">did not materials. Equipment to facilitate implementation was procured and will be utilized in the next phase of the Project depending on the availability of funds. </w:t>
            </w:r>
          </w:p>
        </w:tc>
      </w:tr>
      <w:tr w:rsidR="00751324" w:rsidRPr="009A37B2" w14:paraId="6FC08761" w14:textId="77777777" w:rsidTr="006728F3">
        <w:trPr>
          <w:trHeight w:val="458"/>
        </w:trPr>
        <w:tc>
          <w:tcPr>
            <w:tcW w:w="1530" w:type="dxa"/>
            <w:vMerge w:val="restart"/>
          </w:tcPr>
          <w:p w14:paraId="2E2A8743" w14:textId="77777777" w:rsidR="00751324" w:rsidRPr="009A37B2" w:rsidRDefault="00751324" w:rsidP="00B652A1">
            <w:pPr>
              <w:rPr>
                <w:b/>
                <w:lang w:val="en-US" w:eastAsia="en-US"/>
              </w:rPr>
            </w:pPr>
            <w:r w:rsidRPr="009A37B2">
              <w:rPr>
                <w:b/>
                <w:lang w:val="en-US" w:eastAsia="en-US"/>
              </w:rPr>
              <w:t>Outcome 3</w:t>
            </w:r>
          </w:p>
          <w:p w14:paraId="76936C6F" w14:textId="77777777" w:rsidR="00FE0F3A" w:rsidRPr="009A37B2" w:rsidRDefault="00FE0F3A" w:rsidP="00766BE9">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Policy makers provide effective, </w:t>
            </w:r>
          </w:p>
          <w:p w14:paraId="3093CEE3" w14:textId="56E1FE80" w:rsidR="00751324" w:rsidRPr="009A37B2" w:rsidRDefault="00FE0F3A" w:rsidP="00766BE9">
            <w:pPr>
              <w:pStyle w:val="Default"/>
              <w:jc w:val="both"/>
              <w:rPr>
                <w:rFonts w:ascii="Times New Roman" w:hAnsi="Times New Roman" w:cs="Times New Roman"/>
                <w:color w:val="auto"/>
                <w:sz w:val="15"/>
                <w:szCs w:val="15"/>
              </w:rPr>
            </w:pPr>
            <w:r w:rsidRPr="009A37B2">
              <w:rPr>
                <w:rFonts w:ascii="Times New Roman" w:hAnsi="Times New Roman" w:cs="Times New Roman"/>
                <w:color w:val="auto"/>
                <w:sz w:val="15"/>
                <w:szCs w:val="15"/>
              </w:rPr>
              <w:t xml:space="preserve">strategic support for gender </w:t>
            </w:r>
            <w:r w:rsidRPr="009A37B2">
              <w:rPr>
                <w:rFonts w:ascii="Times New Roman" w:hAnsi="Times New Roman" w:cs="Times New Roman"/>
                <w:sz w:val="15"/>
                <w:szCs w:val="15"/>
              </w:rPr>
              <w:t>responsive land policies.</w:t>
            </w:r>
          </w:p>
        </w:tc>
        <w:tc>
          <w:tcPr>
            <w:tcW w:w="2070" w:type="dxa"/>
            <w:shd w:val="clear" w:color="auto" w:fill="EEECE1"/>
          </w:tcPr>
          <w:p w14:paraId="3174A120" w14:textId="77777777" w:rsidR="00751324" w:rsidRPr="009A37B2" w:rsidRDefault="00751324" w:rsidP="00B652A1">
            <w:pPr>
              <w:jc w:val="both"/>
              <w:rPr>
                <w:lang w:val="en-US" w:eastAsia="en-US"/>
              </w:rPr>
            </w:pPr>
            <w:r w:rsidRPr="009A37B2">
              <w:rPr>
                <w:lang w:val="en-US" w:eastAsia="en-US"/>
              </w:rPr>
              <w:t>Indicator 3.1</w:t>
            </w:r>
          </w:p>
          <w:p w14:paraId="6256071D" w14:textId="3A83065C" w:rsidR="00751324" w:rsidRPr="009A37B2" w:rsidRDefault="005B75A6" w:rsidP="00766BE9">
            <w:pPr>
              <w:pStyle w:val="Default"/>
              <w:jc w:val="both"/>
              <w:rPr>
                <w:rFonts w:ascii="Times New Roman" w:hAnsi="Times New Roman" w:cs="Times New Roman"/>
                <w:sz w:val="15"/>
                <w:szCs w:val="15"/>
              </w:rPr>
            </w:pPr>
            <w:r w:rsidRPr="009A37B2">
              <w:rPr>
                <w:rFonts w:ascii="Times New Roman" w:hAnsi="Times New Roman" w:cs="Times New Roman"/>
                <w:sz w:val="15"/>
                <w:szCs w:val="15"/>
              </w:rPr>
              <w:t xml:space="preserve">Draft gender responsive land policy </w:t>
            </w:r>
            <w:r w:rsidRPr="009A37B2">
              <w:rPr>
                <w:rFonts w:ascii="Times New Roman" w:hAnsi="Times New Roman" w:cs="Times New Roman"/>
                <w:color w:val="auto"/>
                <w:sz w:val="15"/>
                <w:szCs w:val="15"/>
              </w:rPr>
              <w:t xml:space="preserve">prepared for tabling in </w:t>
            </w:r>
            <w:r w:rsidR="00A72F10">
              <w:rPr>
                <w:rFonts w:ascii="Times New Roman" w:hAnsi="Times New Roman" w:cs="Times New Roman"/>
                <w:color w:val="auto"/>
                <w:sz w:val="15"/>
                <w:szCs w:val="15"/>
              </w:rPr>
              <w:t>P</w:t>
            </w:r>
            <w:r w:rsidRPr="009A37B2">
              <w:rPr>
                <w:rFonts w:ascii="Times New Roman" w:hAnsi="Times New Roman" w:cs="Times New Roman"/>
                <w:color w:val="auto"/>
                <w:sz w:val="15"/>
                <w:szCs w:val="15"/>
              </w:rPr>
              <w:t>arliament</w:t>
            </w:r>
          </w:p>
        </w:tc>
        <w:tc>
          <w:tcPr>
            <w:tcW w:w="1530" w:type="dxa"/>
            <w:shd w:val="clear" w:color="auto" w:fill="EEECE1"/>
          </w:tcPr>
          <w:p w14:paraId="195BD01C" w14:textId="7105CF87" w:rsidR="00751324" w:rsidRPr="009A37B2" w:rsidRDefault="000B6E3D" w:rsidP="00B652A1">
            <w:pPr>
              <w:rPr>
                <w:sz w:val="15"/>
                <w:szCs w:val="15"/>
              </w:rPr>
            </w:pPr>
            <w:r w:rsidRPr="009A37B2">
              <w:rPr>
                <w:sz w:val="15"/>
                <w:szCs w:val="15"/>
              </w:rPr>
              <w:t>N/A</w:t>
            </w:r>
          </w:p>
        </w:tc>
        <w:tc>
          <w:tcPr>
            <w:tcW w:w="1620" w:type="dxa"/>
            <w:shd w:val="clear" w:color="auto" w:fill="EEECE1"/>
          </w:tcPr>
          <w:p w14:paraId="724B7D36" w14:textId="3E2829F2" w:rsidR="00751324" w:rsidRPr="009A37B2" w:rsidRDefault="000B6E3D" w:rsidP="00B652A1">
            <w:pPr>
              <w:rPr>
                <w:sz w:val="15"/>
                <w:szCs w:val="15"/>
              </w:rPr>
            </w:pPr>
            <w:r w:rsidRPr="009A37B2">
              <w:rPr>
                <w:sz w:val="15"/>
                <w:szCs w:val="15"/>
              </w:rPr>
              <w:t xml:space="preserve">Draft </w:t>
            </w:r>
            <w:r w:rsidR="00A72F10">
              <w:rPr>
                <w:sz w:val="15"/>
                <w:szCs w:val="15"/>
              </w:rPr>
              <w:t>N</w:t>
            </w:r>
            <w:r w:rsidRPr="009A37B2">
              <w:rPr>
                <w:sz w:val="15"/>
                <w:szCs w:val="15"/>
              </w:rPr>
              <w:t xml:space="preserve">ational </w:t>
            </w:r>
            <w:r w:rsidR="00A72F10">
              <w:rPr>
                <w:sz w:val="15"/>
                <w:szCs w:val="15"/>
              </w:rPr>
              <w:t>L</w:t>
            </w:r>
            <w:r w:rsidRPr="009A37B2">
              <w:rPr>
                <w:sz w:val="15"/>
                <w:szCs w:val="15"/>
              </w:rPr>
              <w:t xml:space="preserve">and </w:t>
            </w:r>
            <w:r w:rsidR="00A72F10">
              <w:rPr>
                <w:sz w:val="15"/>
                <w:szCs w:val="15"/>
              </w:rPr>
              <w:t>P</w:t>
            </w:r>
            <w:r w:rsidRPr="009A37B2">
              <w:rPr>
                <w:sz w:val="15"/>
                <w:szCs w:val="15"/>
              </w:rPr>
              <w:t>olicy</w:t>
            </w:r>
          </w:p>
        </w:tc>
        <w:tc>
          <w:tcPr>
            <w:tcW w:w="1440" w:type="dxa"/>
          </w:tcPr>
          <w:p w14:paraId="550F85EA" w14:textId="77777777" w:rsidR="00751324" w:rsidRPr="009A37B2" w:rsidRDefault="00751324" w:rsidP="00B652A1">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4F91413E" w14:textId="555E4DFE" w:rsidR="00751324" w:rsidRPr="009A37B2" w:rsidRDefault="000B6E3D" w:rsidP="00B652A1">
            <w:pPr>
              <w:rPr>
                <w:sz w:val="15"/>
                <w:szCs w:val="15"/>
              </w:rPr>
            </w:pPr>
            <w:r w:rsidRPr="009A37B2">
              <w:rPr>
                <w:sz w:val="15"/>
                <w:szCs w:val="15"/>
              </w:rPr>
              <w:t>1</w:t>
            </w:r>
          </w:p>
        </w:tc>
        <w:tc>
          <w:tcPr>
            <w:tcW w:w="4770" w:type="dxa"/>
          </w:tcPr>
          <w:p w14:paraId="1280BC32" w14:textId="0B9618B4" w:rsidR="00751324" w:rsidRPr="009A37B2" w:rsidRDefault="000B6E3D" w:rsidP="00147E23">
            <w:pPr>
              <w:jc w:val="both"/>
              <w:rPr>
                <w:sz w:val="15"/>
                <w:szCs w:val="15"/>
              </w:rPr>
            </w:pPr>
            <w:r w:rsidRPr="009A37B2">
              <w:rPr>
                <w:sz w:val="15"/>
                <w:szCs w:val="15"/>
              </w:rPr>
              <w:t xml:space="preserve">Support was provided through the Project </w:t>
            </w:r>
            <w:r w:rsidR="00A72F10">
              <w:rPr>
                <w:sz w:val="15"/>
                <w:szCs w:val="15"/>
              </w:rPr>
              <w:t>t</w:t>
            </w:r>
            <w:r w:rsidRPr="009A37B2">
              <w:rPr>
                <w:sz w:val="15"/>
                <w:szCs w:val="15"/>
              </w:rPr>
              <w:t xml:space="preserve">o drafting a gender responsive land </w:t>
            </w:r>
            <w:r w:rsidR="00FF382A" w:rsidRPr="009A37B2">
              <w:rPr>
                <w:sz w:val="15"/>
                <w:szCs w:val="15"/>
              </w:rPr>
              <w:t>policy through</w:t>
            </w:r>
            <w:r w:rsidRPr="009A37B2">
              <w:rPr>
                <w:sz w:val="15"/>
                <w:szCs w:val="15"/>
              </w:rPr>
              <w:t xml:space="preserve"> the Women's Workshop and Workshop for </w:t>
            </w:r>
            <w:r w:rsidR="00FF382A" w:rsidRPr="009A37B2">
              <w:rPr>
                <w:sz w:val="15"/>
                <w:szCs w:val="15"/>
              </w:rPr>
              <w:t>parliamentarians where</w:t>
            </w:r>
            <w:r w:rsidRPr="009A37B2">
              <w:rPr>
                <w:sz w:val="15"/>
                <w:szCs w:val="15"/>
              </w:rPr>
              <w:t xml:space="preserve"> protection of women's rights to land were prioritized and discussed. The suggestions were shared with the Chair of the Parliamentary Committee for adoption in the Policy. Delay in formation of national level government coupled with COVID-19 outbreak slow</w:t>
            </w:r>
            <w:r w:rsidR="00A72F10">
              <w:rPr>
                <w:sz w:val="15"/>
                <w:szCs w:val="15"/>
              </w:rPr>
              <w:t>ed</w:t>
            </w:r>
            <w:r w:rsidRPr="009A37B2">
              <w:rPr>
                <w:sz w:val="15"/>
                <w:szCs w:val="15"/>
              </w:rPr>
              <w:t xml:space="preserve"> down the progress of the </w:t>
            </w:r>
            <w:r w:rsidR="00A72F10">
              <w:rPr>
                <w:sz w:val="15"/>
                <w:szCs w:val="15"/>
              </w:rPr>
              <w:t>adoption of the draft L</w:t>
            </w:r>
            <w:r w:rsidRPr="009A37B2">
              <w:rPr>
                <w:sz w:val="15"/>
                <w:szCs w:val="15"/>
              </w:rPr>
              <w:t xml:space="preserve">and </w:t>
            </w:r>
            <w:r w:rsidR="00A72F10">
              <w:rPr>
                <w:sz w:val="15"/>
                <w:szCs w:val="15"/>
              </w:rPr>
              <w:t>P</w:t>
            </w:r>
            <w:r w:rsidRPr="009A37B2">
              <w:rPr>
                <w:sz w:val="15"/>
                <w:szCs w:val="15"/>
              </w:rPr>
              <w:t>olicy</w:t>
            </w:r>
            <w:r w:rsidR="00A72F10">
              <w:rPr>
                <w:sz w:val="15"/>
                <w:szCs w:val="15"/>
              </w:rPr>
              <w:t xml:space="preserve"> by Parliament</w:t>
            </w:r>
            <w:r w:rsidRPr="009A37B2">
              <w:rPr>
                <w:sz w:val="15"/>
                <w:szCs w:val="15"/>
              </w:rPr>
              <w:t>.</w:t>
            </w:r>
          </w:p>
        </w:tc>
      </w:tr>
      <w:tr w:rsidR="00751324" w:rsidRPr="009A37B2" w14:paraId="52A82D51" w14:textId="77777777" w:rsidTr="006728F3">
        <w:trPr>
          <w:trHeight w:val="458"/>
        </w:trPr>
        <w:tc>
          <w:tcPr>
            <w:tcW w:w="1530" w:type="dxa"/>
            <w:vMerge/>
          </w:tcPr>
          <w:p w14:paraId="48167D70" w14:textId="77777777" w:rsidR="00751324" w:rsidRPr="009A37B2" w:rsidRDefault="00751324" w:rsidP="00B652A1">
            <w:pPr>
              <w:rPr>
                <w:lang w:val="en-US" w:eastAsia="en-US"/>
              </w:rPr>
            </w:pPr>
          </w:p>
        </w:tc>
        <w:tc>
          <w:tcPr>
            <w:tcW w:w="2070" w:type="dxa"/>
            <w:shd w:val="clear" w:color="auto" w:fill="EEECE1"/>
          </w:tcPr>
          <w:p w14:paraId="21D70C6E" w14:textId="77777777" w:rsidR="00751324" w:rsidRPr="009A37B2" w:rsidRDefault="00751324" w:rsidP="00B652A1">
            <w:pPr>
              <w:jc w:val="both"/>
              <w:rPr>
                <w:lang w:val="en-US" w:eastAsia="en-US"/>
              </w:rPr>
            </w:pPr>
            <w:r w:rsidRPr="009A37B2">
              <w:rPr>
                <w:lang w:val="en-US" w:eastAsia="en-US"/>
              </w:rPr>
              <w:t>Indicator 3.2</w:t>
            </w:r>
          </w:p>
          <w:p w14:paraId="52048A2A" w14:textId="28555DF8" w:rsidR="00751324" w:rsidRPr="009A37B2" w:rsidRDefault="00A83B40" w:rsidP="00766BE9">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 of women engaged</w:t>
            </w:r>
            <w:r w:rsidRPr="009A37B2">
              <w:rPr>
                <w:rFonts w:eastAsia="Calibri"/>
                <w:sz w:val="15"/>
                <w:szCs w:val="15"/>
                <w:lang w:val="en-US" w:eastAsia="zh-CN"/>
              </w:rPr>
              <w:t xml:space="preserve"> in workshop </w:t>
            </w:r>
            <w:r w:rsidR="00766BE9" w:rsidRPr="009A37B2">
              <w:rPr>
                <w:rFonts w:eastAsia="Calibri"/>
                <w:sz w:val="15"/>
                <w:szCs w:val="15"/>
                <w:lang w:val="en-US" w:eastAsia="zh-CN"/>
              </w:rPr>
              <w:t xml:space="preserve">and </w:t>
            </w:r>
            <w:r w:rsidR="00766BE9" w:rsidRPr="009A37B2">
              <w:rPr>
                <w:rFonts w:eastAsia="Calibri"/>
                <w:color w:val="000000"/>
                <w:sz w:val="15"/>
                <w:szCs w:val="15"/>
                <w:lang w:val="en-US" w:eastAsia="zh-CN"/>
              </w:rPr>
              <w:t>other</w:t>
            </w:r>
            <w:r w:rsidRPr="009A37B2">
              <w:rPr>
                <w:rFonts w:eastAsia="Calibri"/>
                <w:sz w:val="15"/>
                <w:szCs w:val="15"/>
                <w:lang w:val="en-US" w:eastAsia="zh-CN"/>
              </w:rPr>
              <w:t xml:space="preserve"> dialogue on gender responsive </w:t>
            </w:r>
            <w:r w:rsidRPr="009A37B2">
              <w:rPr>
                <w:sz w:val="15"/>
                <w:szCs w:val="15"/>
              </w:rPr>
              <w:t>land policy</w:t>
            </w:r>
          </w:p>
        </w:tc>
        <w:tc>
          <w:tcPr>
            <w:tcW w:w="1530" w:type="dxa"/>
            <w:shd w:val="clear" w:color="auto" w:fill="EEECE1"/>
          </w:tcPr>
          <w:p w14:paraId="13353B90" w14:textId="182BC2F7" w:rsidR="00751324" w:rsidRPr="009A37B2" w:rsidRDefault="000B6E3D" w:rsidP="00B652A1">
            <w:pPr>
              <w:rPr>
                <w:sz w:val="15"/>
                <w:szCs w:val="15"/>
              </w:rPr>
            </w:pPr>
            <w:r w:rsidRPr="009A37B2">
              <w:rPr>
                <w:sz w:val="15"/>
                <w:szCs w:val="15"/>
              </w:rPr>
              <w:t>0</w:t>
            </w:r>
          </w:p>
        </w:tc>
        <w:tc>
          <w:tcPr>
            <w:tcW w:w="1620" w:type="dxa"/>
            <w:shd w:val="clear" w:color="auto" w:fill="EEECE1"/>
          </w:tcPr>
          <w:p w14:paraId="7C3AAFAB" w14:textId="27EA310A" w:rsidR="00751324" w:rsidRPr="009A37B2" w:rsidRDefault="000B6E3D" w:rsidP="00B652A1">
            <w:pPr>
              <w:rPr>
                <w:sz w:val="15"/>
                <w:szCs w:val="15"/>
              </w:rPr>
            </w:pPr>
            <w:r w:rsidRPr="009A37B2">
              <w:rPr>
                <w:sz w:val="15"/>
                <w:szCs w:val="15"/>
              </w:rPr>
              <w:t>50</w:t>
            </w:r>
          </w:p>
        </w:tc>
        <w:tc>
          <w:tcPr>
            <w:tcW w:w="1440" w:type="dxa"/>
          </w:tcPr>
          <w:p w14:paraId="72722156" w14:textId="77777777" w:rsidR="00751324" w:rsidRPr="009A37B2" w:rsidRDefault="00751324" w:rsidP="00B652A1">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1F75E7F1" w14:textId="1AAB8C55" w:rsidR="00751324" w:rsidRPr="009A37B2" w:rsidRDefault="000B6E3D" w:rsidP="00B652A1">
            <w:pPr>
              <w:rPr>
                <w:sz w:val="15"/>
                <w:szCs w:val="15"/>
              </w:rPr>
            </w:pPr>
            <w:r w:rsidRPr="009A37B2">
              <w:rPr>
                <w:sz w:val="15"/>
                <w:szCs w:val="15"/>
              </w:rPr>
              <w:t>220</w:t>
            </w:r>
          </w:p>
        </w:tc>
        <w:tc>
          <w:tcPr>
            <w:tcW w:w="4770" w:type="dxa"/>
          </w:tcPr>
          <w:p w14:paraId="094FBA3B" w14:textId="30D1A20F" w:rsidR="00751324" w:rsidRPr="009A37B2" w:rsidRDefault="000B6E3D" w:rsidP="00147E23">
            <w:pPr>
              <w:jc w:val="both"/>
              <w:rPr>
                <w:sz w:val="15"/>
                <w:szCs w:val="15"/>
              </w:rPr>
            </w:pPr>
            <w:r w:rsidRPr="009A37B2">
              <w:rPr>
                <w:sz w:val="15"/>
                <w:szCs w:val="15"/>
              </w:rPr>
              <w:t>Achieved</w:t>
            </w:r>
          </w:p>
        </w:tc>
      </w:tr>
      <w:tr w:rsidR="006673FB" w:rsidRPr="009A37B2" w14:paraId="4C51E93C" w14:textId="77777777" w:rsidTr="006728F3">
        <w:trPr>
          <w:trHeight w:val="458"/>
        </w:trPr>
        <w:tc>
          <w:tcPr>
            <w:tcW w:w="1530" w:type="dxa"/>
            <w:vMerge w:val="restart"/>
          </w:tcPr>
          <w:p w14:paraId="1953357E" w14:textId="77777777" w:rsidR="006673FB" w:rsidRPr="009A37B2" w:rsidRDefault="006673FB" w:rsidP="00B652A1">
            <w:pPr>
              <w:rPr>
                <w:lang w:val="en-US" w:eastAsia="en-US"/>
              </w:rPr>
            </w:pPr>
            <w:r w:rsidRPr="009A37B2">
              <w:rPr>
                <w:lang w:val="en-US" w:eastAsia="en-US"/>
              </w:rPr>
              <w:t>Output 3.1</w:t>
            </w:r>
          </w:p>
          <w:p w14:paraId="2837E04B" w14:textId="6758DB4D" w:rsidR="006673FB" w:rsidRPr="009A37B2" w:rsidRDefault="006673FB" w:rsidP="00766BE9">
            <w:pPr>
              <w:rPr>
                <w:lang w:val="en-US" w:eastAsia="en-US"/>
              </w:rPr>
            </w:pPr>
            <w:r w:rsidRPr="009A37B2">
              <w:rPr>
                <w:rFonts w:eastAsia="Calibri"/>
                <w:color w:val="000000"/>
                <w:sz w:val="15"/>
                <w:szCs w:val="15"/>
                <w:lang w:val="en-US" w:eastAsia="zh-CN"/>
              </w:rPr>
              <w:t>Draft National Land Policy reviewed, and recommendations made</w:t>
            </w:r>
            <w:r w:rsidRPr="009A37B2">
              <w:rPr>
                <w:b/>
                <w:lang w:val="en-US" w:eastAsia="en-US"/>
              </w:rPr>
              <w:t xml:space="preserve"> </w:t>
            </w:r>
            <w:r w:rsidRPr="009A37B2">
              <w:rPr>
                <w:rFonts w:eastAsia="Calibri"/>
                <w:color w:val="000000"/>
                <w:sz w:val="15"/>
                <w:szCs w:val="15"/>
                <w:lang w:val="en-US" w:eastAsia="zh-CN"/>
              </w:rPr>
              <w:t>to make it more gender responsive.</w:t>
            </w:r>
          </w:p>
        </w:tc>
        <w:tc>
          <w:tcPr>
            <w:tcW w:w="2070" w:type="dxa"/>
            <w:shd w:val="clear" w:color="auto" w:fill="EEECE1"/>
          </w:tcPr>
          <w:p w14:paraId="02A45599" w14:textId="77777777" w:rsidR="006673FB" w:rsidRPr="009A37B2" w:rsidRDefault="006673FB" w:rsidP="00B652A1">
            <w:pPr>
              <w:jc w:val="both"/>
              <w:rPr>
                <w:lang w:val="en-US" w:eastAsia="en-US"/>
              </w:rPr>
            </w:pPr>
            <w:r w:rsidRPr="009A37B2">
              <w:rPr>
                <w:lang w:val="en-US" w:eastAsia="en-US"/>
              </w:rPr>
              <w:t>Indicator 3.1.1</w:t>
            </w:r>
          </w:p>
          <w:p w14:paraId="20AAB229" w14:textId="2858C01C" w:rsidR="006673FB" w:rsidRPr="009A37B2" w:rsidRDefault="006673FB" w:rsidP="00766BE9">
            <w:pPr>
              <w:spacing w:after="160" w:line="259" w:lineRule="auto"/>
              <w:jc w:val="both"/>
              <w:rPr>
                <w:rFonts w:eastAsia="Calibri"/>
                <w:color w:val="000000"/>
                <w:sz w:val="15"/>
                <w:szCs w:val="15"/>
                <w:lang w:val="en-US" w:eastAsia="zh-CN"/>
              </w:rPr>
            </w:pPr>
            <w:r w:rsidRPr="009A37B2">
              <w:rPr>
                <w:rFonts w:eastAsia="Calibri"/>
                <w:color w:val="000000"/>
                <w:sz w:val="15"/>
                <w:szCs w:val="15"/>
                <w:lang w:val="en-US" w:eastAsia="zh-CN"/>
              </w:rPr>
              <w:t>Consensus reached on recommendations for gender</w:t>
            </w:r>
            <w:r w:rsidRPr="009A37B2">
              <w:rPr>
                <w:rFonts w:eastAsiaTheme="minorHAnsi"/>
                <w:sz w:val="22"/>
                <w:szCs w:val="22"/>
                <w:lang w:val="en-US" w:eastAsia="en-US"/>
              </w:rPr>
              <w:t xml:space="preserve"> </w:t>
            </w:r>
            <w:r w:rsidRPr="009A37B2">
              <w:rPr>
                <w:rFonts w:eastAsia="Calibri"/>
                <w:color w:val="000000"/>
                <w:sz w:val="15"/>
                <w:szCs w:val="15"/>
                <w:lang w:val="en-US" w:eastAsia="zh-CN"/>
              </w:rPr>
              <w:t xml:space="preserve">responsive </w:t>
            </w:r>
            <w:r w:rsidR="00A72F10">
              <w:rPr>
                <w:rFonts w:eastAsia="Calibri"/>
                <w:color w:val="000000"/>
                <w:sz w:val="15"/>
                <w:szCs w:val="15"/>
                <w:lang w:val="en-US" w:eastAsia="zh-CN"/>
              </w:rPr>
              <w:t>L</w:t>
            </w:r>
            <w:r w:rsidRPr="009A37B2">
              <w:rPr>
                <w:rFonts w:eastAsia="Calibri"/>
                <w:color w:val="000000"/>
                <w:sz w:val="15"/>
                <w:szCs w:val="15"/>
                <w:lang w:val="en-US" w:eastAsia="zh-CN"/>
              </w:rPr>
              <w:t xml:space="preserve">and </w:t>
            </w:r>
            <w:r w:rsidR="00A72F10">
              <w:rPr>
                <w:rFonts w:eastAsia="Calibri"/>
                <w:color w:val="000000"/>
                <w:sz w:val="15"/>
                <w:szCs w:val="15"/>
                <w:lang w:val="en-US" w:eastAsia="zh-CN"/>
              </w:rPr>
              <w:t>P</w:t>
            </w:r>
            <w:r w:rsidRPr="009A37B2">
              <w:rPr>
                <w:rFonts w:eastAsia="Calibri"/>
                <w:color w:val="000000"/>
                <w:sz w:val="15"/>
                <w:szCs w:val="15"/>
                <w:lang w:val="en-US" w:eastAsia="zh-CN"/>
              </w:rPr>
              <w:t>olicy.</w:t>
            </w:r>
          </w:p>
          <w:p w14:paraId="75747278" w14:textId="57422C4F" w:rsidR="006673FB" w:rsidRPr="009A37B2" w:rsidRDefault="006673FB" w:rsidP="00B652A1">
            <w:pPr>
              <w:jc w:val="both"/>
              <w:rPr>
                <w:lang w:val="en-US" w:eastAsia="en-US"/>
              </w:rPr>
            </w:pPr>
          </w:p>
        </w:tc>
        <w:tc>
          <w:tcPr>
            <w:tcW w:w="1530" w:type="dxa"/>
            <w:shd w:val="clear" w:color="auto" w:fill="EEECE1"/>
          </w:tcPr>
          <w:p w14:paraId="0F586607" w14:textId="3EA234D8" w:rsidR="006673FB" w:rsidRPr="009A37B2" w:rsidRDefault="000B6E3D" w:rsidP="00B652A1">
            <w:pPr>
              <w:rPr>
                <w:sz w:val="15"/>
                <w:szCs w:val="15"/>
              </w:rPr>
            </w:pPr>
            <w:r w:rsidRPr="009A37B2">
              <w:rPr>
                <w:sz w:val="15"/>
                <w:szCs w:val="15"/>
              </w:rPr>
              <w:t>0</w:t>
            </w:r>
          </w:p>
        </w:tc>
        <w:tc>
          <w:tcPr>
            <w:tcW w:w="1620" w:type="dxa"/>
            <w:shd w:val="clear" w:color="auto" w:fill="EEECE1"/>
          </w:tcPr>
          <w:p w14:paraId="4D4ECB78" w14:textId="10483E8F" w:rsidR="006673FB" w:rsidRPr="009A37B2" w:rsidRDefault="000B6E3D" w:rsidP="00B652A1">
            <w:pPr>
              <w:rPr>
                <w:sz w:val="15"/>
                <w:szCs w:val="15"/>
              </w:rPr>
            </w:pPr>
            <w:r w:rsidRPr="009A37B2">
              <w:rPr>
                <w:sz w:val="15"/>
                <w:szCs w:val="15"/>
              </w:rPr>
              <w:t>Workshop report and participants’ list</w:t>
            </w:r>
          </w:p>
        </w:tc>
        <w:tc>
          <w:tcPr>
            <w:tcW w:w="1440" w:type="dxa"/>
          </w:tcPr>
          <w:p w14:paraId="62E0ABE2" w14:textId="77777777" w:rsidR="006673FB" w:rsidRPr="009A37B2" w:rsidRDefault="006673FB" w:rsidP="00B652A1">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602EEF84" w14:textId="35A22CD0" w:rsidR="006673FB" w:rsidRPr="009A37B2" w:rsidRDefault="000B6E3D" w:rsidP="00B652A1">
            <w:pPr>
              <w:rPr>
                <w:sz w:val="15"/>
                <w:szCs w:val="15"/>
              </w:rPr>
            </w:pPr>
            <w:r w:rsidRPr="009A37B2">
              <w:rPr>
                <w:sz w:val="15"/>
                <w:szCs w:val="15"/>
              </w:rPr>
              <w:t>Workshop report and participant list available</w:t>
            </w:r>
          </w:p>
        </w:tc>
        <w:tc>
          <w:tcPr>
            <w:tcW w:w="4770" w:type="dxa"/>
          </w:tcPr>
          <w:p w14:paraId="03A782CF" w14:textId="2A7D03AB" w:rsidR="006673FB" w:rsidRPr="009A37B2" w:rsidRDefault="000B6E3D" w:rsidP="00147E23">
            <w:pPr>
              <w:jc w:val="both"/>
              <w:rPr>
                <w:sz w:val="15"/>
                <w:szCs w:val="15"/>
              </w:rPr>
            </w:pPr>
            <w:r w:rsidRPr="009A37B2">
              <w:rPr>
                <w:sz w:val="15"/>
                <w:szCs w:val="15"/>
              </w:rPr>
              <w:t xml:space="preserve">Workshop was held and consensus reached on gender protections in the </w:t>
            </w:r>
            <w:r w:rsidR="00A72F10">
              <w:rPr>
                <w:sz w:val="15"/>
                <w:szCs w:val="15"/>
              </w:rPr>
              <w:t>L</w:t>
            </w:r>
            <w:r w:rsidRPr="009A37B2">
              <w:rPr>
                <w:sz w:val="15"/>
                <w:szCs w:val="15"/>
              </w:rPr>
              <w:t xml:space="preserve">and </w:t>
            </w:r>
            <w:r w:rsidR="00A72F10">
              <w:rPr>
                <w:sz w:val="15"/>
                <w:szCs w:val="15"/>
              </w:rPr>
              <w:t>P</w:t>
            </w:r>
            <w:r w:rsidRPr="009A37B2">
              <w:rPr>
                <w:sz w:val="15"/>
                <w:szCs w:val="15"/>
              </w:rPr>
              <w:t xml:space="preserve">olicy, a </w:t>
            </w:r>
            <w:r w:rsidR="00FF382A" w:rsidRPr="009A37B2">
              <w:rPr>
                <w:sz w:val="15"/>
                <w:szCs w:val="15"/>
              </w:rPr>
              <w:t>report detailing</w:t>
            </w:r>
            <w:r w:rsidRPr="009A37B2">
              <w:rPr>
                <w:sz w:val="15"/>
                <w:szCs w:val="15"/>
              </w:rPr>
              <w:t xml:space="preserve"> this is available   </w:t>
            </w:r>
          </w:p>
        </w:tc>
      </w:tr>
      <w:tr w:rsidR="006673FB" w:rsidRPr="009A37B2" w14:paraId="2BB4014E" w14:textId="77777777" w:rsidTr="006728F3">
        <w:trPr>
          <w:trHeight w:val="1225"/>
        </w:trPr>
        <w:tc>
          <w:tcPr>
            <w:tcW w:w="1530" w:type="dxa"/>
            <w:vMerge/>
          </w:tcPr>
          <w:p w14:paraId="7D6D78D0" w14:textId="77777777" w:rsidR="006673FB" w:rsidRPr="009A37B2" w:rsidRDefault="006673FB" w:rsidP="00B652A1">
            <w:pPr>
              <w:rPr>
                <w:lang w:val="en-US" w:eastAsia="en-US"/>
              </w:rPr>
            </w:pPr>
          </w:p>
        </w:tc>
        <w:tc>
          <w:tcPr>
            <w:tcW w:w="2070" w:type="dxa"/>
            <w:shd w:val="clear" w:color="auto" w:fill="EEECE1"/>
          </w:tcPr>
          <w:p w14:paraId="6BC0B17B" w14:textId="57730C0B" w:rsidR="006673FB" w:rsidRPr="009A37B2" w:rsidRDefault="006673FB" w:rsidP="00B652A1">
            <w:pPr>
              <w:jc w:val="both"/>
              <w:rPr>
                <w:lang w:val="en-US" w:eastAsia="en-US"/>
              </w:rPr>
            </w:pPr>
            <w:r w:rsidRPr="009A37B2">
              <w:rPr>
                <w:lang w:val="en-US" w:eastAsia="en-US"/>
              </w:rPr>
              <w:t>Indicator 3.1.2</w:t>
            </w:r>
          </w:p>
          <w:p w14:paraId="5D2B9FCE" w14:textId="46F3D1D9" w:rsidR="006673FB" w:rsidRPr="009A37B2" w:rsidRDefault="006673FB" w:rsidP="006673FB">
            <w:pPr>
              <w:autoSpaceDE w:val="0"/>
              <w:autoSpaceDN w:val="0"/>
              <w:adjustRightInd w:val="0"/>
              <w:jc w:val="both"/>
              <w:rPr>
                <w:rFonts w:eastAsia="Calibri"/>
                <w:sz w:val="15"/>
                <w:szCs w:val="15"/>
                <w:lang w:val="en-US" w:eastAsia="zh-CN"/>
              </w:rPr>
            </w:pPr>
            <w:r w:rsidRPr="009A37B2">
              <w:rPr>
                <w:rFonts w:eastAsia="Calibri"/>
                <w:color w:val="000000"/>
                <w:sz w:val="15"/>
                <w:szCs w:val="15"/>
                <w:lang w:val="en-US" w:eastAsia="zh-CN"/>
              </w:rPr>
              <w:t>Consultant’s report accepted as working</w:t>
            </w:r>
            <w:r w:rsidRPr="009A37B2">
              <w:rPr>
                <w:rFonts w:eastAsia="Calibri"/>
                <w:sz w:val="15"/>
                <w:szCs w:val="15"/>
                <w:lang w:val="en-US" w:eastAsia="zh-CN"/>
              </w:rPr>
              <w:t xml:space="preserve"> draft by Parliamentary land </w:t>
            </w:r>
            <w:r w:rsidRPr="009A37B2">
              <w:rPr>
                <w:rFonts w:eastAsia="Calibri"/>
                <w:color w:val="000000"/>
                <w:sz w:val="15"/>
                <w:szCs w:val="15"/>
                <w:lang w:val="en-US" w:eastAsia="zh-CN"/>
              </w:rPr>
              <w:t>committee</w:t>
            </w:r>
            <w:r w:rsidRPr="009A37B2">
              <w:rPr>
                <w:rFonts w:eastAsia="Calibri"/>
                <w:sz w:val="15"/>
                <w:szCs w:val="15"/>
                <w:lang w:val="en-US" w:eastAsia="zh-CN"/>
              </w:rPr>
              <w:t>.</w:t>
            </w:r>
          </w:p>
          <w:p w14:paraId="5A65A781" w14:textId="0793B64E" w:rsidR="006673FB" w:rsidRPr="009A37B2" w:rsidRDefault="006673FB" w:rsidP="006673FB">
            <w:pPr>
              <w:autoSpaceDE w:val="0"/>
              <w:autoSpaceDN w:val="0"/>
              <w:adjustRightInd w:val="0"/>
              <w:jc w:val="both"/>
              <w:rPr>
                <w:rFonts w:eastAsia="Calibri"/>
                <w:color w:val="000000"/>
                <w:sz w:val="15"/>
                <w:szCs w:val="15"/>
                <w:lang w:val="en-US" w:eastAsia="zh-CN"/>
              </w:rPr>
            </w:pPr>
          </w:p>
        </w:tc>
        <w:tc>
          <w:tcPr>
            <w:tcW w:w="1530" w:type="dxa"/>
            <w:shd w:val="clear" w:color="auto" w:fill="EEECE1"/>
          </w:tcPr>
          <w:p w14:paraId="08D7E864" w14:textId="6E3FAD27" w:rsidR="006673FB" w:rsidRPr="009A37B2" w:rsidRDefault="000B6E3D" w:rsidP="00B652A1">
            <w:pPr>
              <w:rPr>
                <w:sz w:val="15"/>
                <w:szCs w:val="15"/>
              </w:rPr>
            </w:pPr>
            <w:r w:rsidRPr="009A37B2">
              <w:rPr>
                <w:sz w:val="15"/>
                <w:szCs w:val="15"/>
              </w:rPr>
              <w:t>0</w:t>
            </w:r>
          </w:p>
        </w:tc>
        <w:tc>
          <w:tcPr>
            <w:tcW w:w="1620" w:type="dxa"/>
            <w:shd w:val="clear" w:color="auto" w:fill="EEECE1"/>
          </w:tcPr>
          <w:p w14:paraId="5DFB06B7" w14:textId="1BE2B651" w:rsidR="006673FB" w:rsidRPr="009A37B2" w:rsidRDefault="000B6E3D" w:rsidP="00B652A1">
            <w:pPr>
              <w:rPr>
                <w:sz w:val="15"/>
                <w:szCs w:val="15"/>
              </w:rPr>
            </w:pPr>
            <w:r w:rsidRPr="009A37B2">
              <w:rPr>
                <w:sz w:val="15"/>
                <w:szCs w:val="15"/>
              </w:rPr>
              <w:t>1</w:t>
            </w:r>
          </w:p>
        </w:tc>
        <w:tc>
          <w:tcPr>
            <w:tcW w:w="1440" w:type="dxa"/>
          </w:tcPr>
          <w:p w14:paraId="023D71C7" w14:textId="45665E82" w:rsidR="006673FB" w:rsidRPr="009A37B2" w:rsidRDefault="006673FB" w:rsidP="00B652A1">
            <w:pPr>
              <w:rPr>
                <w:sz w:val="15"/>
                <w:szCs w:val="15"/>
              </w:rPr>
            </w:pPr>
          </w:p>
        </w:tc>
        <w:tc>
          <w:tcPr>
            <w:tcW w:w="2160" w:type="dxa"/>
          </w:tcPr>
          <w:p w14:paraId="0A4283DD" w14:textId="637912B9" w:rsidR="006673FB" w:rsidRPr="009A37B2" w:rsidRDefault="000B6E3D" w:rsidP="00B652A1">
            <w:pPr>
              <w:rPr>
                <w:sz w:val="15"/>
                <w:szCs w:val="15"/>
              </w:rPr>
            </w:pPr>
            <w:r w:rsidRPr="009A37B2">
              <w:rPr>
                <w:sz w:val="15"/>
                <w:szCs w:val="15"/>
              </w:rPr>
              <w:t>1</w:t>
            </w:r>
          </w:p>
        </w:tc>
        <w:tc>
          <w:tcPr>
            <w:tcW w:w="4770" w:type="dxa"/>
          </w:tcPr>
          <w:p w14:paraId="541999E8" w14:textId="77777777" w:rsidR="001F79EA" w:rsidRPr="009A37B2" w:rsidRDefault="000B6E3D" w:rsidP="00147E23">
            <w:pPr>
              <w:jc w:val="both"/>
              <w:rPr>
                <w:sz w:val="15"/>
                <w:szCs w:val="15"/>
              </w:rPr>
            </w:pPr>
            <w:r w:rsidRPr="009A37B2">
              <w:rPr>
                <w:sz w:val="15"/>
                <w:szCs w:val="15"/>
              </w:rPr>
              <w:t>The project supported the Parliamentary Workshop on the Draft Land Policy, and the consultant's report was finalized and submitted</w:t>
            </w:r>
            <w:r w:rsidR="001F79EA" w:rsidRPr="009A37B2">
              <w:rPr>
                <w:sz w:val="15"/>
                <w:szCs w:val="15"/>
              </w:rPr>
              <w:t>.</w:t>
            </w:r>
          </w:p>
          <w:p w14:paraId="24EDDAC2" w14:textId="77777777" w:rsidR="001F79EA" w:rsidRPr="009A37B2" w:rsidRDefault="001F79EA" w:rsidP="00147E23">
            <w:pPr>
              <w:jc w:val="both"/>
              <w:rPr>
                <w:sz w:val="15"/>
                <w:szCs w:val="15"/>
              </w:rPr>
            </w:pPr>
          </w:p>
          <w:p w14:paraId="65AB327B" w14:textId="413C57C8" w:rsidR="000B6E3D" w:rsidRPr="009A37B2" w:rsidRDefault="001F79EA" w:rsidP="00147E23">
            <w:pPr>
              <w:jc w:val="both"/>
              <w:rPr>
                <w:sz w:val="15"/>
                <w:szCs w:val="15"/>
              </w:rPr>
            </w:pPr>
            <w:r w:rsidRPr="009A37B2">
              <w:rPr>
                <w:sz w:val="15"/>
                <w:szCs w:val="15"/>
              </w:rPr>
              <w:t xml:space="preserve">In September 2020, a consultant was engaged on the development of a comprehensive review of the land-related legal framework in the Republic of South Sudan </w:t>
            </w:r>
            <w:r w:rsidR="00A72F10">
              <w:rPr>
                <w:sz w:val="15"/>
                <w:szCs w:val="15"/>
              </w:rPr>
              <w:t xml:space="preserve">with regards its </w:t>
            </w:r>
            <w:r w:rsidRPr="009A37B2">
              <w:rPr>
                <w:sz w:val="15"/>
                <w:szCs w:val="15"/>
              </w:rPr>
              <w:t>a</w:t>
            </w:r>
            <w:r w:rsidR="00A72F10">
              <w:rPr>
                <w:sz w:val="15"/>
                <w:szCs w:val="15"/>
              </w:rPr>
              <w:t>lignment to</w:t>
            </w:r>
            <w:r w:rsidRPr="009A37B2">
              <w:rPr>
                <w:sz w:val="15"/>
                <w:szCs w:val="15"/>
              </w:rPr>
              <w:t xml:space="preserve"> the Voluntary Guidelines on the Responsible Governance of Tenure of Land, Fisheries and Forests in the Context of National Food Security (VGGT). The review provides an overview of existing legislation on land tenure and its governance in South Sudan, as well as gaps and possible contradictions. It provide</w:t>
            </w:r>
            <w:r w:rsidR="00A72F10">
              <w:rPr>
                <w:sz w:val="15"/>
                <w:szCs w:val="15"/>
              </w:rPr>
              <w:t>s</w:t>
            </w:r>
            <w:r w:rsidRPr="009A37B2">
              <w:rPr>
                <w:sz w:val="15"/>
                <w:szCs w:val="15"/>
              </w:rPr>
              <w:t xml:space="preserve"> a basis </w:t>
            </w:r>
            <w:proofErr w:type="gramStart"/>
            <w:r w:rsidRPr="009A37B2">
              <w:rPr>
                <w:sz w:val="15"/>
                <w:szCs w:val="15"/>
              </w:rPr>
              <w:t>for  the</w:t>
            </w:r>
            <w:proofErr w:type="gramEnd"/>
            <w:r w:rsidRPr="009A37B2">
              <w:rPr>
                <w:sz w:val="15"/>
                <w:szCs w:val="15"/>
              </w:rPr>
              <w:t xml:space="preserve"> land-related law reform</w:t>
            </w:r>
            <w:r w:rsidR="00A72F10">
              <w:rPr>
                <w:sz w:val="15"/>
                <w:szCs w:val="15"/>
              </w:rPr>
              <w:t>s</w:t>
            </w:r>
            <w:r w:rsidRPr="009A37B2">
              <w:rPr>
                <w:sz w:val="15"/>
                <w:szCs w:val="15"/>
              </w:rPr>
              <w:t xml:space="preserve"> foreseen following the adoption of the Draft National Land Policy. </w:t>
            </w:r>
          </w:p>
          <w:p w14:paraId="73BC8B79" w14:textId="77777777" w:rsidR="000B6E3D" w:rsidRPr="009A37B2" w:rsidRDefault="000B6E3D" w:rsidP="00147E23">
            <w:pPr>
              <w:jc w:val="both"/>
              <w:rPr>
                <w:sz w:val="15"/>
                <w:szCs w:val="15"/>
              </w:rPr>
            </w:pPr>
          </w:p>
          <w:p w14:paraId="233F854A" w14:textId="77777777" w:rsidR="000B6E3D" w:rsidRPr="009A37B2" w:rsidRDefault="000B6E3D" w:rsidP="00147E23">
            <w:pPr>
              <w:jc w:val="both"/>
              <w:rPr>
                <w:sz w:val="15"/>
                <w:szCs w:val="15"/>
              </w:rPr>
            </w:pPr>
          </w:p>
          <w:p w14:paraId="56E923C0" w14:textId="77777777" w:rsidR="000B6E3D" w:rsidRPr="009A37B2" w:rsidRDefault="000B6E3D" w:rsidP="00147E23">
            <w:pPr>
              <w:jc w:val="both"/>
              <w:rPr>
                <w:sz w:val="15"/>
                <w:szCs w:val="15"/>
              </w:rPr>
            </w:pPr>
          </w:p>
          <w:p w14:paraId="490D5B9C" w14:textId="77777777" w:rsidR="000B6E3D" w:rsidRPr="009A37B2" w:rsidRDefault="000B6E3D" w:rsidP="00147E23">
            <w:pPr>
              <w:jc w:val="both"/>
              <w:rPr>
                <w:sz w:val="15"/>
                <w:szCs w:val="15"/>
              </w:rPr>
            </w:pPr>
          </w:p>
          <w:p w14:paraId="208047DD" w14:textId="77777777" w:rsidR="000B6E3D" w:rsidRPr="009A37B2" w:rsidRDefault="000B6E3D" w:rsidP="00147E23">
            <w:pPr>
              <w:jc w:val="both"/>
              <w:rPr>
                <w:sz w:val="15"/>
                <w:szCs w:val="15"/>
              </w:rPr>
            </w:pPr>
          </w:p>
          <w:p w14:paraId="34C95AFA" w14:textId="60F25469" w:rsidR="006673FB" w:rsidRPr="009A37B2" w:rsidRDefault="006673FB" w:rsidP="00147E23">
            <w:pPr>
              <w:jc w:val="both"/>
              <w:rPr>
                <w:sz w:val="15"/>
                <w:szCs w:val="15"/>
              </w:rPr>
            </w:pPr>
          </w:p>
        </w:tc>
      </w:tr>
      <w:tr w:rsidR="006673FB" w:rsidRPr="009A37B2" w14:paraId="4E75F2D3" w14:textId="77777777" w:rsidTr="006728F3">
        <w:trPr>
          <w:trHeight w:val="1225"/>
        </w:trPr>
        <w:tc>
          <w:tcPr>
            <w:tcW w:w="1530" w:type="dxa"/>
            <w:vMerge/>
          </w:tcPr>
          <w:p w14:paraId="1DCB1055" w14:textId="77777777" w:rsidR="006673FB" w:rsidRPr="009A37B2" w:rsidRDefault="006673FB" w:rsidP="00B652A1">
            <w:pPr>
              <w:rPr>
                <w:lang w:val="en-US" w:eastAsia="en-US"/>
              </w:rPr>
            </w:pPr>
          </w:p>
        </w:tc>
        <w:tc>
          <w:tcPr>
            <w:tcW w:w="2070" w:type="dxa"/>
            <w:shd w:val="clear" w:color="auto" w:fill="EEECE1"/>
          </w:tcPr>
          <w:p w14:paraId="71F8E744" w14:textId="77777777" w:rsidR="006673FB" w:rsidRPr="009A37B2" w:rsidRDefault="006673FB" w:rsidP="006673FB">
            <w:pPr>
              <w:jc w:val="both"/>
              <w:rPr>
                <w:lang w:val="en-US" w:eastAsia="en-US"/>
              </w:rPr>
            </w:pPr>
            <w:r w:rsidRPr="009A37B2">
              <w:rPr>
                <w:lang w:val="en-US" w:eastAsia="en-US"/>
              </w:rPr>
              <w:t>Indicator 3.1.3</w:t>
            </w:r>
          </w:p>
          <w:p w14:paraId="6D01ED8E" w14:textId="6AE0BFAF" w:rsidR="006673FB" w:rsidRPr="009A37B2" w:rsidRDefault="006673FB" w:rsidP="006673FB">
            <w:pPr>
              <w:autoSpaceDE w:val="0"/>
              <w:autoSpaceDN w:val="0"/>
              <w:adjustRightInd w:val="0"/>
              <w:jc w:val="both"/>
              <w:rPr>
                <w:rFonts w:eastAsia="Calibri"/>
                <w:sz w:val="15"/>
                <w:szCs w:val="15"/>
                <w:lang w:val="en-US" w:eastAsia="zh-CN"/>
              </w:rPr>
            </w:pPr>
            <w:r w:rsidRPr="009A37B2">
              <w:rPr>
                <w:rFonts w:eastAsia="Calibri"/>
                <w:sz w:val="15"/>
                <w:szCs w:val="15"/>
                <w:lang w:val="en-US" w:eastAsia="zh-CN"/>
              </w:rPr>
              <w:t xml:space="preserve">Number of women and men received training and contribute to draft gender </w:t>
            </w:r>
          </w:p>
          <w:p w14:paraId="7E033FAB" w14:textId="77777777" w:rsidR="006673FB" w:rsidRPr="009A37B2" w:rsidRDefault="006673FB" w:rsidP="006673FB">
            <w:pPr>
              <w:autoSpaceDE w:val="0"/>
              <w:autoSpaceDN w:val="0"/>
              <w:adjustRightInd w:val="0"/>
              <w:jc w:val="both"/>
              <w:rPr>
                <w:rFonts w:eastAsia="Calibri"/>
                <w:sz w:val="15"/>
                <w:szCs w:val="15"/>
                <w:lang w:val="en-US" w:eastAsia="zh-CN"/>
              </w:rPr>
            </w:pPr>
            <w:r w:rsidRPr="009A37B2">
              <w:rPr>
                <w:rFonts w:eastAsia="Calibri"/>
                <w:sz w:val="15"/>
                <w:szCs w:val="15"/>
                <w:lang w:val="en-US" w:eastAsia="zh-CN"/>
              </w:rPr>
              <w:t>sensitive land laws</w:t>
            </w:r>
          </w:p>
          <w:p w14:paraId="123E50B1" w14:textId="77777777" w:rsidR="006673FB" w:rsidRPr="009A37B2" w:rsidRDefault="006673FB" w:rsidP="00B652A1">
            <w:pPr>
              <w:jc w:val="both"/>
              <w:rPr>
                <w:lang w:val="en-US" w:eastAsia="en-US"/>
              </w:rPr>
            </w:pPr>
          </w:p>
        </w:tc>
        <w:tc>
          <w:tcPr>
            <w:tcW w:w="1530" w:type="dxa"/>
            <w:shd w:val="clear" w:color="auto" w:fill="EEECE1"/>
          </w:tcPr>
          <w:p w14:paraId="7BAA5889" w14:textId="005D6BB4" w:rsidR="006673FB" w:rsidRPr="009A37B2" w:rsidRDefault="000B6E3D" w:rsidP="00B652A1">
            <w:pPr>
              <w:rPr>
                <w:sz w:val="15"/>
                <w:szCs w:val="15"/>
              </w:rPr>
            </w:pPr>
            <w:r w:rsidRPr="009A37B2">
              <w:rPr>
                <w:sz w:val="15"/>
                <w:szCs w:val="15"/>
              </w:rPr>
              <w:t>0</w:t>
            </w:r>
          </w:p>
        </w:tc>
        <w:tc>
          <w:tcPr>
            <w:tcW w:w="1620" w:type="dxa"/>
            <w:shd w:val="clear" w:color="auto" w:fill="EEECE1"/>
          </w:tcPr>
          <w:p w14:paraId="51136F7D" w14:textId="0FCE81FC" w:rsidR="006673FB" w:rsidRPr="009A37B2" w:rsidRDefault="000B6E3D" w:rsidP="00B652A1">
            <w:pPr>
              <w:rPr>
                <w:sz w:val="15"/>
                <w:szCs w:val="15"/>
              </w:rPr>
            </w:pPr>
            <w:r w:rsidRPr="009A37B2">
              <w:rPr>
                <w:sz w:val="15"/>
                <w:szCs w:val="15"/>
              </w:rPr>
              <w:t>50</w:t>
            </w:r>
          </w:p>
        </w:tc>
        <w:tc>
          <w:tcPr>
            <w:tcW w:w="1440" w:type="dxa"/>
          </w:tcPr>
          <w:p w14:paraId="71A8E1A7" w14:textId="77777777" w:rsidR="006673FB" w:rsidRPr="009A37B2" w:rsidRDefault="006673FB" w:rsidP="00B652A1">
            <w:pPr>
              <w:rPr>
                <w:sz w:val="15"/>
                <w:szCs w:val="15"/>
              </w:rPr>
            </w:pPr>
          </w:p>
        </w:tc>
        <w:tc>
          <w:tcPr>
            <w:tcW w:w="2160" w:type="dxa"/>
          </w:tcPr>
          <w:p w14:paraId="76E5BC4D" w14:textId="019FE220" w:rsidR="006673FB" w:rsidRPr="009A37B2" w:rsidRDefault="00B34ABF" w:rsidP="00B652A1">
            <w:pPr>
              <w:rPr>
                <w:sz w:val="15"/>
                <w:szCs w:val="15"/>
              </w:rPr>
            </w:pPr>
            <w:r w:rsidRPr="009A37B2">
              <w:rPr>
                <w:sz w:val="15"/>
                <w:szCs w:val="15"/>
              </w:rPr>
              <w:t>-</w:t>
            </w:r>
          </w:p>
        </w:tc>
        <w:tc>
          <w:tcPr>
            <w:tcW w:w="4770" w:type="dxa"/>
          </w:tcPr>
          <w:p w14:paraId="4B9D1BA2" w14:textId="1A793EB1" w:rsidR="000B6E3D" w:rsidRPr="009A37B2" w:rsidRDefault="000B6E3D" w:rsidP="00147E23">
            <w:pPr>
              <w:jc w:val="both"/>
              <w:rPr>
                <w:sz w:val="15"/>
                <w:szCs w:val="15"/>
              </w:rPr>
            </w:pPr>
            <w:r w:rsidRPr="009A37B2">
              <w:rPr>
                <w:sz w:val="15"/>
                <w:szCs w:val="15"/>
              </w:rPr>
              <w:t xml:space="preserve">Delay in formation of national level government coupled with COVID-19 outbreak stopped the discussion on </w:t>
            </w:r>
            <w:r w:rsidR="00A72F10">
              <w:rPr>
                <w:sz w:val="15"/>
                <w:szCs w:val="15"/>
              </w:rPr>
              <w:t xml:space="preserve">the adoption </w:t>
            </w:r>
            <w:r w:rsidRPr="009A37B2">
              <w:rPr>
                <w:sz w:val="15"/>
                <w:szCs w:val="15"/>
              </w:rPr>
              <w:t xml:space="preserve">of the draft land </w:t>
            </w:r>
            <w:r w:rsidR="00A72F10">
              <w:rPr>
                <w:sz w:val="15"/>
                <w:szCs w:val="15"/>
              </w:rPr>
              <w:t>P</w:t>
            </w:r>
            <w:r w:rsidRPr="009A37B2">
              <w:rPr>
                <w:sz w:val="15"/>
                <w:szCs w:val="15"/>
              </w:rPr>
              <w:t>olicy.</w:t>
            </w:r>
          </w:p>
          <w:p w14:paraId="6675C0E5" w14:textId="3866BF41" w:rsidR="006673FB" w:rsidRPr="009A37B2" w:rsidRDefault="00A72F10" w:rsidP="00147E23">
            <w:pPr>
              <w:jc w:val="both"/>
              <w:rPr>
                <w:sz w:val="15"/>
                <w:szCs w:val="15"/>
              </w:rPr>
            </w:pPr>
            <w:r>
              <w:rPr>
                <w:sz w:val="15"/>
                <w:szCs w:val="15"/>
              </w:rPr>
              <w:t xml:space="preserve">Concept note and programme for the Parliament Scrutiny </w:t>
            </w:r>
            <w:proofErr w:type="gramStart"/>
            <w:r w:rsidR="000B6E3D" w:rsidRPr="009A37B2">
              <w:rPr>
                <w:sz w:val="15"/>
                <w:szCs w:val="15"/>
              </w:rPr>
              <w:t>Workshop  drafted</w:t>
            </w:r>
            <w:proofErr w:type="gramEnd"/>
            <w:r w:rsidR="000B6E3D" w:rsidRPr="009A37B2">
              <w:rPr>
                <w:sz w:val="15"/>
                <w:szCs w:val="15"/>
              </w:rPr>
              <w:t>, but postponed due to COVID 19-restrictions.</w:t>
            </w:r>
          </w:p>
        </w:tc>
      </w:tr>
      <w:tr w:rsidR="0062538E" w:rsidRPr="009A37B2" w14:paraId="2BC924D2" w14:textId="77777777" w:rsidTr="0002188C">
        <w:trPr>
          <w:trHeight w:val="1853"/>
        </w:trPr>
        <w:tc>
          <w:tcPr>
            <w:tcW w:w="1530" w:type="dxa"/>
            <w:vMerge w:val="restart"/>
          </w:tcPr>
          <w:p w14:paraId="33A2C56C" w14:textId="77777777" w:rsidR="0062538E" w:rsidRPr="009A37B2" w:rsidRDefault="0062538E" w:rsidP="00B652A1">
            <w:pPr>
              <w:rPr>
                <w:lang w:val="en-US" w:eastAsia="en-US"/>
              </w:rPr>
            </w:pPr>
            <w:r w:rsidRPr="009A37B2">
              <w:rPr>
                <w:lang w:val="en-US" w:eastAsia="en-US"/>
              </w:rPr>
              <w:t>Output 3.2</w:t>
            </w:r>
          </w:p>
          <w:p w14:paraId="067C8549" w14:textId="57A0BA47" w:rsidR="0062538E" w:rsidRPr="009A37B2" w:rsidRDefault="0062538E" w:rsidP="00766BE9">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 xml:space="preserve">Enhanced commitment among national </w:t>
            </w:r>
            <w:r w:rsidRPr="009A37B2">
              <w:rPr>
                <w:rFonts w:eastAsia="Calibri"/>
                <w:sz w:val="15"/>
                <w:szCs w:val="15"/>
                <w:lang w:val="en-US" w:eastAsia="zh-CN"/>
              </w:rPr>
              <w:t>and state actors for implementation of gender responsive land policies</w:t>
            </w:r>
          </w:p>
        </w:tc>
        <w:tc>
          <w:tcPr>
            <w:tcW w:w="2070" w:type="dxa"/>
            <w:shd w:val="clear" w:color="auto" w:fill="EEECE1"/>
          </w:tcPr>
          <w:p w14:paraId="7211F076" w14:textId="77777777" w:rsidR="0062538E" w:rsidRPr="009A37B2" w:rsidRDefault="0062538E" w:rsidP="00B652A1">
            <w:pPr>
              <w:jc w:val="both"/>
              <w:rPr>
                <w:lang w:val="en-US" w:eastAsia="en-US"/>
              </w:rPr>
            </w:pPr>
            <w:r w:rsidRPr="009A37B2">
              <w:rPr>
                <w:lang w:val="en-US" w:eastAsia="en-US"/>
              </w:rPr>
              <w:t>Indicator 3.2.1</w:t>
            </w:r>
          </w:p>
          <w:p w14:paraId="3542C422" w14:textId="42FEDFC5" w:rsidR="0062538E" w:rsidRPr="009A37B2" w:rsidRDefault="0062538E" w:rsidP="00766BE9">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 xml:space="preserve">Number of </w:t>
            </w:r>
            <w:r w:rsidRPr="009A37B2">
              <w:rPr>
                <w:rFonts w:eastAsia="Calibri"/>
                <w:sz w:val="15"/>
                <w:szCs w:val="15"/>
                <w:lang w:val="en-US" w:eastAsia="zh-CN"/>
              </w:rPr>
              <w:t xml:space="preserve">actors supported </w:t>
            </w:r>
            <w:r w:rsidRPr="009A37B2">
              <w:rPr>
                <w:rFonts w:eastAsia="Calibri"/>
                <w:color w:val="000000"/>
                <w:sz w:val="15"/>
                <w:szCs w:val="15"/>
                <w:lang w:val="en-US" w:eastAsia="zh-CN"/>
              </w:rPr>
              <w:t>implementation</w:t>
            </w:r>
            <w:r w:rsidRPr="009A37B2">
              <w:rPr>
                <w:rFonts w:eastAsia="Calibri"/>
                <w:sz w:val="15"/>
                <w:szCs w:val="15"/>
                <w:lang w:val="en-US" w:eastAsia="zh-CN"/>
              </w:rPr>
              <w:t xml:space="preserve"> of gender responsive </w:t>
            </w:r>
            <w:r w:rsidRPr="009A37B2">
              <w:rPr>
                <w:rFonts w:eastAsia="Calibri"/>
                <w:color w:val="000000"/>
                <w:sz w:val="15"/>
                <w:szCs w:val="15"/>
                <w:lang w:val="en-US" w:eastAsia="zh-CN"/>
              </w:rPr>
              <w:t>land</w:t>
            </w:r>
            <w:r w:rsidRPr="009A37B2">
              <w:rPr>
                <w:rFonts w:eastAsia="Calibri"/>
                <w:sz w:val="15"/>
                <w:szCs w:val="15"/>
                <w:lang w:val="en-US" w:eastAsia="zh-CN"/>
              </w:rPr>
              <w:t xml:space="preserve"> policies</w:t>
            </w:r>
          </w:p>
        </w:tc>
        <w:tc>
          <w:tcPr>
            <w:tcW w:w="1530" w:type="dxa"/>
            <w:shd w:val="clear" w:color="auto" w:fill="EEECE1"/>
          </w:tcPr>
          <w:p w14:paraId="5D6B25BD" w14:textId="5F2C7492" w:rsidR="0062538E" w:rsidRPr="009A37B2" w:rsidRDefault="000B6E3D" w:rsidP="00B652A1">
            <w:pPr>
              <w:rPr>
                <w:sz w:val="15"/>
                <w:szCs w:val="15"/>
              </w:rPr>
            </w:pPr>
            <w:r w:rsidRPr="009A37B2">
              <w:rPr>
                <w:sz w:val="15"/>
                <w:szCs w:val="15"/>
              </w:rPr>
              <w:t>0</w:t>
            </w:r>
          </w:p>
        </w:tc>
        <w:tc>
          <w:tcPr>
            <w:tcW w:w="1620" w:type="dxa"/>
            <w:shd w:val="clear" w:color="auto" w:fill="EEECE1"/>
          </w:tcPr>
          <w:p w14:paraId="7293B83F" w14:textId="62EC9B06" w:rsidR="0062538E" w:rsidRPr="009A37B2" w:rsidRDefault="000B6E3D" w:rsidP="00B652A1">
            <w:pPr>
              <w:rPr>
                <w:sz w:val="15"/>
                <w:szCs w:val="15"/>
              </w:rPr>
            </w:pPr>
            <w:r w:rsidRPr="009A37B2">
              <w:rPr>
                <w:sz w:val="15"/>
                <w:szCs w:val="15"/>
              </w:rPr>
              <w:t>1000</w:t>
            </w:r>
          </w:p>
        </w:tc>
        <w:tc>
          <w:tcPr>
            <w:tcW w:w="1440" w:type="dxa"/>
          </w:tcPr>
          <w:p w14:paraId="28103B01" w14:textId="77777777" w:rsidR="0062538E" w:rsidRPr="009A37B2" w:rsidRDefault="0062538E" w:rsidP="00B652A1">
            <w:pPr>
              <w:rPr>
                <w:sz w:val="15"/>
                <w:szCs w:val="15"/>
              </w:rPr>
            </w:pPr>
            <w:r w:rsidRPr="009A37B2">
              <w:rPr>
                <w:sz w:val="15"/>
                <w:szCs w:val="15"/>
              </w:rPr>
              <w:fldChar w:fldCharType="begin">
                <w:ffData>
                  <w:name w:val=""/>
                  <w:enabled/>
                  <w:calcOnExit w:val="0"/>
                  <w:textInput>
                    <w:maxLength w:val="300"/>
                  </w:textInput>
                </w:ffData>
              </w:fldChar>
            </w:r>
            <w:r w:rsidRPr="009A37B2">
              <w:rPr>
                <w:sz w:val="15"/>
                <w:szCs w:val="15"/>
              </w:rPr>
              <w:instrText xml:space="preserve"> FORMTEXT </w:instrText>
            </w:r>
            <w:r w:rsidRPr="009A37B2">
              <w:rPr>
                <w:sz w:val="15"/>
                <w:szCs w:val="15"/>
              </w:rPr>
            </w:r>
            <w:r w:rsidRPr="009A37B2">
              <w:rPr>
                <w:sz w:val="15"/>
                <w:szCs w:val="15"/>
              </w:rPr>
              <w:fldChar w:fldCharType="separate"/>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t> </w:t>
            </w:r>
            <w:r w:rsidRPr="009A37B2">
              <w:rPr>
                <w:sz w:val="15"/>
                <w:szCs w:val="15"/>
              </w:rPr>
              <w:fldChar w:fldCharType="end"/>
            </w:r>
          </w:p>
        </w:tc>
        <w:tc>
          <w:tcPr>
            <w:tcW w:w="2160" w:type="dxa"/>
          </w:tcPr>
          <w:p w14:paraId="11B4616B" w14:textId="6F51110E" w:rsidR="0062538E" w:rsidRPr="009A37B2" w:rsidRDefault="00B34ABF" w:rsidP="00B652A1">
            <w:pPr>
              <w:rPr>
                <w:sz w:val="15"/>
                <w:szCs w:val="15"/>
              </w:rPr>
            </w:pPr>
            <w:r w:rsidRPr="009A37B2">
              <w:rPr>
                <w:sz w:val="15"/>
                <w:szCs w:val="15"/>
              </w:rPr>
              <w:t>-</w:t>
            </w:r>
          </w:p>
        </w:tc>
        <w:tc>
          <w:tcPr>
            <w:tcW w:w="4770" w:type="dxa"/>
          </w:tcPr>
          <w:p w14:paraId="396E3005" w14:textId="77777777" w:rsidR="00C319EB" w:rsidRDefault="000B6E3D" w:rsidP="00147E23">
            <w:pPr>
              <w:jc w:val="both"/>
              <w:rPr>
                <w:sz w:val="15"/>
                <w:szCs w:val="15"/>
              </w:rPr>
            </w:pPr>
            <w:r w:rsidRPr="009A37B2">
              <w:rPr>
                <w:sz w:val="15"/>
                <w:szCs w:val="15"/>
              </w:rPr>
              <w:t xml:space="preserve">Implementation of the land policy </w:t>
            </w:r>
            <w:r w:rsidR="00A02F28" w:rsidRPr="009A37B2">
              <w:rPr>
                <w:sz w:val="15"/>
                <w:szCs w:val="15"/>
              </w:rPr>
              <w:t>was</w:t>
            </w:r>
            <w:r w:rsidRPr="009A37B2">
              <w:rPr>
                <w:sz w:val="15"/>
                <w:szCs w:val="15"/>
              </w:rPr>
              <w:t xml:space="preserve"> delayed due to the postponement of adoption of the Land Policy by Parliament and the restrictions imposed </w:t>
            </w:r>
            <w:r w:rsidR="00A02F28" w:rsidRPr="009A37B2">
              <w:rPr>
                <w:sz w:val="15"/>
                <w:szCs w:val="15"/>
              </w:rPr>
              <w:t>following the</w:t>
            </w:r>
            <w:r w:rsidRPr="009A37B2">
              <w:rPr>
                <w:sz w:val="15"/>
                <w:szCs w:val="15"/>
              </w:rPr>
              <w:t xml:space="preserve"> Covid-19 outbreak. </w:t>
            </w:r>
          </w:p>
          <w:p w14:paraId="5F7806A1" w14:textId="77777777" w:rsidR="00C319EB" w:rsidRDefault="00C319EB" w:rsidP="00147E23">
            <w:pPr>
              <w:jc w:val="both"/>
              <w:rPr>
                <w:sz w:val="15"/>
                <w:szCs w:val="15"/>
              </w:rPr>
            </w:pPr>
          </w:p>
          <w:p w14:paraId="500A075C" w14:textId="54EB9AEA" w:rsidR="0062538E" w:rsidRPr="009A37B2" w:rsidRDefault="000B6E3D" w:rsidP="00147E23">
            <w:pPr>
              <w:jc w:val="both"/>
              <w:rPr>
                <w:sz w:val="15"/>
                <w:szCs w:val="15"/>
              </w:rPr>
            </w:pPr>
            <w:r w:rsidRPr="009A37B2">
              <w:rPr>
                <w:sz w:val="15"/>
                <w:szCs w:val="15"/>
              </w:rPr>
              <w:t>The Project facilitate</w:t>
            </w:r>
            <w:r w:rsidR="00C319EB">
              <w:rPr>
                <w:sz w:val="15"/>
                <w:szCs w:val="15"/>
              </w:rPr>
              <w:t>d</w:t>
            </w:r>
            <w:r w:rsidRPr="009A37B2">
              <w:rPr>
                <w:sz w:val="15"/>
                <w:szCs w:val="15"/>
              </w:rPr>
              <w:t xml:space="preserve"> dialogue between Parliament </w:t>
            </w:r>
            <w:r w:rsidR="00C319EB">
              <w:rPr>
                <w:sz w:val="15"/>
                <w:szCs w:val="15"/>
              </w:rPr>
              <w:t xml:space="preserve">Committee on Land </w:t>
            </w:r>
            <w:r w:rsidRPr="009A37B2">
              <w:rPr>
                <w:sz w:val="15"/>
                <w:szCs w:val="15"/>
              </w:rPr>
              <w:t>and the Ministry of Lands</w:t>
            </w:r>
            <w:r w:rsidR="00C319EB">
              <w:rPr>
                <w:sz w:val="15"/>
                <w:szCs w:val="15"/>
              </w:rPr>
              <w:t xml:space="preserve">, Housing &amp; Urban Development </w:t>
            </w:r>
            <w:r w:rsidRPr="009A37B2">
              <w:rPr>
                <w:sz w:val="15"/>
                <w:szCs w:val="15"/>
              </w:rPr>
              <w:t xml:space="preserve"> to  reach consensus on </w:t>
            </w:r>
            <w:r w:rsidR="00C319EB">
              <w:rPr>
                <w:sz w:val="15"/>
                <w:szCs w:val="15"/>
              </w:rPr>
              <w:t xml:space="preserve">the roles for the Parliamentary Committee (review) and the Ministry (formulation) in the process of the </w:t>
            </w:r>
            <w:r w:rsidRPr="009A37B2">
              <w:rPr>
                <w:sz w:val="15"/>
                <w:szCs w:val="15"/>
              </w:rPr>
              <w:t xml:space="preserve">adoption and implementation of the Land </w:t>
            </w:r>
            <w:r w:rsidR="009A6254" w:rsidRPr="009A37B2">
              <w:rPr>
                <w:sz w:val="15"/>
                <w:szCs w:val="15"/>
              </w:rPr>
              <w:t>Policy</w:t>
            </w:r>
            <w:r w:rsidR="00A02F28" w:rsidRPr="009A37B2">
              <w:rPr>
                <w:sz w:val="15"/>
                <w:szCs w:val="15"/>
              </w:rPr>
              <w:t>.</w:t>
            </w:r>
          </w:p>
        </w:tc>
      </w:tr>
      <w:tr w:rsidR="0062538E" w:rsidRPr="009A37B2" w14:paraId="47D511AB" w14:textId="77777777" w:rsidTr="006728F3">
        <w:trPr>
          <w:trHeight w:val="1050"/>
        </w:trPr>
        <w:tc>
          <w:tcPr>
            <w:tcW w:w="1530" w:type="dxa"/>
            <w:vMerge/>
          </w:tcPr>
          <w:p w14:paraId="5E96624E" w14:textId="77777777" w:rsidR="0062538E" w:rsidRPr="009A37B2" w:rsidRDefault="0062538E" w:rsidP="00B652A1">
            <w:pPr>
              <w:rPr>
                <w:b/>
                <w:lang w:val="en-US" w:eastAsia="en-US"/>
              </w:rPr>
            </w:pPr>
          </w:p>
        </w:tc>
        <w:tc>
          <w:tcPr>
            <w:tcW w:w="2070" w:type="dxa"/>
            <w:shd w:val="clear" w:color="auto" w:fill="EEECE1"/>
          </w:tcPr>
          <w:p w14:paraId="4A463841" w14:textId="77777777" w:rsidR="0062538E" w:rsidRPr="009A37B2" w:rsidRDefault="0062538E" w:rsidP="00B652A1">
            <w:pPr>
              <w:jc w:val="both"/>
              <w:rPr>
                <w:lang w:val="en-US" w:eastAsia="en-US"/>
              </w:rPr>
            </w:pPr>
            <w:r w:rsidRPr="009A37B2">
              <w:rPr>
                <w:lang w:val="en-US" w:eastAsia="en-US"/>
              </w:rPr>
              <w:t>Indicator 3.2.2</w:t>
            </w:r>
          </w:p>
          <w:p w14:paraId="774CC7A3" w14:textId="77777777" w:rsidR="0062538E" w:rsidRPr="009A37B2" w:rsidRDefault="0062538E" w:rsidP="00766BE9">
            <w:pPr>
              <w:autoSpaceDE w:val="0"/>
              <w:autoSpaceDN w:val="0"/>
              <w:adjustRightInd w:val="0"/>
              <w:jc w:val="both"/>
              <w:rPr>
                <w:rFonts w:eastAsia="Calibri"/>
                <w:color w:val="000000"/>
                <w:sz w:val="15"/>
                <w:szCs w:val="15"/>
                <w:lang w:val="en-US" w:eastAsia="zh-CN"/>
              </w:rPr>
            </w:pPr>
            <w:r w:rsidRPr="009A37B2">
              <w:rPr>
                <w:rFonts w:eastAsia="Calibri"/>
                <w:color w:val="000000"/>
                <w:sz w:val="15"/>
                <w:szCs w:val="15"/>
                <w:lang w:val="en-US" w:eastAsia="zh-CN"/>
              </w:rPr>
              <w:t xml:space="preserve">Number of women and men </w:t>
            </w:r>
          </w:p>
          <w:p w14:paraId="54F4E235" w14:textId="30AD29C4" w:rsidR="0062538E" w:rsidRPr="009A37B2" w:rsidRDefault="0062538E" w:rsidP="00766BE9">
            <w:pPr>
              <w:autoSpaceDE w:val="0"/>
              <w:autoSpaceDN w:val="0"/>
              <w:adjustRightInd w:val="0"/>
              <w:jc w:val="both"/>
              <w:rPr>
                <w:rFonts w:eastAsia="Calibri"/>
                <w:sz w:val="15"/>
                <w:szCs w:val="15"/>
                <w:lang w:val="en-US" w:eastAsia="zh-CN"/>
              </w:rPr>
            </w:pPr>
            <w:r w:rsidRPr="009A37B2">
              <w:rPr>
                <w:rFonts w:eastAsia="Calibri"/>
                <w:sz w:val="15"/>
                <w:szCs w:val="15"/>
                <w:lang w:val="en-US" w:eastAsia="zh-CN"/>
              </w:rPr>
              <w:t xml:space="preserve">aware on gender sensitive land policies and legal </w:t>
            </w:r>
          </w:p>
          <w:p w14:paraId="6271B08C" w14:textId="77777777" w:rsidR="0062538E" w:rsidRPr="009A37B2" w:rsidRDefault="0062538E" w:rsidP="00766BE9">
            <w:pPr>
              <w:jc w:val="both"/>
              <w:rPr>
                <w:rFonts w:eastAsia="Calibri"/>
                <w:sz w:val="15"/>
                <w:szCs w:val="15"/>
                <w:lang w:val="en-US" w:eastAsia="zh-CN"/>
              </w:rPr>
            </w:pPr>
            <w:r w:rsidRPr="009A37B2">
              <w:rPr>
                <w:rFonts w:eastAsia="Calibri"/>
                <w:sz w:val="15"/>
                <w:szCs w:val="15"/>
                <w:lang w:val="en-US" w:eastAsia="zh-CN"/>
              </w:rPr>
              <w:t>framework</w:t>
            </w:r>
          </w:p>
          <w:p w14:paraId="02E9015D" w14:textId="776F93E2" w:rsidR="0062538E" w:rsidRPr="009A37B2" w:rsidRDefault="0062538E" w:rsidP="00766BE9">
            <w:pPr>
              <w:autoSpaceDE w:val="0"/>
              <w:autoSpaceDN w:val="0"/>
              <w:adjustRightInd w:val="0"/>
              <w:jc w:val="both"/>
              <w:rPr>
                <w:rFonts w:eastAsia="Calibri"/>
                <w:color w:val="000000"/>
                <w:sz w:val="15"/>
                <w:szCs w:val="15"/>
                <w:lang w:val="en-US" w:eastAsia="zh-CN"/>
              </w:rPr>
            </w:pPr>
          </w:p>
        </w:tc>
        <w:tc>
          <w:tcPr>
            <w:tcW w:w="1530" w:type="dxa"/>
            <w:shd w:val="clear" w:color="auto" w:fill="EEECE1"/>
          </w:tcPr>
          <w:p w14:paraId="3FE607E7" w14:textId="4BFC4AC1" w:rsidR="0062538E" w:rsidRPr="009A37B2" w:rsidRDefault="000B6E3D" w:rsidP="00B652A1">
            <w:pPr>
              <w:rPr>
                <w:sz w:val="15"/>
                <w:szCs w:val="15"/>
              </w:rPr>
            </w:pPr>
            <w:r w:rsidRPr="009A37B2">
              <w:rPr>
                <w:sz w:val="15"/>
                <w:szCs w:val="15"/>
              </w:rPr>
              <w:t>0</w:t>
            </w:r>
          </w:p>
        </w:tc>
        <w:tc>
          <w:tcPr>
            <w:tcW w:w="1620" w:type="dxa"/>
            <w:shd w:val="clear" w:color="auto" w:fill="EEECE1"/>
          </w:tcPr>
          <w:p w14:paraId="76CA0ED2" w14:textId="3CF48AD3" w:rsidR="0062538E" w:rsidRPr="009A37B2" w:rsidRDefault="000B6E3D" w:rsidP="00B652A1">
            <w:pPr>
              <w:rPr>
                <w:sz w:val="15"/>
                <w:szCs w:val="15"/>
              </w:rPr>
            </w:pPr>
            <w:r w:rsidRPr="009A37B2">
              <w:rPr>
                <w:sz w:val="15"/>
                <w:szCs w:val="15"/>
              </w:rPr>
              <w:t>300</w:t>
            </w:r>
          </w:p>
        </w:tc>
        <w:tc>
          <w:tcPr>
            <w:tcW w:w="1440" w:type="dxa"/>
          </w:tcPr>
          <w:p w14:paraId="40A78055" w14:textId="063A3008" w:rsidR="0062538E" w:rsidRPr="009A37B2" w:rsidRDefault="0062538E" w:rsidP="00B652A1">
            <w:pPr>
              <w:rPr>
                <w:sz w:val="15"/>
                <w:szCs w:val="15"/>
              </w:rPr>
            </w:pPr>
          </w:p>
        </w:tc>
        <w:tc>
          <w:tcPr>
            <w:tcW w:w="2160" w:type="dxa"/>
          </w:tcPr>
          <w:p w14:paraId="74F30209" w14:textId="13F6EC17" w:rsidR="0062538E" w:rsidRPr="009A37B2" w:rsidRDefault="000B6E3D" w:rsidP="00B652A1">
            <w:pPr>
              <w:rPr>
                <w:sz w:val="15"/>
                <w:szCs w:val="15"/>
              </w:rPr>
            </w:pPr>
            <w:r w:rsidRPr="009A37B2">
              <w:rPr>
                <w:sz w:val="15"/>
                <w:szCs w:val="15"/>
              </w:rPr>
              <w:t>1</w:t>
            </w:r>
            <w:r w:rsidR="00A02F28" w:rsidRPr="009A37B2">
              <w:rPr>
                <w:sz w:val="15"/>
                <w:szCs w:val="15"/>
              </w:rPr>
              <w:t>30</w:t>
            </w:r>
          </w:p>
        </w:tc>
        <w:tc>
          <w:tcPr>
            <w:tcW w:w="4770" w:type="dxa"/>
          </w:tcPr>
          <w:p w14:paraId="1EB79EBB" w14:textId="5ACE0BD5" w:rsidR="000B6E3D" w:rsidRPr="009A37B2" w:rsidRDefault="001B0452" w:rsidP="00147E23">
            <w:pPr>
              <w:jc w:val="both"/>
              <w:rPr>
                <w:sz w:val="15"/>
                <w:szCs w:val="15"/>
              </w:rPr>
            </w:pPr>
            <w:r>
              <w:rPr>
                <w:sz w:val="15"/>
                <w:szCs w:val="15"/>
              </w:rPr>
              <w:t>Three (3) w</w:t>
            </w:r>
            <w:r w:rsidR="000B6E3D" w:rsidRPr="009A37B2">
              <w:rPr>
                <w:sz w:val="15"/>
                <w:szCs w:val="15"/>
              </w:rPr>
              <w:t>orkshops</w:t>
            </w:r>
            <w:r w:rsidR="00390FF1">
              <w:rPr>
                <w:sz w:val="15"/>
                <w:szCs w:val="15"/>
              </w:rPr>
              <w:t xml:space="preserve"> in May, June and December 2019 were </w:t>
            </w:r>
            <w:proofErr w:type="gramStart"/>
            <w:r w:rsidR="00390FF1">
              <w:rPr>
                <w:sz w:val="15"/>
                <w:szCs w:val="15"/>
              </w:rPr>
              <w:t xml:space="preserve">conducted </w:t>
            </w:r>
            <w:r w:rsidR="000B6E3D" w:rsidRPr="009A37B2">
              <w:rPr>
                <w:sz w:val="15"/>
                <w:szCs w:val="15"/>
              </w:rPr>
              <w:t xml:space="preserve"> to</w:t>
            </w:r>
            <w:proofErr w:type="gramEnd"/>
            <w:r w:rsidR="000B6E3D" w:rsidRPr="009A37B2">
              <w:rPr>
                <w:sz w:val="15"/>
                <w:szCs w:val="15"/>
              </w:rPr>
              <w:t xml:space="preserve"> enhance awareness on gender sensitive land policies</w:t>
            </w:r>
            <w:r w:rsidR="00390FF1">
              <w:rPr>
                <w:sz w:val="15"/>
                <w:szCs w:val="15"/>
              </w:rPr>
              <w:t xml:space="preserve">. </w:t>
            </w:r>
            <w:proofErr w:type="gramStart"/>
            <w:r w:rsidR="00390FF1">
              <w:rPr>
                <w:sz w:val="15"/>
                <w:szCs w:val="15"/>
              </w:rPr>
              <w:t xml:space="preserve">They </w:t>
            </w:r>
            <w:r w:rsidR="000B6E3D" w:rsidRPr="009A37B2">
              <w:rPr>
                <w:sz w:val="15"/>
                <w:szCs w:val="15"/>
              </w:rPr>
              <w:t xml:space="preserve"> </w:t>
            </w:r>
            <w:r w:rsidR="00A02F28" w:rsidRPr="009A37B2">
              <w:rPr>
                <w:sz w:val="15"/>
                <w:szCs w:val="15"/>
              </w:rPr>
              <w:t>were</w:t>
            </w:r>
            <w:proofErr w:type="gramEnd"/>
            <w:r w:rsidR="00A02F28" w:rsidRPr="009A37B2">
              <w:rPr>
                <w:sz w:val="15"/>
                <w:szCs w:val="15"/>
              </w:rPr>
              <w:t xml:space="preserve"> held</w:t>
            </w:r>
            <w:r w:rsidR="000B6E3D" w:rsidRPr="009A37B2">
              <w:rPr>
                <w:sz w:val="15"/>
                <w:szCs w:val="15"/>
              </w:rPr>
              <w:t xml:space="preserve"> with support of the project for women and </w:t>
            </w:r>
            <w:r w:rsidR="00C319EB">
              <w:rPr>
                <w:sz w:val="15"/>
                <w:szCs w:val="15"/>
              </w:rPr>
              <w:t>P</w:t>
            </w:r>
            <w:r w:rsidR="000B6E3D" w:rsidRPr="009A37B2">
              <w:rPr>
                <w:sz w:val="15"/>
                <w:szCs w:val="15"/>
              </w:rPr>
              <w:t>arliamentarians</w:t>
            </w:r>
            <w:r w:rsidR="00390FF1">
              <w:rPr>
                <w:sz w:val="15"/>
                <w:szCs w:val="15"/>
              </w:rPr>
              <w:t xml:space="preserve"> (Refer to page 12)</w:t>
            </w:r>
            <w:r w:rsidR="000B6E3D" w:rsidRPr="009A37B2">
              <w:rPr>
                <w:sz w:val="15"/>
                <w:szCs w:val="15"/>
              </w:rPr>
              <w:t xml:space="preserve">. A workshop on strengthening parliamentary </w:t>
            </w:r>
            <w:r w:rsidR="00A02F28" w:rsidRPr="009A37B2">
              <w:rPr>
                <w:sz w:val="15"/>
                <w:szCs w:val="15"/>
              </w:rPr>
              <w:t>scrutiny in</w:t>
            </w:r>
            <w:r w:rsidR="000B6E3D" w:rsidRPr="009A37B2">
              <w:rPr>
                <w:sz w:val="15"/>
                <w:szCs w:val="15"/>
              </w:rPr>
              <w:t xml:space="preserve"> South Sudan</w:t>
            </w:r>
            <w:r w:rsidR="00A02F28" w:rsidRPr="009A37B2">
              <w:rPr>
                <w:sz w:val="15"/>
                <w:szCs w:val="15"/>
              </w:rPr>
              <w:t xml:space="preserve"> was</w:t>
            </w:r>
            <w:r w:rsidR="000B6E3D" w:rsidRPr="009A37B2">
              <w:rPr>
                <w:sz w:val="15"/>
                <w:szCs w:val="15"/>
              </w:rPr>
              <w:t xml:space="preserve"> </w:t>
            </w:r>
            <w:r w:rsidR="00A02F28" w:rsidRPr="009A37B2">
              <w:rPr>
                <w:sz w:val="15"/>
                <w:szCs w:val="15"/>
              </w:rPr>
              <w:t xml:space="preserve">planned, </w:t>
            </w:r>
            <w:r w:rsidR="00C319EB">
              <w:rPr>
                <w:sz w:val="15"/>
                <w:szCs w:val="15"/>
              </w:rPr>
              <w:t>Concept no</w:t>
            </w:r>
            <w:r w:rsidR="003B01F9">
              <w:rPr>
                <w:sz w:val="15"/>
                <w:szCs w:val="15"/>
              </w:rPr>
              <w:t>t</w:t>
            </w:r>
            <w:r w:rsidR="00C319EB">
              <w:rPr>
                <w:sz w:val="15"/>
                <w:szCs w:val="15"/>
              </w:rPr>
              <w:t xml:space="preserve">e and programme for the Parliament Scrutiny </w:t>
            </w:r>
            <w:r w:rsidR="00A02F28" w:rsidRPr="009A37B2">
              <w:rPr>
                <w:sz w:val="15"/>
                <w:szCs w:val="15"/>
              </w:rPr>
              <w:t>Workshop</w:t>
            </w:r>
            <w:r w:rsidR="000B6E3D" w:rsidRPr="009A37B2">
              <w:rPr>
                <w:sz w:val="15"/>
                <w:szCs w:val="15"/>
              </w:rPr>
              <w:t xml:space="preserve"> </w:t>
            </w:r>
            <w:r w:rsidR="00C319EB">
              <w:rPr>
                <w:sz w:val="15"/>
                <w:szCs w:val="15"/>
              </w:rPr>
              <w:t>were</w:t>
            </w:r>
            <w:r w:rsidR="000B6E3D" w:rsidRPr="009A37B2">
              <w:rPr>
                <w:sz w:val="15"/>
                <w:szCs w:val="15"/>
              </w:rPr>
              <w:t xml:space="preserve"> drafted, but postponed due to COVID 19-restrictions.</w:t>
            </w:r>
          </w:p>
          <w:p w14:paraId="05511FDD" w14:textId="77777777" w:rsidR="000B6E3D" w:rsidRPr="009A37B2" w:rsidRDefault="000B6E3D" w:rsidP="00147E23">
            <w:pPr>
              <w:jc w:val="both"/>
              <w:rPr>
                <w:sz w:val="15"/>
                <w:szCs w:val="15"/>
              </w:rPr>
            </w:pPr>
          </w:p>
          <w:p w14:paraId="29A20636" w14:textId="0151F8ED" w:rsidR="0062538E" w:rsidRPr="009A37B2" w:rsidRDefault="0062538E" w:rsidP="00147E23">
            <w:pPr>
              <w:jc w:val="both"/>
              <w:rPr>
                <w:sz w:val="15"/>
                <w:szCs w:val="15"/>
              </w:rPr>
            </w:pPr>
          </w:p>
        </w:tc>
      </w:tr>
      <w:tr w:rsidR="0062538E" w:rsidRPr="006728F3" w14:paraId="021A3F2E" w14:textId="77777777" w:rsidTr="006728F3">
        <w:trPr>
          <w:trHeight w:val="1050"/>
        </w:trPr>
        <w:tc>
          <w:tcPr>
            <w:tcW w:w="1530" w:type="dxa"/>
            <w:vMerge/>
          </w:tcPr>
          <w:p w14:paraId="6E0CBEBF" w14:textId="77777777" w:rsidR="0062538E" w:rsidRPr="009A37B2" w:rsidRDefault="0062538E" w:rsidP="00B652A1">
            <w:pPr>
              <w:rPr>
                <w:b/>
                <w:lang w:val="en-US" w:eastAsia="en-US"/>
              </w:rPr>
            </w:pPr>
          </w:p>
        </w:tc>
        <w:tc>
          <w:tcPr>
            <w:tcW w:w="2070" w:type="dxa"/>
            <w:shd w:val="clear" w:color="auto" w:fill="EEECE1"/>
          </w:tcPr>
          <w:p w14:paraId="0E89301A" w14:textId="77777777" w:rsidR="0062538E" w:rsidRPr="009A37B2" w:rsidRDefault="0062538E" w:rsidP="0062538E">
            <w:pPr>
              <w:jc w:val="both"/>
              <w:rPr>
                <w:lang w:val="en-US" w:eastAsia="en-US"/>
              </w:rPr>
            </w:pPr>
            <w:r w:rsidRPr="009A37B2">
              <w:rPr>
                <w:lang w:val="en-US" w:eastAsia="en-US"/>
              </w:rPr>
              <w:t>Indicator 3.2.3</w:t>
            </w:r>
          </w:p>
          <w:p w14:paraId="79FEAA9B" w14:textId="4007179B" w:rsidR="0062538E" w:rsidRPr="009A37B2" w:rsidRDefault="0062538E" w:rsidP="0062538E">
            <w:pPr>
              <w:jc w:val="both"/>
              <w:rPr>
                <w:lang w:val="en-US" w:eastAsia="en-US"/>
              </w:rPr>
            </w:pPr>
            <w:r w:rsidRPr="009A37B2">
              <w:rPr>
                <w:rFonts w:eastAsia="Calibri"/>
                <w:color w:val="000000"/>
                <w:sz w:val="15"/>
                <w:szCs w:val="15"/>
                <w:lang w:val="en-US" w:eastAsia="zh-CN"/>
              </w:rPr>
              <w:t>Number of meetings held where women’s</w:t>
            </w:r>
            <w:r w:rsidRPr="009A37B2">
              <w:rPr>
                <w:rFonts w:eastAsia="Calibri"/>
                <w:sz w:val="15"/>
                <w:szCs w:val="15"/>
                <w:lang w:val="en-US" w:eastAsia="zh-CN"/>
              </w:rPr>
              <w:t xml:space="preserve"> land rights and access issues are discussed</w:t>
            </w:r>
          </w:p>
        </w:tc>
        <w:tc>
          <w:tcPr>
            <w:tcW w:w="1530" w:type="dxa"/>
            <w:shd w:val="clear" w:color="auto" w:fill="EEECE1"/>
          </w:tcPr>
          <w:p w14:paraId="39E3FB03" w14:textId="219B9F2A" w:rsidR="0062538E" w:rsidRPr="009A37B2" w:rsidRDefault="000B6E3D" w:rsidP="00B652A1">
            <w:pPr>
              <w:rPr>
                <w:sz w:val="15"/>
                <w:szCs w:val="15"/>
              </w:rPr>
            </w:pPr>
            <w:r w:rsidRPr="009A37B2">
              <w:rPr>
                <w:sz w:val="15"/>
                <w:szCs w:val="15"/>
              </w:rPr>
              <w:t>0</w:t>
            </w:r>
          </w:p>
        </w:tc>
        <w:tc>
          <w:tcPr>
            <w:tcW w:w="1620" w:type="dxa"/>
            <w:shd w:val="clear" w:color="auto" w:fill="EEECE1"/>
          </w:tcPr>
          <w:p w14:paraId="7A2181EB" w14:textId="2B19BDB0" w:rsidR="0062538E" w:rsidRPr="009A37B2" w:rsidRDefault="000B6E3D" w:rsidP="00B652A1">
            <w:pPr>
              <w:rPr>
                <w:sz w:val="15"/>
                <w:szCs w:val="15"/>
              </w:rPr>
            </w:pPr>
            <w:r w:rsidRPr="009A37B2">
              <w:rPr>
                <w:sz w:val="15"/>
                <w:szCs w:val="15"/>
              </w:rPr>
              <w:t>14</w:t>
            </w:r>
          </w:p>
        </w:tc>
        <w:tc>
          <w:tcPr>
            <w:tcW w:w="1440" w:type="dxa"/>
          </w:tcPr>
          <w:p w14:paraId="728220C9" w14:textId="77777777" w:rsidR="0062538E" w:rsidRPr="009A37B2" w:rsidRDefault="0062538E" w:rsidP="00B652A1">
            <w:pPr>
              <w:rPr>
                <w:sz w:val="15"/>
                <w:szCs w:val="15"/>
              </w:rPr>
            </w:pPr>
          </w:p>
        </w:tc>
        <w:tc>
          <w:tcPr>
            <w:tcW w:w="2160" w:type="dxa"/>
          </w:tcPr>
          <w:p w14:paraId="0530A826" w14:textId="21465004" w:rsidR="0062538E" w:rsidRPr="009A37B2" w:rsidRDefault="000B6E3D" w:rsidP="00B652A1">
            <w:pPr>
              <w:rPr>
                <w:sz w:val="15"/>
                <w:szCs w:val="15"/>
              </w:rPr>
            </w:pPr>
            <w:r w:rsidRPr="009A37B2">
              <w:rPr>
                <w:sz w:val="15"/>
                <w:szCs w:val="15"/>
              </w:rPr>
              <w:t>20</w:t>
            </w:r>
          </w:p>
        </w:tc>
        <w:tc>
          <w:tcPr>
            <w:tcW w:w="4770" w:type="dxa"/>
          </w:tcPr>
          <w:p w14:paraId="45EEC018" w14:textId="77777777" w:rsidR="00C319EB" w:rsidRDefault="00C319EB" w:rsidP="00147E23">
            <w:pPr>
              <w:jc w:val="both"/>
              <w:rPr>
                <w:sz w:val="15"/>
                <w:szCs w:val="15"/>
              </w:rPr>
            </w:pPr>
            <w:r>
              <w:rPr>
                <w:sz w:val="15"/>
                <w:szCs w:val="15"/>
              </w:rPr>
              <w:t>Achieved</w:t>
            </w:r>
          </w:p>
          <w:p w14:paraId="727AA544" w14:textId="77777777" w:rsidR="00C319EB" w:rsidRDefault="00C319EB" w:rsidP="00147E23">
            <w:pPr>
              <w:jc w:val="both"/>
              <w:rPr>
                <w:sz w:val="15"/>
                <w:szCs w:val="15"/>
              </w:rPr>
            </w:pPr>
          </w:p>
          <w:p w14:paraId="36AF6749" w14:textId="1E7193AB" w:rsidR="0062538E" w:rsidRPr="006728F3" w:rsidRDefault="000B6E3D" w:rsidP="00147E23">
            <w:pPr>
              <w:jc w:val="both"/>
              <w:rPr>
                <w:sz w:val="15"/>
                <w:szCs w:val="15"/>
              </w:rPr>
            </w:pPr>
            <w:r w:rsidRPr="009A37B2">
              <w:rPr>
                <w:sz w:val="15"/>
                <w:szCs w:val="15"/>
              </w:rPr>
              <w:t>Meetings were held at the inception phase of the project to discuss women's land rights with government officials at national and State level</w:t>
            </w:r>
            <w:r w:rsidR="00C319EB">
              <w:rPr>
                <w:sz w:val="15"/>
                <w:szCs w:val="15"/>
              </w:rPr>
              <w:t>s</w:t>
            </w:r>
            <w:r w:rsidRPr="009A37B2">
              <w:rPr>
                <w:sz w:val="15"/>
                <w:szCs w:val="15"/>
              </w:rPr>
              <w:t xml:space="preserve">, women groups and leaders </w:t>
            </w:r>
            <w:r w:rsidR="002016A2" w:rsidRPr="009A37B2">
              <w:rPr>
                <w:sz w:val="15"/>
                <w:szCs w:val="15"/>
              </w:rPr>
              <w:t>and at</w:t>
            </w:r>
            <w:r w:rsidRPr="009A37B2">
              <w:rPr>
                <w:sz w:val="15"/>
                <w:szCs w:val="15"/>
              </w:rPr>
              <w:t xml:space="preserve"> </w:t>
            </w:r>
            <w:r w:rsidR="002016A2" w:rsidRPr="009A37B2">
              <w:rPr>
                <w:sz w:val="15"/>
                <w:szCs w:val="15"/>
              </w:rPr>
              <w:t>the inception</w:t>
            </w:r>
            <w:r w:rsidRPr="009A37B2">
              <w:rPr>
                <w:sz w:val="15"/>
                <w:szCs w:val="15"/>
              </w:rPr>
              <w:t xml:space="preserve"> workshop. </w:t>
            </w:r>
            <w:r w:rsidR="00F87B93" w:rsidRPr="009A37B2">
              <w:rPr>
                <w:sz w:val="15"/>
                <w:szCs w:val="15"/>
              </w:rPr>
              <w:t>Additional meetings</w:t>
            </w:r>
            <w:r w:rsidRPr="009A37B2">
              <w:rPr>
                <w:sz w:val="15"/>
                <w:szCs w:val="15"/>
              </w:rPr>
              <w:t xml:space="preserve"> were held at </w:t>
            </w:r>
            <w:r w:rsidR="002016A2" w:rsidRPr="009A37B2">
              <w:rPr>
                <w:sz w:val="15"/>
                <w:szCs w:val="15"/>
              </w:rPr>
              <w:t>the women</w:t>
            </w:r>
            <w:r w:rsidRPr="009A37B2">
              <w:rPr>
                <w:sz w:val="15"/>
                <w:szCs w:val="15"/>
              </w:rPr>
              <w:t xml:space="preserve"> and </w:t>
            </w:r>
            <w:r w:rsidR="00C319EB">
              <w:rPr>
                <w:sz w:val="15"/>
                <w:szCs w:val="15"/>
              </w:rPr>
              <w:t>P</w:t>
            </w:r>
            <w:r w:rsidRPr="009A37B2">
              <w:rPr>
                <w:sz w:val="15"/>
                <w:szCs w:val="15"/>
              </w:rPr>
              <w:t xml:space="preserve">arliamentary workshops. The surveys on the baseline, gender responsive land management and </w:t>
            </w:r>
            <w:r w:rsidR="002016A2" w:rsidRPr="009A37B2">
              <w:rPr>
                <w:sz w:val="15"/>
                <w:szCs w:val="15"/>
              </w:rPr>
              <w:t>land dispute</w:t>
            </w:r>
            <w:r w:rsidRPr="009A37B2">
              <w:rPr>
                <w:sz w:val="15"/>
                <w:szCs w:val="15"/>
              </w:rPr>
              <w:t xml:space="preserve"> </w:t>
            </w:r>
            <w:r w:rsidR="002016A2" w:rsidRPr="009A37B2">
              <w:rPr>
                <w:sz w:val="15"/>
                <w:szCs w:val="15"/>
              </w:rPr>
              <w:t xml:space="preserve">resolution </w:t>
            </w:r>
            <w:r w:rsidR="009A6254" w:rsidRPr="009A37B2">
              <w:rPr>
                <w:sz w:val="15"/>
                <w:szCs w:val="15"/>
              </w:rPr>
              <w:t xml:space="preserve">forums were also </w:t>
            </w:r>
            <w:r w:rsidR="002016A2" w:rsidRPr="009A37B2">
              <w:rPr>
                <w:sz w:val="15"/>
                <w:szCs w:val="15"/>
              </w:rPr>
              <w:t>held</w:t>
            </w:r>
            <w:r w:rsidR="001F79EA" w:rsidRPr="009A37B2">
              <w:rPr>
                <w:sz w:val="15"/>
                <w:szCs w:val="15"/>
              </w:rPr>
              <w:t>, as well as focused</w:t>
            </w:r>
            <w:r w:rsidRPr="009A37B2">
              <w:rPr>
                <w:sz w:val="15"/>
                <w:szCs w:val="15"/>
              </w:rPr>
              <w:t xml:space="preserve"> group discussions and meetings </w:t>
            </w:r>
            <w:r w:rsidRPr="009A37B2">
              <w:rPr>
                <w:sz w:val="15"/>
                <w:szCs w:val="15"/>
              </w:rPr>
              <w:lastRenderedPageBreak/>
              <w:t>on women access to land rights with relevant stakeholders in government, local leaders, women groups and leaders. The Review Workshop held to review the land management system focused on women's access to land, the reports are available</w:t>
            </w:r>
            <w:r w:rsidR="001F79EA" w:rsidRPr="009A37B2">
              <w:rPr>
                <w:sz w:val="15"/>
                <w:szCs w:val="15"/>
              </w:rPr>
              <w:t>.</w:t>
            </w:r>
            <w:r w:rsidRPr="006728F3">
              <w:rPr>
                <w:sz w:val="15"/>
                <w:szCs w:val="15"/>
              </w:rPr>
              <w:t xml:space="preserve">    </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D9DDC" w14:textId="77777777" w:rsidR="00E94F8D" w:rsidRDefault="00E94F8D" w:rsidP="00E76CA1">
      <w:r>
        <w:separator/>
      </w:r>
    </w:p>
  </w:endnote>
  <w:endnote w:type="continuationSeparator" w:id="0">
    <w:p w14:paraId="5F94FB29" w14:textId="77777777" w:rsidR="00E94F8D" w:rsidRDefault="00E94F8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altName w:val="Arial"/>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E3BC" w14:textId="1CFF0346" w:rsidR="002C4257" w:rsidRDefault="002C4257">
    <w:pPr>
      <w:pStyle w:val="Footer"/>
      <w:jc w:val="center"/>
    </w:pPr>
    <w:r>
      <w:fldChar w:fldCharType="begin"/>
    </w:r>
    <w:r>
      <w:instrText xml:space="preserve"> PAGE   \* MERGEFORMAT </w:instrText>
    </w:r>
    <w:r>
      <w:fldChar w:fldCharType="separate"/>
    </w:r>
    <w:r w:rsidR="00215749">
      <w:rPr>
        <w:noProof/>
      </w:rPr>
      <w:t>25</w:t>
    </w:r>
    <w:r>
      <w:fldChar w:fldCharType="end"/>
    </w:r>
  </w:p>
  <w:p w14:paraId="4AB9848E" w14:textId="77777777" w:rsidR="002C4257" w:rsidRDefault="002C42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C99B" w14:textId="77777777" w:rsidR="00E94F8D" w:rsidRDefault="00E94F8D" w:rsidP="00E76CA1">
      <w:r>
        <w:separator/>
      </w:r>
    </w:p>
  </w:footnote>
  <w:footnote w:type="continuationSeparator" w:id="0">
    <w:p w14:paraId="0526073D" w14:textId="77777777" w:rsidR="00E94F8D" w:rsidRDefault="00E94F8D" w:rsidP="00E76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0E"/>
    <w:multiLevelType w:val="hybridMultilevel"/>
    <w:tmpl w:val="83E6770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B1E09FF"/>
    <w:multiLevelType w:val="hybridMultilevel"/>
    <w:tmpl w:val="7368CBCE"/>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C25D91"/>
    <w:multiLevelType w:val="hybridMultilevel"/>
    <w:tmpl w:val="B33C79F2"/>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4A501998"/>
    <w:multiLevelType w:val="hybridMultilevel"/>
    <w:tmpl w:val="2FC29CBE"/>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5437188F"/>
    <w:multiLevelType w:val="hybridMultilevel"/>
    <w:tmpl w:val="C29A04A4"/>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55B25447"/>
    <w:multiLevelType w:val="hybridMultilevel"/>
    <w:tmpl w:val="F4448D42"/>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59C056EB"/>
    <w:multiLevelType w:val="hybridMultilevel"/>
    <w:tmpl w:val="72EA0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3"/>
  </w:num>
  <w:num w:numId="6">
    <w:abstractNumId w:val="5"/>
  </w:num>
  <w:num w:numId="7">
    <w:abstractNumId w:val="1"/>
  </w:num>
  <w:num w:numId="8">
    <w:abstractNumId w:val="0"/>
  </w:num>
  <w:num w:numId="9">
    <w:abstractNumId w:val="4"/>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1"/>
    <w:rsid w:val="000022C4"/>
    <w:rsid w:val="00002815"/>
    <w:rsid w:val="00005737"/>
    <w:rsid w:val="00006DBE"/>
    <w:rsid w:val="00006EC0"/>
    <w:rsid w:val="00010EB0"/>
    <w:rsid w:val="0001109A"/>
    <w:rsid w:val="000125F2"/>
    <w:rsid w:val="00013D36"/>
    <w:rsid w:val="00013D69"/>
    <w:rsid w:val="00014B13"/>
    <w:rsid w:val="000201F9"/>
    <w:rsid w:val="0002188C"/>
    <w:rsid w:val="00025EFA"/>
    <w:rsid w:val="00031640"/>
    <w:rsid w:val="00034A4C"/>
    <w:rsid w:val="000405F5"/>
    <w:rsid w:val="0004368D"/>
    <w:rsid w:val="00045C24"/>
    <w:rsid w:val="0004765C"/>
    <w:rsid w:val="00050759"/>
    <w:rsid w:val="00051918"/>
    <w:rsid w:val="00051F71"/>
    <w:rsid w:val="0005216F"/>
    <w:rsid w:val="00052745"/>
    <w:rsid w:val="00052DE5"/>
    <w:rsid w:val="000545B6"/>
    <w:rsid w:val="000554F8"/>
    <w:rsid w:val="00055FE1"/>
    <w:rsid w:val="00063017"/>
    <w:rsid w:val="0006303A"/>
    <w:rsid w:val="0006630A"/>
    <w:rsid w:val="00067247"/>
    <w:rsid w:val="000674AF"/>
    <w:rsid w:val="000731D0"/>
    <w:rsid w:val="000758AD"/>
    <w:rsid w:val="00075D98"/>
    <w:rsid w:val="00080011"/>
    <w:rsid w:val="0008134A"/>
    <w:rsid w:val="000821DB"/>
    <w:rsid w:val="0008233D"/>
    <w:rsid w:val="00082738"/>
    <w:rsid w:val="00084F64"/>
    <w:rsid w:val="00086CD2"/>
    <w:rsid w:val="00091A42"/>
    <w:rsid w:val="00091CFD"/>
    <w:rsid w:val="00092442"/>
    <w:rsid w:val="00092981"/>
    <w:rsid w:val="000A45F4"/>
    <w:rsid w:val="000A4660"/>
    <w:rsid w:val="000A51DA"/>
    <w:rsid w:val="000A6719"/>
    <w:rsid w:val="000A75CC"/>
    <w:rsid w:val="000B4E5C"/>
    <w:rsid w:val="000B6E3D"/>
    <w:rsid w:val="000B7954"/>
    <w:rsid w:val="000C36C8"/>
    <w:rsid w:val="000C7510"/>
    <w:rsid w:val="000C7EA0"/>
    <w:rsid w:val="000D131C"/>
    <w:rsid w:val="000D4F4B"/>
    <w:rsid w:val="000D7DB1"/>
    <w:rsid w:val="000E05AE"/>
    <w:rsid w:val="000E0BEF"/>
    <w:rsid w:val="000E6A96"/>
    <w:rsid w:val="000F05A2"/>
    <w:rsid w:val="000F13B1"/>
    <w:rsid w:val="000F2440"/>
    <w:rsid w:val="00102C0E"/>
    <w:rsid w:val="00104FD5"/>
    <w:rsid w:val="00112741"/>
    <w:rsid w:val="00113D2B"/>
    <w:rsid w:val="00113EC4"/>
    <w:rsid w:val="00116449"/>
    <w:rsid w:val="0011666C"/>
    <w:rsid w:val="00116CAA"/>
    <w:rsid w:val="00121520"/>
    <w:rsid w:val="00121B2D"/>
    <w:rsid w:val="00124AAC"/>
    <w:rsid w:val="001263A1"/>
    <w:rsid w:val="001304B4"/>
    <w:rsid w:val="001307FA"/>
    <w:rsid w:val="00131824"/>
    <w:rsid w:val="00132B1B"/>
    <w:rsid w:val="00136B32"/>
    <w:rsid w:val="00140F04"/>
    <w:rsid w:val="001444EE"/>
    <w:rsid w:val="00145766"/>
    <w:rsid w:val="001458E9"/>
    <w:rsid w:val="00147E23"/>
    <w:rsid w:val="00153CD9"/>
    <w:rsid w:val="0015656D"/>
    <w:rsid w:val="00156AFA"/>
    <w:rsid w:val="00156C4C"/>
    <w:rsid w:val="00157BF2"/>
    <w:rsid w:val="001607B2"/>
    <w:rsid w:val="0016088D"/>
    <w:rsid w:val="00161D02"/>
    <w:rsid w:val="00167E99"/>
    <w:rsid w:val="0018095F"/>
    <w:rsid w:val="0018313E"/>
    <w:rsid w:val="0018446E"/>
    <w:rsid w:val="00184EC8"/>
    <w:rsid w:val="00185425"/>
    <w:rsid w:val="00186529"/>
    <w:rsid w:val="00190EBB"/>
    <w:rsid w:val="00192F1D"/>
    <w:rsid w:val="00194A5B"/>
    <w:rsid w:val="00194D4C"/>
    <w:rsid w:val="00196AA8"/>
    <w:rsid w:val="00197A63"/>
    <w:rsid w:val="00197BB2"/>
    <w:rsid w:val="001A1E86"/>
    <w:rsid w:val="001A3157"/>
    <w:rsid w:val="001A374F"/>
    <w:rsid w:val="001A4786"/>
    <w:rsid w:val="001B0452"/>
    <w:rsid w:val="001B1EAF"/>
    <w:rsid w:val="001B3400"/>
    <w:rsid w:val="001B3B69"/>
    <w:rsid w:val="001B458D"/>
    <w:rsid w:val="001B54AC"/>
    <w:rsid w:val="001B5D16"/>
    <w:rsid w:val="001B617E"/>
    <w:rsid w:val="001B6DFD"/>
    <w:rsid w:val="001C4484"/>
    <w:rsid w:val="001C46E9"/>
    <w:rsid w:val="001C5691"/>
    <w:rsid w:val="001C56B8"/>
    <w:rsid w:val="001C588D"/>
    <w:rsid w:val="001C5B82"/>
    <w:rsid w:val="001D1C14"/>
    <w:rsid w:val="001D575F"/>
    <w:rsid w:val="001D6683"/>
    <w:rsid w:val="001D67F9"/>
    <w:rsid w:val="001D7B9E"/>
    <w:rsid w:val="001E660A"/>
    <w:rsid w:val="001E6802"/>
    <w:rsid w:val="001F04D1"/>
    <w:rsid w:val="001F308A"/>
    <w:rsid w:val="001F3BDA"/>
    <w:rsid w:val="001F5843"/>
    <w:rsid w:val="001F79EA"/>
    <w:rsid w:val="0020130A"/>
    <w:rsid w:val="002016A2"/>
    <w:rsid w:val="00203B64"/>
    <w:rsid w:val="0020512B"/>
    <w:rsid w:val="00205EB7"/>
    <w:rsid w:val="00206D45"/>
    <w:rsid w:val="0020791D"/>
    <w:rsid w:val="002129DA"/>
    <w:rsid w:val="00215268"/>
    <w:rsid w:val="0021550A"/>
    <w:rsid w:val="00215749"/>
    <w:rsid w:val="00215F41"/>
    <w:rsid w:val="00217A2E"/>
    <w:rsid w:val="00217EB6"/>
    <w:rsid w:val="002247C2"/>
    <w:rsid w:val="0023027D"/>
    <w:rsid w:val="002322E6"/>
    <w:rsid w:val="00233827"/>
    <w:rsid w:val="00234A5E"/>
    <w:rsid w:val="00236072"/>
    <w:rsid w:val="0023672E"/>
    <w:rsid w:val="00236AB3"/>
    <w:rsid w:val="0023705B"/>
    <w:rsid w:val="0024048F"/>
    <w:rsid w:val="002436F0"/>
    <w:rsid w:val="00245E73"/>
    <w:rsid w:val="00246135"/>
    <w:rsid w:val="00247F4E"/>
    <w:rsid w:val="00251E92"/>
    <w:rsid w:val="0025220B"/>
    <w:rsid w:val="00252B39"/>
    <w:rsid w:val="00254AC2"/>
    <w:rsid w:val="0025525B"/>
    <w:rsid w:val="00256253"/>
    <w:rsid w:val="00257569"/>
    <w:rsid w:val="00267F28"/>
    <w:rsid w:val="0027242A"/>
    <w:rsid w:val="00272A58"/>
    <w:rsid w:val="00273AD0"/>
    <w:rsid w:val="00280F47"/>
    <w:rsid w:val="002822AF"/>
    <w:rsid w:val="002825D4"/>
    <w:rsid w:val="00282BD9"/>
    <w:rsid w:val="002858E8"/>
    <w:rsid w:val="00286F66"/>
    <w:rsid w:val="00287878"/>
    <w:rsid w:val="002879D7"/>
    <w:rsid w:val="002940E8"/>
    <w:rsid w:val="002950D6"/>
    <w:rsid w:val="00296C15"/>
    <w:rsid w:val="002A1877"/>
    <w:rsid w:val="002B3207"/>
    <w:rsid w:val="002B346A"/>
    <w:rsid w:val="002B351E"/>
    <w:rsid w:val="002B4426"/>
    <w:rsid w:val="002B5F4F"/>
    <w:rsid w:val="002B740B"/>
    <w:rsid w:val="002C0535"/>
    <w:rsid w:val="002C187A"/>
    <w:rsid w:val="002C20A8"/>
    <w:rsid w:val="002C4257"/>
    <w:rsid w:val="002C5DD0"/>
    <w:rsid w:val="002C7051"/>
    <w:rsid w:val="002D2CAE"/>
    <w:rsid w:val="002D2FBB"/>
    <w:rsid w:val="002D4247"/>
    <w:rsid w:val="002D68D7"/>
    <w:rsid w:val="002E10E6"/>
    <w:rsid w:val="002E1CED"/>
    <w:rsid w:val="002E35CD"/>
    <w:rsid w:val="002E4E30"/>
    <w:rsid w:val="002E5250"/>
    <w:rsid w:val="002E58FB"/>
    <w:rsid w:val="002E61AA"/>
    <w:rsid w:val="002E6F58"/>
    <w:rsid w:val="002E745D"/>
    <w:rsid w:val="002F10F6"/>
    <w:rsid w:val="002F15D9"/>
    <w:rsid w:val="002F26EC"/>
    <w:rsid w:val="002F2E62"/>
    <w:rsid w:val="002F42EA"/>
    <w:rsid w:val="00300A28"/>
    <w:rsid w:val="003040D8"/>
    <w:rsid w:val="0030455E"/>
    <w:rsid w:val="00305626"/>
    <w:rsid w:val="00316D58"/>
    <w:rsid w:val="003212BB"/>
    <w:rsid w:val="00321C92"/>
    <w:rsid w:val="003235DF"/>
    <w:rsid w:val="00323ABC"/>
    <w:rsid w:val="00324A7C"/>
    <w:rsid w:val="00324FE5"/>
    <w:rsid w:val="00333EC9"/>
    <w:rsid w:val="0033515C"/>
    <w:rsid w:val="00336BF8"/>
    <w:rsid w:val="00337BAA"/>
    <w:rsid w:val="00337BFC"/>
    <w:rsid w:val="00340631"/>
    <w:rsid w:val="00342356"/>
    <w:rsid w:val="00343425"/>
    <w:rsid w:val="0034386B"/>
    <w:rsid w:val="00346D73"/>
    <w:rsid w:val="003473C6"/>
    <w:rsid w:val="00354FD7"/>
    <w:rsid w:val="00356267"/>
    <w:rsid w:val="00356542"/>
    <w:rsid w:val="0035676B"/>
    <w:rsid w:val="00360563"/>
    <w:rsid w:val="0036386A"/>
    <w:rsid w:val="00365319"/>
    <w:rsid w:val="00366549"/>
    <w:rsid w:val="00372156"/>
    <w:rsid w:val="003722AE"/>
    <w:rsid w:val="00372CC2"/>
    <w:rsid w:val="0037561F"/>
    <w:rsid w:val="00380849"/>
    <w:rsid w:val="003818DB"/>
    <w:rsid w:val="003834CD"/>
    <w:rsid w:val="00383908"/>
    <w:rsid w:val="00390347"/>
    <w:rsid w:val="00390FF1"/>
    <w:rsid w:val="00391614"/>
    <w:rsid w:val="003925F4"/>
    <w:rsid w:val="003933CD"/>
    <w:rsid w:val="00394FF4"/>
    <w:rsid w:val="003966E6"/>
    <w:rsid w:val="003968D7"/>
    <w:rsid w:val="003A4A4E"/>
    <w:rsid w:val="003A613D"/>
    <w:rsid w:val="003A6341"/>
    <w:rsid w:val="003B01F9"/>
    <w:rsid w:val="003B3A5F"/>
    <w:rsid w:val="003B5338"/>
    <w:rsid w:val="003C2259"/>
    <w:rsid w:val="003C5283"/>
    <w:rsid w:val="003C5CC6"/>
    <w:rsid w:val="003D12C7"/>
    <w:rsid w:val="003D17D3"/>
    <w:rsid w:val="003D228B"/>
    <w:rsid w:val="003D4CD7"/>
    <w:rsid w:val="003D4D7C"/>
    <w:rsid w:val="003D68FF"/>
    <w:rsid w:val="003E616A"/>
    <w:rsid w:val="003E68FC"/>
    <w:rsid w:val="003F08B1"/>
    <w:rsid w:val="003F21BE"/>
    <w:rsid w:val="003F2776"/>
    <w:rsid w:val="003F36FB"/>
    <w:rsid w:val="003F3E97"/>
    <w:rsid w:val="003F660A"/>
    <w:rsid w:val="00400CAE"/>
    <w:rsid w:val="004017BD"/>
    <w:rsid w:val="00402083"/>
    <w:rsid w:val="004023AC"/>
    <w:rsid w:val="00402514"/>
    <w:rsid w:val="0040513F"/>
    <w:rsid w:val="00405DE7"/>
    <w:rsid w:val="00407056"/>
    <w:rsid w:val="00411873"/>
    <w:rsid w:val="00411A5F"/>
    <w:rsid w:val="00412B65"/>
    <w:rsid w:val="00413EAF"/>
    <w:rsid w:val="00414097"/>
    <w:rsid w:val="00414F50"/>
    <w:rsid w:val="004169F1"/>
    <w:rsid w:val="004213AF"/>
    <w:rsid w:val="00425AF8"/>
    <w:rsid w:val="00425C91"/>
    <w:rsid w:val="00437FF5"/>
    <w:rsid w:val="004460A9"/>
    <w:rsid w:val="004526BA"/>
    <w:rsid w:val="0046101E"/>
    <w:rsid w:val="00461944"/>
    <w:rsid w:val="00464188"/>
    <w:rsid w:val="004708A1"/>
    <w:rsid w:val="00470EC3"/>
    <w:rsid w:val="00476372"/>
    <w:rsid w:val="00477CF8"/>
    <w:rsid w:val="00480A02"/>
    <w:rsid w:val="0048168F"/>
    <w:rsid w:val="00484092"/>
    <w:rsid w:val="00484169"/>
    <w:rsid w:val="00487914"/>
    <w:rsid w:val="00495AC5"/>
    <w:rsid w:val="004965A3"/>
    <w:rsid w:val="004A1F94"/>
    <w:rsid w:val="004A210E"/>
    <w:rsid w:val="004A49E6"/>
    <w:rsid w:val="004B1E1E"/>
    <w:rsid w:val="004B2FB4"/>
    <w:rsid w:val="004B5601"/>
    <w:rsid w:val="004B5B20"/>
    <w:rsid w:val="004C06D3"/>
    <w:rsid w:val="004C3DC3"/>
    <w:rsid w:val="004C4F3B"/>
    <w:rsid w:val="004C5A26"/>
    <w:rsid w:val="004D141E"/>
    <w:rsid w:val="004E33A8"/>
    <w:rsid w:val="004E3B3E"/>
    <w:rsid w:val="004E3BD7"/>
    <w:rsid w:val="004E6614"/>
    <w:rsid w:val="004F016F"/>
    <w:rsid w:val="004F7D22"/>
    <w:rsid w:val="00505569"/>
    <w:rsid w:val="00505758"/>
    <w:rsid w:val="005129DA"/>
    <w:rsid w:val="00513612"/>
    <w:rsid w:val="00513D8E"/>
    <w:rsid w:val="00513FF9"/>
    <w:rsid w:val="0051418B"/>
    <w:rsid w:val="00515507"/>
    <w:rsid w:val="00515EEF"/>
    <w:rsid w:val="005174D6"/>
    <w:rsid w:val="0051786C"/>
    <w:rsid w:val="005208FF"/>
    <w:rsid w:val="00521468"/>
    <w:rsid w:val="005216B2"/>
    <w:rsid w:val="00523AFF"/>
    <w:rsid w:val="00526655"/>
    <w:rsid w:val="00526735"/>
    <w:rsid w:val="00526B32"/>
    <w:rsid w:val="00527E52"/>
    <w:rsid w:val="0053126F"/>
    <w:rsid w:val="00535054"/>
    <w:rsid w:val="005357D9"/>
    <w:rsid w:val="00536175"/>
    <w:rsid w:val="00541F2E"/>
    <w:rsid w:val="0054416C"/>
    <w:rsid w:val="00544390"/>
    <w:rsid w:val="00544781"/>
    <w:rsid w:val="005449AE"/>
    <w:rsid w:val="005460E0"/>
    <w:rsid w:val="005470AF"/>
    <w:rsid w:val="00550982"/>
    <w:rsid w:val="0055185F"/>
    <w:rsid w:val="00553736"/>
    <w:rsid w:val="00553A7C"/>
    <w:rsid w:val="00553D53"/>
    <w:rsid w:val="0056086D"/>
    <w:rsid w:val="00561970"/>
    <w:rsid w:val="00561C6B"/>
    <w:rsid w:val="0057086A"/>
    <w:rsid w:val="005718ED"/>
    <w:rsid w:val="0058153F"/>
    <w:rsid w:val="0058301B"/>
    <w:rsid w:val="00585049"/>
    <w:rsid w:val="0058780F"/>
    <w:rsid w:val="00587DA7"/>
    <w:rsid w:val="00590937"/>
    <w:rsid w:val="0059161F"/>
    <w:rsid w:val="0059166A"/>
    <w:rsid w:val="00591C8D"/>
    <w:rsid w:val="00592733"/>
    <w:rsid w:val="0059377A"/>
    <w:rsid w:val="00593B59"/>
    <w:rsid w:val="005943FE"/>
    <w:rsid w:val="00595DBA"/>
    <w:rsid w:val="005A2661"/>
    <w:rsid w:val="005A26F8"/>
    <w:rsid w:val="005A405B"/>
    <w:rsid w:val="005A4340"/>
    <w:rsid w:val="005A56E0"/>
    <w:rsid w:val="005B567D"/>
    <w:rsid w:val="005B75A6"/>
    <w:rsid w:val="005C187A"/>
    <w:rsid w:val="005C1FC7"/>
    <w:rsid w:val="005C4963"/>
    <w:rsid w:val="005C4BBA"/>
    <w:rsid w:val="005C68B4"/>
    <w:rsid w:val="005D2343"/>
    <w:rsid w:val="005D3B44"/>
    <w:rsid w:val="005D545C"/>
    <w:rsid w:val="005E1804"/>
    <w:rsid w:val="005E3B28"/>
    <w:rsid w:val="005F0ADD"/>
    <w:rsid w:val="005F0CC2"/>
    <w:rsid w:val="005F0DA6"/>
    <w:rsid w:val="005F439F"/>
    <w:rsid w:val="005F77DA"/>
    <w:rsid w:val="00602B8E"/>
    <w:rsid w:val="00605275"/>
    <w:rsid w:val="0060630D"/>
    <w:rsid w:val="006073A2"/>
    <w:rsid w:val="006073AB"/>
    <w:rsid w:val="0060796B"/>
    <w:rsid w:val="00607C81"/>
    <w:rsid w:val="00610034"/>
    <w:rsid w:val="006100F5"/>
    <w:rsid w:val="0061467E"/>
    <w:rsid w:val="00615C30"/>
    <w:rsid w:val="00624881"/>
    <w:rsid w:val="00624B2F"/>
    <w:rsid w:val="00624F31"/>
    <w:rsid w:val="0062538E"/>
    <w:rsid w:val="00626B3F"/>
    <w:rsid w:val="006271EE"/>
    <w:rsid w:val="00627A1C"/>
    <w:rsid w:val="006320B8"/>
    <w:rsid w:val="00632971"/>
    <w:rsid w:val="00635112"/>
    <w:rsid w:val="00640CE6"/>
    <w:rsid w:val="00643A9E"/>
    <w:rsid w:val="00646FF7"/>
    <w:rsid w:val="006500AC"/>
    <w:rsid w:val="00650AF0"/>
    <w:rsid w:val="00651323"/>
    <w:rsid w:val="0065135C"/>
    <w:rsid w:val="006532F8"/>
    <w:rsid w:val="00656A65"/>
    <w:rsid w:val="006578BB"/>
    <w:rsid w:val="006578FE"/>
    <w:rsid w:val="00657A0F"/>
    <w:rsid w:val="00662BFA"/>
    <w:rsid w:val="006645BE"/>
    <w:rsid w:val="006648F5"/>
    <w:rsid w:val="00664EA0"/>
    <w:rsid w:val="006673EC"/>
    <w:rsid w:val="006673FB"/>
    <w:rsid w:val="0067044E"/>
    <w:rsid w:val="00670D17"/>
    <w:rsid w:val="00671040"/>
    <w:rsid w:val="00671B99"/>
    <w:rsid w:val="006728F3"/>
    <w:rsid w:val="0067321D"/>
    <w:rsid w:val="006734B3"/>
    <w:rsid w:val="0067356E"/>
    <w:rsid w:val="00673D6E"/>
    <w:rsid w:val="006800D7"/>
    <w:rsid w:val="006811AD"/>
    <w:rsid w:val="00682A94"/>
    <w:rsid w:val="006907EE"/>
    <w:rsid w:val="00690B92"/>
    <w:rsid w:val="00691C2F"/>
    <w:rsid w:val="00692F46"/>
    <w:rsid w:val="006947B7"/>
    <w:rsid w:val="006969E7"/>
    <w:rsid w:val="00696D69"/>
    <w:rsid w:val="006A07CA"/>
    <w:rsid w:val="006A105F"/>
    <w:rsid w:val="006A207B"/>
    <w:rsid w:val="006A2E42"/>
    <w:rsid w:val="006A5032"/>
    <w:rsid w:val="006A5B0E"/>
    <w:rsid w:val="006B0CBB"/>
    <w:rsid w:val="006B27BB"/>
    <w:rsid w:val="006B4DED"/>
    <w:rsid w:val="006C1819"/>
    <w:rsid w:val="006C29FB"/>
    <w:rsid w:val="006C5CDA"/>
    <w:rsid w:val="006D0366"/>
    <w:rsid w:val="006D1085"/>
    <w:rsid w:val="006D17FC"/>
    <w:rsid w:val="006D3593"/>
    <w:rsid w:val="006D3D31"/>
    <w:rsid w:val="006D3F0B"/>
    <w:rsid w:val="006D5799"/>
    <w:rsid w:val="006D5C9B"/>
    <w:rsid w:val="006D60AB"/>
    <w:rsid w:val="006D6B92"/>
    <w:rsid w:val="006E0739"/>
    <w:rsid w:val="006E10BF"/>
    <w:rsid w:val="006E1C9F"/>
    <w:rsid w:val="006E2489"/>
    <w:rsid w:val="006E4DA8"/>
    <w:rsid w:val="006E664C"/>
    <w:rsid w:val="006E7CF8"/>
    <w:rsid w:val="006F0257"/>
    <w:rsid w:val="006F0654"/>
    <w:rsid w:val="006F0B62"/>
    <w:rsid w:val="006F0F2D"/>
    <w:rsid w:val="006F1516"/>
    <w:rsid w:val="006F34AE"/>
    <w:rsid w:val="006F4A07"/>
    <w:rsid w:val="006F690E"/>
    <w:rsid w:val="006F74C9"/>
    <w:rsid w:val="006F7F17"/>
    <w:rsid w:val="00706137"/>
    <w:rsid w:val="007065B1"/>
    <w:rsid w:val="007073F6"/>
    <w:rsid w:val="007118F5"/>
    <w:rsid w:val="0071228A"/>
    <w:rsid w:val="0071286E"/>
    <w:rsid w:val="007133CF"/>
    <w:rsid w:val="00714507"/>
    <w:rsid w:val="0071506D"/>
    <w:rsid w:val="00715EC6"/>
    <w:rsid w:val="00720431"/>
    <w:rsid w:val="00722628"/>
    <w:rsid w:val="00724C2F"/>
    <w:rsid w:val="007308CD"/>
    <w:rsid w:val="007317AD"/>
    <w:rsid w:val="00734278"/>
    <w:rsid w:val="00734815"/>
    <w:rsid w:val="00740B1E"/>
    <w:rsid w:val="0074108E"/>
    <w:rsid w:val="00741135"/>
    <w:rsid w:val="0074131E"/>
    <w:rsid w:val="00741BED"/>
    <w:rsid w:val="00742F27"/>
    <w:rsid w:val="00742FDD"/>
    <w:rsid w:val="007435E3"/>
    <w:rsid w:val="00744196"/>
    <w:rsid w:val="00744AB6"/>
    <w:rsid w:val="007451EC"/>
    <w:rsid w:val="00745803"/>
    <w:rsid w:val="00751279"/>
    <w:rsid w:val="00751324"/>
    <w:rsid w:val="00751DAF"/>
    <w:rsid w:val="00753159"/>
    <w:rsid w:val="00756396"/>
    <w:rsid w:val="007569BB"/>
    <w:rsid w:val="00761508"/>
    <w:rsid w:val="007626C9"/>
    <w:rsid w:val="00764773"/>
    <w:rsid w:val="00764B9C"/>
    <w:rsid w:val="0076624E"/>
    <w:rsid w:val="007668E1"/>
    <w:rsid w:val="00766BE9"/>
    <w:rsid w:val="007712FB"/>
    <w:rsid w:val="007717E2"/>
    <w:rsid w:val="00772341"/>
    <w:rsid w:val="007740D4"/>
    <w:rsid w:val="007756B0"/>
    <w:rsid w:val="00782E30"/>
    <w:rsid w:val="0078471F"/>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395E"/>
    <w:rsid w:val="007C620C"/>
    <w:rsid w:val="007C78D3"/>
    <w:rsid w:val="007D127B"/>
    <w:rsid w:val="007D2DD6"/>
    <w:rsid w:val="007D34B6"/>
    <w:rsid w:val="007D5138"/>
    <w:rsid w:val="007D6A05"/>
    <w:rsid w:val="007D6E0B"/>
    <w:rsid w:val="007D6E52"/>
    <w:rsid w:val="007E1330"/>
    <w:rsid w:val="007E3EB8"/>
    <w:rsid w:val="007E419C"/>
    <w:rsid w:val="007E4FA1"/>
    <w:rsid w:val="007E60D3"/>
    <w:rsid w:val="007E7BE8"/>
    <w:rsid w:val="007F4C86"/>
    <w:rsid w:val="007F58E5"/>
    <w:rsid w:val="007F5AAA"/>
    <w:rsid w:val="007F6F6D"/>
    <w:rsid w:val="007F7257"/>
    <w:rsid w:val="00801FD3"/>
    <w:rsid w:val="008026F9"/>
    <w:rsid w:val="008056AB"/>
    <w:rsid w:val="00805ADB"/>
    <w:rsid w:val="00811DFA"/>
    <w:rsid w:val="00812452"/>
    <w:rsid w:val="0081403E"/>
    <w:rsid w:val="0081596F"/>
    <w:rsid w:val="00817132"/>
    <w:rsid w:val="0081742F"/>
    <w:rsid w:val="008206E0"/>
    <w:rsid w:val="0082267A"/>
    <w:rsid w:val="0083461E"/>
    <w:rsid w:val="00834A9F"/>
    <w:rsid w:val="008364E5"/>
    <w:rsid w:val="00837B04"/>
    <w:rsid w:val="00837BD1"/>
    <w:rsid w:val="008400DC"/>
    <w:rsid w:val="0084221C"/>
    <w:rsid w:val="00842C3A"/>
    <w:rsid w:val="0084393C"/>
    <w:rsid w:val="00845F19"/>
    <w:rsid w:val="00847A89"/>
    <w:rsid w:val="00851FF5"/>
    <w:rsid w:val="008523D1"/>
    <w:rsid w:val="00853068"/>
    <w:rsid w:val="0085684A"/>
    <w:rsid w:val="00861669"/>
    <w:rsid w:val="008632DB"/>
    <w:rsid w:val="008640A5"/>
    <w:rsid w:val="00865821"/>
    <w:rsid w:val="00865FA0"/>
    <w:rsid w:val="008664A8"/>
    <w:rsid w:val="00866E96"/>
    <w:rsid w:val="00872F0D"/>
    <w:rsid w:val="00874634"/>
    <w:rsid w:val="00875EA5"/>
    <w:rsid w:val="00881D4B"/>
    <w:rsid w:val="008836B0"/>
    <w:rsid w:val="00884D6B"/>
    <w:rsid w:val="00890276"/>
    <w:rsid w:val="00891AE7"/>
    <w:rsid w:val="008926BB"/>
    <w:rsid w:val="008A1155"/>
    <w:rsid w:val="008A3181"/>
    <w:rsid w:val="008A363F"/>
    <w:rsid w:val="008B1B75"/>
    <w:rsid w:val="008B3518"/>
    <w:rsid w:val="008B5A12"/>
    <w:rsid w:val="008B5C84"/>
    <w:rsid w:val="008B7E23"/>
    <w:rsid w:val="008C2BE9"/>
    <w:rsid w:val="008C782A"/>
    <w:rsid w:val="008E1083"/>
    <w:rsid w:val="008E3872"/>
    <w:rsid w:val="008E729D"/>
    <w:rsid w:val="008F464C"/>
    <w:rsid w:val="008F5112"/>
    <w:rsid w:val="008F6703"/>
    <w:rsid w:val="008F6CF1"/>
    <w:rsid w:val="00900D78"/>
    <w:rsid w:val="00901C1E"/>
    <w:rsid w:val="00910FE1"/>
    <w:rsid w:val="0091229B"/>
    <w:rsid w:val="00912383"/>
    <w:rsid w:val="00912D25"/>
    <w:rsid w:val="00913EDC"/>
    <w:rsid w:val="00914802"/>
    <w:rsid w:val="00915C96"/>
    <w:rsid w:val="00915D77"/>
    <w:rsid w:val="00916607"/>
    <w:rsid w:val="00916DF8"/>
    <w:rsid w:val="0091758E"/>
    <w:rsid w:val="009216A8"/>
    <w:rsid w:val="00921C68"/>
    <w:rsid w:val="0092673B"/>
    <w:rsid w:val="0093134E"/>
    <w:rsid w:val="00931786"/>
    <w:rsid w:val="00932DD0"/>
    <w:rsid w:val="00937ABE"/>
    <w:rsid w:val="0094196C"/>
    <w:rsid w:val="00945925"/>
    <w:rsid w:val="00952DE4"/>
    <w:rsid w:val="00953976"/>
    <w:rsid w:val="009568EF"/>
    <w:rsid w:val="00956B79"/>
    <w:rsid w:val="0096548D"/>
    <w:rsid w:val="00965BC0"/>
    <w:rsid w:val="00965F6B"/>
    <w:rsid w:val="00967F60"/>
    <w:rsid w:val="00970F4C"/>
    <w:rsid w:val="0097130A"/>
    <w:rsid w:val="00974D94"/>
    <w:rsid w:val="009774FE"/>
    <w:rsid w:val="00977C66"/>
    <w:rsid w:val="00981F6F"/>
    <w:rsid w:val="009832F8"/>
    <w:rsid w:val="009839DA"/>
    <w:rsid w:val="00985E49"/>
    <w:rsid w:val="00987068"/>
    <w:rsid w:val="00991418"/>
    <w:rsid w:val="00994476"/>
    <w:rsid w:val="00994A64"/>
    <w:rsid w:val="00994B0E"/>
    <w:rsid w:val="009969CC"/>
    <w:rsid w:val="0099700D"/>
    <w:rsid w:val="00997347"/>
    <w:rsid w:val="009A012A"/>
    <w:rsid w:val="009A1CD3"/>
    <w:rsid w:val="009A227D"/>
    <w:rsid w:val="009A37B2"/>
    <w:rsid w:val="009A44A4"/>
    <w:rsid w:val="009A4A5D"/>
    <w:rsid w:val="009A5EEF"/>
    <w:rsid w:val="009A6254"/>
    <w:rsid w:val="009B18EB"/>
    <w:rsid w:val="009B24BE"/>
    <w:rsid w:val="009B5D1A"/>
    <w:rsid w:val="009B6E5B"/>
    <w:rsid w:val="009C153E"/>
    <w:rsid w:val="009C28DE"/>
    <w:rsid w:val="009C2C5E"/>
    <w:rsid w:val="009C30EC"/>
    <w:rsid w:val="009C7B12"/>
    <w:rsid w:val="009D0838"/>
    <w:rsid w:val="009D0C9F"/>
    <w:rsid w:val="009D10B2"/>
    <w:rsid w:val="009D22A6"/>
    <w:rsid w:val="009D2543"/>
    <w:rsid w:val="009D64E4"/>
    <w:rsid w:val="009E20F1"/>
    <w:rsid w:val="009E38EA"/>
    <w:rsid w:val="009E4E63"/>
    <w:rsid w:val="009E5594"/>
    <w:rsid w:val="009F26F9"/>
    <w:rsid w:val="009F4E11"/>
    <w:rsid w:val="009F517D"/>
    <w:rsid w:val="009F6554"/>
    <w:rsid w:val="009F7F98"/>
    <w:rsid w:val="00A02674"/>
    <w:rsid w:val="00A029CF"/>
    <w:rsid w:val="00A02F28"/>
    <w:rsid w:val="00A02F58"/>
    <w:rsid w:val="00A032AE"/>
    <w:rsid w:val="00A1089E"/>
    <w:rsid w:val="00A10DAC"/>
    <w:rsid w:val="00A12CDA"/>
    <w:rsid w:val="00A13292"/>
    <w:rsid w:val="00A15811"/>
    <w:rsid w:val="00A24735"/>
    <w:rsid w:val="00A276B7"/>
    <w:rsid w:val="00A30F24"/>
    <w:rsid w:val="00A310FE"/>
    <w:rsid w:val="00A31988"/>
    <w:rsid w:val="00A33CDF"/>
    <w:rsid w:val="00A34F1B"/>
    <w:rsid w:val="00A34FE2"/>
    <w:rsid w:val="00A35FDA"/>
    <w:rsid w:val="00A360E8"/>
    <w:rsid w:val="00A41736"/>
    <w:rsid w:val="00A43221"/>
    <w:rsid w:val="00A4395F"/>
    <w:rsid w:val="00A43B9C"/>
    <w:rsid w:val="00A4581B"/>
    <w:rsid w:val="00A45BD4"/>
    <w:rsid w:val="00A46B06"/>
    <w:rsid w:val="00A471E3"/>
    <w:rsid w:val="00A47DDA"/>
    <w:rsid w:val="00A509C6"/>
    <w:rsid w:val="00A52A49"/>
    <w:rsid w:val="00A53C94"/>
    <w:rsid w:val="00A53DBD"/>
    <w:rsid w:val="00A54EC4"/>
    <w:rsid w:val="00A56549"/>
    <w:rsid w:val="00A56DD8"/>
    <w:rsid w:val="00A5748E"/>
    <w:rsid w:val="00A6017D"/>
    <w:rsid w:val="00A64309"/>
    <w:rsid w:val="00A64A02"/>
    <w:rsid w:val="00A656C0"/>
    <w:rsid w:val="00A66688"/>
    <w:rsid w:val="00A72F10"/>
    <w:rsid w:val="00A7367A"/>
    <w:rsid w:val="00A77540"/>
    <w:rsid w:val="00A819AD"/>
    <w:rsid w:val="00A81DF0"/>
    <w:rsid w:val="00A820CB"/>
    <w:rsid w:val="00A8266F"/>
    <w:rsid w:val="00A83B40"/>
    <w:rsid w:val="00A843B5"/>
    <w:rsid w:val="00A855EA"/>
    <w:rsid w:val="00A86B3F"/>
    <w:rsid w:val="00A86F4D"/>
    <w:rsid w:val="00A9067B"/>
    <w:rsid w:val="00A90E80"/>
    <w:rsid w:val="00A91521"/>
    <w:rsid w:val="00A91FCD"/>
    <w:rsid w:val="00A96579"/>
    <w:rsid w:val="00A9791E"/>
    <w:rsid w:val="00AA124F"/>
    <w:rsid w:val="00AA1DFA"/>
    <w:rsid w:val="00AA363D"/>
    <w:rsid w:val="00AA7C77"/>
    <w:rsid w:val="00AB1368"/>
    <w:rsid w:val="00AB37F4"/>
    <w:rsid w:val="00AB5A9C"/>
    <w:rsid w:val="00AB6561"/>
    <w:rsid w:val="00AB6BAD"/>
    <w:rsid w:val="00AC433F"/>
    <w:rsid w:val="00AC4B04"/>
    <w:rsid w:val="00AC5D55"/>
    <w:rsid w:val="00AD0A31"/>
    <w:rsid w:val="00AD1B06"/>
    <w:rsid w:val="00AD4885"/>
    <w:rsid w:val="00AD6104"/>
    <w:rsid w:val="00AD6C55"/>
    <w:rsid w:val="00AD73D3"/>
    <w:rsid w:val="00AE0D84"/>
    <w:rsid w:val="00AE1836"/>
    <w:rsid w:val="00AF2741"/>
    <w:rsid w:val="00AF2D89"/>
    <w:rsid w:val="00AF5173"/>
    <w:rsid w:val="00AF7DA4"/>
    <w:rsid w:val="00B00EBD"/>
    <w:rsid w:val="00B013D5"/>
    <w:rsid w:val="00B0370E"/>
    <w:rsid w:val="00B03E68"/>
    <w:rsid w:val="00B05E35"/>
    <w:rsid w:val="00B124BD"/>
    <w:rsid w:val="00B12FB8"/>
    <w:rsid w:val="00B22390"/>
    <w:rsid w:val="00B225BB"/>
    <w:rsid w:val="00B244A1"/>
    <w:rsid w:val="00B24F72"/>
    <w:rsid w:val="00B27419"/>
    <w:rsid w:val="00B27D6B"/>
    <w:rsid w:val="00B329B9"/>
    <w:rsid w:val="00B34ABF"/>
    <w:rsid w:val="00B37406"/>
    <w:rsid w:val="00B404DF"/>
    <w:rsid w:val="00B419C8"/>
    <w:rsid w:val="00B4227A"/>
    <w:rsid w:val="00B43B8D"/>
    <w:rsid w:val="00B43EEA"/>
    <w:rsid w:val="00B43F6D"/>
    <w:rsid w:val="00B442A2"/>
    <w:rsid w:val="00B45934"/>
    <w:rsid w:val="00B46712"/>
    <w:rsid w:val="00B60172"/>
    <w:rsid w:val="00B631F3"/>
    <w:rsid w:val="00B6401E"/>
    <w:rsid w:val="00B652A1"/>
    <w:rsid w:val="00B702C0"/>
    <w:rsid w:val="00B70937"/>
    <w:rsid w:val="00B722FE"/>
    <w:rsid w:val="00B735DD"/>
    <w:rsid w:val="00B737D1"/>
    <w:rsid w:val="00B7459B"/>
    <w:rsid w:val="00B747A7"/>
    <w:rsid w:val="00B749E2"/>
    <w:rsid w:val="00B74CE9"/>
    <w:rsid w:val="00B7553C"/>
    <w:rsid w:val="00B75C20"/>
    <w:rsid w:val="00B82635"/>
    <w:rsid w:val="00B82C51"/>
    <w:rsid w:val="00B91F39"/>
    <w:rsid w:val="00BA4F96"/>
    <w:rsid w:val="00BA5D85"/>
    <w:rsid w:val="00BA6688"/>
    <w:rsid w:val="00BA6F4B"/>
    <w:rsid w:val="00BB0C58"/>
    <w:rsid w:val="00BB1CE7"/>
    <w:rsid w:val="00BB63F8"/>
    <w:rsid w:val="00BC0DAC"/>
    <w:rsid w:val="00BC1A5D"/>
    <w:rsid w:val="00BC1F67"/>
    <w:rsid w:val="00BC34D3"/>
    <w:rsid w:val="00BC639F"/>
    <w:rsid w:val="00BC6808"/>
    <w:rsid w:val="00BC71E1"/>
    <w:rsid w:val="00BD2962"/>
    <w:rsid w:val="00BD5D49"/>
    <w:rsid w:val="00BD643D"/>
    <w:rsid w:val="00BE28AA"/>
    <w:rsid w:val="00BE41D3"/>
    <w:rsid w:val="00BE5670"/>
    <w:rsid w:val="00BE720A"/>
    <w:rsid w:val="00BE7698"/>
    <w:rsid w:val="00BF1BFB"/>
    <w:rsid w:val="00BF41E2"/>
    <w:rsid w:val="00BF43F8"/>
    <w:rsid w:val="00BF57ED"/>
    <w:rsid w:val="00BF68E2"/>
    <w:rsid w:val="00C031FC"/>
    <w:rsid w:val="00C07A0C"/>
    <w:rsid w:val="00C107F6"/>
    <w:rsid w:val="00C10C79"/>
    <w:rsid w:val="00C1213F"/>
    <w:rsid w:val="00C12D6A"/>
    <w:rsid w:val="00C13590"/>
    <w:rsid w:val="00C145CF"/>
    <w:rsid w:val="00C221D7"/>
    <w:rsid w:val="00C22485"/>
    <w:rsid w:val="00C2331C"/>
    <w:rsid w:val="00C2442B"/>
    <w:rsid w:val="00C27302"/>
    <w:rsid w:val="00C30188"/>
    <w:rsid w:val="00C30F72"/>
    <w:rsid w:val="00C312C0"/>
    <w:rsid w:val="00C319EB"/>
    <w:rsid w:val="00C41926"/>
    <w:rsid w:val="00C42FB9"/>
    <w:rsid w:val="00C449C7"/>
    <w:rsid w:val="00C52BDA"/>
    <w:rsid w:val="00C533E0"/>
    <w:rsid w:val="00C55E8E"/>
    <w:rsid w:val="00C578BE"/>
    <w:rsid w:val="00C600BA"/>
    <w:rsid w:val="00C61129"/>
    <w:rsid w:val="00C640B2"/>
    <w:rsid w:val="00C70E7A"/>
    <w:rsid w:val="00C72CF8"/>
    <w:rsid w:val="00C74DA8"/>
    <w:rsid w:val="00C74E37"/>
    <w:rsid w:val="00C75626"/>
    <w:rsid w:val="00C80413"/>
    <w:rsid w:val="00C846A4"/>
    <w:rsid w:val="00C847EE"/>
    <w:rsid w:val="00C853D5"/>
    <w:rsid w:val="00C95D9C"/>
    <w:rsid w:val="00C96336"/>
    <w:rsid w:val="00CA18AB"/>
    <w:rsid w:val="00CA1B43"/>
    <w:rsid w:val="00CA45CD"/>
    <w:rsid w:val="00CA6C99"/>
    <w:rsid w:val="00CB02F7"/>
    <w:rsid w:val="00CB2541"/>
    <w:rsid w:val="00CB25A2"/>
    <w:rsid w:val="00CB4B5C"/>
    <w:rsid w:val="00CC2015"/>
    <w:rsid w:val="00CC26EB"/>
    <w:rsid w:val="00CC5733"/>
    <w:rsid w:val="00CC59E5"/>
    <w:rsid w:val="00CC690D"/>
    <w:rsid w:val="00CD262B"/>
    <w:rsid w:val="00CD2F67"/>
    <w:rsid w:val="00CD3754"/>
    <w:rsid w:val="00CD5E04"/>
    <w:rsid w:val="00CD5E74"/>
    <w:rsid w:val="00CE0239"/>
    <w:rsid w:val="00CE132D"/>
    <w:rsid w:val="00CE3A1E"/>
    <w:rsid w:val="00CE3BEA"/>
    <w:rsid w:val="00CE499C"/>
    <w:rsid w:val="00CE675B"/>
    <w:rsid w:val="00CF04AE"/>
    <w:rsid w:val="00CF073D"/>
    <w:rsid w:val="00D000CB"/>
    <w:rsid w:val="00D03D06"/>
    <w:rsid w:val="00D06A43"/>
    <w:rsid w:val="00D079BC"/>
    <w:rsid w:val="00D10FC0"/>
    <w:rsid w:val="00D1282E"/>
    <w:rsid w:val="00D12CC9"/>
    <w:rsid w:val="00D12F09"/>
    <w:rsid w:val="00D13792"/>
    <w:rsid w:val="00D21E2D"/>
    <w:rsid w:val="00D22B42"/>
    <w:rsid w:val="00D268FB"/>
    <w:rsid w:val="00D26972"/>
    <w:rsid w:val="00D26CD2"/>
    <w:rsid w:val="00D30647"/>
    <w:rsid w:val="00D3351A"/>
    <w:rsid w:val="00D34147"/>
    <w:rsid w:val="00D36AF6"/>
    <w:rsid w:val="00D36E09"/>
    <w:rsid w:val="00D41969"/>
    <w:rsid w:val="00D426EA"/>
    <w:rsid w:val="00D44632"/>
    <w:rsid w:val="00D5552B"/>
    <w:rsid w:val="00D557FD"/>
    <w:rsid w:val="00D56157"/>
    <w:rsid w:val="00D569A1"/>
    <w:rsid w:val="00D632A3"/>
    <w:rsid w:val="00D65589"/>
    <w:rsid w:val="00D658AC"/>
    <w:rsid w:val="00D65BB5"/>
    <w:rsid w:val="00D6788F"/>
    <w:rsid w:val="00D70EC5"/>
    <w:rsid w:val="00D755D9"/>
    <w:rsid w:val="00D75FB7"/>
    <w:rsid w:val="00D76947"/>
    <w:rsid w:val="00D82C29"/>
    <w:rsid w:val="00D84A39"/>
    <w:rsid w:val="00D84C56"/>
    <w:rsid w:val="00D85131"/>
    <w:rsid w:val="00DA064C"/>
    <w:rsid w:val="00DA2795"/>
    <w:rsid w:val="00DA2CD8"/>
    <w:rsid w:val="00DA3631"/>
    <w:rsid w:val="00DA7B93"/>
    <w:rsid w:val="00DB01A0"/>
    <w:rsid w:val="00DB1C26"/>
    <w:rsid w:val="00DC1151"/>
    <w:rsid w:val="00DC3579"/>
    <w:rsid w:val="00DC3612"/>
    <w:rsid w:val="00DC4D0A"/>
    <w:rsid w:val="00DC5066"/>
    <w:rsid w:val="00DC6855"/>
    <w:rsid w:val="00DD0933"/>
    <w:rsid w:val="00DD2FC9"/>
    <w:rsid w:val="00DD6A08"/>
    <w:rsid w:val="00DE2383"/>
    <w:rsid w:val="00DE3BB2"/>
    <w:rsid w:val="00DF2131"/>
    <w:rsid w:val="00DF3624"/>
    <w:rsid w:val="00DF5EB7"/>
    <w:rsid w:val="00DF5FD1"/>
    <w:rsid w:val="00DF6A23"/>
    <w:rsid w:val="00E002A4"/>
    <w:rsid w:val="00E021C1"/>
    <w:rsid w:val="00E024AE"/>
    <w:rsid w:val="00E04A24"/>
    <w:rsid w:val="00E0564D"/>
    <w:rsid w:val="00E06EFD"/>
    <w:rsid w:val="00E07987"/>
    <w:rsid w:val="00E10926"/>
    <w:rsid w:val="00E13590"/>
    <w:rsid w:val="00E226DB"/>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107F"/>
    <w:rsid w:val="00E62ED2"/>
    <w:rsid w:val="00E658A1"/>
    <w:rsid w:val="00E671FC"/>
    <w:rsid w:val="00E719B3"/>
    <w:rsid w:val="00E72987"/>
    <w:rsid w:val="00E758B3"/>
    <w:rsid w:val="00E75D3B"/>
    <w:rsid w:val="00E76BB5"/>
    <w:rsid w:val="00E76CA1"/>
    <w:rsid w:val="00E76F75"/>
    <w:rsid w:val="00E83A40"/>
    <w:rsid w:val="00E84BB9"/>
    <w:rsid w:val="00E84FA2"/>
    <w:rsid w:val="00E876A0"/>
    <w:rsid w:val="00E877CA"/>
    <w:rsid w:val="00E87C39"/>
    <w:rsid w:val="00E90332"/>
    <w:rsid w:val="00E92353"/>
    <w:rsid w:val="00E92674"/>
    <w:rsid w:val="00E928D7"/>
    <w:rsid w:val="00E94F8D"/>
    <w:rsid w:val="00E97C4A"/>
    <w:rsid w:val="00EA0448"/>
    <w:rsid w:val="00EB1536"/>
    <w:rsid w:val="00EB1C20"/>
    <w:rsid w:val="00EB2B6A"/>
    <w:rsid w:val="00EB4C46"/>
    <w:rsid w:val="00EC18C3"/>
    <w:rsid w:val="00EC19E1"/>
    <w:rsid w:val="00EC3396"/>
    <w:rsid w:val="00EC3682"/>
    <w:rsid w:val="00EC5F32"/>
    <w:rsid w:val="00EC5F36"/>
    <w:rsid w:val="00EC6E52"/>
    <w:rsid w:val="00ED1554"/>
    <w:rsid w:val="00ED1686"/>
    <w:rsid w:val="00ED1898"/>
    <w:rsid w:val="00ED54ED"/>
    <w:rsid w:val="00ED6399"/>
    <w:rsid w:val="00ED7365"/>
    <w:rsid w:val="00ED7FBD"/>
    <w:rsid w:val="00EE0A91"/>
    <w:rsid w:val="00EE28CD"/>
    <w:rsid w:val="00EE33D6"/>
    <w:rsid w:val="00EE45FD"/>
    <w:rsid w:val="00EE4733"/>
    <w:rsid w:val="00EE5DF0"/>
    <w:rsid w:val="00EE6B58"/>
    <w:rsid w:val="00EF10E8"/>
    <w:rsid w:val="00EF2824"/>
    <w:rsid w:val="00EF34F7"/>
    <w:rsid w:val="00EF3746"/>
    <w:rsid w:val="00EF476B"/>
    <w:rsid w:val="00EF6035"/>
    <w:rsid w:val="00F0184A"/>
    <w:rsid w:val="00F05682"/>
    <w:rsid w:val="00F05C54"/>
    <w:rsid w:val="00F065BD"/>
    <w:rsid w:val="00F07DB2"/>
    <w:rsid w:val="00F17161"/>
    <w:rsid w:val="00F177AC"/>
    <w:rsid w:val="00F20F55"/>
    <w:rsid w:val="00F2227D"/>
    <w:rsid w:val="00F2233A"/>
    <w:rsid w:val="00F23D0F"/>
    <w:rsid w:val="00F24EB1"/>
    <w:rsid w:val="00F2629E"/>
    <w:rsid w:val="00F32725"/>
    <w:rsid w:val="00F34857"/>
    <w:rsid w:val="00F3653F"/>
    <w:rsid w:val="00F36B57"/>
    <w:rsid w:val="00F43449"/>
    <w:rsid w:val="00F434C7"/>
    <w:rsid w:val="00F43F13"/>
    <w:rsid w:val="00F5504F"/>
    <w:rsid w:val="00F5578A"/>
    <w:rsid w:val="00F63B1C"/>
    <w:rsid w:val="00F63FBE"/>
    <w:rsid w:val="00F71684"/>
    <w:rsid w:val="00F73210"/>
    <w:rsid w:val="00F75EBF"/>
    <w:rsid w:val="00F76C54"/>
    <w:rsid w:val="00F76F11"/>
    <w:rsid w:val="00F773B2"/>
    <w:rsid w:val="00F8050E"/>
    <w:rsid w:val="00F80B98"/>
    <w:rsid w:val="00F81B93"/>
    <w:rsid w:val="00F84319"/>
    <w:rsid w:val="00F858BA"/>
    <w:rsid w:val="00F86077"/>
    <w:rsid w:val="00F86697"/>
    <w:rsid w:val="00F87B93"/>
    <w:rsid w:val="00F90494"/>
    <w:rsid w:val="00F90BC0"/>
    <w:rsid w:val="00F92DC8"/>
    <w:rsid w:val="00F95AD2"/>
    <w:rsid w:val="00FA0393"/>
    <w:rsid w:val="00FA0DDA"/>
    <w:rsid w:val="00FA1F56"/>
    <w:rsid w:val="00FA2ECD"/>
    <w:rsid w:val="00FA44B8"/>
    <w:rsid w:val="00FA49A7"/>
    <w:rsid w:val="00FA6C31"/>
    <w:rsid w:val="00FA703B"/>
    <w:rsid w:val="00FB1CB1"/>
    <w:rsid w:val="00FB27F5"/>
    <w:rsid w:val="00FB3CDE"/>
    <w:rsid w:val="00FB522B"/>
    <w:rsid w:val="00FB5C17"/>
    <w:rsid w:val="00FB5E00"/>
    <w:rsid w:val="00FC14D4"/>
    <w:rsid w:val="00FC1C72"/>
    <w:rsid w:val="00FC1DF2"/>
    <w:rsid w:val="00FC5060"/>
    <w:rsid w:val="00FC7475"/>
    <w:rsid w:val="00FC7897"/>
    <w:rsid w:val="00FD00AA"/>
    <w:rsid w:val="00FD0B1C"/>
    <w:rsid w:val="00FD2745"/>
    <w:rsid w:val="00FD7A4A"/>
    <w:rsid w:val="00FE0F3A"/>
    <w:rsid w:val="00FE2242"/>
    <w:rsid w:val="00FE41B0"/>
    <w:rsid w:val="00FE63C1"/>
    <w:rsid w:val="00FF1680"/>
    <w:rsid w:val="00FF18B4"/>
    <w:rsid w:val="00FF382A"/>
    <w:rsid w:val="00FF5A54"/>
    <w:rsid w:val="00FF6DA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3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E923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Default">
    <w:name w:val="Default"/>
    <w:rsid w:val="00981F6F"/>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E92353"/>
    <w:rPr>
      <w:rFonts w:asciiTheme="majorHAnsi" w:eastAsiaTheme="majorEastAsia" w:hAnsiTheme="majorHAnsi" w:cstheme="majorBidi"/>
      <w:color w:val="1F3763" w:themeColor="accent1" w:themeShade="7F"/>
      <w:sz w:val="24"/>
      <w:szCs w:val="24"/>
      <w:lang w:val="en-GB" w:eastAsia="en-GB"/>
    </w:rPr>
  </w:style>
  <w:style w:type="character" w:customStyle="1" w:styleId="CommentTextChar">
    <w:name w:val="Comment Text Char"/>
    <w:basedOn w:val="DefaultParagraphFont"/>
    <w:link w:val="CommentText"/>
    <w:semiHidden/>
    <w:rsid w:val="004169F1"/>
    <w:rPr>
      <w:rFonts w:ascii="Times New Roman" w:eastAsia="Times New Roman" w:hAnsi="Times New Roman"/>
      <w:lang w:val="en-GB" w:eastAsia="en-GB"/>
    </w:rPr>
  </w:style>
  <w:style w:type="character" w:customStyle="1" w:styleId="UnresolvedMention1">
    <w:name w:val="Unresolved Mention1"/>
    <w:basedOn w:val="DefaultParagraphFont"/>
    <w:uiPriority w:val="99"/>
    <w:semiHidden/>
    <w:unhideWhenUsed/>
    <w:rsid w:val="000A75CC"/>
    <w:rPr>
      <w:color w:val="605E5C"/>
      <w:shd w:val="clear" w:color="auto" w:fill="E1DFDD"/>
    </w:rPr>
  </w:style>
  <w:style w:type="character" w:customStyle="1" w:styleId="UnresolvedMention">
    <w:name w:val="Unresolved Mention"/>
    <w:basedOn w:val="DefaultParagraphFont"/>
    <w:uiPriority w:val="99"/>
    <w:semiHidden/>
    <w:unhideWhenUsed/>
    <w:rsid w:val="00086CD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3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E923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Default">
    <w:name w:val="Default"/>
    <w:rsid w:val="00981F6F"/>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E92353"/>
    <w:rPr>
      <w:rFonts w:asciiTheme="majorHAnsi" w:eastAsiaTheme="majorEastAsia" w:hAnsiTheme="majorHAnsi" w:cstheme="majorBidi"/>
      <w:color w:val="1F3763" w:themeColor="accent1" w:themeShade="7F"/>
      <w:sz w:val="24"/>
      <w:szCs w:val="24"/>
      <w:lang w:val="en-GB" w:eastAsia="en-GB"/>
    </w:rPr>
  </w:style>
  <w:style w:type="character" w:customStyle="1" w:styleId="CommentTextChar">
    <w:name w:val="Comment Text Char"/>
    <w:basedOn w:val="DefaultParagraphFont"/>
    <w:link w:val="CommentText"/>
    <w:semiHidden/>
    <w:rsid w:val="004169F1"/>
    <w:rPr>
      <w:rFonts w:ascii="Times New Roman" w:eastAsia="Times New Roman" w:hAnsi="Times New Roman"/>
      <w:lang w:val="en-GB" w:eastAsia="en-GB"/>
    </w:rPr>
  </w:style>
  <w:style w:type="character" w:customStyle="1" w:styleId="UnresolvedMention1">
    <w:name w:val="Unresolved Mention1"/>
    <w:basedOn w:val="DefaultParagraphFont"/>
    <w:uiPriority w:val="99"/>
    <w:semiHidden/>
    <w:unhideWhenUsed/>
    <w:rsid w:val="000A75CC"/>
    <w:rPr>
      <w:color w:val="605E5C"/>
      <w:shd w:val="clear" w:color="auto" w:fill="E1DFDD"/>
    </w:rPr>
  </w:style>
  <w:style w:type="character" w:customStyle="1" w:styleId="UnresolvedMention">
    <w:name w:val="Unresolved Mention"/>
    <w:basedOn w:val="DefaultParagraphFont"/>
    <w:uiPriority w:val="99"/>
    <w:semiHidden/>
    <w:unhideWhenUsed/>
    <w:rsid w:val="0008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688835">
      <w:bodyDiv w:val="1"/>
      <w:marLeft w:val="0"/>
      <w:marRight w:val="0"/>
      <w:marTop w:val="0"/>
      <w:marBottom w:val="0"/>
      <w:divBdr>
        <w:top w:val="none" w:sz="0" w:space="0" w:color="auto"/>
        <w:left w:val="none" w:sz="0" w:space="0" w:color="auto"/>
        <w:bottom w:val="none" w:sz="0" w:space="0" w:color="auto"/>
        <w:right w:val="none" w:sz="0" w:space="0" w:color="auto"/>
      </w:divBdr>
      <w:divsChild>
        <w:div w:id="2043162012">
          <w:marLeft w:val="446"/>
          <w:marRight w:val="0"/>
          <w:marTop w:val="0"/>
          <w:marBottom w:val="0"/>
          <w:divBdr>
            <w:top w:val="none" w:sz="0" w:space="0" w:color="auto"/>
            <w:left w:val="none" w:sz="0" w:space="0" w:color="auto"/>
            <w:bottom w:val="none" w:sz="0" w:space="0" w:color="auto"/>
            <w:right w:val="none" w:sz="0" w:space="0" w:color="auto"/>
          </w:divBdr>
        </w:div>
      </w:divsChild>
    </w:div>
    <w:div w:id="2035618865">
      <w:bodyDiv w:val="1"/>
      <w:marLeft w:val="0"/>
      <w:marRight w:val="0"/>
      <w:marTop w:val="0"/>
      <w:marBottom w:val="0"/>
      <w:divBdr>
        <w:top w:val="none" w:sz="0" w:space="0" w:color="auto"/>
        <w:left w:val="none" w:sz="0" w:space="0" w:color="auto"/>
        <w:bottom w:val="none" w:sz="0" w:space="0" w:color="auto"/>
        <w:right w:val="none" w:sz="0" w:space="0" w:color="auto"/>
      </w:divBdr>
      <w:divsChild>
        <w:div w:id="11391131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s://gltn.net/2019/06/28/south-sudan-discuss-putting-land-rights-above-politics-and-strengthening-womens-rights/" TargetMode="External"/><Relationship Id="rId15" Type="http://schemas.openxmlformats.org/officeDocument/2006/relationships/footer" Target="footer1.xml"/><Relationship Id="rId16" Type="http://schemas.openxmlformats.org/officeDocument/2006/relationships/hyperlink" Target="https://www.youtube.com/watch?v=I8eHRocfCPk" TargetMode="External"/><Relationship Id="rId17" Type="http://schemas.openxmlformats.org/officeDocument/2006/relationships/hyperlink" Target="https://www.youtube.com/watch?v=I8eHRocfCP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2" ma:contentTypeDescription="Creare un nuovo documento." ma:contentTypeScope="" ma:versionID="c5e0b2a0eb151b738cd6d99ae47fc6fa">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e51a0fbfb84ba0ea2974e87d7cf11615"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2128-FEA6-445B-9D96-37672F9FE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E56ED10-AA3C-BD48-883F-2D5B56E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11632</Words>
  <Characters>66309</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77786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Diana Ngure</cp:lastModifiedBy>
  <cp:revision>36</cp:revision>
  <cp:lastPrinted>2014-02-10T17:12:00Z</cp:lastPrinted>
  <dcterms:created xsi:type="dcterms:W3CDTF">2021-06-15T13:54:00Z</dcterms:created>
  <dcterms:modified xsi:type="dcterms:W3CDTF">2021-06-15T17:29:00Z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0x01010069574DCA5E8CEA4E912B7198CE871E35</vt:lpwstr>
  </property>
</Properties>
</file>