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D57D" w14:textId="7A4813B7" w:rsidR="00793DE6" w:rsidRDefault="00CB6294" w:rsidP="00B12FB8">
      <w:pPr>
        <w:rPr>
          <w:rFonts w:ascii="Arial Narrow" w:hAnsi="Arial Narrow"/>
          <w:b/>
          <w:sz w:val="22"/>
          <w:szCs w:val="22"/>
        </w:rPr>
      </w:pPr>
      <w:r>
        <w:rPr>
          <w:rFonts w:ascii="Arial Narrow" w:hAnsi="Arial Narrow"/>
          <w:b/>
          <w:noProof/>
          <w:sz w:val="22"/>
          <w:szCs w:val="22"/>
        </w:rPr>
        <w:drawing>
          <wp:anchor distT="0" distB="0" distL="114300" distR="114300" simplePos="0" relativeHeight="251657728" behindDoc="0" locked="0" layoutInCell="1" allowOverlap="1" wp14:anchorId="3002B71D" wp14:editId="672B116B">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Pr>
          <w:rFonts w:ascii="Arial Narrow" w:hAnsi="Arial Narrow"/>
          <w:b/>
          <w:sz w:val="22"/>
          <w:szCs w:val="22"/>
        </w:rPr>
        <w:t>SECRETARY-GENERAL’S PEACEBUILDING FUND</w:t>
      </w:r>
    </w:p>
    <w:p w14:paraId="5D60D9DA" w14:textId="77777777"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14:paraId="679257EF" w14:textId="77777777"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14:paraId="7444608F" w14:textId="77777777"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14:paraId="7E394E00" w14:textId="77777777" w:rsidR="00BD5D49" w:rsidRDefault="00BD5D49" w:rsidP="00E76CA1">
      <w:pPr>
        <w:rPr>
          <w:rFonts w:ascii="Arial Narrow" w:hAnsi="Arial Narrow"/>
          <w:sz w:val="22"/>
          <w:szCs w:val="22"/>
        </w:rPr>
      </w:pPr>
    </w:p>
    <w:p w14:paraId="7772402C" w14:textId="77777777"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14:paraId="7514C0A8" w14:textId="77777777" w:rsidR="00CB02F7" w:rsidRDefault="00CB02F7" w:rsidP="00CB02F7">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6E2489">
        <w:rPr>
          <w:bCs/>
          <w:iCs/>
          <w:snapToGrid w:val="0"/>
          <w:szCs w:val="28"/>
        </w:rPr>
      </w:r>
      <w:r w:rsidR="006E2489">
        <w:rPr>
          <w:bCs/>
          <w:iCs/>
          <w:snapToGrid w:val="0"/>
          <w:szCs w:val="28"/>
        </w:rPr>
        <w:fldChar w:fldCharType="separate"/>
      </w:r>
      <w:r w:rsidR="003E17C0">
        <w:t xml:space="preserve"> </w:t>
      </w:r>
      <w:r w:rsidR="00E478B4">
        <w:t>LIBERIA</w:t>
      </w:r>
      <w:r w:rsidR="006E2489">
        <w:rPr>
          <w:bCs/>
          <w:iCs/>
          <w:snapToGrid w:val="0"/>
          <w:szCs w:val="28"/>
        </w:rPr>
        <w:fldChar w:fldCharType="end"/>
      </w:r>
    </w:p>
    <w:p w14:paraId="382FE3CB" w14:textId="6B5B22D9"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E05058">
        <w:t>FINAL</w:t>
      </w:r>
      <w:r>
        <w:rPr>
          <w:bCs/>
          <w:iCs/>
          <w:snapToGrid w:val="0"/>
          <w:szCs w:val="28"/>
        </w:rPr>
        <w:fldChar w:fldCharType="end"/>
      </w:r>
    </w:p>
    <w:p w14:paraId="2042B8D7" w14:textId="1DAA1EBA" w:rsidR="00CB02F7" w:rsidRDefault="00793DE6" w:rsidP="00CB02F7">
      <w:pPr>
        <w:jc w:val="center"/>
        <w:rPr>
          <w:b/>
          <w:bCs/>
          <w:caps/>
        </w:rPr>
      </w:pPr>
      <w:r>
        <w:rPr>
          <w:b/>
          <w:bCs/>
          <w:caps/>
        </w:rPr>
        <w:t>date of report</w:t>
      </w:r>
      <w:r w:rsidR="00F05682">
        <w:rPr>
          <w:b/>
          <w:bCs/>
          <w:cap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E05058">
        <w:t xml:space="preserve">7 May 2020 </w:t>
      </w:r>
      <w:r w:rsidR="00C12D6A">
        <w:rPr>
          <w:bCs/>
          <w:iCs/>
          <w:snapToGrid w:val="0"/>
          <w:szCs w:val="28"/>
        </w:rPr>
        <w:fldChar w:fldCharType="end"/>
      </w:r>
    </w:p>
    <w:p w14:paraId="3AB9DEA2" w14:textId="77777777"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14:paraId="73068EB5" w14:textId="77777777" w:rsidTr="00F23D0F">
        <w:trPr>
          <w:trHeight w:val="422"/>
        </w:trPr>
        <w:tc>
          <w:tcPr>
            <w:tcW w:w="10080" w:type="dxa"/>
            <w:gridSpan w:val="2"/>
          </w:tcPr>
          <w:p w14:paraId="079EAE1E" w14:textId="77777777" w:rsidR="00793DE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41000" w:rsidRPr="00741000">
              <w:t>Enhancing Youth Participation in the 2017 Legislative and Presidential Elections</w:t>
            </w:r>
            <w:r w:rsidR="00C12D6A">
              <w:rPr>
                <w:bCs/>
                <w:iCs/>
                <w:snapToGrid w:val="0"/>
                <w:szCs w:val="28"/>
              </w:rPr>
              <w:fldChar w:fldCharType="end"/>
            </w:r>
          </w:p>
          <w:p w14:paraId="6D8A7064" w14:textId="77777777" w:rsidR="00793DE6" w:rsidRPr="00793DE6" w:rsidRDefault="00793DE6" w:rsidP="00793DE6">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956A86">
              <w:rPr>
                <w:bCs/>
                <w:iCs/>
                <w:snapToGrid w:val="0"/>
                <w:szCs w:val="28"/>
              </w:rPr>
              <w:t> </w:t>
            </w:r>
            <w:r w:rsidR="00956A86">
              <w:rPr>
                <w:bCs/>
                <w:iCs/>
                <w:snapToGrid w:val="0"/>
                <w:szCs w:val="28"/>
              </w:rPr>
              <w:t> </w:t>
            </w:r>
            <w:r w:rsidR="00956A86">
              <w:rPr>
                <w:bCs/>
                <w:iCs/>
                <w:snapToGrid w:val="0"/>
                <w:szCs w:val="28"/>
              </w:rPr>
              <w:t> </w:t>
            </w:r>
            <w:r w:rsidR="00956A86">
              <w:rPr>
                <w:bCs/>
                <w:iCs/>
                <w:snapToGrid w:val="0"/>
                <w:szCs w:val="28"/>
              </w:rPr>
              <w:t> </w:t>
            </w:r>
            <w:r w:rsidR="00956A86">
              <w:rPr>
                <w:bCs/>
                <w:iCs/>
                <w:snapToGrid w:val="0"/>
                <w:szCs w:val="28"/>
              </w:rPr>
              <w:t> </w:t>
            </w:r>
            <w:r w:rsidR="00C12D6A">
              <w:rPr>
                <w:bCs/>
                <w:iCs/>
                <w:snapToGrid w:val="0"/>
                <w:szCs w:val="28"/>
              </w:rPr>
              <w:fldChar w:fldCharType="end"/>
            </w:r>
          </w:p>
        </w:tc>
      </w:tr>
      <w:tr w:rsidR="00793DE6" w:rsidRPr="00A1035E" w14:paraId="10F6A113" w14:textId="77777777" w:rsidTr="00F23D0F">
        <w:trPr>
          <w:trHeight w:val="422"/>
        </w:trPr>
        <w:tc>
          <w:tcPr>
            <w:tcW w:w="2569" w:type="dxa"/>
          </w:tcPr>
          <w:p w14:paraId="5D9DA2A0" w14:textId="77777777" w:rsidR="00793DE6" w:rsidRPr="00A96454" w:rsidRDefault="00793DE6" w:rsidP="00F23D0F">
            <w:pPr>
              <w:tabs>
                <w:tab w:val="left" w:pos="0"/>
              </w:tabs>
              <w:suppressAutoHyphens/>
              <w:jc w:val="both"/>
              <w:rPr>
                <w:b/>
                <w:bCs/>
              </w:rPr>
            </w:pPr>
            <w:r w:rsidRPr="00A96454">
              <w:rPr>
                <w:b/>
                <w:bCs/>
              </w:rPr>
              <w:t>PBF project modality:</w:t>
            </w:r>
          </w:p>
          <w:p w14:paraId="0374AB1F" w14:textId="77777777" w:rsidR="00793DE6" w:rsidRPr="00A96454" w:rsidRDefault="00793DE6" w:rsidP="00F23D0F">
            <w:pPr>
              <w:tabs>
                <w:tab w:val="left" w:pos="0"/>
              </w:tabs>
              <w:suppressAutoHyphens/>
              <w:jc w:val="both"/>
              <w:rPr>
                <w:b/>
                <w:spacing w:val="-3"/>
              </w:rPr>
            </w:pPr>
            <w:r w:rsidRPr="00A96454">
              <w:fldChar w:fldCharType="begin">
                <w:ffData>
                  <w:name w:val=""/>
                  <w:enabled/>
                  <w:calcOnExit w:val="0"/>
                  <w:checkBox>
                    <w:sizeAuto/>
                    <w:default w:val="0"/>
                    <w:checked/>
                  </w:checkBox>
                </w:ffData>
              </w:fldChar>
            </w:r>
            <w:r w:rsidRPr="00A96454">
              <w:instrText xml:space="preserve"> FORMCHECKBOX </w:instrText>
            </w:r>
            <w:r w:rsidR="009C50FE">
              <w:fldChar w:fldCharType="separate"/>
            </w:r>
            <w:r w:rsidRPr="00A96454">
              <w:fldChar w:fldCharType="end"/>
            </w:r>
            <w:r w:rsidRPr="00A96454">
              <w:tab/>
            </w:r>
            <w:r w:rsidRPr="00A96454">
              <w:rPr>
                <w:spacing w:val="-3"/>
              </w:rPr>
              <w:t xml:space="preserve">IRF </w:t>
            </w:r>
          </w:p>
          <w:p w14:paraId="2DD57351" w14:textId="77777777" w:rsidR="00793DE6" w:rsidRPr="00A96454" w:rsidRDefault="00793DE6" w:rsidP="00F23D0F">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FORMCHECKBOX </w:instrText>
            </w:r>
            <w:r w:rsidR="009C50FE">
              <w:fldChar w:fldCharType="separate"/>
            </w:r>
            <w:r w:rsidRPr="00A96454">
              <w:fldChar w:fldCharType="end"/>
            </w:r>
            <w:r w:rsidRPr="00A96454">
              <w:tab/>
              <w:t xml:space="preserve">PRF </w:t>
            </w:r>
          </w:p>
        </w:tc>
        <w:tc>
          <w:tcPr>
            <w:tcW w:w="7511" w:type="dxa"/>
          </w:tcPr>
          <w:p w14:paraId="70B5C6F6" w14:textId="77777777"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14:paraId="089EB1B9" w14:textId="77777777" w:rsidR="00793DE6" w:rsidRPr="00A96454" w:rsidRDefault="00793DE6" w:rsidP="00F23D0F">
            <w:pPr>
              <w:tabs>
                <w:tab w:val="left" w:pos="0"/>
              </w:tabs>
              <w:suppressAutoHyphens/>
              <w:jc w:val="both"/>
              <w:rPr>
                <w:b/>
                <w:spacing w:val="-3"/>
              </w:rPr>
            </w:pPr>
            <w:r w:rsidRPr="00A96454">
              <w:fldChar w:fldCharType="begin">
                <w:ffData>
                  <w:name w:val="Check1"/>
                  <w:enabled/>
                  <w:calcOnExit w:val="0"/>
                  <w:checkBox>
                    <w:sizeAuto/>
                    <w:default w:val="0"/>
                    <w:checked w:val="0"/>
                  </w:checkBox>
                </w:ffData>
              </w:fldChar>
            </w:r>
            <w:r w:rsidRPr="00A96454">
              <w:instrText xml:space="preserve"> FORMCHECKBOX </w:instrText>
            </w:r>
            <w:r w:rsidR="009C50FE">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14:paraId="4B14BE7A" w14:textId="77777777" w:rsidR="00793DE6" w:rsidRPr="00A96454" w:rsidRDefault="00793DE6" w:rsidP="00F23D0F">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9C50FE">
              <w:fldChar w:fldCharType="separate"/>
            </w:r>
            <w:r w:rsidRPr="00A96454">
              <w:fldChar w:fldCharType="end"/>
            </w:r>
            <w:r w:rsidRPr="00A96454">
              <w:tab/>
            </w:r>
            <w:r w:rsidRPr="00A96454">
              <w:tab/>
              <w:t>Regional Trust Fund</w:t>
            </w:r>
            <w:r w:rsidRPr="00A96454">
              <w:rPr>
                <w:b/>
              </w:rPr>
              <w:t xml:space="preserve"> </w:t>
            </w:r>
          </w:p>
          <w:p w14:paraId="75DC37F7" w14:textId="77777777"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ormat w:val="FIRST CAPITAL"/>
                  </w:textInput>
                </w:ffData>
              </w:fldChar>
            </w:r>
            <w:r w:rsidR="00A96579">
              <w:rPr>
                <w:bCs/>
                <w:iCs/>
                <w:snapToGrid w:val="0"/>
                <w:szCs w:val="28"/>
              </w:rPr>
              <w:instrText xml:space="preserve"> FORMTEXT </w:instrText>
            </w:r>
            <w:r w:rsidR="00A96579">
              <w:rPr>
                <w:bCs/>
                <w:iCs/>
                <w:snapToGrid w:val="0"/>
                <w:szCs w:val="28"/>
              </w:rPr>
            </w:r>
            <w:r w:rsidR="00A96579">
              <w:rPr>
                <w:bCs/>
                <w:iCs/>
                <w:snapToGrid w:val="0"/>
                <w:szCs w:val="28"/>
              </w:rPr>
              <w:fldChar w:fldCharType="separate"/>
            </w:r>
            <w:r w:rsidR="00340D08">
              <w:t>UNDP</w:t>
            </w:r>
            <w:r w:rsidR="00A96579">
              <w:rPr>
                <w:bCs/>
                <w:iCs/>
                <w:snapToGrid w:val="0"/>
                <w:szCs w:val="28"/>
              </w:rPr>
              <w:fldChar w:fldCharType="end"/>
            </w:r>
          </w:p>
          <w:p w14:paraId="1C5C0348" w14:textId="77777777"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14:paraId="0ABBB88A" w14:textId="77777777" w:rsidTr="00F23D0F">
        <w:trPr>
          <w:trHeight w:val="368"/>
        </w:trPr>
        <w:tc>
          <w:tcPr>
            <w:tcW w:w="10080" w:type="dxa"/>
            <w:gridSpan w:val="2"/>
          </w:tcPr>
          <w:p w14:paraId="608E070E" w14:textId="77777777"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14:paraId="43B183EB" w14:textId="77777777" w:rsidR="00A70E5B" w:rsidRDefault="00C12D6A" w:rsidP="00F23D0F">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70E5B">
              <w:t>UNDP</w:t>
            </w:r>
          </w:p>
          <w:p w14:paraId="0C1EB46D" w14:textId="77777777" w:rsidR="00C12D6A" w:rsidRDefault="00C12D6A" w:rsidP="00F23D0F">
            <w:pPr>
              <w:rPr>
                <w:b/>
                <w:bCs/>
                <w:caps/>
              </w:rPr>
            </w:pPr>
            <w:r>
              <w:rPr>
                <w:bCs/>
                <w:iCs/>
                <w:snapToGrid w:val="0"/>
                <w:szCs w:val="28"/>
              </w:rPr>
              <w:fldChar w:fldCharType="end"/>
            </w:r>
          </w:p>
          <w:p w14:paraId="10FC7C36" w14:textId="77777777" w:rsidR="00793DE6" w:rsidRDefault="00793DE6" w:rsidP="00F23D0F">
            <w:pPr>
              <w:rPr>
                <w:b/>
                <w:bCs/>
                <w:iCs/>
              </w:rPr>
            </w:pPr>
            <w:r>
              <w:rPr>
                <w:b/>
                <w:bCs/>
                <w:iCs/>
              </w:rPr>
              <w:t>List additional implementing partners, Governmental and non-Governmental:</w:t>
            </w:r>
          </w:p>
          <w:p w14:paraId="732C6F6E" w14:textId="0E25EC25" w:rsidR="00793DE6" w:rsidRDefault="00C12D6A" w:rsidP="00BD692A">
            <w:pPr>
              <w:rPr>
                <w:b/>
                <w:bCs/>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41000" w:rsidRPr="00741000">
              <w:t xml:space="preserve">Ministry of Youth </w:t>
            </w:r>
            <w:r w:rsidR="00BD692A">
              <w:t>and</w:t>
            </w:r>
            <w:r w:rsidR="00741000" w:rsidRPr="00741000">
              <w:t xml:space="preserve"> Sports;</w:t>
            </w:r>
            <w:r w:rsidR="00934827">
              <w:t xml:space="preserve"> </w:t>
            </w:r>
            <w:r w:rsidR="00741000" w:rsidRPr="00741000">
              <w:t>Peace Building Office;</w:t>
            </w:r>
            <w:r w:rsidR="00934827">
              <w:t xml:space="preserve"> </w:t>
            </w:r>
            <w:r w:rsidR="00741000" w:rsidRPr="00741000">
              <w:t>Office of the National Peace Ambassador;</w:t>
            </w:r>
            <w:r w:rsidR="00934827">
              <w:t xml:space="preserve"> </w:t>
            </w:r>
            <w:r w:rsidR="00741000" w:rsidRPr="00741000">
              <w:t xml:space="preserve">National Elections Commission; Institute for Research </w:t>
            </w:r>
            <w:r w:rsidR="00BD692A">
              <w:t>and</w:t>
            </w:r>
            <w:r w:rsidR="00741000" w:rsidRPr="00741000">
              <w:t xml:space="preserve"> Democratic Development;</w:t>
            </w:r>
            <w:r w:rsidR="00934827">
              <w:t xml:space="preserve"> </w:t>
            </w:r>
            <w:r w:rsidR="00741000" w:rsidRPr="00741000">
              <w:t>NAYMOTE Partners for Democratic Development;</w:t>
            </w:r>
            <w:r w:rsidR="00934827">
              <w:t xml:space="preserve"> </w:t>
            </w:r>
            <w:r w:rsidR="00741000" w:rsidRPr="00741000">
              <w:t>Liberia Media for Democratic Initiative; and</w:t>
            </w:r>
            <w:r w:rsidR="00934827">
              <w:t xml:space="preserve"> </w:t>
            </w:r>
            <w:r w:rsidR="00741000" w:rsidRPr="00741000">
              <w:t>Messenger of Peace.</w:t>
            </w:r>
            <w:r>
              <w:rPr>
                <w:bCs/>
                <w:iCs/>
                <w:snapToGrid w:val="0"/>
                <w:szCs w:val="28"/>
              </w:rPr>
              <w:fldChar w:fldCharType="end"/>
            </w:r>
          </w:p>
        </w:tc>
      </w:tr>
      <w:tr w:rsidR="00793DE6" w:rsidRPr="00A96454" w14:paraId="4FE78083" w14:textId="77777777" w:rsidTr="00F23D0F">
        <w:trPr>
          <w:trHeight w:val="368"/>
        </w:trPr>
        <w:tc>
          <w:tcPr>
            <w:tcW w:w="10080" w:type="dxa"/>
            <w:gridSpan w:val="2"/>
          </w:tcPr>
          <w:p w14:paraId="5EA3370F" w14:textId="77777777" w:rsidR="00793DE6" w:rsidRDefault="00793DE6" w:rsidP="00F23D0F">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252A27">
              <w:t>20</w:t>
            </w:r>
            <w:r w:rsidR="00741000">
              <w:t xml:space="preserve"> May</w:t>
            </w:r>
            <w:r w:rsidR="00A70E5B">
              <w:t xml:space="preserve"> 201</w:t>
            </w:r>
            <w:r w:rsidR="00741000">
              <w:t>7</w:t>
            </w:r>
            <w:r w:rsidR="00C12D6A">
              <w:rPr>
                <w:bCs/>
                <w:iCs/>
                <w:snapToGrid w:val="0"/>
                <w:szCs w:val="28"/>
              </w:rPr>
              <w:fldChar w:fldCharType="end"/>
            </w:r>
          </w:p>
          <w:p w14:paraId="078EE414" w14:textId="5E2B4D09" w:rsidR="00793DE6" w:rsidRDefault="00793DE6" w:rsidP="00F23D0F">
            <w:pPr>
              <w:rPr>
                <w:b/>
                <w:bCs/>
                <w:iCs/>
              </w:rPr>
            </w:pPr>
            <w:r>
              <w:rPr>
                <w:b/>
                <w:bCs/>
                <w:iCs/>
              </w:rPr>
              <w:t>Project duration in months:</w:t>
            </w:r>
            <w:r>
              <w:rPr>
                <w:rStyle w:val="FootnoteReference"/>
                <w:b/>
                <w:bCs/>
                <w:iCs/>
              </w:rPr>
              <w:footnoteReference w:id="2"/>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4C2779">
              <w:t>A</w:t>
            </w:r>
            <w:r w:rsidR="00932364">
              <w:t xml:space="preserve">ll youth </w:t>
            </w:r>
            <w:r w:rsidR="00593E45">
              <w:t>and election</w:t>
            </w:r>
            <w:r w:rsidR="00214B99">
              <w:t>-</w:t>
            </w:r>
            <w:r w:rsidR="00932364">
              <w:t>related actvit</w:t>
            </w:r>
            <w:r w:rsidR="00593E45">
              <w:t>ities (Outcome 1 and 2)</w:t>
            </w:r>
            <w:r w:rsidR="00932364">
              <w:t xml:space="preserve"> for 1</w:t>
            </w:r>
            <w:r w:rsidR="004C2779">
              <w:t>3</w:t>
            </w:r>
            <w:r w:rsidR="00932364">
              <w:t xml:space="preserve"> months</w:t>
            </w:r>
            <w:r w:rsidR="00214B99">
              <w:t xml:space="preserve"> with the end date of 30 June 2018. Supporting the </w:t>
            </w:r>
            <w:r w:rsidR="00932364">
              <w:t xml:space="preserve">Secretariat function </w:t>
            </w:r>
            <w:r w:rsidR="00593E45">
              <w:t xml:space="preserve">(Outcome 3) </w:t>
            </w:r>
            <w:r w:rsidR="00932364">
              <w:t xml:space="preserve">is for </w:t>
            </w:r>
            <w:r w:rsidR="00161F91">
              <w:t>31</w:t>
            </w:r>
            <w:r w:rsidR="00932364">
              <w:t xml:space="preserve"> months</w:t>
            </w:r>
            <w:r w:rsidR="00214B99">
              <w:t xml:space="preserve"> with the end date of 3</w:t>
            </w:r>
            <w:r w:rsidR="00FA147A">
              <w:t>1</w:t>
            </w:r>
            <w:r w:rsidR="00214B99">
              <w:t xml:space="preserve"> </w:t>
            </w:r>
            <w:r w:rsidR="00FA147A">
              <w:t>December</w:t>
            </w:r>
            <w:r w:rsidR="00214B99">
              <w:t xml:space="preserve"> 2019</w:t>
            </w:r>
            <w:r w:rsidR="00932364">
              <w:t>.</w:t>
            </w:r>
            <w:r w:rsidR="00B75A93">
              <w:t xml:space="preserve"> </w:t>
            </w:r>
            <w:r w:rsidR="00C12D6A">
              <w:rPr>
                <w:bCs/>
                <w:iCs/>
                <w:snapToGrid w:val="0"/>
                <w:szCs w:val="28"/>
              </w:rPr>
              <w:fldChar w:fldCharType="end"/>
            </w:r>
          </w:p>
          <w:p w14:paraId="0FD094C2" w14:textId="77777777" w:rsidR="00793DE6" w:rsidRPr="00A96454" w:rsidRDefault="00793DE6" w:rsidP="00793DE6">
            <w:pPr>
              <w:rPr>
                <w:b/>
                <w:bCs/>
                <w:iCs/>
              </w:rPr>
            </w:pPr>
          </w:p>
        </w:tc>
      </w:tr>
      <w:tr w:rsidR="00793DE6" w14:paraId="01B6D5B0" w14:textId="77777777" w:rsidTr="00F23D0F">
        <w:trPr>
          <w:trHeight w:val="368"/>
        </w:trPr>
        <w:tc>
          <w:tcPr>
            <w:tcW w:w="10080" w:type="dxa"/>
            <w:gridSpan w:val="2"/>
          </w:tcPr>
          <w:p w14:paraId="7F39F79B" w14:textId="77777777" w:rsidR="00793DE6" w:rsidRDefault="00793DE6" w:rsidP="00F23D0F">
            <w:pPr>
              <w:rPr>
                <w:b/>
                <w:bCs/>
                <w:iCs/>
              </w:rPr>
            </w:pPr>
            <w:r>
              <w:rPr>
                <w:b/>
                <w:bCs/>
                <w:iCs/>
              </w:rPr>
              <w:t>Does the project fall under one of the specific PBF priority windows below:</w:t>
            </w:r>
          </w:p>
          <w:p w14:paraId="6DDCE33A" w14:textId="77777777" w:rsidR="00793DE6" w:rsidRDefault="00793DE6" w:rsidP="00F23D0F">
            <w:r w:rsidRPr="00A96454">
              <w:fldChar w:fldCharType="begin">
                <w:ffData>
                  <w:name w:val=""/>
                  <w:enabled/>
                  <w:calcOnExit w:val="0"/>
                  <w:checkBox>
                    <w:sizeAuto/>
                    <w:default w:val="0"/>
                    <w:checked w:val="0"/>
                  </w:checkBox>
                </w:ffData>
              </w:fldChar>
            </w:r>
            <w:r w:rsidRPr="00A96454">
              <w:instrText xml:space="preserve"> FORMCHECKBOX </w:instrText>
            </w:r>
            <w:r w:rsidR="009C50FE">
              <w:fldChar w:fldCharType="separate"/>
            </w:r>
            <w:r w:rsidRPr="00A96454">
              <w:fldChar w:fldCharType="end"/>
            </w:r>
            <w:r>
              <w:t xml:space="preserve"> Gender promotion initiative</w:t>
            </w:r>
          </w:p>
          <w:p w14:paraId="4E0613E4" w14:textId="77777777" w:rsidR="00793DE6" w:rsidRDefault="00793DE6" w:rsidP="00F23D0F">
            <w:r w:rsidRPr="00A96454">
              <w:fldChar w:fldCharType="begin">
                <w:ffData>
                  <w:name w:val=""/>
                  <w:enabled/>
                  <w:calcOnExit w:val="0"/>
                  <w:checkBox>
                    <w:sizeAuto/>
                    <w:default w:val="0"/>
                    <w:checked/>
                  </w:checkBox>
                </w:ffData>
              </w:fldChar>
            </w:r>
            <w:r w:rsidRPr="00A96454">
              <w:instrText xml:space="preserve"> FORMCHECKBOX </w:instrText>
            </w:r>
            <w:r w:rsidR="009C50FE">
              <w:fldChar w:fldCharType="separate"/>
            </w:r>
            <w:r w:rsidRPr="00A96454">
              <w:fldChar w:fldCharType="end"/>
            </w:r>
            <w:r>
              <w:t xml:space="preserve"> Youth promotion initiative</w:t>
            </w:r>
          </w:p>
          <w:p w14:paraId="5A35FA5A"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9C50FE">
              <w:fldChar w:fldCharType="separate"/>
            </w:r>
            <w:r w:rsidRPr="00A96454">
              <w:fldChar w:fldCharType="end"/>
            </w:r>
            <w:r>
              <w:t xml:space="preserve"> Transition from UN or regional peacekeeping or special political missions</w:t>
            </w:r>
          </w:p>
          <w:p w14:paraId="63D23771"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9C50FE">
              <w:fldChar w:fldCharType="separate"/>
            </w:r>
            <w:r w:rsidRPr="00A96454">
              <w:fldChar w:fldCharType="end"/>
            </w:r>
            <w:r>
              <w:t xml:space="preserve"> Cross-border or regional project</w:t>
            </w:r>
          </w:p>
          <w:p w14:paraId="12A5E7B5" w14:textId="77777777" w:rsidR="00793DE6" w:rsidRDefault="00793DE6" w:rsidP="00F23D0F">
            <w:pPr>
              <w:rPr>
                <w:b/>
                <w:bCs/>
                <w:iCs/>
              </w:rPr>
            </w:pPr>
          </w:p>
        </w:tc>
      </w:tr>
      <w:tr w:rsidR="00793DE6" w:rsidRPr="00A96454" w14:paraId="6B67C0A0" w14:textId="77777777" w:rsidTr="00F23D0F">
        <w:trPr>
          <w:trHeight w:val="1124"/>
        </w:trPr>
        <w:tc>
          <w:tcPr>
            <w:tcW w:w="10080" w:type="dxa"/>
            <w:gridSpan w:val="2"/>
          </w:tcPr>
          <w:p w14:paraId="5E3066A0" w14:textId="77777777" w:rsidR="00793DE6" w:rsidRPr="00A96454" w:rsidRDefault="00793DE6" w:rsidP="00F23D0F">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14:paraId="01DDEFFB" w14:textId="77777777" w:rsidR="00793DE6" w:rsidRPr="00A96454" w:rsidRDefault="00C12D6A" w:rsidP="00F23D0F">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70E5B">
              <w:t>UNDP</w:t>
            </w:r>
            <w:r>
              <w:rPr>
                <w:bCs/>
                <w:iCs/>
                <w:snapToGrid w:val="0"/>
                <w:szCs w:val="28"/>
              </w:rPr>
              <w:fldChar w:fldCharType="end"/>
            </w:r>
            <w:r w:rsidR="00793DE6" w:rsidRPr="005470AF">
              <w:rPr>
                <w:iCs/>
              </w:rPr>
              <w:t>:</w:t>
            </w:r>
            <w:r w:rsidR="00793DE6" w:rsidRPr="00A96454">
              <w:rPr>
                <w:b/>
                <w:bCs/>
                <w:iCs/>
              </w:rPr>
              <w:t xml:space="preserve"> </w:t>
            </w:r>
            <w:r w:rsidR="00793DE6" w:rsidRPr="00A96454">
              <w:rPr>
                <w:iCs/>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111572">
              <w:t>2,477,861.86</w:t>
            </w:r>
            <w:r>
              <w:rPr>
                <w:bCs/>
                <w:iCs/>
                <w:snapToGrid w:val="0"/>
                <w:szCs w:val="28"/>
              </w:rPr>
              <w:fldChar w:fldCharType="end"/>
            </w:r>
          </w:p>
          <w:p w14:paraId="3A4C3139" w14:textId="77777777" w:rsidR="00793DE6" w:rsidRPr="00A96454"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41000">
              <w:rPr>
                <w:bCs/>
                <w:iCs/>
                <w:snapToGrid w:val="0"/>
                <w:szCs w:val="28"/>
              </w:rPr>
              <w:t> </w:t>
            </w:r>
            <w:r w:rsidR="00741000">
              <w:rPr>
                <w:bCs/>
                <w:iCs/>
                <w:snapToGrid w:val="0"/>
                <w:szCs w:val="28"/>
              </w:rPr>
              <w:t> </w:t>
            </w:r>
            <w:r w:rsidR="00741000">
              <w:rPr>
                <w:bCs/>
                <w:iCs/>
                <w:snapToGrid w:val="0"/>
                <w:szCs w:val="28"/>
              </w:rPr>
              <w:t> </w:t>
            </w:r>
            <w:r w:rsidR="00741000">
              <w:rPr>
                <w:bCs/>
                <w:iCs/>
                <w:snapToGrid w:val="0"/>
                <w:szCs w:val="28"/>
              </w:rPr>
              <w:t> </w:t>
            </w:r>
            <w:r w:rsidR="00741000">
              <w:rPr>
                <w:bCs/>
                <w:iCs/>
                <w:snapToGrid w:val="0"/>
                <w:szCs w:val="28"/>
              </w:rPr>
              <w:t> </w:t>
            </w:r>
            <w:r>
              <w:rPr>
                <w:bCs/>
                <w:iCs/>
                <w:snapToGrid w:val="0"/>
                <w:szCs w:val="28"/>
              </w:rPr>
              <w:fldChar w:fldCharType="end"/>
            </w:r>
            <w:r>
              <w:rPr>
                <w:bCs/>
                <w:iCs/>
                <w:snapToGrid w:val="0"/>
                <w:szCs w:val="28"/>
              </w:rPr>
              <w:t xml:space="preserve">   </w:t>
            </w:r>
            <w:r w:rsidR="00793DE6">
              <w:rPr>
                <w:rFonts w:ascii="Times New Roman" w:hAnsi="Times New Roman" w:cs="Times New Roman"/>
                <w:sz w:val="24"/>
                <w:szCs w:val="24"/>
              </w:rPr>
              <w:t>:</w:t>
            </w:r>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41000">
              <w:rPr>
                <w:bCs/>
                <w:iCs/>
                <w:snapToGrid w:val="0"/>
                <w:szCs w:val="28"/>
              </w:rPr>
              <w:t> </w:t>
            </w:r>
            <w:r w:rsidR="00741000">
              <w:rPr>
                <w:bCs/>
                <w:iCs/>
                <w:snapToGrid w:val="0"/>
                <w:szCs w:val="28"/>
              </w:rPr>
              <w:t> </w:t>
            </w:r>
            <w:r w:rsidR="00741000">
              <w:rPr>
                <w:bCs/>
                <w:iCs/>
                <w:snapToGrid w:val="0"/>
                <w:szCs w:val="28"/>
              </w:rPr>
              <w:t> </w:t>
            </w:r>
            <w:r w:rsidR="00741000">
              <w:rPr>
                <w:bCs/>
                <w:iCs/>
                <w:snapToGrid w:val="0"/>
                <w:szCs w:val="28"/>
              </w:rPr>
              <w:t> </w:t>
            </w:r>
            <w:r w:rsidR="00741000">
              <w:rPr>
                <w:bCs/>
                <w:iCs/>
                <w:snapToGrid w:val="0"/>
                <w:szCs w:val="28"/>
              </w:rPr>
              <w:t> </w:t>
            </w:r>
            <w:r>
              <w:rPr>
                <w:bCs/>
                <w:iCs/>
                <w:snapToGrid w:val="0"/>
                <w:szCs w:val="28"/>
              </w:rPr>
              <w:fldChar w:fldCharType="end"/>
            </w:r>
          </w:p>
          <w:p w14:paraId="180924AA" w14:textId="77777777" w:rsidR="00793DE6" w:rsidRDefault="00C12D6A" w:rsidP="00F23D0F">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31D046C8" w14:textId="77777777" w:rsidR="00C12D6A" w:rsidRDefault="00C12D6A" w:rsidP="00C12D6A">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 </w:t>
            </w:r>
            <w:r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1E3822E7" w14:textId="77777777" w:rsidR="00C12D6A" w:rsidRDefault="00793DE6" w:rsidP="00C12D6A">
            <w:pPr>
              <w:pStyle w:val="BalloonText"/>
              <w:numPr>
                <w:ilvl w:val="12"/>
                <w:numId w:val="0"/>
              </w:numPr>
              <w:tabs>
                <w:tab w:val="left" w:pos="-720"/>
                <w:tab w:val="left" w:pos="4500"/>
              </w:tabs>
              <w:suppressAutoHyphens/>
              <w:rPr>
                <w:bCs/>
                <w:iCs/>
                <w:snapToGrid w:val="0"/>
                <w:szCs w:val="28"/>
              </w:rPr>
            </w:pPr>
            <w:r>
              <w:rPr>
                <w:rFonts w:ascii="Times New Roman" w:hAnsi="Times New Roman" w:cs="Times New Roman"/>
                <w:sz w:val="24"/>
                <w:szCs w:val="24"/>
              </w:rPr>
              <w:t xml:space="preserve">Total: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111572" w:rsidRPr="00741000">
              <w:t>$</w:t>
            </w:r>
            <w:r w:rsidR="00111572" w:rsidRPr="00111572">
              <w:t>2,477,861.86</w:t>
            </w:r>
            <w:r w:rsidR="00C12D6A">
              <w:rPr>
                <w:bCs/>
                <w:iCs/>
                <w:snapToGrid w:val="0"/>
                <w:szCs w:val="28"/>
              </w:rPr>
              <w:fldChar w:fldCharType="end"/>
            </w:r>
            <w:r w:rsidR="00C12D6A">
              <w:rPr>
                <w:bCs/>
                <w:iCs/>
                <w:snapToGrid w:val="0"/>
                <w:szCs w:val="28"/>
              </w:rPr>
              <w:t xml:space="preserve"> </w:t>
            </w:r>
          </w:p>
          <w:p w14:paraId="6A9FACE4" w14:textId="77777777"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14:paraId="0AB890C8" w14:textId="2410F388"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41000">
              <w:t>1st &amp; 2nd Tr</w:t>
            </w:r>
            <w:r w:rsidR="00923933">
              <w:t>a</w:t>
            </w:r>
            <w:r w:rsidR="00741000">
              <w:t>nches</w:t>
            </w:r>
            <w:r w:rsidR="00C12D6A">
              <w:rPr>
                <w:bCs/>
                <w:iCs/>
                <w:snapToGrid w:val="0"/>
                <w:szCs w:val="28"/>
              </w:rPr>
              <w:fldChar w:fldCharType="end"/>
            </w:r>
          </w:p>
          <w:p w14:paraId="6596F5FC" w14:textId="77777777"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14:paraId="717B32A6" w14:textId="77777777" w:rsidTr="00F23D0F">
        <w:trPr>
          <w:trHeight w:val="1124"/>
        </w:trPr>
        <w:tc>
          <w:tcPr>
            <w:tcW w:w="10080" w:type="dxa"/>
            <w:gridSpan w:val="2"/>
          </w:tcPr>
          <w:p w14:paraId="0655B28A" w14:textId="77777777" w:rsidR="00793DE6" w:rsidRPr="00793DE6" w:rsidRDefault="00793DE6" w:rsidP="00793DE6">
            <w:pPr>
              <w:rPr>
                <w:b/>
                <w:bCs/>
                <w:sz w:val="22"/>
              </w:rPr>
            </w:pPr>
            <w:r w:rsidRPr="00793DE6">
              <w:rPr>
                <w:b/>
                <w:bCs/>
                <w:sz w:val="22"/>
              </w:rPr>
              <w:lastRenderedPageBreak/>
              <w:t>Report preparation:</w:t>
            </w:r>
          </w:p>
          <w:p w14:paraId="20AF07B7" w14:textId="5907DC6E"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11450C">
              <w:t>John R. Dennis</w:t>
            </w:r>
            <w:r w:rsidR="00C12D6A">
              <w:rPr>
                <w:bCs/>
                <w:iCs/>
                <w:snapToGrid w:val="0"/>
                <w:szCs w:val="28"/>
              </w:rPr>
              <w:fldChar w:fldCharType="end"/>
            </w:r>
          </w:p>
          <w:p w14:paraId="75C7B811" w14:textId="06BAE3DE"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sidR="00786ECA">
              <w:t>Catherine Waliaula</w:t>
            </w:r>
            <w:r>
              <w:rPr>
                <w:sz w:val="22"/>
              </w:rPr>
              <w:fldChar w:fldCharType="end"/>
            </w:r>
          </w:p>
          <w:p w14:paraId="09ED540C" w14:textId="77777777" w:rsidR="00793DE6" w:rsidRDefault="00793DE6" w:rsidP="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340D08">
              <w:t>Yes</w:t>
            </w:r>
            <w:r>
              <w:rPr>
                <w:sz w:val="22"/>
              </w:rPr>
              <w:fldChar w:fldCharType="end"/>
            </w:r>
          </w:p>
          <w:p w14:paraId="70BE0B2D" w14:textId="30AD7693" w:rsidR="001A1E86" w:rsidRDefault="001A1E86" w:rsidP="00793DE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E20C91">
              <w:t>Yes</w:t>
            </w:r>
            <w:r w:rsidR="00B02FEF">
              <w:t xml:space="preserve"> </w:t>
            </w:r>
            <w:r>
              <w:rPr>
                <w:sz w:val="22"/>
              </w:rPr>
              <w:fldChar w:fldCharType="end"/>
            </w:r>
          </w:p>
          <w:p w14:paraId="45BFADBD" w14:textId="20032703" w:rsidR="00793DE6" w:rsidRPr="00FE66EE" w:rsidRDefault="00793DE6" w:rsidP="00793DE6">
            <w:pPr>
              <w:rPr>
                <w:sz w:val="22"/>
              </w:rPr>
            </w:pPr>
            <w:r>
              <w:rPr>
                <w:sz w:val="22"/>
              </w:rPr>
              <w:t xml:space="preserve">Has the project undertaken any evaluation exercises? Please specify and attach: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E05058">
              <w:t>Yes</w:t>
            </w:r>
            <w:r w:rsidR="00C12D6A">
              <w:rPr>
                <w:bCs/>
                <w:iCs/>
                <w:snapToGrid w:val="0"/>
                <w:szCs w:val="28"/>
              </w:rPr>
              <w:fldChar w:fldCharType="end"/>
            </w:r>
          </w:p>
          <w:p w14:paraId="6579172E" w14:textId="77777777" w:rsidR="00793DE6" w:rsidRDefault="00793DE6" w:rsidP="00F23D0F">
            <w:pPr>
              <w:rPr>
                <w:b/>
                <w:bCs/>
                <w:iCs/>
              </w:rPr>
            </w:pPr>
          </w:p>
        </w:tc>
      </w:tr>
    </w:tbl>
    <w:p w14:paraId="1E52FC93" w14:textId="77777777" w:rsidR="00272A58" w:rsidRDefault="00272A58" w:rsidP="00E76CA1">
      <w:pPr>
        <w:rPr>
          <w:rFonts w:ascii="Arial Narrow" w:hAnsi="Arial Narrow"/>
          <w:b/>
          <w:sz w:val="22"/>
          <w:szCs w:val="22"/>
        </w:rPr>
        <w:sectPr w:rsidR="00272A58" w:rsidSect="0078600B">
          <w:footerReference w:type="default" r:id="rId9"/>
          <w:pgSz w:w="11906" w:h="16838"/>
          <w:pgMar w:top="1440" w:right="1800" w:bottom="1440" w:left="1800" w:header="720" w:footer="720" w:gutter="0"/>
          <w:cols w:space="720"/>
          <w:docGrid w:linePitch="360"/>
        </w:sectPr>
      </w:pPr>
    </w:p>
    <w:p w14:paraId="70B04706" w14:textId="77777777"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14:paraId="35A1B727" w14:textId="77777777"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14:paraId="17FC2451" w14:textId="77777777" w:rsidR="004C4F3B" w:rsidRDefault="004C4F3B" w:rsidP="004C4F3B">
      <w:pPr>
        <w:numPr>
          <w:ilvl w:val="0"/>
          <w:numId w:val="44"/>
        </w:numPr>
        <w:jc w:val="both"/>
        <w:rPr>
          <w:i/>
          <w:iCs/>
        </w:rPr>
      </w:pPr>
      <w:r w:rsidRPr="0067044E">
        <w:rPr>
          <w:i/>
          <w:iCs/>
        </w:rPr>
        <w:t>Be as concrete as possible. Avoid theoretical, vague or conceptual discourse.</w:t>
      </w:r>
    </w:p>
    <w:p w14:paraId="3F0A0667" w14:textId="77777777" w:rsidR="004C4F3B" w:rsidRPr="001A1E86" w:rsidRDefault="006A07CA" w:rsidP="001A1E86">
      <w:pPr>
        <w:numPr>
          <w:ilvl w:val="0"/>
          <w:numId w:val="44"/>
        </w:numPr>
        <w:jc w:val="both"/>
        <w:rPr>
          <w:i/>
          <w:iCs/>
        </w:rPr>
      </w:pPr>
      <w:r>
        <w:rPr>
          <w:i/>
          <w:iCs/>
        </w:rPr>
        <w:t>Ensure the analysis and project progress assessment is gender and age sensitive.</w:t>
      </w:r>
    </w:p>
    <w:p w14:paraId="7EA46220" w14:textId="77777777" w:rsidR="004C4F3B" w:rsidRDefault="004C4F3B" w:rsidP="00A47DDA">
      <w:pPr>
        <w:ind w:hanging="810"/>
        <w:jc w:val="both"/>
        <w:rPr>
          <w:rFonts w:ascii="Arial Narrow" w:hAnsi="Arial Narrow"/>
          <w:b/>
          <w:sz w:val="22"/>
          <w:szCs w:val="22"/>
        </w:rPr>
      </w:pPr>
    </w:p>
    <w:p w14:paraId="0355551F" w14:textId="77777777"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14:paraId="7BAF4486" w14:textId="77777777" w:rsidR="00ED7365" w:rsidRPr="00E42721" w:rsidRDefault="00ED7365" w:rsidP="00592733">
      <w:pPr>
        <w:jc w:val="both"/>
        <w:rPr>
          <w:rFonts w:ascii="Arial Narrow" w:hAnsi="Arial Narrow"/>
          <w:sz w:val="22"/>
          <w:szCs w:val="22"/>
        </w:rPr>
      </w:pPr>
    </w:p>
    <w:p w14:paraId="0DE4C6B7" w14:textId="77777777"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14:paraId="1CA8129B" w14:textId="77777777" w:rsidR="00A02F58" w:rsidRDefault="00A02F58" w:rsidP="00A02F58">
      <w:pPr>
        <w:ind w:left="360"/>
        <w:rPr>
          <w:b/>
        </w:rPr>
      </w:pPr>
    </w:p>
    <w:p w14:paraId="76DE79A8" w14:textId="77777777" w:rsidR="00D84A39" w:rsidRDefault="00411A5F" w:rsidP="007C304F">
      <w:pPr>
        <w:ind w:left="-810"/>
      </w:pPr>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(1</w:t>
      </w:r>
      <w:r w:rsidR="00521468">
        <w:t>5</w:t>
      </w:r>
      <w:r w:rsidR="006A07CA">
        <w:t>00 character limit)</w:t>
      </w:r>
      <w:r w:rsidR="007C304F">
        <w:t xml:space="preserve">: </w:t>
      </w:r>
    </w:p>
    <w:p w14:paraId="5C08F6DE" w14:textId="77777777" w:rsidR="00083729" w:rsidRDefault="00521468" w:rsidP="00E06334">
      <w:pPr>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w:instrText>
      </w:r>
      <w:bookmarkStart w:id="0" w:name="Text31"/>
      <w:r>
        <w:rPr>
          <w:rFonts w:ascii="Arial Narrow" w:hAnsi="Arial Narrow"/>
          <w:b/>
          <w:i/>
          <w:sz w:val="22"/>
          <w:szCs w:val="22"/>
        </w:rPr>
        <w:instrText xml:space="preserve">FORMTEXT </w:instrText>
      </w:r>
      <w:r>
        <w:rPr>
          <w:rFonts w:ascii="Arial Narrow" w:hAnsi="Arial Narrow"/>
          <w:b/>
          <w:i/>
          <w:sz w:val="22"/>
          <w:szCs w:val="22"/>
        </w:rPr>
      </w:r>
      <w:r>
        <w:rPr>
          <w:rFonts w:ascii="Arial Narrow" w:hAnsi="Arial Narrow"/>
          <w:b/>
          <w:i/>
          <w:sz w:val="22"/>
          <w:szCs w:val="22"/>
        </w:rPr>
        <w:fldChar w:fldCharType="separate"/>
      </w:r>
      <w:bookmarkStart w:id="1" w:name="_Hlk529352657"/>
    </w:p>
    <w:bookmarkEnd w:id="1"/>
    <w:p w14:paraId="5105A756" w14:textId="77777777" w:rsidR="00FE373C" w:rsidRPr="00FE373C" w:rsidRDefault="00FE373C" w:rsidP="00FE373C">
      <w:r w:rsidRPr="00FE373C">
        <w:t xml:space="preserve">All electoral youth related capacity building activities under Outcomes 1 and 2 of the project were concluded as of 30 June 2018, while Outcome 3 within the context of this project was concluded in December 2019, followed by final evaluation and reporting. This report captures key findings highlighted by the evaluation. </w:t>
      </w:r>
    </w:p>
    <w:p w14:paraId="60F16A54" w14:textId="77777777" w:rsidR="00FE373C" w:rsidRPr="00FE373C" w:rsidRDefault="00FE373C" w:rsidP="00FE373C">
      <w:r w:rsidRPr="00FE373C">
        <w:t xml:space="preserve">Outcome 3 supports the operations of the PBF/Liberia MPTF Secretariat, which includes personnel costs for the Head of Secretariat (P4), the M&amp;E Analyst (SB4) and the driver (SB2). The role of the PBF Secretariat was phased in to the Joint LMPTF/PBF Secretariat, which supports the Steering Committee to oversee the strategic direction of the Liberia Multi-Partner Trust Fund.   </w:t>
      </w:r>
    </w:p>
    <w:p w14:paraId="2888FB6C" w14:textId="77777777" w:rsidR="00FE373C" w:rsidRPr="00FE373C" w:rsidRDefault="00FE373C" w:rsidP="00FE373C"/>
    <w:p w14:paraId="79C75607" w14:textId="2E2B2FC6" w:rsidR="00B91F39" w:rsidRDefault="00FE373C" w:rsidP="00FE373C">
      <w:r w:rsidRPr="00FE373C">
        <w:t>Under Outcome 3, the project continues to provide oversight and coordination of PBF projects as well as technical support in the development of new projects. The Secretariat conducted (joint) monitoring/field missions and shared feedback with respective agencies for appropriate action.</w:t>
      </w:r>
      <w:r>
        <w:t xml:space="preserve"> </w:t>
      </w:r>
      <w:r w:rsidR="00521468">
        <w:rPr>
          <w:rFonts w:ascii="Arial Narrow" w:hAnsi="Arial Narrow"/>
          <w:b/>
          <w:i/>
          <w:sz w:val="22"/>
          <w:szCs w:val="22"/>
        </w:rPr>
        <w:fldChar w:fldCharType="end"/>
      </w:r>
      <w:bookmarkEnd w:id="0"/>
    </w:p>
    <w:p w14:paraId="6F3C4F77" w14:textId="77777777" w:rsidR="00B91F39" w:rsidRDefault="00B91F39" w:rsidP="007C304F">
      <w:pPr>
        <w:ind w:left="-810"/>
      </w:pPr>
    </w:p>
    <w:p w14:paraId="77C16B0F" w14:textId="77777777" w:rsidR="00BA5D85" w:rsidRDefault="00BA5D85" w:rsidP="007C304F">
      <w:pPr>
        <w:ind w:left="-810"/>
      </w:pPr>
      <w:r>
        <w:t xml:space="preserve">Given the </w:t>
      </w:r>
      <w:r w:rsidR="008640A5">
        <w:t>recent/</w:t>
      </w:r>
      <w:r>
        <w:t>current political/peacebuilding</w:t>
      </w:r>
      <w:r w:rsidR="00793DE6">
        <w:t>/ transition</w:t>
      </w:r>
      <w:r>
        <w:t xml:space="preserve"> situation/ needs in the country, </w:t>
      </w:r>
      <w:r w:rsidR="008640A5">
        <w:t>has the project been/ does it continue to be</w:t>
      </w:r>
      <w:r>
        <w:t xml:space="preserve"> </w:t>
      </w:r>
      <w:r w:rsidRPr="001A1E86">
        <w:rPr>
          <w:b/>
          <w:bCs/>
        </w:rPr>
        <w:t>relevant</w:t>
      </w:r>
      <w:r>
        <w:t xml:space="preserve"> and well placed to address </w:t>
      </w:r>
      <w:r w:rsidR="00793DE6">
        <w:t xml:space="preserve">potential </w:t>
      </w:r>
      <w:r>
        <w:t>conflict factors/ sources of tensions</w:t>
      </w:r>
      <w:r w:rsidR="00793DE6">
        <w:t>/ risks to country’s sustaining peace progress</w:t>
      </w:r>
      <w:r>
        <w:t xml:space="preserve">? </w:t>
      </w:r>
      <w:r w:rsidR="007F7257">
        <w:t xml:space="preserve">Please illustrate. </w:t>
      </w:r>
      <w:r w:rsidR="008640A5">
        <w:t>If project is still ongoing, a</w:t>
      </w:r>
      <w:r>
        <w:t>re any adjustments required? (1500 character limit)</w:t>
      </w:r>
    </w:p>
    <w:p w14:paraId="4802E19A" w14:textId="77777777" w:rsidR="006F51DD" w:rsidRPr="006F51DD" w:rsidRDefault="00BA5D85" w:rsidP="006F51DD">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6F51DD" w:rsidRPr="006F51DD">
        <w:t xml:space="preserve">Though the project has ended, its outcomes on strengthening young men and women leadership and peacebuilding capacities to promote gender and human rights for enhanced participation in pre and post electoral activities remain relevant, considering the politically charged environment, ahead of October 2020 senatorial election. Few months to the 2017 general elections, the project engaged in massive conflict prevention and youth participation awareness, at a time Liberia was about to experience a twin-transition (Coming in of a new Government and the departure of the UN Mission in Liberia). The project focused on enhancing the capacity of the youth population that constitutes 65% of the country’s people. Gaging the relevance of the project, the project evaluation findings reported: “Youth participation in the 2017 elections was seen as important because young people were susceptible to being negatively influenced by politicians, including potentially to violence”. </w:t>
      </w:r>
    </w:p>
    <w:p w14:paraId="6877180B" w14:textId="3195A11F" w:rsidR="00BA5D85" w:rsidRDefault="006F51DD" w:rsidP="006F51DD">
      <w:r w:rsidRPr="006F51DD">
        <w:t xml:space="preserve"> Outcome 3 of the project which supports the functioning of the Secretariat was subsumed by the Joint Liberia Multi-Partner/ PBF Secretariat on 1st January 2020. The relevance of the Secretariat was reiterated by the evaluation report: “ Funding for the Secretariat through the EYP project was seen as relevant to improving the design, implementation, and reporting to the PBF of UN agencies in Liberia for existing and new projects; demonstrating programmatic effectiveness was done with the support of the secretariat..”</w:t>
      </w:r>
      <w:r w:rsidR="00BA5D85">
        <w:rPr>
          <w:rFonts w:ascii="Arial Narrow" w:hAnsi="Arial Narrow"/>
          <w:b/>
          <w:i/>
          <w:sz w:val="22"/>
          <w:szCs w:val="22"/>
        </w:rPr>
        <w:fldChar w:fldCharType="end"/>
      </w:r>
    </w:p>
    <w:p w14:paraId="3BE24BC4" w14:textId="77777777" w:rsidR="00BA5D85" w:rsidRDefault="00BA5D85" w:rsidP="007C304F">
      <w:pPr>
        <w:ind w:left="-810"/>
      </w:pPr>
    </w:p>
    <w:p w14:paraId="73817C03" w14:textId="77777777" w:rsidR="00217A2E" w:rsidRDefault="00D84A39" w:rsidP="00B91F39">
      <w:pPr>
        <w:ind w:left="-810"/>
      </w:pPr>
      <w:r>
        <w:t xml:space="preserve">In </w:t>
      </w:r>
      <w:r w:rsidR="00BA5D85">
        <w:t>a few</w:t>
      </w:r>
      <w:r>
        <w:t xml:space="preserve"> sentences, </w:t>
      </w:r>
      <w:r w:rsidR="009774FE">
        <w:t>summarize</w:t>
      </w:r>
      <w:r>
        <w:t xml:space="preserve"> </w:t>
      </w:r>
      <w:r w:rsidRPr="001A1E86">
        <w:rPr>
          <w:b/>
          <w:bCs/>
        </w:rPr>
        <w:t xml:space="preserve">what is </w:t>
      </w:r>
      <w:r w:rsidR="006F74C9" w:rsidRPr="001A1E86">
        <w:rPr>
          <w:b/>
          <w:bCs/>
        </w:rPr>
        <w:t>unique</w:t>
      </w:r>
      <w:r w:rsidR="004C4F3B" w:rsidRPr="001A1E86">
        <w:rPr>
          <w:b/>
          <w:bCs/>
        </w:rPr>
        <w:t>/ innovative/</w:t>
      </w:r>
      <w:r w:rsidR="00B735DD" w:rsidRPr="001A1E86">
        <w:rPr>
          <w:b/>
          <w:bCs/>
        </w:rPr>
        <w:t xml:space="preserve"> interesting</w:t>
      </w:r>
      <w:r w:rsidR="004C4F3B">
        <w:t xml:space="preserve"> </w:t>
      </w:r>
      <w:r>
        <w:t xml:space="preserve">about </w:t>
      </w:r>
      <w:r w:rsidR="004C4F3B">
        <w:t xml:space="preserve">what </w:t>
      </w:r>
      <w:r>
        <w:t>this project</w:t>
      </w:r>
      <w:r w:rsidR="004C4F3B">
        <w:t xml:space="preserve"> is</w:t>
      </w:r>
      <w:r w:rsidR="008640A5">
        <w:t xml:space="preserve"> trying/ has tried </w:t>
      </w:r>
      <w:r w:rsidR="004C4F3B">
        <w:t xml:space="preserve">to achieve or its approach (rather than </w:t>
      </w:r>
      <w:r w:rsidR="008640A5">
        <w:t>listing activity progress</w:t>
      </w:r>
      <w:r w:rsidR="004C4F3B">
        <w:t>)</w:t>
      </w:r>
      <w:r w:rsidR="006A07CA">
        <w:t xml:space="preserve"> (1</w:t>
      </w:r>
      <w:r w:rsidR="00BA5D85">
        <w:t>5</w:t>
      </w:r>
      <w:r w:rsidR="006A07CA">
        <w:t>00 character limit)</w:t>
      </w:r>
      <w:r w:rsidR="00411A5F">
        <w:t>.</w:t>
      </w:r>
    </w:p>
    <w:p w14:paraId="49741F1F" w14:textId="5452E360" w:rsidR="0007003D" w:rsidRPr="0007003D" w:rsidRDefault="00BA5D85" w:rsidP="0007003D">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bookmarkStart w:id="2" w:name="_Hlk529599995"/>
      <w:bookmarkStart w:id="3" w:name="_Hlk516827823"/>
      <w:r w:rsidR="006F51DD">
        <w:t xml:space="preserve"> </w:t>
      </w:r>
      <w:r w:rsidR="0007003D" w:rsidRPr="0007003D">
        <w:t xml:space="preserve">The youth and election component was unique in its goal of ensuring that Liberia’s young people played a greater role before, during and after the country’s 2018 elections. As the biggest percentage of the Liberian population, they were targeted and given a platform to take part in deciding the future of their nation. This was part of efforts to reduce incidences of election related conflict. All categories of youth including; students, school drop-outs, community and disadvantaged youth (Zogos) participated in the project. </w:t>
      </w:r>
    </w:p>
    <w:p w14:paraId="06DACB65" w14:textId="77777777" w:rsidR="0007003D" w:rsidRPr="0007003D" w:rsidRDefault="0007003D" w:rsidP="0007003D"/>
    <w:p w14:paraId="12B9A115" w14:textId="72AE86FD" w:rsidR="0007003D" w:rsidRPr="0007003D" w:rsidRDefault="0007003D" w:rsidP="0007003D">
      <w:r w:rsidRPr="0007003D">
        <w:t>The project identified and strengthened the existing youth-related structures to prevent and mitigate conflicts. Peer</w:t>
      </w:r>
      <w:r w:rsidR="008719A5">
        <w:t>-</w:t>
      </w:r>
      <w:r w:rsidRPr="0007003D">
        <w:t>to</w:t>
      </w:r>
      <w:r w:rsidR="008719A5">
        <w:t>-</w:t>
      </w:r>
      <w:r w:rsidRPr="0007003D">
        <w:t>peer engagements through various activities were rolled out by the implementing CSOs including; Naymote, Partner for Democratic Development</w:t>
      </w:r>
      <w:r w:rsidR="008719A5">
        <w:t>;</w:t>
      </w:r>
      <w:r w:rsidRPr="0007003D">
        <w:t xml:space="preserve"> and the Institute for Research and Democratic Development (IREDD) as well as national actors </w:t>
      </w:r>
      <w:r w:rsidR="008719A5">
        <w:t xml:space="preserve">like the </w:t>
      </w:r>
      <w:r w:rsidRPr="0007003D">
        <w:t>National Elections Commission and the Peacebuilding Office.</w:t>
      </w:r>
    </w:p>
    <w:p w14:paraId="76656FBA" w14:textId="77777777" w:rsidR="0007003D" w:rsidRPr="0007003D" w:rsidRDefault="0007003D" w:rsidP="0007003D"/>
    <w:p w14:paraId="4A7CBCAA" w14:textId="18FBC11C" w:rsidR="004C7892" w:rsidRPr="004C7892" w:rsidRDefault="0007003D" w:rsidP="0007003D">
      <w:r w:rsidRPr="0007003D">
        <w:t xml:space="preserve">This approach enabled the project to contribute to the larger peacebuilding context by responding to specific conflict triggers (e.g. hateful rhetoric during the campaigns) that would have ignited violence if not addressed. An agreement of non-violence was signed by political parties and youth leaders creating a space for confidence-building and more interaction between the youth, community leaders, local police and the wider law enforcement. These activities contributed to a peaceful electoral </w:t>
      </w:r>
      <w:r w:rsidR="008719A5">
        <w:t>period</w:t>
      </w:r>
      <w:r w:rsidRPr="0007003D">
        <w:t xml:space="preserve"> in Liberia. </w:t>
      </w:r>
    </w:p>
    <w:bookmarkEnd w:id="2"/>
    <w:bookmarkEnd w:id="3"/>
    <w:p w14:paraId="615DA66E" w14:textId="2C4EC8E7" w:rsidR="004C4F3B" w:rsidRDefault="00BA5D85" w:rsidP="004C4F3B">
      <w:pPr>
        <w:ind w:left="-810"/>
      </w:pPr>
      <w:r>
        <w:rPr>
          <w:rFonts w:ascii="Arial Narrow" w:hAnsi="Arial Narrow"/>
          <w:b/>
          <w:i/>
          <w:sz w:val="22"/>
          <w:szCs w:val="22"/>
        </w:rPr>
        <w:fldChar w:fldCharType="end"/>
      </w:r>
    </w:p>
    <w:p w14:paraId="60C6BD20" w14:textId="77777777" w:rsidR="00411A5F" w:rsidRDefault="00411A5F" w:rsidP="00D84A39">
      <w:pPr>
        <w:ind w:left="-810"/>
      </w:pPr>
    </w:p>
    <w:p w14:paraId="4352556F" w14:textId="77777777"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14:paraId="48A450E0" w14:textId="77777777" w:rsidR="006A2E42" w:rsidRDefault="00A02F58"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764773">
        <w:rPr>
          <w:rFonts w:ascii="Arial Narrow" w:hAnsi="Arial Narrow"/>
          <w:sz w:val="22"/>
          <w:szCs w:val="22"/>
        </w:rPr>
        <w:instrText xml:space="preserve"> FORMDROPDOWN </w:instrText>
      </w:r>
      <w:r w:rsidR="009C50FE">
        <w:rPr>
          <w:rFonts w:ascii="Arial Narrow" w:hAnsi="Arial Narrow"/>
          <w:sz w:val="22"/>
          <w:szCs w:val="22"/>
        </w:rPr>
      </w:r>
      <w:r w:rsidR="009C50FE">
        <w:rPr>
          <w:rFonts w:ascii="Arial Narrow" w:hAnsi="Arial Narrow"/>
          <w:sz w:val="22"/>
          <w:szCs w:val="22"/>
        </w:rPr>
        <w:fldChar w:fldCharType="separate"/>
      </w:r>
      <w:r w:rsidRPr="00764773">
        <w:rPr>
          <w:rFonts w:ascii="Arial Narrow" w:hAnsi="Arial Narrow"/>
          <w:sz w:val="22"/>
          <w:szCs w:val="22"/>
        </w:rPr>
        <w:fldChar w:fldCharType="end"/>
      </w:r>
    </w:p>
    <w:p w14:paraId="62BF7B23" w14:textId="77777777" w:rsidR="008C782A" w:rsidRDefault="008C782A" w:rsidP="0078600B">
      <w:pPr>
        <w:ind w:left="-810"/>
        <w:rPr>
          <w:rFonts w:ascii="Arial Narrow" w:hAnsi="Arial Narrow"/>
          <w:sz w:val="22"/>
          <w:szCs w:val="22"/>
        </w:rPr>
      </w:pPr>
    </w:p>
    <w:p w14:paraId="66E3DEC8" w14:textId="77777777" w:rsidR="008C782A" w:rsidRDefault="008C782A" w:rsidP="001A1E86">
      <w:pPr>
        <w:ind w:left="-810" w:right="-154"/>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(1500 character limit)</w:t>
      </w:r>
      <w:r w:rsidRPr="00764773">
        <w:t xml:space="preserve">: </w:t>
      </w:r>
    </w:p>
    <w:p w14:paraId="1BEC3F6B" w14:textId="14D7D1A3" w:rsidR="00CA4E75" w:rsidRPr="00CA4E75" w:rsidRDefault="00BA5D85" w:rsidP="00CA4E75">
      <w:r>
        <w:fldChar w:fldCharType="begin">
          <w:ffData>
            <w:name w:val=""/>
            <w:enabled/>
            <w:calcOnExit w:val="0"/>
            <w:textInput>
              <w:maxLength w:val="1500"/>
            </w:textInput>
          </w:ffData>
        </w:fldChar>
      </w:r>
      <w:r>
        <w:instrText xml:space="preserve"> FORMTEXT </w:instrText>
      </w:r>
      <w:r>
        <w:fldChar w:fldCharType="separate"/>
      </w:r>
      <w:bookmarkStart w:id="4" w:name="_Hlk23756539"/>
      <w:r w:rsidR="00CA4E75" w:rsidRPr="00CA4E75">
        <w:t>The youth and election component of this project contributed to Liberia's first</w:t>
      </w:r>
      <w:r w:rsidR="00CA4E75">
        <w:t xml:space="preserve"> </w:t>
      </w:r>
      <w:r w:rsidR="00CA4E75" w:rsidRPr="00CA4E75">
        <w:t xml:space="preserve">non-violent electoral campaigns with a large turnout of youth to support their political leaders. According to IREDD's survey, beneficiaries indicated that about 70% of Liberian Youth population felt marginalized before the intervention by this project. The EU and other international and local elections observers also recognized the significant and meaningful participation of the youth prior to and during the elections. Below are some links that serve as evidence to the peace songs, cultural and sporting events to encourage youth to promote peace: </w:t>
      </w:r>
    </w:p>
    <w:p w14:paraId="514999E0" w14:textId="77777777" w:rsidR="00CA4E75" w:rsidRPr="00CA4E75" w:rsidRDefault="00CA4E75" w:rsidP="00CA4E75">
      <w:r w:rsidRPr="00CA4E75">
        <w:t xml:space="preserve">1. Own Your Peace (Official Video), by: Naymote Feat Sparky &amp; All-Star Artists: https://www.youtube.com/watch?v=S29jQX7hXjE&amp;t=5s  </w:t>
      </w:r>
    </w:p>
    <w:p w14:paraId="0FA11473" w14:textId="77777777" w:rsidR="00CA4E75" w:rsidRPr="00CA4E75" w:rsidRDefault="00CA4E75" w:rsidP="00CA4E75">
      <w:r w:rsidRPr="00CA4E75">
        <w:t xml:space="preserve">2. Own Your Peace (Audio), By Naymote Feat Sparky &amp; All-Star Artists: https://www.youtube.com/watch?v=iYwYZjqCAtU  </w:t>
      </w:r>
    </w:p>
    <w:p w14:paraId="319A2CBC" w14:textId="77777777" w:rsidR="00CA4E75" w:rsidRPr="00CA4E75" w:rsidRDefault="00CA4E75" w:rsidP="00CA4E75">
      <w:r w:rsidRPr="00CA4E75">
        <w:t xml:space="preserve">3. https://www.facebook.com/harold.marvin/videos/1683227715022908/ </w:t>
      </w:r>
    </w:p>
    <w:p w14:paraId="02B3018A" w14:textId="77777777" w:rsidR="00CA4E75" w:rsidRPr="00CA4E75" w:rsidRDefault="00CA4E75" w:rsidP="00CA4E75"/>
    <w:p w14:paraId="6DD486C7" w14:textId="77777777" w:rsidR="00D400E8" w:rsidRDefault="00CA4E75" w:rsidP="00CA4E75">
      <w:r w:rsidRPr="00CA4E75">
        <w:t xml:space="preserve">Under Outcome 3, the PBF Secretariat continues to coordinate and monitor the PBF funded projects ensuring that there’s quality and timely implementation and delivery. </w:t>
      </w:r>
    </w:p>
    <w:p w14:paraId="5519282A" w14:textId="5CB21696" w:rsidR="00411A5F" w:rsidRDefault="00CA4E75" w:rsidP="00CA4E75">
      <w:r w:rsidRPr="00CA4E75">
        <w:lastRenderedPageBreak/>
        <w:t>The 2018 SCORE study</w:t>
      </w:r>
      <w:r w:rsidR="006F06EC">
        <w:t xml:space="preserve"> - </w:t>
      </w:r>
      <w:r w:rsidRPr="00CA4E75">
        <w:t xml:space="preserve"> </w:t>
      </w:r>
      <w:r w:rsidR="006F06EC" w:rsidRPr="006F06EC">
        <w:t>a perception survey to update Liberians bi-annually on the progress made towards peace and social cohesion at county level</w:t>
      </w:r>
      <w:r w:rsidR="006F06EC">
        <w:t xml:space="preserve"> - </w:t>
      </w:r>
      <w:r w:rsidRPr="00CA4E75">
        <w:t>supported under output 3.2,  is regarded as an important reference material for developing peacebuilding-related projects in 2018 and 2019 as well as the new UN</w:t>
      </w:r>
      <w:r w:rsidR="001D5E1C">
        <w:t xml:space="preserve"> Sustainable Sustainable Development </w:t>
      </w:r>
      <w:r w:rsidRPr="00CA4E75">
        <w:t>F</w:t>
      </w:r>
      <w:r w:rsidR="001D5E1C">
        <w:t>ramework (</w:t>
      </w:r>
      <w:r w:rsidRPr="00CA4E75">
        <w:t>2020</w:t>
      </w:r>
      <w:r w:rsidR="001D5E1C">
        <w:t>-2024)</w:t>
      </w:r>
      <w:r w:rsidRPr="00CA4E75">
        <w:t>.</w:t>
      </w:r>
      <w:r w:rsidR="00B27F87">
        <w:t xml:space="preserve"> </w:t>
      </w:r>
      <w:bookmarkEnd w:id="4"/>
      <w:r w:rsidR="00BA5D85">
        <w:fldChar w:fldCharType="end"/>
      </w:r>
    </w:p>
    <w:p w14:paraId="4126C047" w14:textId="77777777" w:rsidR="00764773" w:rsidRPr="00764773" w:rsidRDefault="00764773" w:rsidP="0078600B"/>
    <w:p w14:paraId="06AB48A6" w14:textId="77777777" w:rsidR="008C782A" w:rsidRPr="008C782A" w:rsidRDefault="008C782A" w:rsidP="008C782A">
      <w:pPr>
        <w:ind w:left="-810"/>
      </w:pPr>
      <w:r w:rsidRPr="008C782A">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(1500 character limit):</w:t>
      </w:r>
    </w:p>
    <w:p w14:paraId="3E876609" w14:textId="77777777" w:rsidR="009C50FE" w:rsidRPr="009C50FE" w:rsidRDefault="008C782A" w:rsidP="009C50FE">
      <w:r>
        <w:fldChar w:fldCharType="begin">
          <w:ffData>
            <w:name w:val=""/>
            <w:enabled/>
            <w:calcOnExit w:val="0"/>
            <w:textInput>
              <w:maxLength w:val="1500"/>
            </w:textInput>
          </w:ffData>
        </w:fldChar>
      </w:r>
      <w:r>
        <w:instrText xml:space="preserve"> FORMTEXT </w:instrText>
      </w:r>
      <w:r>
        <w:fldChar w:fldCharType="separate"/>
      </w:r>
      <w:r w:rsidR="009C50FE" w:rsidRPr="009C50FE">
        <w:t xml:space="preserve">The Youth and Elections Project was impactful on the target beneficiaries. The following are two quotes from participants:  </w:t>
      </w:r>
    </w:p>
    <w:p w14:paraId="6B6233EB" w14:textId="77777777" w:rsidR="009C50FE" w:rsidRPr="009C50FE" w:rsidRDefault="009C50FE" w:rsidP="009C50FE">
      <w:r w:rsidRPr="009C50FE">
        <w:t xml:space="preserve">“There are several organizations that are working with youth and local authorities here in the county, each time they are passing with their NGO cars we are the first to see them as we are always at the car park; and we are the last to see them leaving, but no one has ever invited us to any of their meetings even to sit down and listen. So today we are very happy because we feel that we are also important in society and can be useful. We can tell you people that we will make sure that no body from among us will engage in any violence or allow ourselves to be used by any politician,” Prince Flomo, disadvantaged youth (Zogo), Kakata City, Margibi County. </w:t>
      </w:r>
    </w:p>
    <w:p w14:paraId="316EB79B" w14:textId="77777777" w:rsidR="009C50FE" w:rsidRPr="009C50FE" w:rsidRDefault="009C50FE" w:rsidP="009C50FE">
      <w:r w:rsidRPr="009C50FE">
        <w:t>“For many of us as young people, this is our first time to take part in elections and this training made us to understand what brings about election violence and how to prevent it. For example, two parties or candidates must not campaign in the same area at the same time to avoid clashes.” Florence Kollie, a resident of Gbarnga at an Early Warning and Early Response training held in Bong County.</w:t>
      </w:r>
    </w:p>
    <w:p w14:paraId="7F868B3F" w14:textId="6798FD33" w:rsidR="009C50FE" w:rsidRPr="009C50FE" w:rsidRDefault="009C50FE" w:rsidP="009C50FE">
      <w:r w:rsidRPr="009C50FE">
        <w:t>Project evaluation report concurs with the mentioned impact: “Interviews with IP staff, UNDP staff, and UNFPA staff concurred with these assessments and felt that the EYP had been impactful and that the evidence of impact reported in 2017 and early 2018 validated that the project had made a difference” p.17.</w:t>
      </w:r>
      <w:r>
        <w:t xml:space="preserve"> </w:t>
      </w:r>
    </w:p>
    <w:p w14:paraId="771558FE" w14:textId="5EB03C63" w:rsidR="008C782A" w:rsidRDefault="008C782A" w:rsidP="009C50FE">
      <w:r>
        <w:fldChar w:fldCharType="end"/>
      </w:r>
    </w:p>
    <w:p w14:paraId="09040D93" w14:textId="77777777" w:rsidR="008C782A" w:rsidRDefault="008C782A" w:rsidP="00411A5F">
      <w:pPr>
        <w:ind w:left="-810"/>
      </w:pPr>
    </w:p>
    <w:p w14:paraId="7B897945" w14:textId="77777777" w:rsidR="00F86077" w:rsidRDefault="00F86077" w:rsidP="00411A5F">
      <w:pPr>
        <w:ind w:left="-810"/>
      </w:pPr>
      <w:r>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(if any) have been</w:t>
      </w:r>
      <w:r>
        <w:t xml:space="preserve"> and which measures were taken to </w:t>
      </w:r>
      <w:r w:rsidR="00B735DD">
        <w:t xml:space="preserve">address </w:t>
      </w:r>
      <w:r>
        <w:t>them</w:t>
      </w:r>
      <w:r w:rsidR="006A07CA">
        <w:t xml:space="preserve"> (</w:t>
      </w:r>
      <w:r w:rsidR="00521468">
        <w:t xml:space="preserve">1500 </w:t>
      </w:r>
      <w:r w:rsidR="006A07CA">
        <w:t>character limit)</w:t>
      </w:r>
      <w:r>
        <w:t>.</w:t>
      </w:r>
    </w:p>
    <w:p w14:paraId="7490A7D6" w14:textId="77777777" w:rsidR="003B655B" w:rsidRPr="003B655B" w:rsidRDefault="00521468" w:rsidP="003B655B">
      <w:r>
        <w:fldChar w:fldCharType="begin">
          <w:ffData>
            <w:name w:val=""/>
            <w:enabled/>
            <w:calcOnExit w:val="0"/>
            <w:textInput>
              <w:maxLength w:val="1500"/>
            </w:textInput>
          </w:ffData>
        </w:fldChar>
      </w:r>
      <w:r>
        <w:instrText xml:space="preserve"> FORMTEXT </w:instrText>
      </w:r>
      <w:r>
        <w:fldChar w:fldCharType="separate"/>
      </w:r>
      <w:r w:rsidR="003B655B" w:rsidRPr="003B655B">
        <w:t xml:space="preserve">The project was designed to host two separate objectives which have little linkage. These are: </w:t>
      </w:r>
    </w:p>
    <w:p w14:paraId="6C83BA65" w14:textId="77777777" w:rsidR="003B655B" w:rsidRPr="003B655B" w:rsidRDefault="003B655B" w:rsidP="003B655B">
      <w:r w:rsidRPr="003B655B">
        <w:t xml:space="preserve">1) Supporting youth during the election period in 2017; and </w:t>
      </w:r>
    </w:p>
    <w:p w14:paraId="1492A610" w14:textId="77777777" w:rsidR="003B655B" w:rsidRPr="003B655B" w:rsidRDefault="003B655B" w:rsidP="003B655B">
      <w:r w:rsidRPr="003B655B">
        <w:t xml:space="preserve">2) Supporting the functioning of the PBF Secretariat, including the SURGE deployment of a senior-level advisor to support the Government transition in 2018. </w:t>
      </w:r>
    </w:p>
    <w:p w14:paraId="58F9608B" w14:textId="77777777" w:rsidR="003B655B" w:rsidRPr="003B655B" w:rsidRDefault="003B655B" w:rsidP="003B655B"/>
    <w:p w14:paraId="71F99F31" w14:textId="77777777" w:rsidR="003B655B" w:rsidRPr="003B655B" w:rsidRDefault="003B655B" w:rsidP="003B655B">
      <w:r w:rsidRPr="003B655B">
        <w:t>This created some administrative challenges in managing the project. It delayed the final evaluation of the first component ( Outcomes 1and 2 ) due to unfinalized project activities under the second component. With a six-month no-cost extension approved in June 2019, it was agreed that a final evaluation for the first component be conducted without further delay. However, this was rescheduled to the end of 2019 to allow evaluation of the whole project because of financial constraints reported by UNDP.</w:t>
      </w:r>
    </w:p>
    <w:p w14:paraId="105D0DD2" w14:textId="77777777" w:rsidR="003B655B" w:rsidRPr="003B655B" w:rsidRDefault="003B655B" w:rsidP="003B655B"/>
    <w:p w14:paraId="1E539556" w14:textId="5CB9D0D2" w:rsidR="00B735DD" w:rsidRDefault="003B655B" w:rsidP="003B655B">
      <w:r w:rsidRPr="003B655B">
        <w:t xml:space="preserve">In addition, the early resignation of a senior advisor deployed to the Office of the President created a significant functional gap. Having failed to find a successor, the UNDP Country Office (CO) made several attempts to find alternatives to fill the gap. However, the CO’s unfamiliarity with PBF guidelines that coincided with the </w:t>
      </w:r>
      <w:r w:rsidRPr="003B655B">
        <w:lastRenderedPageBreak/>
        <w:t>departure of the former Head of the PBF Secretariat, led to use of wrong processes to revise the project. This unintended error was identified and corrected by the Joint Secretariat, and the unjustified expenditure returned to the Project to ensure the functioning of the Secretariat until the end of 2019</w:t>
      </w:r>
      <w:r>
        <w:t>.</w:t>
      </w:r>
      <w:r w:rsidR="00521468">
        <w:fldChar w:fldCharType="end"/>
      </w:r>
    </w:p>
    <w:p w14:paraId="0794D6BE" w14:textId="77777777" w:rsidR="00F86077" w:rsidRDefault="00F86077" w:rsidP="00411A5F">
      <w:pPr>
        <w:ind w:left="-810"/>
      </w:pPr>
    </w:p>
    <w:p w14:paraId="73FEE9F9" w14:textId="77777777"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(1</w:t>
      </w:r>
      <w:r w:rsidR="00521468">
        <w:t>5</w:t>
      </w:r>
      <w:r w:rsidR="006A07CA">
        <w:t>00 character limit)</w:t>
      </w:r>
      <w:r w:rsidRPr="00764773">
        <w:t xml:space="preserve">: </w:t>
      </w:r>
    </w:p>
    <w:p w14:paraId="1562E314" w14:textId="77777777" w:rsidR="007F7257" w:rsidRDefault="00521468" w:rsidP="007F7257">
      <w:pPr>
        <w:ind w:left="-810"/>
      </w:pPr>
      <w:r>
        <w:fldChar w:fldCharType="begin">
          <w:ffData>
            <w:name w:val=""/>
            <w:enabled/>
            <w:calcOnExit w:val="0"/>
            <w:textInput>
              <w:maxLength w:val="1500"/>
            </w:textInput>
          </w:ffData>
        </w:fldChar>
      </w:r>
      <w:r>
        <w:instrText xml:space="preserve"> FORMTEXT </w:instrText>
      </w:r>
      <w:r>
        <w:fldChar w:fldCharType="separate"/>
      </w:r>
      <w:r w:rsidR="00DF261A">
        <w:t>N/A</w:t>
      </w:r>
      <w:r>
        <w:fldChar w:fldCharType="end"/>
      </w:r>
    </w:p>
    <w:p w14:paraId="0DAE4638" w14:textId="77777777" w:rsidR="007F7257" w:rsidRDefault="007F7257" w:rsidP="007F7257">
      <w:pPr>
        <w:ind w:left="-810"/>
      </w:pPr>
    </w:p>
    <w:p w14:paraId="71C87E8C" w14:textId="77777777" w:rsidR="00A90E80" w:rsidRDefault="008C782A" w:rsidP="0078600B">
      <w:pPr>
        <w:ind w:left="-8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14:paraId="33ABC782" w14:textId="4DBD9F25" w:rsidR="003B54CD" w:rsidRDefault="006A2E42" w:rsidP="0078600B">
      <w:pPr>
        <w:ind w:left="-810"/>
      </w:pPr>
      <w:r w:rsidRPr="00764773">
        <w:fldChar w:fldCharType="begin">
          <w:ffData>
            <w:name w:val="Text33"/>
            <w:enabled/>
            <w:calcOnExit w:val="0"/>
            <w:textInput/>
          </w:ffData>
        </w:fldChar>
      </w:r>
      <w:r w:rsidRPr="00764773">
        <w:instrText xml:space="preserve"> FORMTEXT </w:instrText>
      </w:r>
      <w:r w:rsidRPr="00764773">
        <w:fldChar w:fldCharType="separate"/>
      </w:r>
      <w:r w:rsidR="00877548">
        <w:t>YEP Review Report</w:t>
      </w:r>
      <w:r w:rsidR="00C5565E">
        <w:t>, peace promotion:</w:t>
      </w:r>
      <w:r w:rsidR="003B54CD">
        <w:t xml:space="preserve"> </w:t>
      </w:r>
      <w:r w:rsidR="001E2804">
        <w:br/>
      </w:r>
      <w:r w:rsidR="00635170">
        <w:t>1.</w:t>
      </w:r>
      <w:r w:rsidR="003B54CD">
        <w:t xml:space="preserve">Video </w:t>
      </w:r>
      <w:r w:rsidR="00C5565E" w:rsidRPr="00C5565E">
        <w:t xml:space="preserve">Artist:https://www.youtube.com/watch?v=S29jQX7hXjE&amp;t=5s </w:t>
      </w:r>
    </w:p>
    <w:p w14:paraId="60118970" w14:textId="77777777" w:rsidR="00635170" w:rsidRDefault="00635170" w:rsidP="0078600B">
      <w:pPr>
        <w:ind w:left="-810"/>
      </w:pPr>
      <w:r>
        <w:t>2.</w:t>
      </w:r>
      <w:r w:rsidR="00C5565E" w:rsidRPr="00C5565E">
        <w:t>Own Your Peace (Audio), By Naymote Feat Sparky &amp; All-StarArtist</w:t>
      </w:r>
      <w:r w:rsidR="003B54CD">
        <w:t xml:space="preserve">  </w:t>
      </w:r>
      <w:r w:rsidR="00C5565E" w:rsidRPr="00C5565E">
        <w:t xml:space="preserve">:https://www.youtube.com/watch?v=iYwYZjqCAtU. </w:t>
      </w:r>
    </w:p>
    <w:p w14:paraId="58E46FEE" w14:textId="77777777" w:rsidR="00CA4E75" w:rsidRDefault="00635170" w:rsidP="0078600B">
      <w:pPr>
        <w:ind w:left="-810"/>
      </w:pPr>
      <w:r>
        <w:t xml:space="preserve">3. Outreach: </w:t>
      </w:r>
      <w:r w:rsidR="00C5565E" w:rsidRPr="00C5565E">
        <w:t>https://www.facebook.com/harold.marvin/videos/1683227715022908/4.</w:t>
      </w:r>
    </w:p>
    <w:p w14:paraId="3ED64A01" w14:textId="77777777" w:rsidR="00343C44" w:rsidRDefault="00C5565E" w:rsidP="0078600B">
      <w:pPr>
        <w:ind w:left="-810"/>
      </w:pPr>
      <w:r w:rsidRPr="00C5565E">
        <w:t xml:space="preserve">https: </w:t>
      </w:r>
      <w:r>
        <w:t xml:space="preserve"> </w:t>
      </w:r>
      <w:r w:rsidR="00877548">
        <w:t>; UNFPA Report; Photos, Links</w:t>
      </w:r>
      <w:r w:rsidR="00823E4E">
        <w:t>/Addresses</w:t>
      </w:r>
      <w:r w:rsidR="00877548">
        <w:t xml:space="preserve"> to Videos</w:t>
      </w:r>
      <w:r w:rsidR="00823E4E">
        <w:t>, Articles &amp; Social Media Sites containing docum</w:t>
      </w:r>
      <w:r w:rsidR="00343C44">
        <w:t>e</w:t>
      </w:r>
      <w:r w:rsidR="00823E4E">
        <w:t>nts on IPs activities</w:t>
      </w:r>
      <w:r w:rsidR="00343C44">
        <w:t xml:space="preserve">. </w:t>
      </w:r>
    </w:p>
    <w:p w14:paraId="7175DC3D" w14:textId="7ECF54FF" w:rsidR="00C5565E" w:rsidRDefault="00343C44" w:rsidP="0078600B">
      <w:pPr>
        <w:ind w:left="-810"/>
      </w:pPr>
      <w:r>
        <w:t xml:space="preserve">4. </w:t>
      </w:r>
      <w:r w:rsidR="00C70E11">
        <w:t>SCORE findings</w:t>
      </w:r>
      <w:r w:rsidR="00C5565E">
        <w:t>.</w:t>
      </w:r>
    </w:p>
    <w:p w14:paraId="518F06B2" w14:textId="77777777" w:rsidR="006A2E42" w:rsidRPr="00B652A1" w:rsidRDefault="00877548" w:rsidP="0078600B">
      <w:pPr>
        <w:ind w:left="-810"/>
        <w:rPr>
          <w:rFonts w:ascii="Arial Narrow" w:hAnsi="Arial Narrow"/>
          <w:sz w:val="22"/>
          <w:szCs w:val="22"/>
        </w:rPr>
      </w:pPr>
      <w:r>
        <w:t xml:space="preserve"> </w:t>
      </w:r>
      <w:r w:rsidR="006A2E42" w:rsidRPr="00764773">
        <w:fldChar w:fldCharType="end"/>
      </w:r>
    </w:p>
    <w:p w14:paraId="7700C249" w14:textId="77777777" w:rsidR="00BA5D85" w:rsidRDefault="00BA5D85" w:rsidP="0078600B">
      <w:pPr>
        <w:rPr>
          <w:b/>
        </w:rPr>
      </w:pPr>
    </w:p>
    <w:p w14:paraId="732A72BD" w14:textId="77777777"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14:paraId="3E809F31" w14:textId="77777777" w:rsidR="00F5504F" w:rsidRDefault="00F5504F" w:rsidP="00323ABC">
      <w:pPr>
        <w:ind w:left="-720"/>
        <w:rPr>
          <w:b/>
          <w:u w:val="single"/>
        </w:rPr>
      </w:pPr>
    </w:p>
    <w:p w14:paraId="6767EF3E" w14:textId="77777777"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14:paraId="19521290" w14:textId="77777777" w:rsidR="003D4CD7" w:rsidRDefault="003D4CD7" w:rsidP="0078600B">
      <w:pPr>
        <w:rPr>
          <w:b/>
          <w:u w:val="single"/>
        </w:rPr>
      </w:pPr>
    </w:p>
    <w:p w14:paraId="7C9EED82" w14:textId="77777777" w:rsidR="005216B2" w:rsidRPr="00323ABC" w:rsidRDefault="007626C9" w:rsidP="00323ABC">
      <w:pPr>
        <w:ind w:left="-720"/>
        <w:rPr>
          <w:b/>
        </w:rPr>
      </w:pPr>
      <w:r w:rsidRPr="00A47DDA">
        <w:rPr>
          <w:b/>
          <w:u w:val="single"/>
        </w:rPr>
        <w:t xml:space="preserve">Outcome </w:t>
      </w:r>
      <w:r w:rsidR="005216B2" w:rsidRPr="00A47DDA">
        <w:rPr>
          <w:b/>
          <w:u w:val="single"/>
        </w:rPr>
        <w:t>1:</w:t>
      </w:r>
      <w:r w:rsidR="005216B2" w:rsidRPr="00323ABC">
        <w:rPr>
          <w:b/>
        </w:rPr>
        <w:t xml:space="preserve">  </w:t>
      </w:r>
      <w:r w:rsidR="002E1CED" w:rsidRPr="00323ABC">
        <w:rPr>
          <w:b/>
        </w:rPr>
        <w:fldChar w:fldCharType="begin">
          <w:ffData>
            <w:name w:val="Text33"/>
            <w:enabled/>
            <w:calcOnExit w:val="0"/>
            <w:textInput/>
          </w:ffData>
        </w:fldChar>
      </w:r>
      <w:bookmarkStart w:id="5" w:name="Text33"/>
      <w:r w:rsidR="002E1CED" w:rsidRPr="00323ABC">
        <w:rPr>
          <w:b/>
        </w:rPr>
        <w:instrText xml:space="preserve"> FORMTEXT </w:instrText>
      </w:r>
      <w:r w:rsidR="002E1CED" w:rsidRPr="00323ABC">
        <w:rPr>
          <w:b/>
        </w:rPr>
      </w:r>
      <w:r w:rsidR="002E1CED" w:rsidRPr="00323ABC">
        <w:rPr>
          <w:b/>
        </w:rPr>
        <w:fldChar w:fldCharType="separate"/>
      </w:r>
      <w:r w:rsidR="00A452BA" w:rsidRPr="00A452BA">
        <w:t>Increased leadership and participation of young women and men in electoral and post electoral mechanisms and processes for peacebuilding at all levels</w:t>
      </w:r>
      <w:r w:rsidR="002E1CED" w:rsidRPr="00323ABC">
        <w:rPr>
          <w:b/>
        </w:rPr>
        <w:fldChar w:fldCharType="end"/>
      </w:r>
      <w:bookmarkEnd w:id="5"/>
    </w:p>
    <w:p w14:paraId="780A9433" w14:textId="77777777" w:rsidR="00D3351A" w:rsidRDefault="00D3351A" w:rsidP="00323ABC">
      <w:pPr>
        <w:ind w:left="-720"/>
        <w:rPr>
          <w:b/>
        </w:rPr>
      </w:pPr>
    </w:p>
    <w:p w14:paraId="48E47205" w14:textId="77777777"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00764773">
        <w:rPr>
          <w:b/>
        </w:rPr>
        <w:t xml:space="preserve"> progress</w:t>
      </w:r>
      <w:r w:rsidRPr="00323ABC">
        <w:rPr>
          <w:b/>
        </w:rPr>
        <w:t xml:space="preserve">: </w:t>
      </w:r>
      <w:r w:rsidR="00247F4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6" w:name="Dropdown2"/>
      <w:r w:rsidR="00247F4E">
        <w:rPr>
          <w:rFonts w:ascii="Arial Narrow" w:hAnsi="Arial Narrow"/>
          <w:b/>
          <w:sz w:val="22"/>
          <w:szCs w:val="22"/>
        </w:rPr>
        <w:instrText xml:space="preserve"> FORMDROPDOWN </w:instrText>
      </w:r>
      <w:r w:rsidR="009C50FE">
        <w:rPr>
          <w:rFonts w:ascii="Arial Narrow" w:hAnsi="Arial Narrow"/>
          <w:b/>
          <w:sz w:val="22"/>
          <w:szCs w:val="22"/>
        </w:rPr>
      </w:r>
      <w:r w:rsidR="009C50FE">
        <w:rPr>
          <w:rFonts w:ascii="Arial Narrow" w:hAnsi="Arial Narrow"/>
          <w:b/>
          <w:sz w:val="22"/>
          <w:szCs w:val="22"/>
        </w:rPr>
        <w:fldChar w:fldCharType="separate"/>
      </w:r>
      <w:r w:rsidR="00247F4E">
        <w:rPr>
          <w:rFonts w:ascii="Arial Narrow" w:hAnsi="Arial Narrow"/>
          <w:b/>
          <w:sz w:val="22"/>
          <w:szCs w:val="22"/>
        </w:rPr>
        <w:fldChar w:fldCharType="end"/>
      </w:r>
      <w:bookmarkEnd w:id="6"/>
    </w:p>
    <w:p w14:paraId="7EF70FA4" w14:textId="77777777" w:rsidR="002E1CED" w:rsidRDefault="002E1CED" w:rsidP="00323ABC">
      <w:pPr>
        <w:ind w:left="-720"/>
        <w:jc w:val="both"/>
        <w:rPr>
          <w:rFonts w:ascii="Arial Narrow" w:hAnsi="Arial Narrow"/>
          <w:b/>
          <w:sz w:val="22"/>
          <w:szCs w:val="22"/>
        </w:rPr>
      </w:pPr>
    </w:p>
    <w:p w14:paraId="67200102" w14:textId="77777777" w:rsidR="005216B2"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If the project is starting to make</w:t>
      </w:r>
      <w:r w:rsidR="007F7257">
        <w:rPr>
          <w:rFonts w:ascii="Arial Narrow" w:hAnsi="Arial Narrow"/>
          <w:i/>
          <w:sz w:val="22"/>
          <w:szCs w:val="22"/>
        </w:rPr>
        <w:t>/ has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xml:space="preserve">. (3000 character limit)? </w:t>
      </w:r>
      <w:r w:rsidR="00D3351A">
        <w:rPr>
          <w:rFonts w:ascii="Arial Narrow" w:hAnsi="Arial Narrow"/>
          <w:i/>
          <w:sz w:val="22"/>
          <w:szCs w:val="22"/>
        </w:rPr>
        <w:t xml:space="preserve"> </w:t>
      </w:r>
    </w:p>
    <w:p w14:paraId="4F488563" w14:textId="214D129A" w:rsidR="00926CC5" w:rsidRDefault="00323ABC" w:rsidP="000772E0">
      <w:pPr>
        <w:rPr>
          <w:b/>
        </w:rPr>
      </w:pPr>
      <w:r>
        <w:rPr>
          <w:b/>
        </w:rPr>
        <w:fldChar w:fldCharType="begin">
          <w:ffData>
            <w:name w:val="Text38"/>
            <w:enabled/>
            <w:calcOnExit w:val="0"/>
            <w:textInput>
              <w:maxLength w:val="3000"/>
              <w:format w:val="FIRST CAPITAL"/>
            </w:textInput>
          </w:ffData>
        </w:fldChar>
      </w:r>
      <w:bookmarkStart w:id="7" w:name="Text38"/>
      <w:r>
        <w:rPr>
          <w:b/>
        </w:rPr>
        <w:instrText xml:space="preserve"> FORMTEXT </w:instrText>
      </w:r>
      <w:r>
        <w:rPr>
          <w:b/>
        </w:rPr>
      </w:r>
      <w:r>
        <w:rPr>
          <w:b/>
        </w:rPr>
        <w:fldChar w:fldCharType="separate"/>
      </w:r>
    </w:p>
    <w:p w14:paraId="17EF0581" w14:textId="77777777" w:rsidR="00C94CC1" w:rsidRPr="00C94CC1" w:rsidRDefault="00C94CC1" w:rsidP="00C94CC1">
      <w:r w:rsidRPr="00C94CC1">
        <w:t xml:space="preserve">It is worth noting activities under this Outcome were completed at the end of June 2018, with major progress and key findings captured by the final evaluation of the project: “The EYP project was effective in contributing to peaceful elections through support for peaceful participation of youth. Documents noted activities and interviews emphasized that the project’s activities under Outcomes 1 and 2 had made important contributions to the extent of youth participation in the elections and the peacefulness of this participation. International observers summarized the extent of violence in electoral processes, noting for example that “campaigning remained predominantly calm with the exception of a few isolated incidents of violence” (EU 2018, 31). Violence was not noted on election days or in the aftermath by AU, ELISA, EU, NDI, </w:t>
      </w:r>
      <w:r w:rsidRPr="00C94CC1">
        <w:lastRenderedPageBreak/>
        <w:t>and other international electoral observation missions, which also commended youth on turning out in substantial numbers”. p.12.</w:t>
      </w:r>
    </w:p>
    <w:p w14:paraId="47B2E614" w14:textId="77777777" w:rsidR="00C94CC1" w:rsidRPr="00C94CC1" w:rsidRDefault="00C94CC1" w:rsidP="00C94CC1"/>
    <w:p w14:paraId="35315A4B" w14:textId="77777777" w:rsidR="00C94CC1" w:rsidRPr="00C94CC1" w:rsidRDefault="00C94CC1" w:rsidP="00C94CC1">
      <w:r w:rsidRPr="00C94CC1">
        <w:t xml:space="preserve">Youth’s leadership and participation in the electoral and post electoral mechanisms and processes for peacebuilding at all levels were enhanced. The outcome promoted, supported and established youth electoral peacebuilders, created access and space for young people to engage directly as principal actors of the electoral process, by developing activities aimed at raising public awareness of electoral and civic responsibilities, and available opportunities to voice their grievances. The outcome also promoted youth dialogues and encouraged youth participation in finding political consensus among stakeholders. The participatory nature of the activities under this outcome enhanced not only youth, but citizens’ confidence in the electoral process and the government that resulted from the election. </w:t>
      </w:r>
    </w:p>
    <w:p w14:paraId="3F0B6E11" w14:textId="56BA2EBD" w:rsidR="005216B2" w:rsidRDefault="00C94CC1" w:rsidP="00C94CC1">
      <w:pPr>
        <w:rPr>
          <w:b/>
        </w:rPr>
      </w:pPr>
      <w:r w:rsidRPr="00C94CC1">
        <w:t>Under this outcome, trainings as well as cultural and sporting events were carried out. These built confidence and trust between different community youth groups, political party youth leagues, the Liberian National Police (LNP), local institutions and civil society organizations. Forums for LNP officers and youths, particularly young women and girls, at the county and district level on community policing, early warning and response mechanisms and peacebuilding linkages were conducted. Training and forums on peacebuilding were also carried out for pem-pem (motorcycle) riders, market groups, street vendors, disadvantaged youth (Zogo), LNP officers and local authorities to conduct dialogues and create peacebuilding linkages through songs and civic education activities such as simultaneous moving caravans, billboards and T-Shirts.</w:t>
      </w:r>
      <w:r w:rsidR="00323ABC">
        <w:rPr>
          <w:b/>
        </w:rPr>
        <w:fldChar w:fldCharType="end"/>
      </w:r>
      <w:bookmarkEnd w:id="7"/>
    </w:p>
    <w:p w14:paraId="348A51AD" w14:textId="77777777" w:rsidR="00323ABC" w:rsidRDefault="00323ABC" w:rsidP="007E4FA1">
      <w:pPr>
        <w:rPr>
          <w:b/>
        </w:rPr>
      </w:pPr>
    </w:p>
    <w:p w14:paraId="396C28F9" w14:textId="7523B1FD" w:rsidR="00D3351A" w:rsidRPr="00323ABC" w:rsidRDefault="00D3351A" w:rsidP="00D3351A">
      <w:pPr>
        <w:ind w:left="-720"/>
        <w:rPr>
          <w:b/>
        </w:rPr>
      </w:pPr>
      <w:r w:rsidRPr="00A47DDA">
        <w:rPr>
          <w:b/>
          <w:u w:val="single"/>
        </w:rPr>
        <w:t xml:space="preserve">Outcome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0772E0" w:rsidRPr="000772E0">
        <w:t>Increased capacity and skills of young men and women to monitor, prevent and mitigate electoral and gender</w:t>
      </w:r>
      <w:r w:rsidR="006E429C">
        <w:t>-</w:t>
      </w:r>
      <w:r w:rsidR="000772E0" w:rsidRPr="000772E0">
        <w:t>based violence</w:t>
      </w:r>
      <w:r w:rsidRPr="00323ABC">
        <w:rPr>
          <w:b/>
        </w:rPr>
        <w:fldChar w:fldCharType="end"/>
      </w:r>
    </w:p>
    <w:p w14:paraId="056CAB1B" w14:textId="77777777" w:rsidR="00D3351A" w:rsidRDefault="00D3351A" w:rsidP="00D3351A">
      <w:pPr>
        <w:ind w:left="-720"/>
        <w:rPr>
          <w:b/>
        </w:rPr>
      </w:pPr>
    </w:p>
    <w:p w14:paraId="34ECEBB3" w14:textId="77777777" w:rsidR="00B0370E" w:rsidRPr="00323ABC" w:rsidRDefault="00B0370E" w:rsidP="00B0370E">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9C50FE">
        <w:rPr>
          <w:rFonts w:ascii="Arial Narrow" w:hAnsi="Arial Narrow"/>
          <w:b/>
          <w:sz w:val="22"/>
          <w:szCs w:val="22"/>
        </w:rPr>
      </w:r>
      <w:r w:rsidR="009C50FE">
        <w:rPr>
          <w:rFonts w:ascii="Arial Narrow" w:hAnsi="Arial Narrow"/>
          <w:b/>
          <w:sz w:val="22"/>
          <w:szCs w:val="22"/>
        </w:rPr>
        <w:fldChar w:fldCharType="separate"/>
      </w:r>
      <w:r>
        <w:rPr>
          <w:rFonts w:ascii="Arial Narrow" w:hAnsi="Arial Narrow"/>
          <w:b/>
          <w:sz w:val="22"/>
          <w:szCs w:val="22"/>
        </w:rPr>
        <w:fldChar w:fldCharType="end"/>
      </w:r>
    </w:p>
    <w:p w14:paraId="001AF10C" w14:textId="77777777" w:rsidR="00B0370E" w:rsidRDefault="00B0370E" w:rsidP="00D3351A">
      <w:pPr>
        <w:ind w:left="-720"/>
        <w:rPr>
          <w:b/>
        </w:rPr>
      </w:pPr>
    </w:p>
    <w:p w14:paraId="249E039F" w14:textId="77777777"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14:paraId="22FA4FCF" w14:textId="03BD475F" w:rsidR="00A31630" w:rsidRDefault="00C07A0C" w:rsidP="00045E5E">
      <w:pPr>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p>
    <w:p w14:paraId="2C924DBE" w14:textId="7EA4AAC3" w:rsidR="00A31630" w:rsidRDefault="004D5284" w:rsidP="00045E5E">
      <w:r>
        <w:t>Results progress reported under this outcome as in outcome1 was confirmed by the end of project evaluation report.</w:t>
      </w:r>
      <w:r w:rsidR="00213F3C" w:rsidRPr="00213F3C">
        <w:t xml:space="preserve"> </w:t>
      </w:r>
    </w:p>
    <w:p w14:paraId="6F5867A3" w14:textId="77777777" w:rsidR="00213F3C" w:rsidRDefault="00213F3C" w:rsidP="00045E5E"/>
    <w:p w14:paraId="5CFDAF52" w14:textId="606C846A" w:rsidR="00045E5E" w:rsidRPr="00045E5E" w:rsidRDefault="002D3AB9" w:rsidP="00045E5E">
      <w:r>
        <w:t xml:space="preserve">Activities under this </w:t>
      </w:r>
      <w:r w:rsidR="0066440D">
        <w:t>outcome contributed to the</w:t>
      </w:r>
      <w:r w:rsidR="00045E5E" w:rsidRPr="00045E5E">
        <w:t xml:space="preserve"> mitigation and prevention of conflicts and gender</w:t>
      </w:r>
      <w:r w:rsidR="00530A27">
        <w:t>-</w:t>
      </w:r>
      <w:r w:rsidR="00045E5E" w:rsidRPr="00045E5E">
        <w:t xml:space="preserve">based violence in the country before, during and after elections </w:t>
      </w:r>
      <w:r w:rsidR="00530A27">
        <w:t>through</w:t>
      </w:r>
      <w:r w:rsidR="00045E5E" w:rsidRPr="00045E5E">
        <w:t xml:space="preserve"> the provision of peacebuilding related trainings to youth </w:t>
      </w:r>
      <w:r w:rsidR="000B77C3">
        <w:t>using</w:t>
      </w:r>
      <w:r w:rsidR="00045E5E" w:rsidRPr="00045E5E">
        <w:t xml:space="preserve"> their respective structures. This was further enhanced by the level of awareness</w:t>
      </w:r>
      <w:r w:rsidR="00CC5300">
        <w:t>-raising</w:t>
      </w:r>
      <w:r w:rsidR="00045E5E" w:rsidRPr="00045E5E">
        <w:t xml:space="preserve"> carried out through CSOs and relevant peacebuilding institutions financed by the project; using mass media outlets to promote and transmit peace messages, songs, dramas etc. Community outreach was also effective, where people gathered to express support for non</w:t>
      </w:r>
      <w:r w:rsidR="00CC5300">
        <w:t>-</w:t>
      </w:r>
      <w:r w:rsidR="00045E5E" w:rsidRPr="00045E5E">
        <w:t>violence, including</w:t>
      </w:r>
      <w:r w:rsidR="00817959">
        <w:t xml:space="preserve"> </w:t>
      </w:r>
      <w:r w:rsidR="00045E5E" w:rsidRPr="00045E5E">
        <w:t>sexual</w:t>
      </w:r>
      <w:r w:rsidR="00817959">
        <w:t>-</w:t>
      </w:r>
      <w:r w:rsidR="009E1B2E">
        <w:t xml:space="preserve"> and gender</w:t>
      </w:r>
      <w:r w:rsidR="00817959">
        <w:t>-</w:t>
      </w:r>
      <w:r w:rsidR="00045E5E" w:rsidRPr="00045E5E">
        <w:t xml:space="preserve">based. Capacity building of </w:t>
      </w:r>
      <w:r w:rsidR="00CC5300">
        <w:t xml:space="preserve">the </w:t>
      </w:r>
      <w:r w:rsidR="00045E5E" w:rsidRPr="00045E5E">
        <w:t>youth was essential in consummating youth agreement to non-violent approach</w:t>
      </w:r>
      <w:r w:rsidR="008538D2">
        <w:t>es</w:t>
      </w:r>
      <w:r w:rsidR="00045E5E" w:rsidRPr="00045E5E">
        <w:t xml:space="preserve"> during elections. The network of youth organizations ensured linkages with early warning and response mechanisms</w:t>
      </w:r>
      <w:r w:rsidR="007E07A9">
        <w:t xml:space="preserve"> that </w:t>
      </w:r>
      <w:r w:rsidR="00DE0E8D">
        <w:t xml:space="preserve">was </w:t>
      </w:r>
      <w:r w:rsidR="00045E5E" w:rsidRPr="00045E5E">
        <w:t xml:space="preserve">launched and coordinated by ECOWAS in collaboration with the Liberia Peacebuilding Office, the Carter Center and relevant CSOs. </w:t>
      </w:r>
    </w:p>
    <w:p w14:paraId="0B3BCCBC" w14:textId="7B7F0085" w:rsidR="00045E5E" w:rsidRPr="00045E5E" w:rsidRDefault="00045E5E" w:rsidP="00045E5E">
      <w:r w:rsidRPr="00045E5E">
        <w:t xml:space="preserve">There were five regional trainings </w:t>
      </w:r>
      <w:r w:rsidR="00DE0E8D">
        <w:t>that reached more than 2</w:t>
      </w:r>
      <w:r w:rsidR="00FB2A6E">
        <w:t>,</w:t>
      </w:r>
      <w:r w:rsidR="00DE0E8D">
        <w:t>000 beneficiaries in all the</w:t>
      </w:r>
      <w:r w:rsidRPr="00045E5E">
        <w:t xml:space="preserve"> 15 counties</w:t>
      </w:r>
      <w:r w:rsidR="00DE0E8D">
        <w:t>. Of these,</w:t>
      </w:r>
      <w:r w:rsidRPr="00045E5E">
        <w:t xml:space="preserve"> 300 were female media practitioners</w:t>
      </w:r>
      <w:r w:rsidR="006F6108">
        <w:t xml:space="preserve"> </w:t>
      </w:r>
      <w:r w:rsidR="00DE0E8D">
        <w:t xml:space="preserve">targeted </w:t>
      </w:r>
      <w:r w:rsidR="006F6108">
        <w:t xml:space="preserve">to increase </w:t>
      </w:r>
      <w:r w:rsidR="006F6108">
        <w:lastRenderedPageBreak/>
        <w:t>publicity on all forms of violence</w:t>
      </w:r>
      <w:r w:rsidR="00321DD0">
        <w:t>; and</w:t>
      </w:r>
      <w:r w:rsidRPr="00045E5E">
        <w:t xml:space="preserve"> 1</w:t>
      </w:r>
      <w:r w:rsidR="00FB2A6E">
        <w:t>,</w:t>
      </w:r>
      <w:r w:rsidRPr="00045E5E">
        <w:t>500 students from 30 schools and 15 colleges and universities. This number also included 375</w:t>
      </w:r>
      <w:r w:rsidR="00BF3E7E">
        <w:t xml:space="preserve"> </w:t>
      </w:r>
      <w:r w:rsidR="00BF3E7E" w:rsidRPr="00BF3E7E">
        <w:t>police officers</w:t>
      </w:r>
      <w:r w:rsidRPr="00045E5E">
        <w:t>, mostly female</w:t>
      </w:r>
      <w:r w:rsidR="00A756D2">
        <w:t>,</w:t>
      </w:r>
      <w:r w:rsidRPr="00045E5E">
        <w:t xml:space="preserve">  who received trainings in peacebuilding, gender-based violence and related skills in response to UNSCR 2250 and 1325. The combination of trainings increased </w:t>
      </w:r>
      <w:r w:rsidR="000C4180">
        <w:t xml:space="preserve">trust and </w:t>
      </w:r>
      <w:r w:rsidRPr="00045E5E">
        <w:t>social cohesion between security forces and civilian</w:t>
      </w:r>
      <w:r w:rsidR="00A756D2">
        <w:t xml:space="preserve">s; </w:t>
      </w:r>
      <w:r w:rsidR="00D1669D">
        <w:t xml:space="preserve">and contributed to </w:t>
      </w:r>
      <w:r w:rsidRPr="00045E5E">
        <w:t>reduc</w:t>
      </w:r>
      <w:r w:rsidR="00D1669D">
        <w:t>ing</w:t>
      </w:r>
      <w:r w:rsidRPr="00045E5E">
        <w:t xml:space="preserve"> </w:t>
      </w:r>
      <w:r w:rsidR="002A4B68">
        <w:t xml:space="preserve">sexual- and </w:t>
      </w:r>
      <w:r w:rsidRPr="00045E5E">
        <w:t>gender-based</w:t>
      </w:r>
      <w:r w:rsidR="00A756D2">
        <w:t>,</w:t>
      </w:r>
      <w:r w:rsidRPr="00045E5E">
        <w:t xml:space="preserve"> </w:t>
      </w:r>
      <w:r w:rsidR="006F6108">
        <w:t>and electoral</w:t>
      </w:r>
      <w:r w:rsidR="002A4B68">
        <w:t>-</w:t>
      </w:r>
      <w:r w:rsidR="006F6108">
        <w:t xml:space="preserve">related </w:t>
      </w:r>
      <w:r w:rsidR="002A4B68">
        <w:t>violence</w:t>
      </w:r>
      <w:r w:rsidR="006F6108">
        <w:t xml:space="preserve">. </w:t>
      </w:r>
      <w:r w:rsidR="00A21A16">
        <w:t xml:space="preserve">A series of </w:t>
      </w:r>
      <w:r w:rsidR="006F6108">
        <w:t xml:space="preserve">interventions </w:t>
      </w:r>
      <w:r w:rsidR="00A21A16">
        <w:t xml:space="preserve">by the project </w:t>
      </w:r>
      <w:r w:rsidRPr="00045E5E">
        <w:t>enhanc</w:t>
      </w:r>
      <w:r w:rsidR="006F6108">
        <w:t>ed</w:t>
      </w:r>
      <w:r w:rsidRPr="00045E5E">
        <w:t xml:space="preserve"> community policing and decrease </w:t>
      </w:r>
      <w:r w:rsidR="006F6108">
        <w:t>in</w:t>
      </w:r>
      <w:r w:rsidRPr="00045E5E">
        <w:t xml:space="preserve"> violence</w:t>
      </w:r>
      <w:r w:rsidR="006F6108">
        <w:t xml:space="preserve"> at all levels</w:t>
      </w:r>
      <w:r w:rsidRPr="00045E5E">
        <w:t>.</w:t>
      </w:r>
    </w:p>
    <w:p w14:paraId="37CED408" w14:textId="5C6D9D4F" w:rsidR="00C07A0C" w:rsidRDefault="006F6108" w:rsidP="00045E5E">
      <w:pPr>
        <w:rPr>
          <w:b/>
        </w:rPr>
      </w:pPr>
      <w:bookmarkStart w:id="8" w:name="_Hlk530652593"/>
      <w:r>
        <w:t>In addition</w:t>
      </w:r>
      <w:bookmarkStart w:id="9" w:name="_Hlk530651787"/>
      <w:r w:rsidR="00045E5E" w:rsidRPr="00045E5E">
        <w:t xml:space="preserve">, an assessment </w:t>
      </w:r>
      <w:r w:rsidR="008A648E">
        <w:t xml:space="preserve">of </w:t>
      </w:r>
      <w:r w:rsidR="008A648E" w:rsidRPr="008A648E">
        <w:t xml:space="preserve">10 youth centres managed by the Ministry of Youth and Sports </w:t>
      </w:r>
      <w:r w:rsidR="008A648E">
        <w:t>across</w:t>
      </w:r>
      <w:r w:rsidR="008A648E" w:rsidRPr="008A648E">
        <w:t xml:space="preserve"> Liberia</w:t>
      </w:r>
      <w:r w:rsidR="008A648E">
        <w:t xml:space="preserve"> </w:t>
      </w:r>
      <w:r w:rsidR="00045E5E" w:rsidRPr="00045E5E">
        <w:t xml:space="preserve">was carried out </w:t>
      </w:r>
      <w:r w:rsidR="00CC790B">
        <w:t>in October 2018</w:t>
      </w:r>
      <w:r w:rsidR="00045E5E" w:rsidRPr="00045E5E">
        <w:t xml:space="preserve">. A capacity building plan was developed based on the gaps identified </w:t>
      </w:r>
      <w:r w:rsidR="00326694">
        <w:t>through the assessment</w:t>
      </w:r>
      <w:r w:rsidR="007330FF">
        <w:t>.</w:t>
      </w:r>
      <w:r w:rsidR="00045E5E" w:rsidRPr="00045E5E">
        <w:t xml:space="preserve"> </w:t>
      </w:r>
      <w:r w:rsidR="007B24A0">
        <w:t xml:space="preserve">The findings highlighted: </w:t>
      </w:r>
      <w:r w:rsidR="008A648E">
        <w:t>t</w:t>
      </w:r>
      <w:r w:rsidR="007B24A0">
        <w:t xml:space="preserve">he lack of </w:t>
      </w:r>
      <w:r w:rsidR="007B24A0" w:rsidRPr="007B24A0">
        <w:t>operational standards for youth centers</w:t>
      </w:r>
      <w:r w:rsidR="002A460A">
        <w:t xml:space="preserve"> - </w:t>
      </w:r>
      <w:r w:rsidR="007B24A0" w:rsidRPr="007B24A0">
        <w:t>each one operates a</w:t>
      </w:r>
      <w:r w:rsidR="007B24A0">
        <w:t>t</w:t>
      </w:r>
      <w:r w:rsidR="007B24A0" w:rsidRPr="007B24A0">
        <w:t xml:space="preserve"> the </w:t>
      </w:r>
      <w:r w:rsidR="007B24A0">
        <w:t xml:space="preserve">will of the </w:t>
      </w:r>
      <w:r w:rsidR="007B24A0" w:rsidRPr="007B24A0">
        <w:t>county coordinator</w:t>
      </w:r>
      <w:r w:rsidR="00C17FC6">
        <w:t xml:space="preserve">; </w:t>
      </w:r>
      <w:r w:rsidR="007B24A0">
        <w:t>no clear j</w:t>
      </w:r>
      <w:r w:rsidR="007B24A0" w:rsidRPr="007B24A0">
        <w:t>ob description for Y</w:t>
      </w:r>
      <w:r w:rsidR="007B24A0">
        <w:t>outh Center Management Team (Y</w:t>
      </w:r>
      <w:r w:rsidR="007B24A0" w:rsidRPr="007B24A0">
        <w:t>CMT</w:t>
      </w:r>
      <w:r w:rsidR="007B24A0">
        <w:t>)</w:t>
      </w:r>
      <w:r w:rsidR="007B24A0" w:rsidRPr="007B24A0">
        <w:t xml:space="preserve"> volunteers; </w:t>
      </w:r>
      <w:r w:rsidR="00C17FC6">
        <w:t>l</w:t>
      </w:r>
      <w:r w:rsidR="00C17FC6" w:rsidRPr="00C17FC6">
        <w:t xml:space="preserve">imited or no funding from </w:t>
      </w:r>
      <w:r w:rsidR="00326694">
        <w:t xml:space="preserve">the </w:t>
      </w:r>
      <w:r w:rsidR="00C17FC6" w:rsidRPr="00C17FC6">
        <w:t xml:space="preserve">government </w:t>
      </w:r>
      <w:r w:rsidR="002A460A">
        <w:t>to</w:t>
      </w:r>
      <w:r w:rsidR="00C17FC6" w:rsidRPr="00C17FC6">
        <w:t xml:space="preserve"> fund</w:t>
      </w:r>
      <w:r w:rsidR="00C17FC6">
        <w:t xml:space="preserve"> youth</w:t>
      </w:r>
      <w:r w:rsidR="00C17FC6" w:rsidRPr="00C17FC6">
        <w:t xml:space="preserve"> activities and programs</w:t>
      </w:r>
      <w:r w:rsidR="00C17FC6">
        <w:t xml:space="preserve"> at </w:t>
      </w:r>
      <w:r w:rsidR="002A460A">
        <w:t xml:space="preserve">the </w:t>
      </w:r>
      <w:r w:rsidR="00C17FC6">
        <w:t xml:space="preserve">local level. </w:t>
      </w:r>
      <w:r w:rsidR="00C17FC6" w:rsidRPr="00C17FC6">
        <w:t>All centers except Kakata, Sanniquelle and Harper</w:t>
      </w:r>
      <w:r w:rsidR="00C17FC6">
        <w:t xml:space="preserve"> (3 counties capitals) </w:t>
      </w:r>
      <w:r w:rsidR="00C17FC6" w:rsidRPr="00C17FC6">
        <w:t>have solar panels</w:t>
      </w:r>
      <w:r w:rsidR="00C17FC6">
        <w:t xml:space="preserve">. The report was submitted to the Ministry for </w:t>
      </w:r>
      <w:r w:rsidR="007330FF">
        <w:t>their follow up throughout 2019</w:t>
      </w:r>
      <w:r w:rsidR="00B377ED">
        <w:t>, which is ongoing</w:t>
      </w:r>
      <w:r w:rsidR="00C17FC6">
        <w:t>.</w:t>
      </w:r>
      <w:bookmarkEnd w:id="8"/>
      <w:bookmarkEnd w:id="9"/>
      <w:r w:rsidR="00C07A0C">
        <w:rPr>
          <w:b/>
        </w:rPr>
        <w:fldChar w:fldCharType="end"/>
      </w:r>
    </w:p>
    <w:p w14:paraId="14A90090" w14:textId="77777777" w:rsidR="007626C9" w:rsidRDefault="007626C9" w:rsidP="007E4FA1">
      <w:pPr>
        <w:rPr>
          <w:b/>
        </w:rPr>
      </w:pPr>
    </w:p>
    <w:p w14:paraId="32875CFE" w14:textId="77777777" w:rsidR="00D3351A" w:rsidRPr="00323ABC" w:rsidRDefault="00D3351A" w:rsidP="00D3351A">
      <w:pPr>
        <w:ind w:left="-720"/>
        <w:rPr>
          <w:b/>
        </w:rPr>
      </w:pPr>
      <w:r w:rsidRPr="00A47DDA">
        <w:rPr>
          <w:b/>
          <w:u w:val="single"/>
        </w:rPr>
        <w:t xml:space="preserve">Outcome </w:t>
      </w:r>
      <w:r>
        <w:rPr>
          <w:b/>
          <w:u w:val="single"/>
        </w:rPr>
        <w:t>3</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150DF6" w:rsidRPr="00150DF6">
        <w:t>Increased capacity of the Peace-building Secretariat to provide effective oversight, coordination, monitoring, reporting, evaluation and communication on the achievement of the PBF investment contributing to the implementation of the Liberian peace-building plan, including current and future IRF projects that support it.</w:t>
      </w:r>
      <w:r w:rsidRPr="00323ABC">
        <w:rPr>
          <w:b/>
        </w:rPr>
        <w:fldChar w:fldCharType="end"/>
      </w:r>
    </w:p>
    <w:p w14:paraId="0E075D75" w14:textId="77777777" w:rsidR="00D3351A" w:rsidRDefault="00D3351A" w:rsidP="00D3351A">
      <w:pPr>
        <w:ind w:left="-720"/>
        <w:rPr>
          <w:b/>
        </w:rPr>
      </w:pPr>
    </w:p>
    <w:p w14:paraId="4B991B88" w14:textId="77777777"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9C50FE">
        <w:rPr>
          <w:rFonts w:ascii="Arial Narrow" w:hAnsi="Arial Narrow"/>
          <w:b/>
          <w:sz w:val="22"/>
          <w:szCs w:val="22"/>
        </w:rPr>
      </w:r>
      <w:r w:rsidR="009C50FE">
        <w:rPr>
          <w:rFonts w:ascii="Arial Narrow" w:hAnsi="Arial Narrow"/>
          <w:b/>
          <w:sz w:val="22"/>
          <w:szCs w:val="22"/>
        </w:rPr>
        <w:fldChar w:fldCharType="separate"/>
      </w:r>
      <w:r>
        <w:rPr>
          <w:rFonts w:ascii="Arial Narrow" w:hAnsi="Arial Narrow"/>
          <w:b/>
          <w:sz w:val="22"/>
          <w:szCs w:val="22"/>
        </w:rPr>
        <w:fldChar w:fldCharType="end"/>
      </w:r>
    </w:p>
    <w:p w14:paraId="4BC21BEE" w14:textId="77777777" w:rsidR="00764773" w:rsidRDefault="00764773" w:rsidP="00764773">
      <w:pPr>
        <w:ind w:left="-720"/>
        <w:jc w:val="both"/>
        <w:rPr>
          <w:rFonts w:ascii="Arial Narrow" w:hAnsi="Arial Narrow"/>
          <w:b/>
          <w:sz w:val="22"/>
          <w:szCs w:val="22"/>
        </w:rPr>
      </w:pPr>
    </w:p>
    <w:p w14:paraId="70B64609" w14:textId="77777777"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14:paraId="109668CA" w14:textId="77777777" w:rsidR="00641907" w:rsidRPr="00641907" w:rsidRDefault="003235DF" w:rsidP="00641907">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sidR="00641907" w:rsidRPr="00641907">
        <w:t xml:space="preserve">The Secretariat continued to perform its coordination, monitoring and oversight roles of PBF supported projects during the lifecycle of the project. Its functions became more robust based on the increased capacity of the Secretariat that led to improved coordination and oversight of PBF projects. There was evidence of increased frequency of technical meetings and monitoring activities to follow up on project progress organised by Secretariat. These monthly technical coordination meetings were chaired by the UN Resident Coordinator (RC), and brought together implementing agencies to provide updates on implementation and planned activities. The RC also actively engaged high-level government officials when PBF projects required political support to tackle any implementation challenges. </w:t>
      </w:r>
    </w:p>
    <w:p w14:paraId="753ED89C" w14:textId="77777777" w:rsidR="00641907" w:rsidRPr="00641907" w:rsidRDefault="00641907" w:rsidP="00641907">
      <w:r w:rsidRPr="00641907">
        <w:t>These measures led to increased delivery in a number of projects including Inclusive Security; Rule of Law - Addressing Pretrial Detention; Human Rights Institutions; and the Concessions Project. The regular updates by agencies in meetings enhanced synergies among the projects and implementing partners. This helped to avoid overlaps, ensure consistency and cost effectiveness which are critical in this time of reduced donor funding to Liberia.</w:t>
      </w:r>
    </w:p>
    <w:p w14:paraId="0708C09A" w14:textId="448CE4D8" w:rsidR="00641907" w:rsidRPr="00641907" w:rsidRDefault="00641907" w:rsidP="00641907">
      <w:r w:rsidRPr="00641907">
        <w:t xml:space="preserve">The efficient role of the Secretariat was captured by the project final evaluation findings: “Key LMPTF/PBF Secretariat processes were seen as efficient; UN agency and LMPTF/PBF interviews noted the utility of regular technical coordination on LMPTF and PBF-funded projects, which were generally held monthly. These meetings brought together implementing UN agencies to share information, address shared issues, and share updates on implementation and planned activities. The meetings are also used by the LMPTF/PBF secretariat and participants to raise and address bottlenecks and problems in cooperation with GoL, UN agency, or the LMPTF/PBF secretariat. The LMPTF/PBF Coordinator used these processes to </w:t>
      </w:r>
      <w:r w:rsidRPr="00641907">
        <w:lastRenderedPageBreak/>
        <w:t xml:space="preserve">develop acceleration plans for PBF-funded projects where delivery rates were seen to be lagging, such as the in SEED Youth project in 2019”. </w:t>
      </w:r>
      <w:r w:rsidR="00180743">
        <w:t>p</w:t>
      </w:r>
      <w:r w:rsidRPr="00641907">
        <w:t>.16.</w:t>
      </w:r>
    </w:p>
    <w:p w14:paraId="75D18505" w14:textId="4186401C" w:rsidR="00641907" w:rsidRPr="00641907" w:rsidRDefault="00641907" w:rsidP="00641907">
      <w:r w:rsidRPr="00641907">
        <w:t>In addition, the Secretariat devised several other measures to ensure timely implementation of projects and troubleshooting. These include the development of a new monitoring tool - a bi-weekly tracker - to monitor projects' financial and programmatic progress, and address bottlenecks on time. Based on the work and M&amp;E plans, the Secretariat compiled a database for key project activities (i.e. project board meetings, field visits etc.) which enabled active follow-up of project activities, and visibility of the PBF and its donors. The Secretariat conducted eight field visits across the country, in close collaboration with the implementing partners. As a result, the overall financial and programmatic delivery of the portfolio improved with minimal oversight.</w:t>
      </w:r>
      <w:r w:rsidR="00180743">
        <w:t xml:space="preserve"> </w:t>
      </w:r>
    </w:p>
    <w:p w14:paraId="01E9100C" w14:textId="77777777" w:rsidR="00641907" w:rsidRPr="00641907" w:rsidRDefault="00641907" w:rsidP="00641907"/>
    <w:p w14:paraId="28EFE322" w14:textId="6BFE43E1" w:rsidR="003235DF" w:rsidRDefault="003235DF" w:rsidP="00641907">
      <w:pPr>
        <w:rPr>
          <w:b/>
        </w:rPr>
      </w:pPr>
      <w:r>
        <w:rPr>
          <w:b/>
        </w:rPr>
        <w:fldChar w:fldCharType="end"/>
      </w:r>
    </w:p>
    <w:p w14:paraId="15E94DFF" w14:textId="77777777" w:rsidR="00764773" w:rsidRDefault="00764773" w:rsidP="00D3351A">
      <w:pPr>
        <w:ind w:left="-720"/>
        <w:rPr>
          <w:b/>
        </w:rPr>
      </w:pPr>
    </w:p>
    <w:p w14:paraId="3261DD6B" w14:textId="77777777"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106F96">
        <w:t>N/A</w:t>
      </w:r>
      <w:r w:rsidRPr="00323ABC">
        <w:rPr>
          <w:b/>
        </w:rPr>
        <w:fldChar w:fldCharType="end"/>
      </w:r>
    </w:p>
    <w:p w14:paraId="6F782B08" w14:textId="77777777" w:rsidR="00D3351A" w:rsidRDefault="00D3351A" w:rsidP="00D3351A">
      <w:pPr>
        <w:ind w:left="-720"/>
        <w:rPr>
          <w:b/>
        </w:rPr>
      </w:pPr>
    </w:p>
    <w:p w14:paraId="7017D7F3" w14:textId="159FD4D3"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9C50FE">
        <w:rPr>
          <w:rFonts w:ascii="Arial Narrow" w:hAnsi="Arial Narrow"/>
          <w:b/>
          <w:sz w:val="22"/>
          <w:szCs w:val="22"/>
        </w:rPr>
      </w:r>
      <w:r w:rsidR="009C50FE">
        <w:rPr>
          <w:rFonts w:ascii="Arial Narrow" w:hAnsi="Arial Narrow"/>
          <w:b/>
          <w:sz w:val="22"/>
          <w:szCs w:val="22"/>
        </w:rPr>
        <w:fldChar w:fldCharType="separate"/>
      </w:r>
      <w:r>
        <w:rPr>
          <w:rFonts w:ascii="Arial Narrow" w:hAnsi="Arial Narrow"/>
          <w:b/>
          <w:sz w:val="22"/>
          <w:szCs w:val="22"/>
        </w:rPr>
        <w:fldChar w:fldCharType="end"/>
      </w:r>
    </w:p>
    <w:p w14:paraId="5DC483D4" w14:textId="77777777" w:rsidR="00764773" w:rsidRDefault="00764773" w:rsidP="00764773">
      <w:pPr>
        <w:ind w:left="-720"/>
        <w:jc w:val="both"/>
        <w:rPr>
          <w:rFonts w:ascii="Arial Narrow" w:hAnsi="Arial Narrow"/>
          <w:b/>
          <w:sz w:val="22"/>
          <w:szCs w:val="22"/>
        </w:rPr>
      </w:pPr>
    </w:p>
    <w:p w14:paraId="57025446" w14:textId="77777777"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14:paraId="0F67EFBA" w14:textId="77777777" w:rsidR="00C07A0C" w:rsidRDefault="00C07A0C" w:rsidP="00C07A0C">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sidR="00202FDD">
        <w:t>N/A</w:t>
      </w:r>
      <w:r>
        <w:rPr>
          <w:b/>
        </w:rPr>
        <w:fldChar w:fldCharType="end"/>
      </w:r>
    </w:p>
    <w:p w14:paraId="2164746F" w14:textId="77777777" w:rsidR="00F5504F" w:rsidRDefault="00F5504F" w:rsidP="0078600B">
      <w:pPr>
        <w:rPr>
          <w:b/>
        </w:rPr>
      </w:pPr>
    </w:p>
    <w:p w14:paraId="25D39334" w14:textId="77777777" w:rsidR="00997347" w:rsidRPr="00997347" w:rsidRDefault="003D4CD7" w:rsidP="0078600B">
      <w:pPr>
        <w:numPr>
          <w:ilvl w:val="1"/>
          <w:numId w:val="31"/>
        </w:numPr>
        <w:ind w:hanging="1170"/>
        <w:rPr>
          <w:b/>
        </w:rPr>
      </w:pPr>
      <w:r>
        <w:rPr>
          <w:b/>
        </w:rPr>
        <w:t>Cross-cutting issues</w:t>
      </w:r>
      <w:r w:rsidR="006C1819">
        <w:rPr>
          <w:b/>
        </w:rPr>
        <w:t xml:space="preserve"> </w:t>
      </w:r>
    </w:p>
    <w:p w14:paraId="40C2F34E" w14:textId="77777777"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14:paraId="6556DD12" w14:textId="77777777" w:rsidTr="007F7257">
        <w:tc>
          <w:tcPr>
            <w:tcW w:w="4230" w:type="dxa"/>
            <w:shd w:val="clear" w:color="auto" w:fill="auto"/>
          </w:tcPr>
          <w:p w14:paraId="11FCC0C5" w14:textId="77777777"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(1500 character limit)</w:t>
            </w:r>
          </w:p>
          <w:p w14:paraId="287BF958" w14:textId="77777777" w:rsidR="007F7257" w:rsidRPr="006A2E42" w:rsidRDefault="007F7257" w:rsidP="00234A5E">
            <w:pPr>
              <w:rPr>
                <w:b/>
                <w:bCs/>
                <w:u w:val="single"/>
              </w:rPr>
            </w:pPr>
          </w:p>
        </w:tc>
        <w:tc>
          <w:tcPr>
            <w:tcW w:w="5940" w:type="dxa"/>
            <w:shd w:val="clear" w:color="auto" w:fill="auto"/>
          </w:tcPr>
          <w:p w14:paraId="37196C27" w14:textId="58677B2D" w:rsidR="007F7257" w:rsidRDefault="007F7257" w:rsidP="00CB2A95">
            <w:r>
              <w:fldChar w:fldCharType="begin">
                <w:ffData>
                  <w:name w:val=""/>
                  <w:enabled/>
                  <w:calcOnExit w:val="0"/>
                  <w:textInput>
                    <w:maxLength w:val="1500"/>
                    <w:format w:val="FIRST CAPITAL"/>
                  </w:textInput>
                </w:ffData>
              </w:fldChar>
            </w:r>
            <w:r>
              <w:instrText xml:space="preserve"> FORMTEXT </w:instrText>
            </w:r>
            <w:r>
              <w:fldChar w:fldCharType="separate"/>
            </w:r>
            <w:r w:rsidR="00CB2A95" w:rsidRPr="00CB2A95">
              <w:t xml:space="preserve">The Government demonstrated national ownership by its involvement in the design and implementation of the project at both technical and policy levels. The development of key policy frameworks including the Agenda for Transformation (AfT) and the new Pro-poor Agenda for Prosperity and Development (PAPD), which subsumes key priorities of the AfT,   highlight youth and gender empowerment. However, full achievement of this has been impeded by limited funding. The government has stated the importance of youth engagement including employment opportunities, political inclusion, and youth development. It has actively engaged partners including </w:t>
            </w:r>
            <w:r w:rsidR="00CB2A95">
              <w:t xml:space="preserve">UNDP and the </w:t>
            </w:r>
            <w:r w:rsidR="00CB2A95" w:rsidRPr="00CB2A95">
              <w:t>PBF/LMPTF portfolio to promote youth and gender empowerment.</w:t>
            </w:r>
            <w:r>
              <w:fldChar w:fldCharType="end"/>
            </w:r>
          </w:p>
        </w:tc>
      </w:tr>
      <w:tr w:rsidR="00997347" w:rsidRPr="0097130A" w14:paraId="1518A3D1" w14:textId="77777777" w:rsidTr="007F7257">
        <w:tc>
          <w:tcPr>
            <w:tcW w:w="4230" w:type="dxa"/>
            <w:shd w:val="clear" w:color="auto" w:fill="auto"/>
          </w:tcPr>
          <w:p w14:paraId="506BF1A0" w14:textId="77777777" w:rsidR="00997347" w:rsidRPr="0078600B" w:rsidRDefault="003D4CD7" w:rsidP="00234A5E">
            <w:pPr>
              <w:rPr>
                <w:iCs/>
              </w:rPr>
            </w:pPr>
            <w:r w:rsidRPr="006A2E42">
              <w:rPr>
                <w:b/>
                <w:bCs/>
                <w:u w:val="single"/>
              </w:rPr>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 limit)</w:t>
            </w:r>
            <w:r w:rsidR="007E4FA1" w:rsidRPr="0097130A">
              <w:rPr>
                <w:rFonts w:ascii="Arial Narrow" w:hAnsi="Arial Narrow"/>
                <w:i/>
                <w:sz w:val="22"/>
                <w:szCs w:val="22"/>
              </w:rPr>
              <w:t>?</w:t>
            </w:r>
            <w:r w:rsidR="006C1819">
              <w:rPr>
                <w:rFonts w:ascii="Arial Narrow" w:hAnsi="Arial Narrow"/>
                <w:i/>
                <w:sz w:val="22"/>
                <w:szCs w:val="22"/>
              </w:rPr>
              <w:t xml:space="preserve"> </w:t>
            </w:r>
          </w:p>
        </w:tc>
        <w:tc>
          <w:tcPr>
            <w:tcW w:w="5940" w:type="dxa"/>
            <w:shd w:val="clear" w:color="auto" w:fill="auto"/>
          </w:tcPr>
          <w:p w14:paraId="58216B27" w14:textId="2C7EB1E7" w:rsidR="00997347" w:rsidRPr="00997347" w:rsidRDefault="0048168F" w:rsidP="00436CC4">
            <w:r>
              <w:fldChar w:fldCharType="begin">
                <w:ffData>
                  <w:name w:val="Text5"/>
                  <w:enabled/>
                  <w:calcOnExit w:val="0"/>
                  <w:textInput>
                    <w:maxLength w:val="1500"/>
                    <w:format w:val="FIRST CAPITAL"/>
                  </w:textInput>
                </w:ffData>
              </w:fldChar>
            </w:r>
            <w:bookmarkStart w:id="10" w:name="Text5"/>
            <w:r>
              <w:instrText xml:space="preserve"> FORMTEXT </w:instrText>
            </w:r>
            <w:r>
              <w:fldChar w:fldCharType="separate"/>
            </w:r>
            <w:r w:rsidR="0038271C" w:rsidRPr="0038271C">
              <w:t xml:space="preserve">M&amp;E Plans were developed annually in response to the annual work plans with key reference to the project results framework, which summarized results of the project. There were planned field missions executed by both UNDP and the Secretariat, considering the complex construct of the project. The Secretariat prepared bi-weekly project updates, which were augmented by monthly Technical Coordination Committee (TCC) meetings chaired by the RC to review progress made with the implementing partners. Further, support was provided for the development and follow-up of project acceleration plans, </w:t>
            </w:r>
            <w:r w:rsidR="0038271C" w:rsidRPr="0038271C">
              <w:lastRenderedPageBreak/>
              <w:t>where necessary, to ensure completion of activities for ending projects.</w:t>
            </w:r>
            <w:r>
              <w:fldChar w:fldCharType="end"/>
            </w:r>
            <w:bookmarkEnd w:id="10"/>
          </w:p>
        </w:tc>
      </w:tr>
      <w:tr w:rsidR="006C1819" w:rsidRPr="0097130A" w14:paraId="496A4389" w14:textId="77777777" w:rsidTr="007F7257">
        <w:tc>
          <w:tcPr>
            <w:tcW w:w="4230" w:type="dxa"/>
            <w:shd w:val="clear" w:color="auto" w:fill="auto"/>
          </w:tcPr>
          <w:p w14:paraId="6D514AEF" w14:textId="77777777" w:rsidR="006C1819" w:rsidRPr="0078600B" w:rsidRDefault="003D4CD7" w:rsidP="005F439F">
            <w:r w:rsidRPr="006A2E42">
              <w:rPr>
                <w:b/>
                <w:bCs/>
                <w:u w:val="single"/>
              </w:rPr>
              <w:lastRenderedPageBreak/>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(1500 character limit)</w:t>
            </w:r>
          </w:p>
        </w:tc>
        <w:tc>
          <w:tcPr>
            <w:tcW w:w="5940" w:type="dxa"/>
            <w:shd w:val="clear" w:color="auto" w:fill="auto"/>
          </w:tcPr>
          <w:p w14:paraId="62B4B400" w14:textId="26DF9CA0" w:rsidR="006C1819" w:rsidRDefault="00B735DD" w:rsidP="00DA572C">
            <w:r>
              <w:fldChar w:fldCharType="begin">
                <w:ffData>
                  <w:name w:val=""/>
                  <w:enabled/>
                  <w:calcOnExit w:val="0"/>
                  <w:textInput>
                    <w:maxLength w:val="1500"/>
                    <w:format w:val="FIRST CAPITAL"/>
                  </w:textInput>
                </w:ffData>
              </w:fldChar>
            </w:r>
            <w:r>
              <w:instrText xml:space="preserve"> FORMTEXT </w:instrText>
            </w:r>
            <w:r>
              <w:fldChar w:fldCharType="separate"/>
            </w:r>
            <w:r w:rsidR="00F63B64" w:rsidRPr="00F63B64">
              <w:t xml:space="preserve">The project has concluded its external evaluation, which contents have helped to enrich the quality of this report. Final evaluation report has been uploaded on MPTFO Gate Way. Initially, there was a challenge to jointly mobilize resources along with UNDP to conduct evaluation of the project, which included outcomes of both the Secretariat and UNDP. UNDP had complained of the lack of fund, a situation that delayed the commissioning of an evaluation. The condition was later resolved with the Secretariat identifying funding to effectuate the process. PBF guidelines require 5-7% of the project budget be set aside for M&amp;E.  </w:t>
            </w:r>
            <w:r w:rsidR="00F63B64">
              <w:t xml:space="preserve"> </w:t>
            </w:r>
            <w:r>
              <w:fldChar w:fldCharType="end"/>
            </w:r>
          </w:p>
        </w:tc>
      </w:tr>
      <w:tr w:rsidR="00997347" w:rsidRPr="0097130A" w14:paraId="15123C46" w14:textId="77777777" w:rsidTr="007F7257">
        <w:tc>
          <w:tcPr>
            <w:tcW w:w="4230" w:type="dxa"/>
            <w:shd w:val="clear" w:color="auto" w:fill="auto"/>
          </w:tcPr>
          <w:p w14:paraId="0CADA8F4" w14:textId="77777777" w:rsidR="00997347" w:rsidRPr="00997347" w:rsidRDefault="00513612" w:rsidP="00411A5F">
            <w:r w:rsidRPr="006A2E42">
              <w:rPr>
                <w:b/>
                <w:bCs/>
                <w:u w:val="single"/>
              </w:rPr>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 limit)</w:t>
            </w:r>
          </w:p>
        </w:tc>
        <w:tc>
          <w:tcPr>
            <w:tcW w:w="5940" w:type="dxa"/>
            <w:shd w:val="clear" w:color="auto" w:fill="auto"/>
          </w:tcPr>
          <w:p w14:paraId="4C6D3836" w14:textId="1FB9436D" w:rsidR="00997347" w:rsidRPr="00997347" w:rsidRDefault="007626C9" w:rsidP="00A534A9">
            <w:r>
              <w:fldChar w:fldCharType="begin">
                <w:ffData>
                  <w:name w:val="Text3"/>
                  <w:enabled/>
                  <w:calcOnExit w:val="0"/>
                  <w:textInput>
                    <w:maxLength w:val="1500"/>
                    <w:format w:val="FIRST CAPITAL"/>
                  </w:textInput>
                </w:ffData>
              </w:fldChar>
            </w:r>
            <w:bookmarkStart w:id="11" w:name="Text3"/>
            <w:r>
              <w:instrText xml:space="preserve"> FORMTEXT </w:instrText>
            </w:r>
            <w:r>
              <w:fldChar w:fldCharType="separate"/>
            </w:r>
            <w:bookmarkStart w:id="12" w:name="_Hlk529353413"/>
            <w:r w:rsidR="008B0A04">
              <w:t xml:space="preserve"> </w:t>
            </w:r>
            <w:r w:rsidR="00A36FAF" w:rsidRPr="00A36FAF">
              <w:t xml:space="preserve">The project </w:t>
            </w:r>
            <w:r w:rsidR="00AA007E">
              <w:t>was catalytic and led to non PBF</w:t>
            </w:r>
            <w:r w:rsidR="00507BD5">
              <w:t>-</w:t>
            </w:r>
            <w:r w:rsidR="00AA007E">
              <w:t>fund</w:t>
            </w:r>
            <w:r w:rsidR="00507BD5">
              <w:t>ed</w:t>
            </w:r>
            <w:r w:rsidR="00AA007E">
              <w:t xml:space="preserve"> commitment</w:t>
            </w:r>
            <w:r w:rsidR="009E0920">
              <w:t>s</w:t>
            </w:r>
            <w:r w:rsidR="00AA007E">
              <w:t>.</w:t>
            </w:r>
            <w:r w:rsidR="00A36FAF" w:rsidRPr="00A36FAF">
              <w:t xml:space="preserve"> For example</w:t>
            </w:r>
            <w:r w:rsidR="00600429">
              <w:t>,</w:t>
            </w:r>
            <w:r w:rsidR="00A36FAF" w:rsidRPr="00A36FAF">
              <w:t xml:space="preserve"> the project assisted UNMIL and UNDP to implement a quick impact project of youth leadership and clean up campaign in five communities to support youth employment in response to </w:t>
            </w:r>
            <w:r w:rsidR="00507BD5">
              <w:t>O</w:t>
            </w:r>
            <w:r w:rsidR="00A36FAF" w:rsidRPr="00A36FAF">
              <w:t>utcome</w:t>
            </w:r>
            <w:r w:rsidR="00507BD5">
              <w:t xml:space="preserve"> </w:t>
            </w:r>
            <w:r w:rsidR="00A36FAF" w:rsidRPr="00A36FAF">
              <w:t>1 of this project.</w:t>
            </w:r>
            <w:r w:rsidR="00A534A9">
              <w:t xml:space="preserve"> Foll</w:t>
            </w:r>
            <w:r w:rsidR="009E0920">
              <w:t>o</w:t>
            </w:r>
            <w:r w:rsidR="00A534A9">
              <w:t>wing the support by this project, UNMIL provided USD 140,000 through a</w:t>
            </w:r>
            <w:r w:rsidR="00AA007E">
              <w:t xml:space="preserve"> </w:t>
            </w:r>
            <w:r w:rsidR="00A36FAF" w:rsidRPr="00A36FAF">
              <w:t>quick impact project</w:t>
            </w:r>
            <w:r w:rsidR="00A534A9">
              <w:t>, b</w:t>
            </w:r>
            <w:r w:rsidR="00A36FAF" w:rsidRPr="00A36FAF">
              <w:t>uil</w:t>
            </w:r>
            <w:r w:rsidR="00A534A9">
              <w:t>ding</w:t>
            </w:r>
            <w:r w:rsidR="00A36FAF" w:rsidRPr="00A36FAF">
              <w:t xml:space="preserve"> on the experience and gains of th</w:t>
            </w:r>
            <w:r w:rsidR="00507BD5">
              <w:t>is project</w:t>
            </w:r>
            <w:r w:rsidR="00A36FAF" w:rsidRPr="00A36FAF">
              <w:t xml:space="preserve">.  </w:t>
            </w:r>
            <w:bookmarkEnd w:id="12"/>
            <w:r>
              <w:fldChar w:fldCharType="end"/>
            </w:r>
            <w:bookmarkEnd w:id="11"/>
          </w:p>
        </w:tc>
      </w:tr>
      <w:tr w:rsidR="005F439F" w:rsidRPr="0097130A" w14:paraId="4BE3EF46" w14:textId="77777777" w:rsidTr="007F7257">
        <w:tc>
          <w:tcPr>
            <w:tcW w:w="4230" w:type="dxa"/>
            <w:shd w:val="clear" w:color="auto" w:fill="auto"/>
          </w:tcPr>
          <w:p w14:paraId="779EF5EF" w14:textId="77777777" w:rsidR="005F439F" w:rsidRPr="0097130A" w:rsidRDefault="005F439F" w:rsidP="007626C9">
            <w:pPr>
              <w:rPr>
                <w:u w:val="single"/>
              </w:rPr>
            </w:pPr>
            <w:r w:rsidRPr="006A2E42">
              <w:rPr>
                <w:b/>
                <w:bCs/>
                <w:u w:val="single"/>
              </w:rPr>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(1500 character limit)</w:t>
            </w:r>
          </w:p>
        </w:tc>
        <w:tc>
          <w:tcPr>
            <w:tcW w:w="5940" w:type="dxa"/>
            <w:shd w:val="clear" w:color="auto" w:fill="auto"/>
          </w:tcPr>
          <w:p w14:paraId="4ECE5466" w14:textId="431F4768" w:rsidR="00BF0FCD" w:rsidRDefault="00B735DD" w:rsidP="00A36FAF">
            <w:r>
              <w:fldChar w:fldCharType="begin">
                <w:ffData>
                  <w:name w:val="Text3"/>
                  <w:enabled/>
                  <w:calcOnExit w:val="0"/>
                  <w:textInput>
                    <w:maxLength w:val="1500"/>
                    <w:format w:val="FIRST CAPITAL"/>
                  </w:textInput>
                </w:ffData>
              </w:fldChar>
            </w:r>
            <w:r>
              <w:instrText xml:space="preserve"> FORMTEXT </w:instrText>
            </w:r>
            <w:r>
              <w:fldChar w:fldCharType="separate"/>
            </w:r>
            <w:bookmarkStart w:id="13" w:name="_Hlk516840604"/>
            <w:r w:rsidR="001F7C27">
              <w:t>T</w:t>
            </w:r>
            <w:r w:rsidR="00E75DD1">
              <w:t xml:space="preserve">he </w:t>
            </w:r>
            <w:r w:rsidR="00BF0FCD">
              <w:t xml:space="preserve">new </w:t>
            </w:r>
            <w:r w:rsidR="001F7C27">
              <w:t>g</w:t>
            </w:r>
            <w:r w:rsidR="002D2C07">
              <w:t xml:space="preserve">overnment </w:t>
            </w:r>
            <w:r w:rsidR="008B5B9E">
              <w:t xml:space="preserve">was arguably elected due to a strong support by the Liberian youth, </w:t>
            </w:r>
            <w:r w:rsidR="00647FAF">
              <w:t>which encourage</w:t>
            </w:r>
            <w:r w:rsidR="005F4813">
              <w:t>d</w:t>
            </w:r>
            <w:r w:rsidR="00647FAF">
              <w:t xml:space="preserve"> it </w:t>
            </w:r>
            <w:r w:rsidR="008713AA">
              <w:t>to</w:t>
            </w:r>
            <w:r w:rsidR="008A61EF">
              <w:t xml:space="preserve"> </w:t>
            </w:r>
            <w:r w:rsidR="00BF0FCD">
              <w:t xml:space="preserve">recognize and </w:t>
            </w:r>
            <w:r w:rsidR="002D2C07">
              <w:t>prioritize youth</w:t>
            </w:r>
            <w:r w:rsidR="00647FAF">
              <w:t>-related issues.</w:t>
            </w:r>
            <w:r w:rsidR="008713AA">
              <w:t xml:space="preserve"> These priorities were well ref</w:t>
            </w:r>
            <w:r w:rsidR="008A61EF">
              <w:t>lected in the new development plan of the Government</w:t>
            </w:r>
            <w:r w:rsidR="005F4813">
              <w:t>:</w:t>
            </w:r>
            <w:r w:rsidR="002D2C07">
              <w:t xml:space="preserve"> Pro-</w:t>
            </w:r>
            <w:r w:rsidR="00BF0FCD">
              <w:t>P</w:t>
            </w:r>
            <w:r w:rsidR="002D2C07">
              <w:t xml:space="preserve">oor Agenda for </w:t>
            </w:r>
            <w:r w:rsidR="00066241">
              <w:t xml:space="preserve">Prosperity and </w:t>
            </w:r>
            <w:r w:rsidR="002D2C07">
              <w:t>Development (PAP</w:t>
            </w:r>
            <w:r w:rsidR="00066241">
              <w:t>D</w:t>
            </w:r>
            <w:r w:rsidR="002D2C07">
              <w:t xml:space="preserve">). </w:t>
            </w:r>
            <w:bookmarkEnd w:id="13"/>
          </w:p>
          <w:p w14:paraId="3BBD48B4" w14:textId="77777777" w:rsidR="001F7C27" w:rsidRDefault="001F7C27" w:rsidP="00A36FAF"/>
          <w:p w14:paraId="284DCDFB" w14:textId="42F7C6AE" w:rsidR="005F439F" w:rsidRDefault="001F7C27" w:rsidP="001F7C27">
            <w:r>
              <w:t>Further, t</w:t>
            </w:r>
            <w:r w:rsidR="00470DC9">
              <w:t>he S</w:t>
            </w:r>
            <w:r w:rsidR="00FE5C0C">
              <w:t>CORE study</w:t>
            </w:r>
            <w:r>
              <w:t xml:space="preserve"> (which is one of the project's results)</w:t>
            </w:r>
            <w:r w:rsidR="00FE5C0C">
              <w:t xml:space="preserve">, conducted in 2018, </w:t>
            </w:r>
            <w:r w:rsidR="003C0ECB">
              <w:t>was</w:t>
            </w:r>
            <w:r w:rsidR="00470DC9">
              <w:t xml:space="preserve"> use</w:t>
            </w:r>
            <w:r w:rsidR="00FE5C0C">
              <w:t>d</w:t>
            </w:r>
            <w:r w:rsidR="00470DC9">
              <w:t xml:space="preserve"> to </w:t>
            </w:r>
            <w:r w:rsidR="00FE5C0C">
              <w:t xml:space="preserve">analyse conflict </w:t>
            </w:r>
            <w:r w:rsidR="008E4713">
              <w:t xml:space="preserve">drivers and situations in the country for the </w:t>
            </w:r>
            <w:r w:rsidR="006709B0">
              <w:t xml:space="preserve">preparation of the </w:t>
            </w:r>
            <w:r w:rsidR="008E4713">
              <w:t>new UN</w:t>
            </w:r>
            <w:r w:rsidR="003C0ECB">
              <w:t xml:space="preserve">SDCF </w:t>
            </w:r>
            <w:r w:rsidR="006709B0">
              <w:t xml:space="preserve">(2020-2024) </w:t>
            </w:r>
            <w:r w:rsidR="008E4713">
              <w:t xml:space="preserve">and subsequent </w:t>
            </w:r>
            <w:r w:rsidR="00711A37">
              <w:t xml:space="preserve">UN Agency </w:t>
            </w:r>
            <w:r w:rsidR="007C0093">
              <w:t>Country Programme Documents (</w:t>
            </w:r>
            <w:r w:rsidR="008E4713">
              <w:t>CPDs</w:t>
            </w:r>
            <w:r w:rsidR="007C0093">
              <w:t>)</w:t>
            </w:r>
            <w:r w:rsidR="00323478">
              <w:t xml:space="preserve">, </w:t>
            </w:r>
            <w:r w:rsidR="008E4713">
              <w:t xml:space="preserve">and </w:t>
            </w:r>
            <w:r w:rsidR="00470DC9">
              <w:t xml:space="preserve">design new programmes/projects </w:t>
            </w:r>
            <w:r w:rsidR="008E4713">
              <w:t>which aim to</w:t>
            </w:r>
            <w:r w:rsidR="00470DC9">
              <w:t xml:space="preserve"> address/mitigate conflict</w:t>
            </w:r>
            <w:r w:rsidR="008E4713">
              <w:t xml:space="preserve"> drivers and sustain peace in Liberia.  </w:t>
            </w:r>
            <w:r w:rsidR="00470DC9">
              <w:t xml:space="preserve"> </w:t>
            </w:r>
            <w:r w:rsidR="00B735DD">
              <w:fldChar w:fldCharType="end"/>
            </w:r>
          </w:p>
        </w:tc>
      </w:tr>
      <w:tr w:rsidR="005F439F" w:rsidRPr="0097130A" w14:paraId="611C79B1" w14:textId="77777777" w:rsidTr="007F7257">
        <w:tc>
          <w:tcPr>
            <w:tcW w:w="4230" w:type="dxa"/>
            <w:shd w:val="clear" w:color="auto" w:fill="auto"/>
          </w:tcPr>
          <w:p w14:paraId="025F2926" w14:textId="77777777" w:rsidR="005F439F" w:rsidRPr="0078600B" w:rsidRDefault="00A90E80" w:rsidP="00411A5F">
            <w:r w:rsidRPr="006A2E42">
              <w:rPr>
                <w:b/>
                <w:bCs/>
                <w:u w:val="single"/>
              </w:rPr>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(1500 character limit)</w:t>
            </w:r>
          </w:p>
        </w:tc>
        <w:tc>
          <w:tcPr>
            <w:tcW w:w="5940" w:type="dxa"/>
            <w:shd w:val="clear" w:color="auto" w:fill="auto"/>
          </w:tcPr>
          <w:p w14:paraId="4911295A" w14:textId="4ABD545F" w:rsidR="0078194A" w:rsidRDefault="006A07CA" w:rsidP="002D22FB">
            <w:r>
              <w:fldChar w:fldCharType="begin">
                <w:ffData>
                  <w:name w:val=""/>
                  <w:enabled/>
                  <w:calcOnExit w:val="0"/>
                  <w:textInput>
                    <w:maxLength w:val="1500"/>
                    <w:format w:val="FIRST CAPITAL"/>
                  </w:textInput>
                </w:ffData>
              </w:fldChar>
            </w:r>
            <w:r>
              <w:instrText xml:space="preserve"> FORMTEXT </w:instrText>
            </w:r>
            <w:r>
              <w:fldChar w:fldCharType="separate"/>
            </w:r>
            <w:bookmarkStart w:id="14" w:name="_Hlk530578511"/>
            <w:r w:rsidR="0016548A">
              <w:t xml:space="preserve">To sustain the gains made under </w:t>
            </w:r>
            <w:r w:rsidR="00E02644">
              <w:t>O</w:t>
            </w:r>
            <w:r w:rsidR="0016548A">
              <w:t xml:space="preserve">utcomes 1 and 2, a network of </w:t>
            </w:r>
            <w:r w:rsidR="007A3922">
              <w:t>relevant CSOs</w:t>
            </w:r>
            <w:r w:rsidR="0016548A">
              <w:t xml:space="preserve"> and youth </w:t>
            </w:r>
            <w:r w:rsidR="0078194A">
              <w:t xml:space="preserve">met in January 2018. They reviewed progress and lessons learned and </w:t>
            </w:r>
            <w:r w:rsidR="0016548A">
              <w:t>agree</w:t>
            </w:r>
            <w:r w:rsidR="0078194A">
              <w:t>d</w:t>
            </w:r>
            <w:r w:rsidR="0016548A">
              <w:t xml:space="preserve"> to maintain the momentum of engagement in their respective organizations and communities. It was </w:t>
            </w:r>
            <w:r w:rsidR="0078194A">
              <w:t>recognized</w:t>
            </w:r>
            <w:r w:rsidR="0016548A">
              <w:t xml:space="preserve"> that a platform is created where issues around conflict prevention and mitigation can be discussed for actions. </w:t>
            </w:r>
          </w:p>
          <w:p w14:paraId="5C5AAFEE" w14:textId="368DD1AF" w:rsidR="001B4F3E" w:rsidRDefault="001B4F3E" w:rsidP="002D22FB">
            <w:r>
              <w:t>Outcome3 is embedded within the Joint PBF-LM</w:t>
            </w:r>
            <w:r w:rsidR="003416E0">
              <w:t>P</w:t>
            </w:r>
            <w:r>
              <w:t xml:space="preserve">TF </w:t>
            </w:r>
            <w:r w:rsidR="003416E0">
              <w:t>Secretariat, which has been modified and provisionally approved by PBSO for 2020.</w:t>
            </w:r>
          </w:p>
          <w:bookmarkEnd w:id="14"/>
          <w:p w14:paraId="17BA4CAE" w14:textId="27E7EEFF" w:rsidR="005F439F" w:rsidRDefault="006A07CA" w:rsidP="002D22FB">
            <w:r>
              <w:fldChar w:fldCharType="end"/>
            </w:r>
          </w:p>
        </w:tc>
      </w:tr>
      <w:tr w:rsidR="00997347" w:rsidRPr="0097130A" w14:paraId="32D9D3B9" w14:textId="77777777" w:rsidTr="007F7257">
        <w:tc>
          <w:tcPr>
            <w:tcW w:w="4230" w:type="dxa"/>
            <w:shd w:val="clear" w:color="auto" w:fill="auto"/>
          </w:tcPr>
          <w:p w14:paraId="1C755AE9" w14:textId="77777777" w:rsidR="00997347" w:rsidRPr="00997347" w:rsidRDefault="00513612" w:rsidP="00E76CA1">
            <w:r w:rsidRPr="006A2E42">
              <w:rPr>
                <w:b/>
                <w:bCs/>
                <w:u w:val="single"/>
              </w:rPr>
              <w:t>Risk taking</w:t>
            </w:r>
            <w:r w:rsidRPr="006A2E42">
              <w:rPr>
                <w:b/>
                <w:bCs/>
              </w:rPr>
              <w:t>:</w:t>
            </w:r>
            <w:r>
              <w:t xml:space="preserve"> </w:t>
            </w:r>
            <w:r w:rsidR="004B5B20" w:rsidRPr="00EC6E52">
              <w:t xml:space="preserve">Describe how the project has responded to risks that threatened the </w:t>
            </w:r>
            <w:r w:rsidR="004B5B20" w:rsidRPr="00EC6E52">
              <w:lastRenderedPageBreak/>
              <w:t xml:space="preserve">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5940" w:type="dxa"/>
            <w:shd w:val="clear" w:color="auto" w:fill="auto"/>
          </w:tcPr>
          <w:p w14:paraId="5D2D6DCA" w14:textId="31AAB5CA" w:rsidR="00997347" w:rsidRPr="00997347" w:rsidRDefault="007626C9" w:rsidP="00CC3A22">
            <w:r>
              <w:lastRenderedPageBreak/>
              <w:fldChar w:fldCharType="begin">
                <w:ffData>
                  <w:name w:val="Text4"/>
                  <w:enabled/>
                  <w:calcOnExit w:val="0"/>
                  <w:textInput>
                    <w:maxLength w:val="1500"/>
                    <w:format w:val="FIRST CAPITAL"/>
                  </w:textInput>
                </w:ffData>
              </w:fldChar>
            </w:r>
            <w:bookmarkStart w:id="15" w:name="Text4"/>
            <w:r>
              <w:instrText xml:space="preserve"> FORMTEXT </w:instrText>
            </w:r>
            <w:r>
              <w:fldChar w:fldCharType="separate"/>
            </w:r>
            <w:r w:rsidR="00CC3A22" w:rsidRPr="00CC3A22">
              <w:t xml:space="preserve">The project faced risk of some politicians funding youth, the project target group, to propagate their personal </w:t>
            </w:r>
            <w:r w:rsidR="00CC3A22" w:rsidRPr="00CC3A22">
              <w:lastRenderedPageBreak/>
              <w:t>agenda, which often led to violence between opposing forces. To avoid the risk of project failure due to these inducements provided by politicians, the project increased engagement with political parties as well as youth leagues. The engagement and consultations with youth led to signing a communique denouncing any form of violence.</w:t>
            </w:r>
            <w:r>
              <w:fldChar w:fldCharType="end"/>
            </w:r>
            <w:bookmarkEnd w:id="15"/>
          </w:p>
        </w:tc>
      </w:tr>
      <w:tr w:rsidR="00D3351A" w:rsidRPr="0097130A" w14:paraId="29BC5721" w14:textId="77777777" w:rsidTr="007F7257">
        <w:tc>
          <w:tcPr>
            <w:tcW w:w="4230" w:type="dxa"/>
            <w:shd w:val="clear" w:color="auto" w:fill="auto"/>
          </w:tcPr>
          <w:p w14:paraId="699C24EA" w14:textId="29A6E0D8" w:rsidR="00D3351A" w:rsidRPr="0097130A" w:rsidRDefault="00D3351A" w:rsidP="009A1CD3">
            <w:pPr>
              <w:rPr>
                <w:u w:val="single"/>
              </w:rPr>
            </w:pPr>
            <w:r w:rsidRPr="006A2E42">
              <w:rPr>
                <w:b/>
                <w:bCs/>
                <w:u w:val="single"/>
              </w:rPr>
              <w:lastRenderedPageBreak/>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(1500 character limit)</w:t>
            </w:r>
          </w:p>
        </w:tc>
        <w:tc>
          <w:tcPr>
            <w:tcW w:w="5940" w:type="dxa"/>
            <w:shd w:val="clear" w:color="auto" w:fill="auto"/>
          </w:tcPr>
          <w:p w14:paraId="26411481" w14:textId="0A5A46A5" w:rsidR="00D3351A" w:rsidRDefault="00D3351A" w:rsidP="00D12805">
            <w:r>
              <w:fldChar w:fldCharType="begin">
                <w:ffData>
                  <w:name w:val=""/>
                  <w:enabled/>
                  <w:calcOnExit w:val="0"/>
                  <w:textInput>
                    <w:maxLength w:val="1500"/>
                    <w:format w:val="FIRST CAPITAL"/>
                  </w:textInput>
                </w:ffData>
              </w:fldChar>
            </w:r>
            <w:r>
              <w:instrText xml:space="preserve"> FORMTEXT </w:instrText>
            </w:r>
            <w:r>
              <w:fldChar w:fldCharType="separate"/>
            </w:r>
            <w:r w:rsidR="0066581C" w:rsidRPr="0066581C">
              <w:t>Most activities implemented under outcomes 1 and 2  partners, including UNFPA, Action Aid Liberia had strong gender components. The Secretariat worked to ensure that supported projects implemented gender responsive actions in their design, implementation and monitoring/reporting. p.19 of the evaluation report validates the project gender responsiveness.</w:t>
            </w:r>
            <w:r w:rsidR="0066581C">
              <w:t xml:space="preserve"> </w:t>
            </w:r>
            <w:r>
              <w:fldChar w:fldCharType="end"/>
            </w:r>
          </w:p>
        </w:tc>
      </w:tr>
      <w:tr w:rsidR="002C187A" w:rsidRPr="0097130A" w14:paraId="7C662812" w14:textId="77777777" w:rsidTr="007F7257">
        <w:tc>
          <w:tcPr>
            <w:tcW w:w="4230" w:type="dxa"/>
            <w:shd w:val="clear" w:color="auto" w:fill="auto"/>
          </w:tcPr>
          <w:p w14:paraId="396764A8" w14:textId="77777777" w:rsidR="007F7257" w:rsidRDefault="002C187A" w:rsidP="007F7257">
            <w:pPr>
              <w:ind w:hanging="15"/>
            </w:pPr>
            <w:r w:rsidRPr="0067044E">
              <w:rPr>
                <w:b/>
                <w:bCs/>
                <w:u w:val="single"/>
              </w:rPr>
              <w:t>Other:</w:t>
            </w:r>
            <w:r>
              <w:rPr>
                <w:rFonts w:ascii="Arial Narrow" w:hAnsi="Arial Narrow"/>
                <w:sz w:val="22"/>
                <w:szCs w:val="22"/>
              </w:rPr>
              <w:t xml:space="preserve"> </w:t>
            </w:r>
            <w:r w:rsidRPr="0067044E">
              <w:t>Are there any other issues concerning project implementation that you want to share</w:t>
            </w:r>
            <w:r w:rsidR="006A07CA" w:rsidRPr="0067044E">
              <w:t>, including any capacity needs of the recipient organizations</w:t>
            </w:r>
            <w:r w:rsidRPr="0067044E">
              <w:t xml:space="preserve">? </w:t>
            </w:r>
            <w:r w:rsidRPr="007F4C86">
              <w:rPr>
                <w:i/>
                <w:iCs/>
              </w:rPr>
              <w:t>(1500 character limit)</w:t>
            </w:r>
          </w:p>
          <w:p w14:paraId="4E8D4870" w14:textId="77777777" w:rsidR="002C187A" w:rsidRPr="0067044E" w:rsidRDefault="002C187A" w:rsidP="001A1E86"/>
          <w:p w14:paraId="1D20CE80" w14:textId="77777777" w:rsidR="002C187A" w:rsidRPr="006A2E42" w:rsidRDefault="002C187A" w:rsidP="009A1CD3">
            <w:pPr>
              <w:rPr>
                <w:b/>
                <w:bCs/>
                <w:u w:val="single"/>
              </w:rPr>
            </w:pPr>
          </w:p>
        </w:tc>
        <w:tc>
          <w:tcPr>
            <w:tcW w:w="5940" w:type="dxa"/>
            <w:shd w:val="clear" w:color="auto" w:fill="auto"/>
          </w:tcPr>
          <w:p w14:paraId="0E9EC7DD" w14:textId="705251C5" w:rsidR="002C187A" w:rsidRDefault="006A07CA" w:rsidP="00DC508B">
            <w:r>
              <w:fldChar w:fldCharType="begin">
                <w:ffData>
                  <w:name w:val=""/>
                  <w:enabled/>
                  <w:calcOnExit w:val="0"/>
                  <w:textInput>
                    <w:maxLength w:val="1500"/>
                    <w:format w:val="FIRST CAPITAL"/>
                  </w:textInput>
                </w:ffData>
              </w:fldChar>
            </w:r>
            <w:r>
              <w:instrText xml:space="preserve"> FORMTEXT </w:instrText>
            </w:r>
            <w:r>
              <w:fldChar w:fldCharType="separate"/>
            </w:r>
            <w:bookmarkStart w:id="16" w:name="_Hlk516845819"/>
            <w:r w:rsidR="00D243A3">
              <w:t xml:space="preserve">This project is in two phases. </w:t>
            </w:r>
            <w:r w:rsidR="00A54C9F">
              <w:t>P</w:t>
            </w:r>
            <w:r w:rsidR="00D243A3">
              <w:t xml:space="preserve">hase </w:t>
            </w:r>
            <w:r w:rsidR="00A54C9F">
              <w:t xml:space="preserve">One </w:t>
            </w:r>
            <w:r w:rsidR="00D243A3">
              <w:t>under outcome 1 a</w:t>
            </w:r>
            <w:bookmarkStart w:id="17" w:name="_Hlk530651549"/>
            <w:r w:rsidR="00D243A3">
              <w:t xml:space="preserve">nd 2 </w:t>
            </w:r>
            <w:r w:rsidR="00A54C9F">
              <w:t xml:space="preserve">concluded all </w:t>
            </w:r>
            <w:r w:rsidR="000925C1">
              <w:t xml:space="preserve">of </w:t>
            </w:r>
            <w:r w:rsidR="00A54C9F">
              <w:t>its activities</w:t>
            </w:r>
            <w:r w:rsidR="000925C1">
              <w:t xml:space="preserve">, including the assessment of youth centers </w:t>
            </w:r>
            <w:r w:rsidR="00FF4975">
              <w:t xml:space="preserve">managed by the Ministry of Youth and Sports </w:t>
            </w:r>
            <w:r w:rsidR="000925C1">
              <w:t>around the country.</w:t>
            </w:r>
            <w:r w:rsidR="00355B1D">
              <w:t xml:space="preserve"> </w:t>
            </w:r>
            <w:r w:rsidR="00FF4975">
              <w:t>The assessment identified capacity gaps, which necessitated the need for  develop</w:t>
            </w:r>
            <w:r w:rsidR="005160B1">
              <w:t>ing a capacity building</w:t>
            </w:r>
            <w:r w:rsidR="00FF4975">
              <w:t xml:space="preserve"> plan. The plan was </w:t>
            </w:r>
            <w:r w:rsidR="00DC508B">
              <w:t>developed</w:t>
            </w:r>
            <w:r w:rsidR="00FF4975">
              <w:t xml:space="preserve"> and submitted to the the Ministry of Youth and Sports for action. </w:t>
            </w:r>
            <w:r w:rsidR="00A54C9F">
              <w:t>Phase two</w:t>
            </w:r>
            <w:r w:rsidR="00B76E36">
              <w:t xml:space="preserve"> o</w:t>
            </w:r>
            <w:r w:rsidR="004D6C86">
              <w:t>r</w:t>
            </w:r>
            <w:r w:rsidR="00B76E36">
              <w:t xml:space="preserve"> coutcome 3 </w:t>
            </w:r>
            <w:r w:rsidR="00A54C9F">
              <w:t>active</w:t>
            </w:r>
            <w:r w:rsidR="004D6C86">
              <w:t>ly</w:t>
            </w:r>
            <w:r w:rsidR="00A54C9F">
              <w:t xml:space="preserve"> focuse</w:t>
            </w:r>
            <w:r w:rsidR="004D6C86">
              <w:t>d</w:t>
            </w:r>
            <w:r w:rsidR="00A54C9F">
              <w:t xml:space="preserve"> on PBF Secretariat</w:t>
            </w:r>
            <w:r w:rsidR="004D6C86">
              <w:t>'s</w:t>
            </w:r>
            <w:r w:rsidR="00A54C9F">
              <w:t xml:space="preserve"> related functions</w:t>
            </w:r>
            <w:r w:rsidR="008313A9">
              <w:t xml:space="preserve"> - with a</w:t>
            </w:r>
            <w:r w:rsidR="004D6C86">
              <w:t>n</w:t>
            </w:r>
            <w:r w:rsidR="008313A9">
              <w:t xml:space="preserve"> </w:t>
            </w:r>
            <w:r w:rsidR="004D6C86">
              <w:t>attention</w:t>
            </w:r>
            <w:r w:rsidR="008313A9">
              <w:t xml:space="preserve"> </w:t>
            </w:r>
            <w:r w:rsidR="00A54C9F">
              <w:t>on</w:t>
            </w:r>
            <w:r w:rsidR="000925C1">
              <w:t xml:space="preserve"> programme coordination, </w:t>
            </w:r>
            <w:r w:rsidR="008313A9">
              <w:t xml:space="preserve"> </w:t>
            </w:r>
            <w:r w:rsidR="00A54C9F">
              <w:t>monitoring and quality assurance as well as providing technical capacity in M&amp;E and project related matters</w:t>
            </w:r>
            <w:r w:rsidR="003416E0">
              <w:t>.</w:t>
            </w:r>
            <w:r w:rsidR="00A54C9F">
              <w:t xml:space="preserve"> </w:t>
            </w:r>
            <w:bookmarkEnd w:id="16"/>
            <w:bookmarkEnd w:id="17"/>
            <w:r>
              <w:fldChar w:fldCharType="end"/>
            </w:r>
          </w:p>
        </w:tc>
      </w:tr>
    </w:tbl>
    <w:p w14:paraId="761C42FB" w14:textId="77777777" w:rsidR="00673D6E" w:rsidRDefault="00673D6E" w:rsidP="00E76CA1">
      <w:pPr>
        <w:rPr>
          <w:b/>
        </w:rPr>
      </w:pPr>
    </w:p>
    <w:p w14:paraId="35428E8C" w14:textId="77777777" w:rsidR="00673D6E" w:rsidRPr="0078600B" w:rsidRDefault="00673D6E" w:rsidP="00411A5F"/>
    <w:p w14:paraId="556351F9" w14:textId="77777777" w:rsidR="00673D6E" w:rsidRPr="0078600B" w:rsidRDefault="00673D6E" w:rsidP="00234A5E"/>
    <w:p w14:paraId="5E4C9160" w14:textId="77777777" w:rsidR="00673D6E" w:rsidRPr="0078600B" w:rsidRDefault="00673D6E" w:rsidP="00A31988"/>
    <w:p w14:paraId="3A71FA80" w14:textId="77777777" w:rsidR="004E3B3E" w:rsidRPr="0078600B" w:rsidRDefault="004E3B3E" w:rsidP="0078600B">
      <w:pPr>
        <w:sectPr w:rsidR="004E3B3E" w:rsidRPr="0078600B" w:rsidSect="0078600B">
          <w:pgSz w:w="11906" w:h="16838"/>
          <w:pgMar w:top="1440" w:right="1800" w:bottom="1440" w:left="1800" w:header="720" w:footer="720" w:gutter="0"/>
          <w:cols w:space="720"/>
          <w:docGrid w:linePitch="360"/>
        </w:sectPr>
      </w:pPr>
    </w:p>
    <w:p w14:paraId="41A3C62F" w14:textId="77777777"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14:paraId="42F6D011" w14:textId="77777777"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14:paraId="74CBE6DD" w14:textId="77777777" w:rsidTr="0078600B">
        <w:trPr>
          <w:tblHeader/>
        </w:trPr>
        <w:tc>
          <w:tcPr>
            <w:tcW w:w="1530" w:type="dxa"/>
          </w:tcPr>
          <w:p w14:paraId="1198F199" w14:textId="77777777" w:rsidR="004E3B3E" w:rsidRPr="004E3B3E" w:rsidRDefault="004E3B3E" w:rsidP="004E3B3E">
            <w:pPr>
              <w:jc w:val="center"/>
              <w:rPr>
                <w:rFonts w:cs="Tahoma"/>
                <w:b/>
                <w:szCs w:val="20"/>
                <w:lang w:val="en-US" w:eastAsia="en-US"/>
              </w:rPr>
            </w:pPr>
          </w:p>
        </w:tc>
        <w:tc>
          <w:tcPr>
            <w:tcW w:w="2070" w:type="dxa"/>
            <w:shd w:val="clear" w:color="auto" w:fill="EEECE1"/>
          </w:tcPr>
          <w:p w14:paraId="337930C2"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14:paraId="4B504277"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14:paraId="6112ADB7"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14:paraId="249F2132"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14:paraId="07C93B3B"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14:paraId="4DF20586"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14:paraId="58CABD45"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14:paraId="7076A281" w14:textId="77777777" w:rsidTr="0059166A">
        <w:trPr>
          <w:trHeight w:val="548"/>
        </w:trPr>
        <w:tc>
          <w:tcPr>
            <w:tcW w:w="1530" w:type="dxa"/>
            <w:vMerge w:val="restart"/>
          </w:tcPr>
          <w:p w14:paraId="4D64B494" w14:textId="77777777" w:rsidR="00C13590" w:rsidRPr="004E3B3E" w:rsidRDefault="00C13590" w:rsidP="004E3B3E">
            <w:pPr>
              <w:rPr>
                <w:rFonts w:cs="Tahoma"/>
                <w:b/>
                <w:szCs w:val="20"/>
                <w:lang w:val="en-US" w:eastAsia="en-US"/>
              </w:rPr>
            </w:pPr>
            <w:r w:rsidRPr="004E3B3E">
              <w:rPr>
                <w:rFonts w:cs="Tahoma"/>
                <w:b/>
                <w:szCs w:val="20"/>
                <w:lang w:val="en-US" w:eastAsia="en-US"/>
              </w:rPr>
              <w:t>Outcome 1</w:t>
            </w:r>
          </w:p>
          <w:p w14:paraId="2B707B31" w14:textId="77777777" w:rsidR="00C13590" w:rsidRPr="004E3B3E" w:rsidRDefault="00C13590" w:rsidP="00D011D7">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D011D7" w:rsidRPr="00D011D7">
              <w:rPr>
                <w:lang w:val="en-US" w:eastAsia="en-US"/>
              </w:rPr>
              <w:t>Increased leadership and participation of young women and men in electoral and post electoral mechanisms and processes for peacebuilding at all levels</w:t>
            </w:r>
            <w:r>
              <w:rPr>
                <w:b/>
                <w:sz w:val="22"/>
                <w:szCs w:val="22"/>
                <w:lang w:val="en-US" w:eastAsia="en-US"/>
              </w:rPr>
              <w:fldChar w:fldCharType="end"/>
            </w:r>
          </w:p>
        </w:tc>
        <w:tc>
          <w:tcPr>
            <w:tcW w:w="2070" w:type="dxa"/>
            <w:shd w:val="clear" w:color="auto" w:fill="EEECE1"/>
          </w:tcPr>
          <w:p w14:paraId="1532D015"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w:t>
            </w:r>
          </w:p>
          <w:p w14:paraId="596581D4" w14:textId="77777777" w:rsidR="00C13590" w:rsidRPr="004E3B3E" w:rsidRDefault="00C13590" w:rsidP="00E31F4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31F41">
              <w:t>Level of trust between security forces and young women</w:t>
            </w:r>
            <w:r w:rsidRPr="004E3B3E">
              <w:rPr>
                <w:b/>
                <w:sz w:val="22"/>
                <w:szCs w:val="22"/>
                <w:lang w:val="en-US" w:eastAsia="en-US"/>
              </w:rPr>
              <w:fldChar w:fldCharType="end"/>
            </w:r>
          </w:p>
        </w:tc>
        <w:tc>
          <w:tcPr>
            <w:tcW w:w="1530" w:type="dxa"/>
            <w:shd w:val="clear" w:color="auto" w:fill="EEECE1"/>
          </w:tcPr>
          <w:p w14:paraId="263297CE" w14:textId="77777777" w:rsidR="00C13590" w:rsidRPr="004E3B3E" w:rsidRDefault="00C13590" w:rsidP="00E31F4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31F41">
              <w:t>Several activities by UNPOL and at community level, including peace building, LNP and the Office of the National Peace Ambassador</w:t>
            </w:r>
            <w:r>
              <w:rPr>
                <w:b/>
                <w:sz w:val="22"/>
                <w:szCs w:val="22"/>
                <w:lang w:val="en-US" w:eastAsia="en-US"/>
              </w:rPr>
              <w:fldChar w:fldCharType="end"/>
            </w:r>
          </w:p>
        </w:tc>
        <w:tc>
          <w:tcPr>
            <w:tcW w:w="1620" w:type="dxa"/>
            <w:shd w:val="clear" w:color="auto" w:fill="EEECE1"/>
          </w:tcPr>
          <w:p w14:paraId="70A02FB0" w14:textId="3FEDDBD2" w:rsidR="003F2958" w:rsidRDefault="00C13590" w:rsidP="006E2E8C">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F2958">
              <w:t xml:space="preserve">2018 March </w:t>
            </w:r>
          </w:p>
          <w:p w14:paraId="7DF681FD" w14:textId="4F2356F0" w:rsidR="00C13590" w:rsidRDefault="00320D72" w:rsidP="002A1B4D">
            <w:r>
              <w:t>Ex</w:t>
            </w:r>
            <w:r w:rsidR="006E2E8C" w:rsidRPr="006E2E8C">
              <w:rPr>
                <w:lang w:val="en-US" w:eastAsia="en-US"/>
              </w:rPr>
              <w:t>-Combatants, pe</w:t>
            </w:r>
            <w:r w:rsidR="002A1B4D">
              <w:t>m</w:t>
            </w:r>
            <w:r w:rsidR="006E2E8C" w:rsidRPr="006E2E8C">
              <w:rPr>
                <w:lang w:val="en-US" w:eastAsia="en-US"/>
              </w:rPr>
              <w:t>-pe</w:t>
            </w:r>
            <w:r w:rsidR="002A1B4D">
              <w:t>m</w:t>
            </w:r>
            <w:r w:rsidR="006E2E8C" w:rsidRPr="006E2E8C">
              <w:rPr>
                <w:lang w:val="en-US" w:eastAsia="en-US"/>
              </w:rPr>
              <w:t xml:space="preserve"> riders, Messenger of Peace in all 15 counties</w:t>
            </w:r>
            <w:r w:rsidR="00C13590" w:rsidRPr="001E6B67">
              <w:rPr>
                <w:b/>
                <w:sz w:val="22"/>
                <w:szCs w:val="22"/>
                <w:lang w:val="en-US" w:eastAsia="en-US"/>
              </w:rPr>
              <w:fldChar w:fldCharType="end"/>
            </w:r>
          </w:p>
        </w:tc>
        <w:tc>
          <w:tcPr>
            <w:tcW w:w="2070" w:type="dxa"/>
          </w:tcPr>
          <w:p w14:paraId="74E5C40A" w14:textId="3E15C474" w:rsidR="00C13590" w:rsidRDefault="00C13590" w:rsidP="00F2012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2012D">
              <w:t xml:space="preserve">Activities to increase awareness and confidence; and prevent violence were conducted across the country. The contrbuted to increase trust between security forces and young women. </w:t>
            </w:r>
            <w:r w:rsidRPr="001E6B67">
              <w:rPr>
                <w:b/>
                <w:sz w:val="22"/>
                <w:szCs w:val="22"/>
                <w:lang w:val="en-US" w:eastAsia="en-US"/>
              </w:rPr>
              <w:fldChar w:fldCharType="end"/>
            </w:r>
          </w:p>
        </w:tc>
        <w:tc>
          <w:tcPr>
            <w:tcW w:w="4230" w:type="dxa"/>
          </w:tcPr>
          <w:p w14:paraId="2D9E9AA9" w14:textId="77777777" w:rsidR="00C13590" w:rsidRDefault="00C13590" w:rsidP="006E2E8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E2E8C">
              <w:t>N/A</w:t>
            </w:r>
            <w:r w:rsidRPr="001E6B67">
              <w:rPr>
                <w:b/>
                <w:sz w:val="22"/>
                <w:szCs w:val="22"/>
                <w:lang w:val="en-US" w:eastAsia="en-US"/>
              </w:rPr>
              <w:fldChar w:fldCharType="end"/>
            </w:r>
          </w:p>
        </w:tc>
        <w:tc>
          <w:tcPr>
            <w:tcW w:w="2078" w:type="dxa"/>
          </w:tcPr>
          <w:p w14:paraId="38A015F1" w14:textId="77777777" w:rsidR="00C13590" w:rsidRDefault="00C13590" w:rsidP="006E2E8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E2E8C">
              <w:t>N/A</w:t>
            </w:r>
            <w:r w:rsidRPr="001E6B67">
              <w:rPr>
                <w:b/>
                <w:sz w:val="22"/>
                <w:szCs w:val="22"/>
                <w:lang w:val="en-US" w:eastAsia="en-US"/>
              </w:rPr>
              <w:fldChar w:fldCharType="end"/>
            </w:r>
          </w:p>
        </w:tc>
      </w:tr>
      <w:tr w:rsidR="00C13590" w:rsidRPr="004E3B3E" w14:paraId="51C69E9B" w14:textId="77777777" w:rsidTr="0059166A">
        <w:trPr>
          <w:trHeight w:val="548"/>
        </w:trPr>
        <w:tc>
          <w:tcPr>
            <w:tcW w:w="1530" w:type="dxa"/>
            <w:vMerge/>
          </w:tcPr>
          <w:p w14:paraId="1245148B" w14:textId="77777777" w:rsidR="00C13590" w:rsidRPr="004E3B3E" w:rsidRDefault="00C13590" w:rsidP="004E3B3E">
            <w:pPr>
              <w:rPr>
                <w:rFonts w:cs="Tahoma"/>
                <w:b/>
                <w:szCs w:val="20"/>
                <w:lang w:val="en-US" w:eastAsia="en-US"/>
              </w:rPr>
            </w:pPr>
          </w:p>
        </w:tc>
        <w:tc>
          <w:tcPr>
            <w:tcW w:w="2070" w:type="dxa"/>
            <w:shd w:val="clear" w:color="auto" w:fill="EEECE1"/>
          </w:tcPr>
          <w:p w14:paraId="7F31DEB3"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w:t>
            </w:r>
          </w:p>
          <w:p w14:paraId="373980CC" w14:textId="77777777" w:rsidR="00C13590" w:rsidRPr="004E3B3E" w:rsidRDefault="00C13590" w:rsidP="00756B9F">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340EF10B" w14:textId="77777777" w:rsidR="00C13590" w:rsidRDefault="00C13590" w:rsidP="00756B9F">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CF07C3">
              <w:rPr>
                <w:b/>
                <w:sz w:val="22"/>
                <w:szCs w:val="22"/>
                <w:lang w:val="en-US" w:eastAsia="en-US"/>
              </w:rPr>
              <w:fldChar w:fldCharType="end"/>
            </w:r>
          </w:p>
        </w:tc>
        <w:tc>
          <w:tcPr>
            <w:tcW w:w="1620" w:type="dxa"/>
            <w:shd w:val="clear" w:color="auto" w:fill="EEECE1"/>
          </w:tcPr>
          <w:p w14:paraId="3C421228"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1E6B67">
              <w:rPr>
                <w:b/>
                <w:sz w:val="22"/>
                <w:szCs w:val="22"/>
                <w:lang w:val="en-US" w:eastAsia="en-US"/>
              </w:rPr>
              <w:fldChar w:fldCharType="end"/>
            </w:r>
          </w:p>
        </w:tc>
        <w:tc>
          <w:tcPr>
            <w:tcW w:w="2070" w:type="dxa"/>
          </w:tcPr>
          <w:p w14:paraId="4DBF563B"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1E6B67">
              <w:rPr>
                <w:b/>
                <w:sz w:val="22"/>
                <w:szCs w:val="22"/>
                <w:lang w:val="en-US" w:eastAsia="en-US"/>
              </w:rPr>
              <w:fldChar w:fldCharType="end"/>
            </w:r>
          </w:p>
        </w:tc>
        <w:tc>
          <w:tcPr>
            <w:tcW w:w="4230" w:type="dxa"/>
          </w:tcPr>
          <w:p w14:paraId="405BFD22"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1E6B67">
              <w:rPr>
                <w:b/>
                <w:sz w:val="22"/>
                <w:szCs w:val="22"/>
                <w:lang w:val="en-US" w:eastAsia="en-US"/>
              </w:rPr>
              <w:fldChar w:fldCharType="end"/>
            </w:r>
          </w:p>
        </w:tc>
        <w:tc>
          <w:tcPr>
            <w:tcW w:w="2078" w:type="dxa"/>
          </w:tcPr>
          <w:p w14:paraId="240AEA2E"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00756B9F">
              <w:rPr>
                <w:b/>
                <w:sz w:val="22"/>
                <w:szCs w:val="22"/>
                <w:lang w:val="en-US" w:eastAsia="en-US"/>
              </w:rPr>
              <w:t> </w:t>
            </w:r>
            <w:r w:rsidRPr="001E6B67">
              <w:rPr>
                <w:b/>
                <w:sz w:val="22"/>
                <w:szCs w:val="22"/>
                <w:lang w:val="en-US" w:eastAsia="en-US"/>
              </w:rPr>
              <w:fldChar w:fldCharType="end"/>
            </w:r>
          </w:p>
        </w:tc>
      </w:tr>
      <w:tr w:rsidR="00C13590" w:rsidRPr="004E3B3E" w14:paraId="3F5C3E50" w14:textId="77777777" w:rsidTr="0059166A">
        <w:trPr>
          <w:trHeight w:val="548"/>
        </w:trPr>
        <w:tc>
          <w:tcPr>
            <w:tcW w:w="1530" w:type="dxa"/>
            <w:vMerge/>
          </w:tcPr>
          <w:p w14:paraId="4BBF8D7B" w14:textId="77777777" w:rsidR="00C13590" w:rsidRPr="004E3B3E" w:rsidRDefault="00C13590" w:rsidP="004E3B3E">
            <w:pPr>
              <w:rPr>
                <w:rFonts w:cs="Tahoma"/>
                <w:szCs w:val="20"/>
                <w:lang w:val="en-US" w:eastAsia="en-US"/>
              </w:rPr>
            </w:pPr>
          </w:p>
        </w:tc>
        <w:tc>
          <w:tcPr>
            <w:tcW w:w="2070" w:type="dxa"/>
            <w:shd w:val="clear" w:color="auto" w:fill="EEECE1"/>
          </w:tcPr>
          <w:p w14:paraId="0EA3741D"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14:paraId="2FAA3A81"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09322A8"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17A55EED"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3E37600C"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6D6C7DCE"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762332AE"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2DD21AA3" w14:textId="77777777" w:rsidTr="0059166A">
        <w:trPr>
          <w:trHeight w:val="548"/>
        </w:trPr>
        <w:tc>
          <w:tcPr>
            <w:tcW w:w="1530" w:type="dxa"/>
            <w:vMerge w:val="restart"/>
          </w:tcPr>
          <w:p w14:paraId="50CF5BB4" w14:textId="77777777" w:rsidR="00C13590" w:rsidRPr="004E3B3E" w:rsidRDefault="00C13590" w:rsidP="004E3B3E">
            <w:pPr>
              <w:rPr>
                <w:rFonts w:cs="Tahoma"/>
                <w:szCs w:val="20"/>
                <w:lang w:val="en-US" w:eastAsia="en-US"/>
              </w:rPr>
            </w:pPr>
            <w:r w:rsidRPr="004E3B3E">
              <w:rPr>
                <w:rFonts w:cs="Tahoma"/>
                <w:szCs w:val="20"/>
                <w:lang w:val="en-US" w:eastAsia="en-US"/>
              </w:rPr>
              <w:t>Output 1.1</w:t>
            </w:r>
          </w:p>
          <w:p w14:paraId="3DFDDDA9"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756B9F" w:rsidRPr="00756B9F">
              <w:rPr>
                <w:lang w:val="en-US" w:eastAsia="en-US"/>
              </w:rPr>
              <w:t xml:space="preserve">Increased space for </w:t>
            </w:r>
            <w:r w:rsidR="00756B9F" w:rsidRPr="00756B9F">
              <w:rPr>
                <w:lang w:val="en-US" w:eastAsia="en-US"/>
              </w:rPr>
              <w:lastRenderedPageBreak/>
              <w:t>youth engagement, dialogue, and civic participation to diffuse potential election prone conflict at community levels and significantly reduced the number of reported incidents of electoral related violence in 15 counties</w:t>
            </w:r>
            <w:r>
              <w:rPr>
                <w:b/>
                <w:sz w:val="22"/>
                <w:szCs w:val="22"/>
                <w:lang w:val="en-US" w:eastAsia="en-US"/>
              </w:rPr>
              <w:fldChar w:fldCharType="end"/>
            </w:r>
          </w:p>
          <w:p w14:paraId="4F2D6AFE" w14:textId="77777777" w:rsidR="00C13590" w:rsidRPr="004E3B3E" w:rsidRDefault="00C13590" w:rsidP="004E3B3E">
            <w:pPr>
              <w:rPr>
                <w:rFonts w:cs="Tahoma"/>
                <w:b/>
                <w:szCs w:val="20"/>
                <w:lang w:val="en-US" w:eastAsia="en-US"/>
              </w:rPr>
            </w:pPr>
          </w:p>
        </w:tc>
        <w:tc>
          <w:tcPr>
            <w:tcW w:w="2070" w:type="dxa"/>
            <w:shd w:val="clear" w:color="auto" w:fill="EEECE1"/>
          </w:tcPr>
          <w:p w14:paraId="1C6E80DF" w14:textId="77777777"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1.1.1</w:t>
            </w:r>
          </w:p>
          <w:p w14:paraId="41185A39" w14:textId="0A96BF6B" w:rsidR="00CA69ED" w:rsidRDefault="00C13590" w:rsidP="00ED7530">
            <w:pPr>
              <w:jc w:val="both"/>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D7530" w:rsidRPr="00ED7530">
              <w:rPr>
                <w:lang w:val="en-US" w:eastAsia="en-US"/>
              </w:rPr>
              <w:t xml:space="preserve">Indicator 1: </w:t>
            </w:r>
            <w:r w:rsidR="00CA69ED" w:rsidRPr="00CA69ED">
              <w:rPr>
                <w:lang w:val="en-US" w:eastAsia="en-US"/>
              </w:rPr>
              <w:t xml:space="preserve"># of awareness </w:t>
            </w:r>
            <w:r w:rsidR="00CA69ED" w:rsidRPr="00CA69ED">
              <w:rPr>
                <w:lang w:val="en-US" w:eastAsia="en-US"/>
              </w:rPr>
              <w:lastRenderedPageBreak/>
              <w:t xml:space="preserve">campaigns initiatives undertaken   </w:t>
            </w:r>
          </w:p>
          <w:p w14:paraId="58B208AA" w14:textId="77777777" w:rsidR="00CA69ED" w:rsidRDefault="00CA69ED" w:rsidP="00ED7530">
            <w:pPr>
              <w:jc w:val="both"/>
              <w:rPr>
                <w:lang w:val="en-US" w:eastAsia="en-US"/>
              </w:rPr>
            </w:pPr>
          </w:p>
          <w:p w14:paraId="342C0D17" w14:textId="77777777" w:rsidR="00CA69ED" w:rsidRDefault="00CA69ED" w:rsidP="00ED7530">
            <w:pPr>
              <w:jc w:val="both"/>
              <w:rPr>
                <w:lang w:val="en-US" w:eastAsia="en-US"/>
              </w:rPr>
            </w:pPr>
          </w:p>
          <w:p w14:paraId="5652A262" w14:textId="543A17EE" w:rsidR="00C13590" w:rsidRPr="004E3B3E" w:rsidRDefault="00C13590" w:rsidP="00ED7530">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3B2C6C5C" w14:textId="3B2F18A5" w:rsidR="00C13590" w:rsidRDefault="00C13590" w:rsidP="00756B9F">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A69ED" w:rsidRPr="00CA69ED">
              <w:rPr>
                <w:lang w:val="en-US" w:eastAsia="en-US"/>
              </w:rPr>
              <w:t xml:space="preserve">Voter registration campaign </w:t>
            </w:r>
            <w:r w:rsidR="00CA69ED" w:rsidRPr="00CA69ED">
              <w:rPr>
                <w:lang w:val="en-US" w:eastAsia="en-US"/>
              </w:rPr>
              <w:lastRenderedPageBreak/>
              <w:t xml:space="preserve">materials developed </w:t>
            </w:r>
            <w:r w:rsidRPr="00CF07C3">
              <w:rPr>
                <w:b/>
                <w:sz w:val="22"/>
                <w:szCs w:val="22"/>
                <w:lang w:val="en-US" w:eastAsia="en-US"/>
              </w:rPr>
              <w:fldChar w:fldCharType="end"/>
            </w:r>
          </w:p>
        </w:tc>
        <w:tc>
          <w:tcPr>
            <w:tcW w:w="1620" w:type="dxa"/>
            <w:shd w:val="clear" w:color="auto" w:fill="EEECE1"/>
          </w:tcPr>
          <w:p w14:paraId="3245C856" w14:textId="20F2DD16" w:rsidR="00C13590" w:rsidRDefault="00C13590" w:rsidP="00CA69ED">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A69ED" w:rsidRPr="00CA69ED">
              <w:rPr>
                <w:lang w:val="en-US" w:eastAsia="en-US"/>
              </w:rPr>
              <w:t xml:space="preserve">Target: </w:t>
            </w:r>
            <w:r w:rsidR="00CA69ED">
              <w:t xml:space="preserve">2017 December: </w:t>
            </w:r>
            <w:r w:rsidR="00CA69ED" w:rsidRPr="00CA69ED">
              <w:rPr>
                <w:lang w:val="en-US" w:eastAsia="en-US"/>
              </w:rPr>
              <w:t xml:space="preserve">50,000 </w:t>
            </w:r>
            <w:r w:rsidR="00CA69ED" w:rsidRPr="00CA69ED">
              <w:rPr>
                <w:lang w:val="en-US" w:eastAsia="en-US"/>
              </w:rPr>
              <w:lastRenderedPageBreak/>
              <w:t>awareness assorted materials used in 20 awareness campaigns</w:t>
            </w:r>
            <w:r w:rsidRPr="001E6B67">
              <w:rPr>
                <w:b/>
                <w:sz w:val="22"/>
                <w:szCs w:val="22"/>
                <w:lang w:val="en-US" w:eastAsia="en-US"/>
              </w:rPr>
              <w:fldChar w:fldCharType="end"/>
            </w:r>
          </w:p>
        </w:tc>
        <w:tc>
          <w:tcPr>
            <w:tcW w:w="2070" w:type="dxa"/>
          </w:tcPr>
          <w:p w14:paraId="3A234696" w14:textId="7C226CA1" w:rsidR="00C13590" w:rsidRDefault="00C13590" w:rsidP="00B3059D">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rsidRPr="00756B9F">
              <w:rPr>
                <w:lang w:val="en-US" w:eastAsia="en-US"/>
              </w:rPr>
              <w:t>The YEP</w:t>
            </w:r>
            <w:r w:rsidR="00D67F3B">
              <w:t xml:space="preserve"> </w:t>
            </w:r>
            <w:r w:rsidR="00756B9F" w:rsidRPr="00756B9F">
              <w:rPr>
                <w:lang w:val="en-US" w:eastAsia="en-US"/>
              </w:rPr>
              <w:t xml:space="preserve">reached all 15 counties. Approximately 30 </w:t>
            </w:r>
            <w:r w:rsidR="00756B9F" w:rsidRPr="00756B9F">
              <w:rPr>
                <w:lang w:val="en-US" w:eastAsia="en-US"/>
              </w:rPr>
              <w:lastRenderedPageBreak/>
              <w:t>youth organizations excluding umbrella youth groups such as FLY, LINSU &amp; MRUYP worked with LNPs in outreach civic education activities</w:t>
            </w:r>
            <w:r w:rsidR="00CF386C">
              <w:t xml:space="preserve">. </w:t>
            </w:r>
            <w:r w:rsidR="00CF386C" w:rsidRPr="00CF386C">
              <w:rPr>
                <w:lang w:val="en-US" w:eastAsia="en-US"/>
              </w:rPr>
              <w:t xml:space="preserve">Billboards </w:t>
            </w:r>
            <w:r w:rsidR="009104FC">
              <w:t>erected</w:t>
            </w:r>
            <w:r w:rsidR="00CF386C" w:rsidRPr="00CF386C">
              <w:rPr>
                <w:lang w:val="en-US" w:eastAsia="en-US"/>
              </w:rPr>
              <w:t xml:space="preserve"> in all 15 counties; campaign messages </w:t>
            </w:r>
            <w:r w:rsidR="00B3059D">
              <w:t xml:space="preserve">shared through </w:t>
            </w:r>
            <w:r w:rsidR="00CF386C" w:rsidRPr="00CF386C">
              <w:rPr>
                <w:lang w:val="en-US" w:eastAsia="en-US"/>
              </w:rPr>
              <w:t xml:space="preserve">T-shirts </w:t>
            </w:r>
            <w:r w:rsidR="00B3059D">
              <w:t>for o</w:t>
            </w:r>
            <w:r w:rsidR="00CF386C" w:rsidRPr="00CF386C">
              <w:rPr>
                <w:lang w:val="en-US" w:eastAsia="en-US"/>
              </w:rPr>
              <w:t>ver 50,000 yout</w:t>
            </w:r>
            <w:r w:rsidR="00D67F3B">
              <w:t>h</w:t>
            </w:r>
            <w:r w:rsidRPr="001E6B67">
              <w:rPr>
                <w:b/>
                <w:sz w:val="22"/>
                <w:szCs w:val="22"/>
                <w:lang w:val="en-US" w:eastAsia="en-US"/>
              </w:rPr>
              <w:fldChar w:fldCharType="end"/>
            </w:r>
          </w:p>
        </w:tc>
        <w:tc>
          <w:tcPr>
            <w:tcW w:w="4230" w:type="dxa"/>
          </w:tcPr>
          <w:p w14:paraId="7657BCEF" w14:textId="77777777" w:rsidR="00C13590" w:rsidRDefault="00C13590" w:rsidP="00756B9F">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t>N/A</w:t>
            </w:r>
            <w:r w:rsidRPr="001E6B67">
              <w:rPr>
                <w:b/>
                <w:sz w:val="22"/>
                <w:szCs w:val="22"/>
                <w:lang w:val="en-US" w:eastAsia="en-US"/>
              </w:rPr>
              <w:fldChar w:fldCharType="end"/>
            </w:r>
          </w:p>
        </w:tc>
        <w:tc>
          <w:tcPr>
            <w:tcW w:w="2078" w:type="dxa"/>
          </w:tcPr>
          <w:p w14:paraId="1EF811DD"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t>N/A</w:t>
            </w:r>
            <w:r w:rsidRPr="001E6B67">
              <w:rPr>
                <w:b/>
                <w:sz w:val="22"/>
                <w:szCs w:val="22"/>
                <w:lang w:val="en-US" w:eastAsia="en-US"/>
              </w:rPr>
              <w:fldChar w:fldCharType="end"/>
            </w:r>
          </w:p>
        </w:tc>
      </w:tr>
      <w:tr w:rsidR="00C13590" w:rsidRPr="004E3B3E" w14:paraId="0B6CA5CF" w14:textId="77777777" w:rsidTr="0059166A">
        <w:trPr>
          <w:trHeight w:val="512"/>
        </w:trPr>
        <w:tc>
          <w:tcPr>
            <w:tcW w:w="1530" w:type="dxa"/>
            <w:vMerge/>
          </w:tcPr>
          <w:p w14:paraId="7054A066" w14:textId="77777777" w:rsidR="00C13590" w:rsidRPr="004E3B3E" w:rsidRDefault="00C13590" w:rsidP="004E3B3E">
            <w:pPr>
              <w:rPr>
                <w:rFonts w:cs="Tahoma"/>
                <w:b/>
                <w:szCs w:val="20"/>
                <w:lang w:val="en-US" w:eastAsia="en-US"/>
              </w:rPr>
            </w:pPr>
          </w:p>
        </w:tc>
        <w:tc>
          <w:tcPr>
            <w:tcW w:w="2070" w:type="dxa"/>
            <w:shd w:val="clear" w:color="auto" w:fill="EEECE1"/>
          </w:tcPr>
          <w:p w14:paraId="799A6A4E"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1.1.2</w:t>
            </w:r>
          </w:p>
          <w:p w14:paraId="6331B590" w14:textId="741B5717" w:rsidR="00273D8D" w:rsidRDefault="00C13590" w:rsidP="00ED7530">
            <w:pPr>
              <w:jc w:val="both"/>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2064E">
              <w:t xml:space="preserve"># </w:t>
            </w:r>
            <w:r w:rsidR="00CA69ED" w:rsidRPr="00CA69ED">
              <w:rPr>
                <w:lang w:val="en-US" w:eastAsia="en-US"/>
              </w:rPr>
              <w:t>of youth theaters on peaceful election and conflict performed</w:t>
            </w:r>
          </w:p>
          <w:p w14:paraId="61B9B718" w14:textId="7250ED99" w:rsidR="00273D8D" w:rsidRDefault="00273D8D" w:rsidP="00ED7530">
            <w:pPr>
              <w:jc w:val="both"/>
              <w:rPr>
                <w:lang w:val="en-US" w:eastAsia="en-US"/>
              </w:rPr>
            </w:pPr>
            <w:r>
              <w:t xml:space="preserve">Indicator 1.1.3: </w:t>
            </w:r>
            <w:r w:rsidR="0042064E">
              <w:t>#</w:t>
            </w:r>
            <w:r w:rsidRPr="00273D8D">
              <w:rPr>
                <w:lang w:val="en-US" w:eastAsia="en-US"/>
              </w:rPr>
              <w:t xml:space="preserve"> of youth caravans </w:t>
            </w:r>
            <w:r w:rsidRPr="00273D8D">
              <w:rPr>
                <w:lang w:val="en-US" w:eastAsia="en-US"/>
              </w:rPr>
              <w:lastRenderedPageBreak/>
              <w:t xml:space="preserve">and forums on prevention of gender base electoral organized violence </w:t>
            </w:r>
          </w:p>
          <w:p w14:paraId="33ED18EA" w14:textId="7958EAB9" w:rsidR="00C13590" w:rsidRPr="004E3B3E" w:rsidRDefault="00C13590" w:rsidP="00ED7530">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5A9CA0E6" w14:textId="72D26ECD" w:rsidR="00273D8D" w:rsidRDefault="00C13590" w:rsidP="00756B9F">
            <w:pPr>
              <w:rPr>
                <w:lang w:val="en-US" w:eastAsia="en-US"/>
              </w:rPr>
            </w:pPr>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273D8D" w:rsidRPr="00273D8D">
              <w:rPr>
                <w:lang w:val="en-US" w:eastAsia="en-US"/>
              </w:rPr>
              <w:t>Voter registration campaign materials developed</w:t>
            </w:r>
          </w:p>
          <w:p w14:paraId="29C7D1B7" w14:textId="77777777" w:rsidR="00273D8D" w:rsidRDefault="00273D8D" w:rsidP="00756B9F">
            <w:pPr>
              <w:rPr>
                <w:lang w:val="en-US" w:eastAsia="en-US"/>
              </w:rPr>
            </w:pPr>
          </w:p>
          <w:p w14:paraId="29E1961C" w14:textId="6A5B67B0" w:rsidR="00C13590" w:rsidRDefault="00273D8D" w:rsidP="00756B9F">
            <w:r w:rsidRPr="00273D8D">
              <w:rPr>
                <w:lang w:val="en-US" w:eastAsia="en-US"/>
              </w:rPr>
              <w:lastRenderedPageBreak/>
              <w:t xml:space="preserve"> Voter registration campaign materials developed </w:t>
            </w:r>
            <w:r w:rsidR="00C13590" w:rsidRPr="00CF07C3">
              <w:rPr>
                <w:b/>
                <w:sz w:val="22"/>
                <w:szCs w:val="22"/>
                <w:lang w:val="en-US" w:eastAsia="en-US"/>
              </w:rPr>
              <w:fldChar w:fldCharType="end"/>
            </w:r>
          </w:p>
        </w:tc>
        <w:tc>
          <w:tcPr>
            <w:tcW w:w="1620" w:type="dxa"/>
            <w:shd w:val="clear" w:color="auto" w:fill="EEECE1"/>
          </w:tcPr>
          <w:p w14:paraId="2148563D" w14:textId="77777777" w:rsidR="00273D8D" w:rsidRDefault="00C13590" w:rsidP="00756B9F">
            <w:pPr>
              <w:rPr>
                <w:lang w:val="en-US" w:eastAsia="en-US"/>
              </w:rPr>
            </w:pPr>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73D8D" w:rsidRPr="00273D8D">
              <w:rPr>
                <w:lang w:val="en-US" w:eastAsia="en-US"/>
              </w:rPr>
              <w:t>16 theaters developed and performed</w:t>
            </w:r>
          </w:p>
          <w:p w14:paraId="66589C94" w14:textId="77777777" w:rsidR="00273D8D" w:rsidRDefault="00273D8D" w:rsidP="00756B9F">
            <w:pPr>
              <w:rPr>
                <w:b/>
                <w:sz w:val="22"/>
                <w:szCs w:val="22"/>
                <w:lang w:val="en-US" w:eastAsia="en-US"/>
              </w:rPr>
            </w:pPr>
          </w:p>
          <w:p w14:paraId="58776702" w14:textId="77777777" w:rsidR="00273D8D" w:rsidRDefault="00273D8D" w:rsidP="00756B9F">
            <w:pPr>
              <w:rPr>
                <w:b/>
                <w:sz w:val="22"/>
                <w:szCs w:val="22"/>
                <w:lang w:val="en-US" w:eastAsia="en-US"/>
              </w:rPr>
            </w:pPr>
          </w:p>
          <w:p w14:paraId="5B0A1A4F" w14:textId="77777777" w:rsidR="00273D8D" w:rsidRDefault="00273D8D" w:rsidP="00756B9F">
            <w:pPr>
              <w:rPr>
                <w:b/>
                <w:sz w:val="22"/>
                <w:szCs w:val="22"/>
                <w:lang w:val="en-US" w:eastAsia="en-US"/>
              </w:rPr>
            </w:pPr>
          </w:p>
          <w:p w14:paraId="74904BD6" w14:textId="77777777" w:rsidR="00273D8D" w:rsidRDefault="00273D8D" w:rsidP="00756B9F">
            <w:pPr>
              <w:rPr>
                <w:b/>
                <w:sz w:val="22"/>
                <w:szCs w:val="22"/>
                <w:lang w:val="en-US" w:eastAsia="en-US"/>
              </w:rPr>
            </w:pPr>
          </w:p>
          <w:p w14:paraId="4E48867D" w14:textId="312FEA8D" w:rsidR="00C13590" w:rsidRDefault="00273D8D" w:rsidP="00756B9F">
            <w:r w:rsidRPr="00273D8D">
              <w:rPr>
                <w:lang w:val="en-US" w:eastAsia="en-US"/>
              </w:rPr>
              <w:lastRenderedPageBreak/>
              <w:t xml:space="preserve">Target 8 caravans and 8 forums organized </w:t>
            </w:r>
            <w:r w:rsidR="00C13590" w:rsidRPr="001E6B67">
              <w:rPr>
                <w:b/>
                <w:sz w:val="22"/>
                <w:szCs w:val="22"/>
                <w:lang w:val="en-US" w:eastAsia="en-US"/>
              </w:rPr>
              <w:fldChar w:fldCharType="end"/>
            </w:r>
          </w:p>
        </w:tc>
        <w:tc>
          <w:tcPr>
            <w:tcW w:w="2070" w:type="dxa"/>
          </w:tcPr>
          <w:p w14:paraId="3DD1A35C" w14:textId="3262072A" w:rsidR="00273D8D" w:rsidRDefault="00C13590" w:rsidP="00756B9F">
            <w:pPr>
              <w:rPr>
                <w:b/>
                <w:sz w:val="22"/>
                <w:szCs w:val="22"/>
                <w:lang w:val="en-US" w:eastAsia="en-US"/>
              </w:rPr>
            </w:pPr>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B54D3">
              <w:t>All the 16 planned theaters</w:t>
            </w:r>
            <w:r w:rsidR="00F46169">
              <w:t>, and 8 caravans</w:t>
            </w:r>
            <w:r w:rsidR="001B54D3">
              <w:t xml:space="preserve"> were conducted enabling youth to actively participate in electoral</w:t>
            </w:r>
            <w:r w:rsidR="00F46169">
              <w:t xml:space="preserve"> and </w:t>
            </w:r>
            <w:r w:rsidR="00F46169">
              <w:lastRenderedPageBreak/>
              <w:t>conflict prevention</w:t>
            </w:r>
            <w:r w:rsidR="001B54D3">
              <w:t xml:space="preserve"> activites</w:t>
            </w:r>
            <w:r w:rsidR="00F46169">
              <w:t>.</w:t>
            </w:r>
          </w:p>
          <w:p w14:paraId="4F5C4CD7" w14:textId="68EC4C93" w:rsidR="00C13590" w:rsidRDefault="00C13590" w:rsidP="00756B9F">
            <w:r w:rsidRPr="001E6B67">
              <w:rPr>
                <w:b/>
                <w:sz w:val="22"/>
                <w:szCs w:val="22"/>
                <w:lang w:val="en-US" w:eastAsia="en-US"/>
              </w:rPr>
              <w:fldChar w:fldCharType="end"/>
            </w:r>
          </w:p>
        </w:tc>
        <w:tc>
          <w:tcPr>
            <w:tcW w:w="4230" w:type="dxa"/>
          </w:tcPr>
          <w:p w14:paraId="22FCAF5F" w14:textId="77777777" w:rsidR="00C13590" w:rsidRDefault="00C13590" w:rsidP="00756B9F">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t>N/A</w:t>
            </w:r>
            <w:r w:rsidRPr="001E6B67">
              <w:rPr>
                <w:b/>
                <w:sz w:val="22"/>
                <w:szCs w:val="22"/>
                <w:lang w:val="en-US" w:eastAsia="en-US"/>
              </w:rPr>
              <w:fldChar w:fldCharType="end"/>
            </w:r>
          </w:p>
        </w:tc>
        <w:tc>
          <w:tcPr>
            <w:tcW w:w="2078" w:type="dxa"/>
          </w:tcPr>
          <w:p w14:paraId="52E08C21" w14:textId="77777777" w:rsidR="00C13590" w:rsidRDefault="00C13590" w:rsidP="00756B9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6B9F">
              <w:t>N/A</w:t>
            </w:r>
            <w:r w:rsidRPr="001E6B67">
              <w:rPr>
                <w:b/>
                <w:sz w:val="22"/>
                <w:szCs w:val="22"/>
                <w:lang w:val="en-US" w:eastAsia="en-US"/>
              </w:rPr>
              <w:fldChar w:fldCharType="end"/>
            </w:r>
          </w:p>
        </w:tc>
      </w:tr>
      <w:tr w:rsidR="00C13590" w:rsidRPr="004E3B3E" w14:paraId="1EB2FEF5" w14:textId="77777777" w:rsidTr="0059166A">
        <w:trPr>
          <w:trHeight w:val="440"/>
        </w:trPr>
        <w:tc>
          <w:tcPr>
            <w:tcW w:w="1530" w:type="dxa"/>
            <w:vMerge w:val="restart"/>
          </w:tcPr>
          <w:p w14:paraId="6221A52D" w14:textId="77777777" w:rsidR="00C13590" w:rsidRPr="004E3B3E" w:rsidRDefault="00C13590" w:rsidP="004E3B3E">
            <w:pPr>
              <w:rPr>
                <w:rFonts w:cs="Tahoma"/>
                <w:szCs w:val="20"/>
                <w:lang w:val="en-US" w:eastAsia="en-US"/>
              </w:rPr>
            </w:pPr>
            <w:r w:rsidRPr="004E3B3E">
              <w:rPr>
                <w:rFonts w:cs="Tahoma"/>
                <w:szCs w:val="20"/>
                <w:lang w:val="en-US" w:eastAsia="en-US"/>
              </w:rPr>
              <w:t>Output 1.2</w:t>
            </w:r>
          </w:p>
          <w:p w14:paraId="3FCAAB48" w14:textId="77777777" w:rsidR="00C13590" w:rsidRPr="004E3B3E" w:rsidRDefault="00C13590" w:rsidP="0011028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110280" w:rsidRPr="00110280">
              <w:rPr>
                <w:lang w:val="en-US" w:eastAsia="en-US"/>
              </w:rPr>
              <w:t xml:space="preserve">Promote confidence- and trust-building between the different community youth groups, Political Party’s Youth Leagues, Liberian National Police, local institutions </w:t>
            </w:r>
            <w:r w:rsidR="00110280" w:rsidRPr="00110280">
              <w:rPr>
                <w:lang w:val="en-US" w:eastAsia="en-US"/>
              </w:rPr>
              <w:lastRenderedPageBreak/>
              <w:t xml:space="preserve">and civil society </w:t>
            </w:r>
            <w:r>
              <w:rPr>
                <w:b/>
                <w:sz w:val="22"/>
                <w:szCs w:val="22"/>
                <w:lang w:val="en-US" w:eastAsia="en-US"/>
              </w:rPr>
              <w:fldChar w:fldCharType="end"/>
            </w:r>
          </w:p>
        </w:tc>
        <w:tc>
          <w:tcPr>
            <w:tcW w:w="2070" w:type="dxa"/>
            <w:shd w:val="clear" w:color="auto" w:fill="EEECE1"/>
          </w:tcPr>
          <w:p w14:paraId="5D19AD44" w14:textId="77777777"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1.2.1</w:t>
            </w:r>
          </w:p>
          <w:p w14:paraId="6E0E698D" w14:textId="77777777" w:rsidR="00AA406B" w:rsidRPr="00AA406B" w:rsidRDefault="00C13590" w:rsidP="00AA406B">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A406B" w:rsidRPr="00AA406B">
              <w:rPr>
                <w:lang w:val="en-US" w:eastAsia="en-US"/>
              </w:rPr>
              <w:t>Level of trust between Security forces and young women</w:t>
            </w:r>
          </w:p>
          <w:p w14:paraId="3D18E7D0" w14:textId="3A83D1A5" w:rsidR="00C13590" w:rsidRPr="004E3B3E" w:rsidRDefault="00C13590" w:rsidP="00110280">
            <w:pPr>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7F81F5CB" w14:textId="1E733A3B" w:rsidR="00C13590" w:rsidRDefault="00C13590" w:rsidP="0011028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5583A" w:rsidRPr="00C5583A">
              <w:t>Several activities by UNPOL at community level including Peacebuilding, LNP and Peace Ambassador Office</w:t>
            </w:r>
            <w:r w:rsidRPr="00CF07C3">
              <w:rPr>
                <w:b/>
                <w:sz w:val="22"/>
                <w:szCs w:val="22"/>
                <w:lang w:val="en-US" w:eastAsia="en-US"/>
              </w:rPr>
              <w:fldChar w:fldCharType="end"/>
            </w:r>
          </w:p>
        </w:tc>
        <w:tc>
          <w:tcPr>
            <w:tcW w:w="1620" w:type="dxa"/>
            <w:shd w:val="clear" w:color="auto" w:fill="EEECE1"/>
          </w:tcPr>
          <w:p w14:paraId="37BF67C7" w14:textId="24C56D33" w:rsidR="00C13590" w:rsidRDefault="00C13590" w:rsidP="005A6D6A">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5583A" w:rsidRPr="00C5583A">
              <w:rPr>
                <w:lang w:val="en-US" w:eastAsia="en-US"/>
              </w:rPr>
              <w:t>16 trust building initiatives with ex-combatants, Pe</w:t>
            </w:r>
            <w:r w:rsidR="005A6D6A">
              <w:t>m</w:t>
            </w:r>
            <w:r w:rsidR="00C5583A" w:rsidRPr="00C5583A">
              <w:rPr>
                <w:lang w:val="en-US" w:eastAsia="en-US"/>
              </w:rPr>
              <w:t xml:space="preserve"> Pe</w:t>
            </w:r>
            <w:r w:rsidR="005A6D6A">
              <w:t>m</w:t>
            </w:r>
            <w:r w:rsidR="00C5583A" w:rsidRPr="00C5583A">
              <w:rPr>
                <w:lang w:val="en-US" w:eastAsia="en-US"/>
              </w:rPr>
              <w:t xml:space="preserve"> riders and ambassador of peace office and  messengers of peace in 15 counties</w:t>
            </w:r>
            <w:r w:rsidRPr="001E6B67">
              <w:rPr>
                <w:b/>
                <w:sz w:val="22"/>
                <w:szCs w:val="22"/>
                <w:lang w:val="en-US" w:eastAsia="en-US"/>
              </w:rPr>
              <w:fldChar w:fldCharType="end"/>
            </w:r>
          </w:p>
        </w:tc>
        <w:tc>
          <w:tcPr>
            <w:tcW w:w="2070" w:type="dxa"/>
          </w:tcPr>
          <w:p w14:paraId="44FD2106" w14:textId="4C7AE1D5" w:rsidR="006B608F" w:rsidRDefault="00C13590" w:rsidP="0011028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10280" w:rsidRPr="00110280">
              <w:rPr>
                <w:lang w:val="en-US" w:eastAsia="en-US"/>
              </w:rPr>
              <w:t xml:space="preserve">3 dialogues, 5 forums held with youth groups and LNPs </w:t>
            </w:r>
            <w:r w:rsidR="007467A7">
              <w:t>and</w:t>
            </w:r>
            <w:r w:rsidR="00110280" w:rsidRPr="00110280">
              <w:rPr>
                <w:lang w:val="en-US" w:eastAsia="en-US"/>
              </w:rPr>
              <w:t xml:space="preserve"> 5 cultural and sporting activities organized and held between LNPs and youth groups</w:t>
            </w:r>
            <w:r w:rsidR="007467A7">
              <w:t>.</w:t>
            </w:r>
          </w:p>
          <w:p w14:paraId="3DE8B3F4" w14:textId="77777777" w:rsidR="00716451" w:rsidRDefault="006B608F" w:rsidP="00110280">
            <w:r>
              <w:t>Assessment of youth centers was conducted around the country and capacity development plan submitted in response to identified gaps.</w:t>
            </w:r>
          </w:p>
          <w:p w14:paraId="234C6A24" w14:textId="77777777" w:rsidR="00C13590" w:rsidRDefault="00716451" w:rsidP="00110280">
            <w:r>
              <w:lastRenderedPageBreak/>
              <w:t>Youth centers assessed</w:t>
            </w:r>
            <w:r w:rsidR="00110280" w:rsidRPr="00110280">
              <w:rPr>
                <w:lang w:val="en-US" w:eastAsia="en-US"/>
              </w:rPr>
              <w:t xml:space="preserve"> </w:t>
            </w:r>
            <w:r w:rsidR="00C13590" w:rsidRPr="001E6B67">
              <w:rPr>
                <w:b/>
                <w:sz w:val="22"/>
                <w:szCs w:val="22"/>
                <w:lang w:val="en-US" w:eastAsia="en-US"/>
              </w:rPr>
              <w:fldChar w:fldCharType="end"/>
            </w:r>
          </w:p>
        </w:tc>
        <w:tc>
          <w:tcPr>
            <w:tcW w:w="4230" w:type="dxa"/>
          </w:tcPr>
          <w:p w14:paraId="45909A08" w14:textId="77777777" w:rsidR="006B608F" w:rsidRDefault="00C13590" w:rsidP="00F51EE8">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bookmarkStart w:id="18" w:name="_Hlk529353436"/>
            <w:r w:rsidR="00D67F3B">
              <w:t>D</w:t>
            </w:r>
            <w:r w:rsidR="00F51EE8">
              <w:t xml:space="preserve">elays in </w:t>
            </w:r>
            <w:r w:rsidR="00D67F3B">
              <w:t>e</w:t>
            </w:r>
            <w:r w:rsidR="00F51EE8">
              <w:t>lect</w:t>
            </w:r>
            <w:r w:rsidR="00D67F3B">
              <w:t>oral</w:t>
            </w:r>
            <w:r w:rsidR="00F51EE8">
              <w:t xml:space="preserve"> process</w:t>
            </w:r>
            <w:r w:rsidR="00D67F3B">
              <w:t>es</w:t>
            </w:r>
            <w:r w:rsidR="00F51EE8">
              <w:t xml:space="preserve"> associated with the runoff presidential election and</w:t>
            </w:r>
            <w:r w:rsidR="00716451">
              <w:t xml:space="preserve"> legal issues</w:t>
            </w:r>
            <w:r w:rsidR="00F51EE8">
              <w:t>, it became irrelevant to conduct the other activities that included 2 trust building conferences and ICT training for the LNPs.</w:t>
            </w:r>
          </w:p>
          <w:p w14:paraId="5771EC29" w14:textId="77777777" w:rsidR="00C13590" w:rsidRDefault="006B608F" w:rsidP="00F51EE8">
            <w:r>
              <w:t xml:space="preserve">Assessment of youth centers </w:t>
            </w:r>
            <w:r w:rsidR="00D67F3B">
              <w:t>manage</w:t>
            </w:r>
            <w:r w:rsidR="00716451">
              <w:t xml:space="preserve">d by MoYS </w:t>
            </w:r>
            <w:r>
              <w:t>was final activity</w:t>
            </w:r>
            <w:r w:rsidR="00716451">
              <w:t xml:space="preserve"> conducted</w:t>
            </w:r>
            <w:r>
              <w:t xml:space="preserve"> </w:t>
            </w:r>
            <w:bookmarkEnd w:id="18"/>
            <w:r w:rsidR="00C13590" w:rsidRPr="001E6B67">
              <w:rPr>
                <w:b/>
                <w:sz w:val="22"/>
                <w:szCs w:val="22"/>
                <w:lang w:val="en-US" w:eastAsia="en-US"/>
              </w:rPr>
              <w:fldChar w:fldCharType="end"/>
            </w:r>
          </w:p>
        </w:tc>
        <w:tc>
          <w:tcPr>
            <w:tcW w:w="2078" w:type="dxa"/>
          </w:tcPr>
          <w:p w14:paraId="487DD722" w14:textId="77777777" w:rsidR="00C13590" w:rsidRDefault="00C13590" w:rsidP="00F51EE8">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51EE8">
              <w:t>4 activities were not held.</w:t>
            </w:r>
            <w:r w:rsidRPr="001E6B67">
              <w:rPr>
                <w:b/>
                <w:sz w:val="22"/>
                <w:szCs w:val="22"/>
                <w:lang w:val="en-US" w:eastAsia="en-US"/>
              </w:rPr>
              <w:fldChar w:fldCharType="end"/>
            </w:r>
          </w:p>
        </w:tc>
      </w:tr>
      <w:tr w:rsidR="00C13590" w:rsidRPr="004E3B3E" w14:paraId="2B60852A" w14:textId="77777777" w:rsidTr="0059166A">
        <w:trPr>
          <w:trHeight w:val="467"/>
        </w:trPr>
        <w:tc>
          <w:tcPr>
            <w:tcW w:w="1530" w:type="dxa"/>
            <w:vMerge/>
          </w:tcPr>
          <w:p w14:paraId="53EBBB0B" w14:textId="77777777" w:rsidR="00C13590" w:rsidRPr="004E3B3E" w:rsidRDefault="00C13590" w:rsidP="004E3B3E">
            <w:pPr>
              <w:rPr>
                <w:rFonts w:cs="Tahoma"/>
                <w:b/>
                <w:szCs w:val="20"/>
                <w:lang w:val="en-US" w:eastAsia="en-US"/>
              </w:rPr>
            </w:pPr>
          </w:p>
        </w:tc>
        <w:tc>
          <w:tcPr>
            <w:tcW w:w="2070" w:type="dxa"/>
            <w:shd w:val="clear" w:color="auto" w:fill="EEECE1"/>
          </w:tcPr>
          <w:p w14:paraId="15737E20"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1.2.2</w:t>
            </w:r>
          </w:p>
          <w:p w14:paraId="0ABA3F09" w14:textId="1AB70861"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72E2E">
              <w:t>#</w:t>
            </w:r>
            <w:r w:rsidR="00C5583A" w:rsidRPr="00C5583A">
              <w:rPr>
                <w:lang w:val="en-US" w:eastAsia="en-US"/>
              </w:rPr>
              <w:t xml:space="preserve"> of trainings and consultations organized on developing LNP/Community Early warning systems.</w:t>
            </w:r>
            <w:r w:rsidRPr="004E3B3E">
              <w:rPr>
                <w:b/>
                <w:sz w:val="22"/>
                <w:szCs w:val="22"/>
                <w:lang w:val="en-US" w:eastAsia="en-US"/>
              </w:rPr>
              <w:fldChar w:fldCharType="end"/>
            </w:r>
          </w:p>
        </w:tc>
        <w:tc>
          <w:tcPr>
            <w:tcW w:w="1530" w:type="dxa"/>
            <w:shd w:val="clear" w:color="auto" w:fill="EEECE1"/>
          </w:tcPr>
          <w:p w14:paraId="53CB5C5B" w14:textId="77777777" w:rsidR="00C5583A" w:rsidRDefault="00C13590" w:rsidP="00110280">
            <w:pPr>
              <w:rPr>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5583A">
              <w:t>2016: 0</w:t>
            </w:r>
          </w:p>
          <w:p w14:paraId="622D93DB" w14:textId="77777777" w:rsidR="00C5583A" w:rsidRDefault="00C5583A" w:rsidP="00110280">
            <w:pPr>
              <w:rPr>
                <w:b/>
                <w:sz w:val="22"/>
                <w:szCs w:val="22"/>
                <w:lang w:val="en-US" w:eastAsia="en-US"/>
              </w:rPr>
            </w:pPr>
            <w:r>
              <w:t>2017-2018:</w:t>
            </w:r>
          </w:p>
          <w:p w14:paraId="2610F298" w14:textId="2824EE30" w:rsidR="00C13590" w:rsidRDefault="00C5583A" w:rsidP="00110280">
            <w:r>
              <w:t>training/awareness conducted in 73 electoral districts</w:t>
            </w:r>
            <w:r w:rsidR="00C13590" w:rsidRPr="00CF07C3">
              <w:rPr>
                <w:b/>
                <w:sz w:val="22"/>
                <w:szCs w:val="22"/>
                <w:lang w:val="en-US" w:eastAsia="en-US"/>
              </w:rPr>
              <w:fldChar w:fldCharType="end"/>
            </w:r>
          </w:p>
        </w:tc>
        <w:tc>
          <w:tcPr>
            <w:tcW w:w="1620" w:type="dxa"/>
            <w:shd w:val="clear" w:color="auto" w:fill="EEECE1"/>
          </w:tcPr>
          <w:p w14:paraId="73377F24" w14:textId="7BFE72A5"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5583A" w:rsidRPr="00C5583A">
              <w:rPr>
                <w:lang w:val="en-US" w:eastAsia="en-US"/>
              </w:rPr>
              <w:t>LNP</w:t>
            </w:r>
            <w:r w:rsidR="00C5583A">
              <w:t xml:space="preserve"> </w:t>
            </w:r>
            <w:r w:rsidR="00C5583A" w:rsidRPr="00C5583A">
              <w:rPr>
                <w:lang w:val="en-US" w:eastAsia="en-US"/>
              </w:rPr>
              <w:t>youth groups in 73 electoral districts in EWARS</w:t>
            </w:r>
            <w:r w:rsidRPr="001E6B67">
              <w:rPr>
                <w:b/>
                <w:sz w:val="22"/>
                <w:szCs w:val="22"/>
                <w:lang w:val="en-US" w:eastAsia="en-US"/>
              </w:rPr>
              <w:fldChar w:fldCharType="end"/>
            </w:r>
          </w:p>
        </w:tc>
        <w:tc>
          <w:tcPr>
            <w:tcW w:w="2070" w:type="dxa"/>
          </w:tcPr>
          <w:p w14:paraId="331584AF" w14:textId="20178850"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5583A">
              <w:t>Target met</w:t>
            </w:r>
            <w:r w:rsidRPr="001E6B67">
              <w:rPr>
                <w:b/>
                <w:sz w:val="22"/>
                <w:szCs w:val="22"/>
                <w:lang w:val="en-US" w:eastAsia="en-US"/>
              </w:rPr>
              <w:fldChar w:fldCharType="end"/>
            </w:r>
          </w:p>
        </w:tc>
        <w:tc>
          <w:tcPr>
            <w:tcW w:w="4230" w:type="dxa"/>
          </w:tcPr>
          <w:p w14:paraId="5B900A1C"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c>
          <w:tcPr>
            <w:tcW w:w="2078" w:type="dxa"/>
          </w:tcPr>
          <w:p w14:paraId="3FE0BA86"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r>
      <w:tr w:rsidR="00C13590" w:rsidRPr="004E3B3E" w14:paraId="21A0AEA4" w14:textId="77777777" w:rsidTr="0059166A">
        <w:trPr>
          <w:trHeight w:val="422"/>
        </w:trPr>
        <w:tc>
          <w:tcPr>
            <w:tcW w:w="1530" w:type="dxa"/>
            <w:vMerge w:val="restart"/>
          </w:tcPr>
          <w:p w14:paraId="30E177F9" w14:textId="77777777" w:rsidR="00C13590" w:rsidRPr="004E3B3E" w:rsidRDefault="00C13590" w:rsidP="004E3B3E">
            <w:pPr>
              <w:rPr>
                <w:rFonts w:cs="Tahoma"/>
                <w:szCs w:val="20"/>
                <w:lang w:val="en-US" w:eastAsia="en-US"/>
              </w:rPr>
            </w:pPr>
            <w:r w:rsidRPr="004E3B3E">
              <w:rPr>
                <w:rFonts w:cs="Tahoma"/>
                <w:szCs w:val="20"/>
                <w:lang w:val="en-US" w:eastAsia="en-US"/>
              </w:rPr>
              <w:t>Output 1.3</w:t>
            </w:r>
          </w:p>
          <w:p w14:paraId="54C44B85" w14:textId="6E9275DB" w:rsidR="00C13590" w:rsidRPr="004E3B3E" w:rsidRDefault="00C13590" w:rsidP="00F51EE8">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6027B0">
              <w:t xml:space="preserve"> </w:t>
            </w:r>
            <w:r w:rsidR="00F51EE8" w:rsidRPr="00F51EE8">
              <w:rPr>
                <w:lang w:val="en-US" w:eastAsia="en-US"/>
              </w:rPr>
              <w:t>Support LNP at the county and district level to engage with youth, particularly young women and girls, community policing, peacebuildin</w:t>
            </w:r>
            <w:r w:rsidR="00F51EE8" w:rsidRPr="00F51EE8">
              <w:rPr>
                <w:lang w:val="en-US" w:eastAsia="en-US"/>
              </w:rPr>
              <w:lastRenderedPageBreak/>
              <w:t>g and linkages with the early warning and response mechanism</w:t>
            </w:r>
            <w:r>
              <w:rPr>
                <w:b/>
                <w:sz w:val="22"/>
                <w:szCs w:val="22"/>
                <w:lang w:val="en-US" w:eastAsia="en-US"/>
              </w:rPr>
              <w:fldChar w:fldCharType="end"/>
            </w:r>
          </w:p>
        </w:tc>
        <w:tc>
          <w:tcPr>
            <w:tcW w:w="2070" w:type="dxa"/>
            <w:shd w:val="clear" w:color="auto" w:fill="EEECE1"/>
          </w:tcPr>
          <w:p w14:paraId="099212C6" w14:textId="77777777"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1.3.1</w:t>
            </w:r>
          </w:p>
          <w:p w14:paraId="43E6E728" w14:textId="5DE7AD3A" w:rsidR="00C13590" w:rsidRPr="004E3B3E" w:rsidRDefault="00C13590" w:rsidP="00F51EE8">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2064E">
              <w:t>#</w:t>
            </w:r>
            <w:r w:rsidR="00F6660F" w:rsidRPr="00F6660F">
              <w:rPr>
                <w:lang w:val="en-US" w:eastAsia="en-US"/>
              </w:rPr>
              <w:t xml:space="preserve"> of trainings and consultations organized on developing LNP/Community Early warning systems.</w:t>
            </w:r>
            <w:r w:rsidRPr="004E3B3E">
              <w:rPr>
                <w:b/>
                <w:sz w:val="22"/>
                <w:szCs w:val="22"/>
                <w:lang w:val="en-US" w:eastAsia="en-US"/>
              </w:rPr>
              <w:fldChar w:fldCharType="end"/>
            </w:r>
          </w:p>
        </w:tc>
        <w:tc>
          <w:tcPr>
            <w:tcW w:w="1530" w:type="dxa"/>
            <w:shd w:val="clear" w:color="auto" w:fill="EEECE1"/>
          </w:tcPr>
          <w:p w14:paraId="7E4A1046" w14:textId="77777777" w:rsidR="00660322" w:rsidRPr="00660322" w:rsidRDefault="00C13590" w:rsidP="00660322">
            <w:pPr>
              <w:rPr>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660322" w:rsidRPr="00660322">
              <w:rPr>
                <w:lang w:val="en-US" w:eastAsia="en-US"/>
              </w:rPr>
              <w:t>2016: 0</w:t>
            </w:r>
          </w:p>
          <w:p w14:paraId="7A5F4397" w14:textId="77777777" w:rsidR="00660322" w:rsidRPr="00660322" w:rsidRDefault="00660322" w:rsidP="00660322">
            <w:pPr>
              <w:rPr>
                <w:lang w:val="en-US" w:eastAsia="en-US"/>
              </w:rPr>
            </w:pPr>
            <w:r w:rsidRPr="00660322">
              <w:rPr>
                <w:lang w:val="en-US" w:eastAsia="en-US"/>
              </w:rPr>
              <w:t>2017-2018:</w:t>
            </w:r>
          </w:p>
          <w:p w14:paraId="0C3ED056" w14:textId="33B0E2EE" w:rsidR="00C13590" w:rsidRDefault="00660322" w:rsidP="00660322">
            <w:r w:rsidRPr="00660322">
              <w:rPr>
                <w:lang w:val="en-US" w:eastAsia="en-US"/>
              </w:rPr>
              <w:t>training/awareness conducted in 73 electoral districts</w:t>
            </w:r>
            <w:r w:rsidR="00C13590" w:rsidRPr="00CF07C3">
              <w:rPr>
                <w:b/>
                <w:sz w:val="22"/>
                <w:szCs w:val="22"/>
                <w:lang w:val="en-US" w:eastAsia="en-US"/>
              </w:rPr>
              <w:fldChar w:fldCharType="end"/>
            </w:r>
          </w:p>
        </w:tc>
        <w:tc>
          <w:tcPr>
            <w:tcW w:w="1620" w:type="dxa"/>
            <w:shd w:val="clear" w:color="auto" w:fill="EEECE1"/>
          </w:tcPr>
          <w:p w14:paraId="60CB2ECF" w14:textId="7DFAA6C1" w:rsidR="00C13590" w:rsidRDefault="00C13590" w:rsidP="008F0D6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60322" w:rsidRPr="00660322">
              <w:rPr>
                <w:lang w:val="en-US" w:eastAsia="en-US"/>
              </w:rPr>
              <w:t>LNP youth groups in 73 electoral districts in EWARS</w:t>
            </w:r>
            <w:r w:rsidRPr="001E6B67">
              <w:rPr>
                <w:b/>
                <w:sz w:val="22"/>
                <w:szCs w:val="22"/>
                <w:lang w:val="en-US" w:eastAsia="en-US"/>
              </w:rPr>
              <w:fldChar w:fldCharType="end"/>
            </w:r>
          </w:p>
        </w:tc>
        <w:tc>
          <w:tcPr>
            <w:tcW w:w="2070" w:type="dxa"/>
          </w:tcPr>
          <w:p w14:paraId="6DCFA48C" w14:textId="758CC8F8" w:rsidR="00C13590" w:rsidRDefault="00C13590" w:rsidP="00360B1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6451">
              <w:t>More than 2000</w:t>
            </w:r>
            <w:r w:rsidR="00360B17" w:rsidRPr="00360B17">
              <w:rPr>
                <w:lang w:val="en-US" w:eastAsia="en-US"/>
              </w:rPr>
              <w:t xml:space="preserve"> young women and men were trained in community policing, peacebuilding, mediation and early warning and early response in all 15 counties that led to civilian mediations and responses to incidence</w:t>
            </w:r>
            <w:r w:rsidR="00687D3A">
              <w:t>s</w:t>
            </w:r>
            <w:r w:rsidR="00360B17" w:rsidRPr="00360B17">
              <w:rPr>
                <w:lang w:val="en-US" w:eastAsia="en-US"/>
              </w:rPr>
              <w:t xml:space="preserve"> prior to </w:t>
            </w:r>
            <w:r w:rsidR="00360B17" w:rsidRPr="00360B17">
              <w:rPr>
                <w:lang w:val="en-US" w:eastAsia="en-US"/>
              </w:rPr>
              <w:lastRenderedPageBreak/>
              <w:t>and immediately after.</w:t>
            </w:r>
            <w:r w:rsidRPr="001E6B67">
              <w:rPr>
                <w:b/>
                <w:sz w:val="22"/>
                <w:szCs w:val="22"/>
                <w:lang w:val="en-US" w:eastAsia="en-US"/>
              </w:rPr>
              <w:fldChar w:fldCharType="end"/>
            </w:r>
          </w:p>
        </w:tc>
        <w:tc>
          <w:tcPr>
            <w:tcW w:w="4230" w:type="dxa"/>
          </w:tcPr>
          <w:p w14:paraId="51E87789" w14:textId="77777777" w:rsidR="00C13590" w:rsidRDefault="00C13590" w:rsidP="00D44360">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c>
          <w:tcPr>
            <w:tcW w:w="2078" w:type="dxa"/>
          </w:tcPr>
          <w:p w14:paraId="5E3E932B"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r>
      <w:tr w:rsidR="00C13590" w:rsidRPr="004E3B3E" w14:paraId="1CD71F41" w14:textId="77777777" w:rsidTr="0059166A">
        <w:trPr>
          <w:trHeight w:val="422"/>
        </w:trPr>
        <w:tc>
          <w:tcPr>
            <w:tcW w:w="1530" w:type="dxa"/>
            <w:vMerge/>
          </w:tcPr>
          <w:p w14:paraId="2C589123" w14:textId="77777777" w:rsidR="00C13590" w:rsidRPr="004E3B3E" w:rsidRDefault="00C13590" w:rsidP="004E3B3E">
            <w:pPr>
              <w:rPr>
                <w:rFonts w:cs="Tahoma"/>
                <w:b/>
                <w:szCs w:val="20"/>
                <w:lang w:val="en-US" w:eastAsia="en-US"/>
              </w:rPr>
            </w:pPr>
          </w:p>
        </w:tc>
        <w:tc>
          <w:tcPr>
            <w:tcW w:w="2070" w:type="dxa"/>
            <w:shd w:val="clear" w:color="auto" w:fill="EEECE1"/>
          </w:tcPr>
          <w:p w14:paraId="5CC4B119"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1.3.2</w:t>
            </w:r>
          </w:p>
          <w:p w14:paraId="00CAED91" w14:textId="0E11576C" w:rsidR="00C13590" w:rsidRPr="004E3B3E" w:rsidRDefault="00C13590" w:rsidP="00F51EE8">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04089338"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58048005" w14:textId="0271A51E"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Pr="001E6B67">
              <w:rPr>
                <w:b/>
                <w:sz w:val="22"/>
                <w:szCs w:val="22"/>
                <w:lang w:val="en-US" w:eastAsia="en-US"/>
              </w:rPr>
              <w:fldChar w:fldCharType="end"/>
            </w:r>
          </w:p>
        </w:tc>
        <w:tc>
          <w:tcPr>
            <w:tcW w:w="2070" w:type="dxa"/>
          </w:tcPr>
          <w:p w14:paraId="3FB01964" w14:textId="6AD1EB8C" w:rsidR="00C13590" w:rsidRDefault="00C13590" w:rsidP="00360B1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00F6660F">
              <w:rPr>
                <w:b/>
                <w:sz w:val="22"/>
                <w:szCs w:val="22"/>
                <w:lang w:val="en-US" w:eastAsia="en-US"/>
              </w:rPr>
              <w:t> </w:t>
            </w:r>
            <w:r w:rsidRPr="001E6B67">
              <w:rPr>
                <w:b/>
                <w:sz w:val="22"/>
                <w:szCs w:val="22"/>
                <w:lang w:val="en-US" w:eastAsia="en-US"/>
              </w:rPr>
              <w:fldChar w:fldCharType="end"/>
            </w:r>
          </w:p>
        </w:tc>
        <w:tc>
          <w:tcPr>
            <w:tcW w:w="4230" w:type="dxa"/>
          </w:tcPr>
          <w:p w14:paraId="61CAD62F"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c>
          <w:tcPr>
            <w:tcW w:w="2078" w:type="dxa"/>
          </w:tcPr>
          <w:p w14:paraId="3D87C681" w14:textId="77777777" w:rsidR="00C13590" w:rsidRDefault="00C13590" w:rsidP="00D4436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44360">
              <w:t>N/A</w:t>
            </w:r>
            <w:r w:rsidRPr="001E6B67">
              <w:rPr>
                <w:b/>
                <w:sz w:val="22"/>
                <w:szCs w:val="22"/>
                <w:lang w:val="en-US" w:eastAsia="en-US"/>
              </w:rPr>
              <w:fldChar w:fldCharType="end"/>
            </w:r>
          </w:p>
        </w:tc>
      </w:tr>
      <w:tr w:rsidR="00C13590" w:rsidRPr="004E3B3E" w14:paraId="30DE7283" w14:textId="77777777" w:rsidTr="0059166A">
        <w:trPr>
          <w:trHeight w:val="422"/>
        </w:trPr>
        <w:tc>
          <w:tcPr>
            <w:tcW w:w="1530" w:type="dxa"/>
            <w:vMerge w:val="restart"/>
          </w:tcPr>
          <w:p w14:paraId="03D6B2AB" w14:textId="77777777" w:rsidR="00C13590" w:rsidRPr="004E3B3E" w:rsidRDefault="00C13590" w:rsidP="004E3B3E">
            <w:pPr>
              <w:rPr>
                <w:rFonts w:cs="Tahoma"/>
                <w:b/>
                <w:szCs w:val="20"/>
                <w:lang w:val="en-US" w:eastAsia="en-US"/>
              </w:rPr>
            </w:pPr>
            <w:r w:rsidRPr="004E3B3E">
              <w:rPr>
                <w:rFonts w:cs="Tahoma"/>
                <w:b/>
                <w:szCs w:val="20"/>
                <w:lang w:val="en-US" w:eastAsia="en-US"/>
              </w:rPr>
              <w:t>Outcome 2</w:t>
            </w:r>
          </w:p>
          <w:p w14:paraId="5E910A7C" w14:textId="392D6973" w:rsidR="00C13590" w:rsidRPr="004E3B3E"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D44360" w:rsidRPr="00D44360">
              <w:rPr>
                <w:lang w:val="en-US" w:eastAsia="en-US"/>
              </w:rPr>
              <w:t>Increased capacity and skills of young men and women to monitor, prevent and mitigate electoral and gender</w:t>
            </w:r>
            <w:r w:rsidR="00BF5CA8">
              <w:t>-</w:t>
            </w:r>
            <w:r w:rsidR="00D44360" w:rsidRPr="00D44360">
              <w:rPr>
                <w:lang w:val="en-US" w:eastAsia="en-US"/>
              </w:rPr>
              <w:t>based violence</w:t>
            </w:r>
            <w:r>
              <w:rPr>
                <w:b/>
                <w:sz w:val="22"/>
                <w:szCs w:val="22"/>
                <w:lang w:val="en-US" w:eastAsia="en-US"/>
              </w:rPr>
              <w:fldChar w:fldCharType="end"/>
            </w:r>
          </w:p>
          <w:p w14:paraId="7D4C1202" w14:textId="77777777" w:rsidR="00C13590" w:rsidRPr="004E3B3E" w:rsidRDefault="00C13590" w:rsidP="004E3B3E">
            <w:pPr>
              <w:rPr>
                <w:rFonts w:cs="Tahoma"/>
                <w:b/>
                <w:szCs w:val="20"/>
                <w:lang w:val="en-US" w:eastAsia="en-US"/>
              </w:rPr>
            </w:pPr>
          </w:p>
        </w:tc>
        <w:tc>
          <w:tcPr>
            <w:tcW w:w="2070" w:type="dxa"/>
            <w:shd w:val="clear" w:color="auto" w:fill="EEECE1"/>
          </w:tcPr>
          <w:p w14:paraId="6A5BC432"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2.1</w:t>
            </w:r>
          </w:p>
          <w:p w14:paraId="5D829A8A" w14:textId="77777777" w:rsidR="00C13590" w:rsidRPr="004E3B3E" w:rsidRDefault="00C13590" w:rsidP="00E31F4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31F41" w:rsidRPr="00E31F41">
              <w:rPr>
                <w:lang w:val="en-US" w:eastAsia="en-US"/>
              </w:rPr>
              <w:t>Level of engagement of young female and male in preventing and/or mitigating electoral and gender-based violence</w:t>
            </w:r>
            <w:r w:rsidRPr="004E3B3E">
              <w:rPr>
                <w:b/>
                <w:sz w:val="22"/>
                <w:szCs w:val="22"/>
                <w:lang w:val="en-US" w:eastAsia="en-US"/>
              </w:rPr>
              <w:fldChar w:fldCharType="end"/>
            </w:r>
          </w:p>
        </w:tc>
        <w:tc>
          <w:tcPr>
            <w:tcW w:w="1530" w:type="dxa"/>
            <w:shd w:val="clear" w:color="auto" w:fill="EEECE1"/>
          </w:tcPr>
          <w:p w14:paraId="766F7AF1" w14:textId="77777777" w:rsidR="00C13590" w:rsidRDefault="00C13590" w:rsidP="00E31F4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31F41">
              <w:t>SGBV National Framework</w:t>
            </w:r>
            <w:r w:rsidRPr="00CF07C3">
              <w:rPr>
                <w:b/>
                <w:sz w:val="22"/>
                <w:szCs w:val="22"/>
                <w:lang w:val="en-US" w:eastAsia="en-US"/>
              </w:rPr>
              <w:fldChar w:fldCharType="end"/>
            </w:r>
          </w:p>
        </w:tc>
        <w:tc>
          <w:tcPr>
            <w:tcW w:w="1620" w:type="dxa"/>
            <w:shd w:val="clear" w:color="auto" w:fill="EEECE1"/>
          </w:tcPr>
          <w:p w14:paraId="2DCC7573" w14:textId="1AA3C713" w:rsidR="00C13590" w:rsidRDefault="00C13590" w:rsidP="00BF5CA8">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1F41">
              <w:t>X-Combatants, pe</w:t>
            </w:r>
            <w:r w:rsidR="00BF5CA8">
              <w:t>m</w:t>
            </w:r>
            <w:r w:rsidR="00E31F41">
              <w:t>-pe</w:t>
            </w:r>
            <w:r w:rsidR="00BF5CA8">
              <w:t>m</w:t>
            </w:r>
            <w:r w:rsidR="00E31F41">
              <w:t xml:space="preserve"> riders, Messenger of Peace in all </w:t>
            </w:r>
            <w:r w:rsidR="00E31F41" w:rsidRPr="00E31F41">
              <w:rPr>
                <w:lang w:val="en-US" w:eastAsia="en-US"/>
              </w:rPr>
              <w:t>15 counties</w:t>
            </w:r>
            <w:r w:rsidRPr="001E6B67">
              <w:rPr>
                <w:b/>
                <w:sz w:val="22"/>
                <w:szCs w:val="22"/>
                <w:lang w:val="en-US" w:eastAsia="en-US"/>
              </w:rPr>
              <w:fldChar w:fldCharType="end"/>
            </w:r>
          </w:p>
        </w:tc>
        <w:tc>
          <w:tcPr>
            <w:tcW w:w="2070" w:type="dxa"/>
          </w:tcPr>
          <w:p w14:paraId="17C28709" w14:textId="77777777" w:rsidR="00C13590" w:rsidRDefault="00C13590" w:rsidP="00E31F4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1F41">
              <w:t>Young female and male were engaged at all levels in mitigating electoral and gender based violence</w:t>
            </w:r>
            <w:r w:rsidRPr="001E6B67">
              <w:rPr>
                <w:b/>
                <w:sz w:val="22"/>
                <w:szCs w:val="22"/>
                <w:lang w:val="en-US" w:eastAsia="en-US"/>
              </w:rPr>
              <w:fldChar w:fldCharType="end"/>
            </w:r>
          </w:p>
        </w:tc>
        <w:tc>
          <w:tcPr>
            <w:tcW w:w="4230" w:type="dxa"/>
          </w:tcPr>
          <w:p w14:paraId="1CC317F9" w14:textId="77777777" w:rsidR="00C13590" w:rsidRDefault="00C13590" w:rsidP="00E31F4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1F41">
              <w:t>N/A</w:t>
            </w:r>
            <w:r w:rsidRPr="001E6B67">
              <w:rPr>
                <w:b/>
                <w:sz w:val="22"/>
                <w:szCs w:val="22"/>
                <w:lang w:val="en-US" w:eastAsia="en-US"/>
              </w:rPr>
              <w:fldChar w:fldCharType="end"/>
            </w:r>
          </w:p>
        </w:tc>
        <w:tc>
          <w:tcPr>
            <w:tcW w:w="2078" w:type="dxa"/>
          </w:tcPr>
          <w:p w14:paraId="037B6BAD" w14:textId="77777777" w:rsidR="00C13590" w:rsidRDefault="00C13590" w:rsidP="00E31F4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1F41">
              <w:t>N/A</w:t>
            </w:r>
            <w:r w:rsidRPr="001E6B67">
              <w:rPr>
                <w:b/>
                <w:sz w:val="22"/>
                <w:szCs w:val="22"/>
                <w:lang w:val="en-US" w:eastAsia="en-US"/>
              </w:rPr>
              <w:fldChar w:fldCharType="end"/>
            </w:r>
          </w:p>
        </w:tc>
      </w:tr>
      <w:tr w:rsidR="00B652A1" w:rsidRPr="004E3B3E" w14:paraId="6CC175D0" w14:textId="77777777" w:rsidTr="0059166A">
        <w:trPr>
          <w:trHeight w:val="422"/>
        </w:trPr>
        <w:tc>
          <w:tcPr>
            <w:tcW w:w="1530" w:type="dxa"/>
            <w:vMerge/>
          </w:tcPr>
          <w:p w14:paraId="60DBDAF0" w14:textId="77777777" w:rsidR="00B652A1" w:rsidRPr="004E3B3E" w:rsidRDefault="00B652A1" w:rsidP="00B652A1">
            <w:pPr>
              <w:rPr>
                <w:rFonts w:cs="Tahoma"/>
                <w:szCs w:val="20"/>
                <w:lang w:val="en-US" w:eastAsia="en-US"/>
              </w:rPr>
            </w:pPr>
          </w:p>
        </w:tc>
        <w:tc>
          <w:tcPr>
            <w:tcW w:w="2070" w:type="dxa"/>
            <w:shd w:val="clear" w:color="auto" w:fill="EEECE1"/>
          </w:tcPr>
          <w:p w14:paraId="6D6B10BC"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14:paraId="3F6DFD8C"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14:paraId="79A4CA6F" w14:textId="77777777" w:rsidR="00B652A1" w:rsidRDefault="00B652A1" w:rsidP="00B652A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41F6F7B7"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3A89F6D5"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59CF0A91"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76D53790"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271A3DBB" w14:textId="77777777" w:rsidTr="0059166A">
        <w:trPr>
          <w:trHeight w:val="422"/>
        </w:trPr>
        <w:tc>
          <w:tcPr>
            <w:tcW w:w="1530" w:type="dxa"/>
            <w:vMerge/>
          </w:tcPr>
          <w:p w14:paraId="54D198FC" w14:textId="77777777" w:rsidR="00B652A1" w:rsidRPr="004E3B3E" w:rsidRDefault="00B652A1" w:rsidP="00B652A1">
            <w:pPr>
              <w:rPr>
                <w:rFonts w:cs="Tahoma"/>
                <w:szCs w:val="20"/>
                <w:lang w:val="en-US" w:eastAsia="en-US"/>
              </w:rPr>
            </w:pPr>
          </w:p>
        </w:tc>
        <w:tc>
          <w:tcPr>
            <w:tcW w:w="2070" w:type="dxa"/>
            <w:shd w:val="clear" w:color="auto" w:fill="EEECE1"/>
          </w:tcPr>
          <w:p w14:paraId="07E6CF18"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14:paraId="3CA39380"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14:paraId="6A5E6FC9" w14:textId="77777777" w:rsidR="00B652A1" w:rsidRDefault="00B652A1" w:rsidP="00B652A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43F36D80"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6CBCAE86"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1D804185"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5C5E4216"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321069BA" w14:textId="77777777" w:rsidTr="0059166A">
        <w:trPr>
          <w:trHeight w:val="422"/>
        </w:trPr>
        <w:tc>
          <w:tcPr>
            <w:tcW w:w="1530" w:type="dxa"/>
            <w:vMerge w:val="restart"/>
          </w:tcPr>
          <w:p w14:paraId="34BEEC73" w14:textId="77777777" w:rsidR="00B652A1" w:rsidRPr="004E3B3E" w:rsidRDefault="00B652A1" w:rsidP="00B652A1">
            <w:pPr>
              <w:rPr>
                <w:rFonts w:cs="Tahoma"/>
                <w:szCs w:val="20"/>
                <w:lang w:val="en-US" w:eastAsia="en-US"/>
              </w:rPr>
            </w:pPr>
            <w:r w:rsidRPr="004E3B3E">
              <w:rPr>
                <w:rFonts w:cs="Tahoma"/>
                <w:szCs w:val="20"/>
                <w:lang w:val="en-US" w:eastAsia="en-US"/>
              </w:rPr>
              <w:t>Output 2.1</w:t>
            </w:r>
          </w:p>
          <w:p w14:paraId="1B81D67D"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D44360" w:rsidRPr="00D44360">
              <w:rPr>
                <w:lang w:val="en-US" w:eastAsia="en-US"/>
              </w:rPr>
              <w:t xml:space="preserve">Strengthen capacity of youth led and youth-focused </w:t>
            </w:r>
            <w:r w:rsidR="00D44360" w:rsidRPr="00D44360">
              <w:rPr>
                <w:lang w:val="en-US" w:eastAsia="en-US"/>
              </w:rPr>
              <w:lastRenderedPageBreak/>
              <w:t>organizations on peacebuilding including mapping of activities in peacebuilding</w:t>
            </w:r>
            <w:r>
              <w:rPr>
                <w:b/>
                <w:sz w:val="22"/>
                <w:szCs w:val="22"/>
                <w:lang w:val="en-US" w:eastAsia="en-US"/>
              </w:rPr>
              <w:fldChar w:fldCharType="end"/>
            </w:r>
          </w:p>
          <w:p w14:paraId="5F0E43AA" w14:textId="77777777" w:rsidR="00B652A1" w:rsidRPr="004E3B3E" w:rsidRDefault="00B652A1" w:rsidP="00B652A1">
            <w:pPr>
              <w:rPr>
                <w:rFonts w:cs="Tahoma"/>
                <w:b/>
                <w:szCs w:val="20"/>
                <w:lang w:val="en-US" w:eastAsia="en-US"/>
              </w:rPr>
            </w:pPr>
          </w:p>
        </w:tc>
        <w:tc>
          <w:tcPr>
            <w:tcW w:w="2070" w:type="dxa"/>
            <w:shd w:val="clear" w:color="auto" w:fill="EEECE1"/>
          </w:tcPr>
          <w:p w14:paraId="4146AAD2" w14:textId="77777777"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2.1.1</w:t>
            </w:r>
          </w:p>
          <w:p w14:paraId="4F1420DE" w14:textId="538B2EDC" w:rsidR="00B652A1" w:rsidRPr="004E3B3E" w:rsidRDefault="00B652A1" w:rsidP="0084042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3565D">
              <w:t>#</w:t>
            </w:r>
            <w:r w:rsidR="00840426">
              <w:t xml:space="preserve"> </w:t>
            </w:r>
            <w:r w:rsidR="00F75F13" w:rsidRPr="00F75F13">
              <w:rPr>
                <w:lang w:val="en-US" w:eastAsia="en-US"/>
              </w:rPr>
              <w:t xml:space="preserve">of young females and males and LNP officers trained in measures to counter electoral </w:t>
            </w:r>
            <w:r w:rsidR="00F75F13" w:rsidRPr="00F75F13">
              <w:rPr>
                <w:lang w:val="en-US" w:eastAsia="en-US"/>
              </w:rPr>
              <w:lastRenderedPageBreak/>
              <w:t>and gender</w:t>
            </w:r>
            <w:r w:rsidR="00840426">
              <w:t>-</w:t>
            </w:r>
            <w:r w:rsidR="00F75F13" w:rsidRPr="00F75F13">
              <w:rPr>
                <w:lang w:val="en-US" w:eastAsia="en-US"/>
              </w:rPr>
              <w:t>based violence.</w:t>
            </w:r>
            <w:r w:rsidRPr="004E3B3E">
              <w:rPr>
                <w:b/>
                <w:sz w:val="22"/>
                <w:szCs w:val="22"/>
                <w:lang w:val="en-US" w:eastAsia="en-US"/>
              </w:rPr>
              <w:fldChar w:fldCharType="end"/>
            </w:r>
          </w:p>
        </w:tc>
        <w:tc>
          <w:tcPr>
            <w:tcW w:w="1530" w:type="dxa"/>
            <w:shd w:val="clear" w:color="auto" w:fill="EEECE1"/>
          </w:tcPr>
          <w:p w14:paraId="523DB1AD" w14:textId="2DB21660" w:rsidR="00B652A1" w:rsidRDefault="00B652A1" w:rsidP="00D44360">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544E9" w:rsidRPr="00B544E9">
              <w:rPr>
                <w:lang w:val="en-US" w:eastAsia="en-US"/>
              </w:rPr>
              <w:t xml:space="preserve">National SGBV framework </w:t>
            </w:r>
            <w:r w:rsidRPr="005D2E01">
              <w:rPr>
                <w:b/>
                <w:sz w:val="22"/>
                <w:szCs w:val="22"/>
                <w:lang w:val="en-US" w:eastAsia="en-US"/>
              </w:rPr>
              <w:fldChar w:fldCharType="end"/>
            </w:r>
          </w:p>
        </w:tc>
        <w:tc>
          <w:tcPr>
            <w:tcW w:w="1620" w:type="dxa"/>
            <w:shd w:val="clear" w:color="auto" w:fill="EEECE1"/>
          </w:tcPr>
          <w:p w14:paraId="23D60933" w14:textId="10634A2A" w:rsidR="00B652A1" w:rsidRDefault="00B652A1" w:rsidP="00F3749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544E9" w:rsidRPr="00B544E9">
              <w:rPr>
                <w:lang w:val="en-US" w:eastAsia="en-US"/>
              </w:rPr>
              <w:t xml:space="preserve">365 </w:t>
            </w:r>
            <w:r w:rsidR="00B544E9">
              <w:t>(2 young female</w:t>
            </w:r>
            <w:r w:rsidR="00F37491">
              <w:t>-</w:t>
            </w:r>
            <w:r w:rsidR="00B544E9">
              <w:t xml:space="preserve">led, </w:t>
            </w:r>
            <w:r w:rsidR="00B544E9" w:rsidRPr="00B544E9">
              <w:rPr>
                <w:lang w:val="en-US" w:eastAsia="en-US"/>
              </w:rPr>
              <w:t xml:space="preserve"> 2 you</w:t>
            </w:r>
            <w:r w:rsidR="00B544E9">
              <w:t>ng</w:t>
            </w:r>
            <w:r w:rsidR="00B544E9" w:rsidRPr="00B544E9">
              <w:rPr>
                <w:lang w:val="en-US" w:eastAsia="en-US"/>
              </w:rPr>
              <w:t xml:space="preserve"> male</w:t>
            </w:r>
            <w:r w:rsidR="00F37491">
              <w:t>-</w:t>
            </w:r>
            <w:r w:rsidR="00B544E9">
              <w:t xml:space="preserve">led, </w:t>
            </w:r>
            <w:r w:rsidR="00B544E9" w:rsidRPr="00B544E9">
              <w:rPr>
                <w:lang w:val="en-US" w:eastAsia="en-US"/>
              </w:rPr>
              <w:t xml:space="preserve">and 1 LNP </w:t>
            </w:r>
            <w:r w:rsidR="00B544E9">
              <w:t xml:space="preserve">per </w:t>
            </w:r>
            <w:r w:rsidR="00B544E9">
              <w:lastRenderedPageBreak/>
              <w:t>electoral district)</w:t>
            </w:r>
            <w:r w:rsidRPr="005D2E01">
              <w:rPr>
                <w:b/>
                <w:sz w:val="22"/>
                <w:szCs w:val="22"/>
                <w:lang w:val="en-US" w:eastAsia="en-US"/>
              </w:rPr>
              <w:fldChar w:fldCharType="end"/>
            </w:r>
          </w:p>
        </w:tc>
        <w:tc>
          <w:tcPr>
            <w:tcW w:w="2070" w:type="dxa"/>
          </w:tcPr>
          <w:p w14:paraId="652BAAB7" w14:textId="77777777" w:rsidR="00B652A1" w:rsidRDefault="00B652A1" w:rsidP="00F12DDB">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843C6">
              <w:t xml:space="preserve">300 </w:t>
            </w:r>
            <w:r w:rsidR="00F12DDB" w:rsidRPr="00F12DDB">
              <w:rPr>
                <w:lang w:val="en-US" w:eastAsia="en-US"/>
              </w:rPr>
              <w:t>Women in media, Activist</w:t>
            </w:r>
            <w:r w:rsidR="004843C6">
              <w:t>s</w:t>
            </w:r>
            <w:r w:rsidR="00F12DDB" w:rsidRPr="00F12DDB">
              <w:rPr>
                <w:lang w:val="en-US" w:eastAsia="en-US"/>
              </w:rPr>
              <w:t xml:space="preserve"> Liberia, WOCDAL, BAWODA are all local female </w:t>
            </w:r>
            <w:r w:rsidR="00F12DDB" w:rsidRPr="00F12DDB">
              <w:rPr>
                <w:lang w:val="en-US" w:eastAsia="en-US"/>
              </w:rPr>
              <w:lastRenderedPageBreak/>
              <w:t>organizations that drove the agenda on prevention and peaceful coexistence.</w:t>
            </w:r>
            <w:r w:rsidRPr="005D2E01">
              <w:rPr>
                <w:b/>
                <w:sz w:val="22"/>
                <w:szCs w:val="22"/>
                <w:lang w:val="en-US" w:eastAsia="en-US"/>
              </w:rPr>
              <w:fldChar w:fldCharType="end"/>
            </w:r>
          </w:p>
        </w:tc>
        <w:tc>
          <w:tcPr>
            <w:tcW w:w="4230" w:type="dxa"/>
          </w:tcPr>
          <w:p w14:paraId="5741095E" w14:textId="77777777" w:rsidR="00B652A1" w:rsidRDefault="00B652A1" w:rsidP="00F069B9">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c>
          <w:tcPr>
            <w:tcW w:w="2078" w:type="dxa"/>
          </w:tcPr>
          <w:p w14:paraId="751141A6"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r>
      <w:tr w:rsidR="00B652A1" w:rsidRPr="004E3B3E" w14:paraId="05ED0CD1" w14:textId="77777777" w:rsidTr="0059166A">
        <w:trPr>
          <w:trHeight w:val="458"/>
        </w:trPr>
        <w:tc>
          <w:tcPr>
            <w:tcW w:w="1530" w:type="dxa"/>
            <w:vMerge/>
          </w:tcPr>
          <w:p w14:paraId="3AB4D81E" w14:textId="77777777" w:rsidR="00B652A1" w:rsidRPr="004E3B3E" w:rsidRDefault="00B652A1" w:rsidP="00B652A1">
            <w:pPr>
              <w:rPr>
                <w:rFonts w:cs="Tahoma"/>
                <w:b/>
                <w:szCs w:val="20"/>
                <w:lang w:val="en-US" w:eastAsia="en-US"/>
              </w:rPr>
            </w:pPr>
          </w:p>
        </w:tc>
        <w:tc>
          <w:tcPr>
            <w:tcW w:w="2070" w:type="dxa"/>
            <w:shd w:val="clear" w:color="auto" w:fill="EEECE1"/>
          </w:tcPr>
          <w:p w14:paraId="46D3BEAE"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2.1.2</w:t>
            </w:r>
          </w:p>
          <w:p w14:paraId="76242D08" w14:textId="7AE48C81" w:rsidR="00D05209" w:rsidRDefault="00B652A1" w:rsidP="00D44360">
            <w:pPr>
              <w:jc w:val="both"/>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D44360" w:rsidRPr="00D44360">
              <w:rPr>
                <w:lang w:val="en-US" w:eastAsia="en-US"/>
              </w:rPr>
              <w:t xml:space="preserve"># </w:t>
            </w:r>
            <w:r w:rsidR="00D05209" w:rsidRPr="00D05209">
              <w:rPr>
                <w:lang w:val="en-US" w:eastAsia="en-US"/>
              </w:rPr>
              <w:t>of young women and men trained on key elements of UNSR 1325 and 2250.</w:t>
            </w:r>
          </w:p>
          <w:p w14:paraId="15B0DCD1" w14:textId="77777777" w:rsidR="00D05209" w:rsidRDefault="00D05209" w:rsidP="00D44360">
            <w:pPr>
              <w:jc w:val="both"/>
              <w:rPr>
                <w:b/>
                <w:sz w:val="22"/>
                <w:szCs w:val="22"/>
                <w:lang w:val="en-US" w:eastAsia="en-US"/>
              </w:rPr>
            </w:pPr>
          </w:p>
          <w:p w14:paraId="4487C6E7" w14:textId="77777777" w:rsidR="00D05209" w:rsidRDefault="00D05209" w:rsidP="00D44360">
            <w:pPr>
              <w:jc w:val="both"/>
              <w:rPr>
                <w:b/>
                <w:sz w:val="22"/>
                <w:szCs w:val="22"/>
                <w:lang w:val="en-US" w:eastAsia="en-US"/>
              </w:rPr>
            </w:pPr>
          </w:p>
          <w:p w14:paraId="4446F380" w14:textId="15598971" w:rsidR="00B652A1" w:rsidRPr="004E3B3E" w:rsidRDefault="00B652A1" w:rsidP="00D44360">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0CEB6B36" w14:textId="7AEF8996" w:rsidR="00D05209" w:rsidRDefault="00B652A1" w:rsidP="00D05209">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05209" w:rsidRPr="00D05209">
              <w:rPr>
                <w:lang w:val="en-US" w:eastAsia="en-US"/>
              </w:rPr>
              <w:t>UNSR 1325 and 2250.</w:t>
            </w:r>
          </w:p>
          <w:p w14:paraId="527E4982" w14:textId="09959047" w:rsidR="00D05209" w:rsidRDefault="00D05209" w:rsidP="00D05209">
            <w:pPr>
              <w:rPr>
                <w:lang w:val="en-US" w:eastAsia="en-US"/>
              </w:rPr>
            </w:pPr>
          </w:p>
          <w:p w14:paraId="49CCBAAD" w14:textId="4E22523E" w:rsidR="00D05209" w:rsidRDefault="00D05209" w:rsidP="00D05209">
            <w:pPr>
              <w:rPr>
                <w:lang w:val="en-US" w:eastAsia="en-US"/>
              </w:rPr>
            </w:pPr>
          </w:p>
          <w:p w14:paraId="15B9F4BC" w14:textId="19EE8C78" w:rsidR="00D05209" w:rsidRDefault="00D05209" w:rsidP="00D05209">
            <w:pPr>
              <w:rPr>
                <w:lang w:val="en-US" w:eastAsia="en-US"/>
              </w:rPr>
            </w:pPr>
          </w:p>
          <w:p w14:paraId="6F8F8599" w14:textId="70052CA6" w:rsidR="00D05209" w:rsidRDefault="00D05209" w:rsidP="00D05209">
            <w:pPr>
              <w:rPr>
                <w:lang w:val="en-US" w:eastAsia="en-US"/>
              </w:rPr>
            </w:pPr>
          </w:p>
          <w:p w14:paraId="118ED611" w14:textId="2FB70419" w:rsidR="00D05209" w:rsidRDefault="00D05209" w:rsidP="00D05209">
            <w:pPr>
              <w:rPr>
                <w:lang w:val="en-US" w:eastAsia="en-US"/>
              </w:rPr>
            </w:pPr>
          </w:p>
          <w:p w14:paraId="1B24F638" w14:textId="74069297" w:rsidR="00D05209" w:rsidRDefault="00D05209" w:rsidP="00D05209">
            <w:pPr>
              <w:rPr>
                <w:lang w:val="en-US" w:eastAsia="en-US"/>
              </w:rPr>
            </w:pPr>
          </w:p>
          <w:p w14:paraId="70F84A9E" w14:textId="3BD9F44A" w:rsidR="00B652A1" w:rsidRDefault="00B652A1" w:rsidP="004E0E49">
            <w:r w:rsidRPr="005D2E01">
              <w:rPr>
                <w:b/>
                <w:sz w:val="22"/>
                <w:szCs w:val="22"/>
                <w:lang w:val="en-US" w:eastAsia="en-US"/>
              </w:rPr>
              <w:fldChar w:fldCharType="end"/>
            </w:r>
          </w:p>
        </w:tc>
        <w:tc>
          <w:tcPr>
            <w:tcW w:w="1620" w:type="dxa"/>
            <w:shd w:val="clear" w:color="auto" w:fill="EEECE1"/>
          </w:tcPr>
          <w:p w14:paraId="10238DEC" w14:textId="3B41F325" w:rsidR="00D05209" w:rsidRDefault="00B652A1" w:rsidP="00D05209">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05209" w:rsidRPr="00D05209">
              <w:rPr>
                <w:lang w:val="en-US" w:eastAsia="en-US"/>
              </w:rPr>
              <w:t>365 (2 young female</w:t>
            </w:r>
            <w:r w:rsidR="00C9305C">
              <w:t>-</w:t>
            </w:r>
            <w:r w:rsidR="00D05209" w:rsidRPr="00D05209">
              <w:rPr>
                <w:lang w:val="en-US" w:eastAsia="en-US"/>
              </w:rPr>
              <w:t>led,  2 young male</w:t>
            </w:r>
            <w:r w:rsidR="00C9305C">
              <w:t>-</w:t>
            </w:r>
            <w:r w:rsidR="00D05209" w:rsidRPr="00D05209">
              <w:rPr>
                <w:lang w:val="en-US" w:eastAsia="en-US"/>
              </w:rPr>
              <w:t>led, and 1 LNP per electoral district)</w:t>
            </w:r>
          </w:p>
          <w:p w14:paraId="3A985C5C" w14:textId="77777777" w:rsidR="00D05209" w:rsidRDefault="00D05209" w:rsidP="00D05209">
            <w:pPr>
              <w:rPr>
                <w:b/>
                <w:sz w:val="22"/>
                <w:szCs w:val="22"/>
                <w:lang w:val="en-US" w:eastAsia="en-US"/>
              </w:rPr>
            </w:pPr>
          </w:p>
          <w:p w14:paraId="0A7983E5" w14:textId="77777777" w:rsidR="00D05209" w:rsidRDefault="00D05209" w:rsidP="00D05209">
            <w:pPr>
              <w:rPr>
                <w:b/>
                <w:sz w:val="22"/>
                <w:szCs w:val="22"/>
                <w:lang w:val="en-US" w:eastAsia="en-US"/>
              </w:rPr>
            </w:pPr>
          </w:p>
          <w:p w14:paraId="0053766E" w14:textId="4CCAE986" w:rsidR="00B652A1" w:rsidRDefault="00B652A1" w:rsidP="00D05209">
            <w:r w:rsidRPr="005D2E01">
              <w:rPr>
                <w:b/>
                <w:sz w:val="22"/>
                <w:szCs w:val="22"/>
                <w:lang w:val="en-US" w:eastAsia="en-US"/>
              </w:rPr>
              <w:fldChar w:fldCharType="end"/>
            </w:r>
          </w:p>
        </w:tc>
        <w:tc>
          <w:tcPr>
            <w:tcW w:w="2070" w:type="dxa"/>
          </w:tcPr>
          <w:p w14:paraId="1CF30426" w14:textId="0A4D43AF" w:rsidR="00B652A1" w:rsidRDefault="00B652A1" w:rsidP="00F12DDB">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05209">
              <w:t>Target met</w:t>
            </w:r>
            <w:r w:rsidRPr="005D2E01">
              <w:rPr>
                <w:b/>
                <w:sz w:val="22"/>
                <w:szCs w:val="22"/>
                <w:lang w:val="en-US" w:eastAsia="en-US"/>
              </w:rPr>
              <w:fldChar w:fldCharType="end"/>
            </w:r>
          </w:p>
        </w:tc>
        <w:tc>
          <w:tcPr>
            <w:tcW w:w="4230" w:type="dxa"/>
          </w:tcPr>
          <w:p w14:paraId="31F2E366"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c>
          <w:tcPr>
            <w:tcW w:w="2078" w:type="dxa"/>
          </w:tcPr>
          <w:p w14:paraId="4E0A8DC1"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r>
      <w:tr w:rsidR="00B652A1" w:rsidRPr="004E3B3E" w14:paraId="6C3B37C6" w14:textId="77777777" w:rsidTr="0059166A">
        <w:trPr>
          <w:trHeight w:val="512"/>
        </w:trPr>
        <w:tc>
          <w:tcPr>
            <w:tcW w:w="1530" w:type="dxa"/>
            <w:vMerge w:val="restart"/>
          </w:tcPr>
          <w:p w14:paraId="72117062" w14:textId="77777777" w:rsidR="00B652A1" w:rsidRPr="004E3B3E" w:rsidRDefault="00B652A1" w:rsidP="00B652A1">
            <w:pPr>
              <w:rPr>
                <w:rFonts w:cs="Tahoma"/>
                <w:b/>
                <w:szCs w:val="20"/>
                <w:lang w:val="en-US" w:eastAsia="en-US"/>
              </w:rPr>
            </w:pPr>
          </w:p>
          <w:p w14:paraId="2211643A" w14:textId="77777777" w:rsidR="00B652A1" w:rsidRPr="004E3B3E" w:rsidRDefault="00B652A1" w:rsidP="00B652A1">
            <w:pPr>
              <w:rPr>
                <w:rFonts w:cs="Tahoma"/>
                <w:szCs w:val="20"/>
                <w:lang w:val="en-US" w:eastAsia="en-US"/>
              </w:rPr>
            </w:pPr>
            <w:r w:rsidRPr="004E3B3E">
              <w:rPr>
                <w:rFonts w:cs="Tahoma"/>
                <w:szCs w:val="20"/>
                <w:lang w:val="en-US" w:eastAsia="en-US"/>
              </w:rPr>
              <w:t>Output 2.2</w:t>
            </w:r>
          </w:p>
          <w:p w14:paraId="103ECC08" w14:textId="77777777" w:rsidR="00B652A1" w:rsidRPr="004E3B3E" w:rsidRDefault="00B652A1" w:rsidP="00F12DDB">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F12DDB" w:rsidRPr="00F12DDB">
              <w:rPr>
                <w:lang w:val="en-US" w:eastAsia="en-US"/>
              </w:rPr>
              <w:t xml:space="preserve">Increased capacities of national, county and district level institutions to engage youth particularly young </w:t>
            </w:r>
            <w:r w:rsidR="00F12DDB" w:rsidRPr="00F12DDB">
              <w:rPr>
                <w:lang w:val="en-US" w:eastAsia="en-US"/>
              </w:rPr>
              <w:lastRenderedPageBreak/>
              <w:t>women and girls in peacebuilding and linkages with the early warning and response mechanism are created</w:t>
            </w:r>
            <w:r>
              <w:rPr>
                <w:b/>
                <w:sz w:val="22"/>
                <w:szCs w:val="22"/>
                <w:lang w:val="en-US" w:eastAsia="en-US"/>
              </w:rPr>
              <w:fldChar w:fldCharType="end"/>
            </w:r>
          </w:p>
        </w:tc>
        <w:tc>
          <w:tcPr>
            <w:tcW w:w="2070" w:type="dxa"/>
            <w:shd w:val="clear" w:color="auto" w:fill="EEECE1"/>
          </w:tcPr>
          <w:p w14:paraId="542602E8" w14:textId="77777777"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2.2.1</w:t>
            </w:r>
          </w:p>
          <w:p w14:paraId="514A5A5E" w14:textId="6C1CA9D8" w:rsidR="00B652A1" w:rsidRPr="004E3B3E" w:rsidRDefault="00B652A1" w:rsidP="00A45F7C">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0E49" w:rsidRPr="004E0E49">
              <w:rPr>
                <w:lang w:val="en-US" w:eastAsia="en-US"/>
              </w:rPr>
              <w:t xml:space="preserve"> # of existing youth network coalition and peace committees strengthened</w:t>
            </w:r>
            <w:r w:rsidRPr="004E3B3E">
              <w:rPr>
                <w:b/>
                <w:sz w:val="22"/>
                <w:szCs w:val="22"/>
                <w:lang w:val="en-US" w:eastAsia="en-US"/>
              </w:rPr>
              <w:fldChar w:fldCharType="end"/>
            </w:r>
          </w:p>
        </w:tc>
        <w:tc>
          <w:tcPr>
            <w:tcW w:w="1530" w:type="dxa"/>
            <w:shd w:val="clear" w:color="auto" w:fill="EEECE1"/>
          </w:tcPr>
          <w:p w14:paraId="2C79AB0E" w14:textId="67CEBFAF" w:rsidR="00B652A1" w:rsidRDefault="00B652A1" w:rsidP="0074385A">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E0E49">
              <w:t>15</w:t>
            </w:r>
            <w:r w:rsidRPr="005D2E01">
              <w:rPr>
                <w:b/>
                <w:sz w:val="22"/>
                <w:szCs w:val="22"/>
                <w:lang w:val="en-US" w:eastAsia="en-US"/>
              </w:rPr>
              <w:fldChar w:fldCharType="end"/>
            </w:r>
          </w:p>
        </w:tc>
        <w:tc>
          <w:tcPr>
            <w:tcW w:w="1620" w:type="dxa"/>
            <w:shd w:val="clear" w:color="auto" w:fill="EEECE1"/>
          </w:tcPr>
          <w:p w14:paraId="52A408EF" w14:textId="1E10BEC3" w:rsidR="00B652A1" w:rsidRDefault="00B652A1" w:rsidP="00A45F7C">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E0E49" w:rsidRPr="004E0E49">
              <w:rPr>
                <w:lang w:val="en-US" w:eastAsia="en-US"/>
              </w:rPr>
              <w:t>15 Youth peace committees and 5 youth networks</w:t>
            </w:r>
            <w:r w:rsidRPr="005D2E01">
              <w:rPr>
                <w:b/>
                <w:sz w:val="22"/>
                <w:szCs w:val="22"/>
                <w:lang w:val="en-US" w:eastAsia="en-US"/>
              </w:rPr>
              <w:fldChar w:fldCharType="end"/>
            </w:r>
          </w:p>
        </w:tc>
        <w:tc>
          <w:tcPr>
            <w:tcW w:w="2070" w:type="dxa"/>
          </w:tcPr>
          <w:p w14:paraId="79F79249" w14:textId="77777777" w:rsidR="00B652A1" w:rsidRDefault="00B652A1" w:rsidP="00A45F7C">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45F7C" w:rsidRPr="00A45F7C">
              <w:rPr>
                <w:lang w:val="en-US" w:eastAsia="en-US"/>
              </w:rPr>
              <w:t>15 youth peace committees were established and became active in all 15 counties</w:t>
            </w:r>
            <w:r w:rsidRPr="005D2E01">
              <w:rPr>
                <w:b/>
                <w:sz w:val="22"/>
                <w:szCs w:val="22"/>
                <w:lang w:val="en-US" w:eastAsia="en-US"/>
              </w:rPr>
              <w:fldChar w:fldCharType="end"/>
            </w:r>
          </w:p>
        </w:tc>
        <w:tc>
          <w:tcPr>
            <w:tcW w:w="4230" w:type="dxa"/>
          </w:tcPr>
          <w:p w14:paraId="29B3F614"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c>
          <w:tcPr>
            <w:tcW w:w="2078" w:type="dxa"/>
          </w:tcPr>
          <w:p w14:paraId="77F424F8"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r>
      <w:tr w:rsidR="00B652A1" w:rsidRPr="004E3B3E" w14:paraId="21AA1DBC" w14:textId="77777777" w:rsidTr="0059166A">
        <w:trPr>
          <w:trHeight w:val="458"/>
        </w:trPr>
        <w:tc>
          <w:tcPr>
            <w:tcW w:w="1530" w:type="dxa"/>
            <w:vMerge/>
          </w:tcPr>
          <w:p w14:paraId="36D7A689" w14:textId="77777777" w:rsidR="00B652A1" w:rsidRPr="004E3B3E" w:rsidRDefault="00B652A1" w:rsidP="00B652A1">
            <w:pPr>
              <w:rPr>
                <w:rFonts w:cs="Tahoma"/>
                <w:b/>
                <w:szCs w:val="20"/>
                <w:lang w:val="en-US" w:eastAsia="en-US"/>
              </w:rPr>
            </w:pPr>
          </w:p>
        </w:tc>
        <w:tc>
          <w:tcPr>
            <w:tcW w:w="2070" w:type="dxa"/>
            <w:shd w:val="clear" w:color="auto" w:fill="EEECE1"/>
          </w:tcPr>
          <w:p w14:paraId="0A1C962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2.2.2</w:t>
            </w:r>
          </w:p>
          <w:p w14:paraId="111D1FB5" w14:textId="374680BA" w:rsidR="00D93502" w:rsidRDefault="00B652A1" w:rsidP="00A45F7C">
            <w:pPr>
              <w:jc w:val="both"/>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45F7C" w:rsidRPr="00A45F7C">
              <w:rPr>
                <w:lang w:val="en-US" w:eastAsia="en-US"/>
              </w:rPr>
              <w:t xml:space="preserve"># </w:t>
            </w:r>
            <w:r w:rsidR="0001099E" w:rsidRPr="0001099E">
              <w:rPr>
                <w:lang w:val="en-US" w:eastAsia="en-US"/>
              </w:rPr>
              <w:t xml:space="preserve">of female and </w:t>
            </w:r>
            <w:r w:rsidR="005826E7">
              <w:t>m</w:t>
            </w:r>
            <w:r w:rsidR="0001099E" w:rsidRPr="0001099E">
              <w:rPr>
                <w:lang w:val="en-US" w:eastAsia="en-US"/>
              </w:rPr>
              <w:t>ale field staff of NEC and LNP trained.</w:t>
            </w:r>
          </w:p>
          <w:p w14:paraId="75D5C21E" w14:textId="77777777" w:rsidR="00D93502" w:rsidRDefault="00D93502" w:rsidP="00A45F7C">
            <w:pPr>
              <w:jc w:val="both"/>
              <w:rPr>
                <w:b/>
                <w:sz w:val="22"/>
                <w:szCs w:val="22"/>
                <w:lang w:val="en-US" w:eastAsia="en-US"/>
              </w:rPr>
            </w:pPr>
          </w:p>
          <w:p w14:paraId="05B87152" w14:textId="1FA32222" w:rsidR="00B652A1" w:rsidRPr="004E3B3E" w:rsidRDefault="00D93502" w:rsidP="00A45F7C">
            <w:pPr>
              <w:jc w:val="both"/>
              <w:rPr>
                <w:rFonts w:cs="Tahoma"/>
                <w:szCs w:val="20"/>
                <w:lang w:val="en-US" w:eastAsia="en-US"/>
              </w:rPr>
            </w:pPr>
            <w:r>
              <w:t>Indicator 2.2.3 #</w:t>
            </w:r>
            <w:r w:rsidRPr="00D93502">
              <w:t xml:space="preserve"> of existing youth centers  including Youth Connekt Platform decentralized </w:t>
            </w:r>
            <w:r>
              <w:t>and</w:t>
            </w:r>
            <w:r w:rsidRPr="00D93502">
              <w:t xml:space="preserve"> strengthened</w:t>
            </w:r>
            <w:r w:rsidR="00B652A1" w:rsidRPr="004E3B3E">
              <w:rPr>
                <w:b/>
                <w:sz w:val="22"/>
                <w:szCs w:val="22"/>
                <w:lang w:val="en-US" w:eastAsia="en-US"/>
              </w:rPr>
              <w:fldChar w:fldCharType="end"/>
            </w:r>
          </w:p>
        </w:tc>
        <w:tc>
          <w:tcPr>
            <w:tcW w:w="1530" w:type="dxa"/>
            <w:shd w:val="clear" w:color="auto" w:fill="EEECE1"/>
          </w:tcPr>
          <w:p w14:paraId="3EBABC3A" w14:textId="77777777" w:rsidR="00D93502" w:rsidRDefault="00B652A1" w:rsidP="00B652A1">
            <w:pPr>
              <w:rPr>
                <w:lang w:val="en-US" w:eastAsia="en-US"/>
              </w:rPr>
            </w:pPr>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1099E" w:rsidRPr="0001099E">
              <w:rPr>
                <w:lang w:val="en-US" w:eastAsia="en-US"/>
              </w:rPr>
              <w:t>Ongoing training in pre-voter registration violence</w:t>
            </w:r>
          </w:p>
          <w:p w14:paraId="0447AD13" w14:textId="77777777" w:rsidR="00D93502" w:rsidRDefault="00D93502" w:rsidP="00B652A1">
            <w:pPr>
              <w:rPr>
                <w:b/>
                <w:sz w:val="22"/>
                <w:szCs w:val="22"/>
                <w:lang w:val="en-US" w:eastAsia="en-US"/>
              </w:rPr>
            </w:pPr>
          </w:p>
          <w:p w14:paraId="50232EE4" w14:textId="77777777" w:rsidR="00D93502" w:rsidRPr="00D93502" w:rsidRDefault="00D93502" w:rsidP="00D93502">
            <w:pPr>
              <w:rPr>
                <w:lang w:val="en-US" w:eastAsia="en-US"/>
              </w:rPr>
            </w:pPr>
            <w:r w:rsidRPr="00D93502">
              <w:rPr>
                <w:lang w:val="en-US" w:eastAsia="en-US"/>
              </w:rPr>
              <w:t>15 youth centers</w:t>
            </w:r>
          </w:p>
          <w:p w14:paraId="0FDFF789" w14:textId="4CC754AB" w:rsidR="00B652A1" w:rsidRDefault="00B652A1" w:rsidP="00B652A1">
            <w:r w:rsidRPr="005D2E01">
              <w:rPr>
                <w:b/>
                <w:sz w:val="22"/>
                <w:szCs w:val="22"/>
                <w:lang w:val="en-US" w:eastAsia="en-US"/>
              </w:rPr>
              <w:fldChar w:fldCharType="end"/>
            </w:r>
          </w:p>
        </w:tc>
        <w:tc>
          <w:tcPr>
            <w:tcW w:w="1620" w:type="dxa"/>
            <w:shd w:val="clear" w:color="auto" w:fill="EEECE1"/>
          </w:tcPr>
          <w:p w14:paraId="23FC5E8C" w14:textId="646A41F7" w:rsidR="00D93502" w:rsidRDefault="00B652A1" w:rsidP="005C3AC9">
            <w:pPr>
              <w:rPr>
                <w:lang w:val="en-US" w:eastAsia="en-US"/>
              </w:rPr>
            </w:pPr>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1099E" w:rsidRPr="0001099E">
              <w:rPr>
                <w:lang w:val="en-US" w:eastAsia="en-US"/>
              </w:rPr>
              <w:t>60 (2</w:t>
            </w:r>
            <w:r w:rsidR="003273BA">
              <w:t xml:space="preserve"> </w:t>
            </w:r>
            <w:r w:rsidR="0001099E" w:rsidRPr="0001099E">
              <w:rPr>
                <w:lang w:val="en-US" w:eastAsia="en-US"/>
              </w:rPr>
              <w:t>NEC and 2 LNP field staff per county).</w:t>
            </w:r>
          </w:p>
          <w:p w14:paraId="2AF21633" w14:textId="77777777" w:rsidR="00D93502" w:rsidRDefault="00D93502" w:rsidP="005C3AC9">
            <w:pPr>
              <w:rPr>
                <w:b/>
                <w:sz w:val="22"/>
                <w:szCs w:val="22"/>
                <w:lang w:val="en-US" w:eastAsia="en-US"/>
              </w:rPr>
            </w:pPr>
          </w:p>
          <w:p w14:paraId="57082589" w14:textId="77777777" w:rsidR="00D93502" w:rsidRDefault="00D93502" w:rsidP="005C3AC9">
            <w:pPr>
              <w:rPr>
                <w:b/>
                <w:sz w:val="22"/>
                <w:szCs w:val="22"/>
                <w:lang w:val="en-US" w:eastAsia="en-US"/>
              </w:rPr>
            </w:pPr>
          </w:p>
          <w:p w14:paraId="4C522F2A" w14:textId="77777777" w:rsidR="009D7F60" w:rsidRDefault="00D93502" w:rsidP="005C3AC9">
            <w:r w:rsidRPr="00D93502">
              <w:rPr>
                <w:lang w:val="en-US" w:eastAsia="en-US"/>
              </w:rPr>
              <w:t xml:space="preserve"> </w:t>
            </w:r>
          </w:p>
          <w:p w14:paraId="1E2804B5" w14:textId="07E8369A" w:rsidR="00B652A1" w:rsidRDefault="00D93502" w:rsidP="005C3AC9">
            <w:r w:rsidRPr="00D93502">
              <w:rPr>
                <w:lang w:val="en-US" w:eastAsia="en-US"/>
              </w:rPr>
              <w:t>15 youth</w:t>
            </w:r>
            <w:r>
              <w:t xml:space="preserve"> connekt</w:t>
            </w:r>
            <w:r w:rsidRPr="00D93502">
              <w:rPr>
                <w:lang w:val="en-US" w:eastAsia="en-US"/>
              </w:rPr>
              <w:t xml:space="preserve"> </w:t>
            </w:r>
            <w:r>
              <w:t xml:space="preserve">platforms </w:t>
            </w:r>
            <w:r w:rsidR="00B652A1" w:rsidRPr="005D2E01">
              <w:rPr>
                <w:b/>
                <w:sz w:val="22"/>
                <w:szCs w:val="22"/>
                <w:lang w:val="en-US" w:eastAsia="en-US"/>
              </w:rPr>
              <w:fldChar w:fldCharType="end"/>
            </w:r>
          </w:p>
        </w:tc>
        <w:tc>
          <w:tcPr>
            <w:tcW w:w="2070" w:type="dxa"/>
          </w:tcPr>
          <w:p w14:paraId="48D02D98" w14:textId="77777777" w:rsidR="00D93502" w:rsidRDefault="00B652A1" w:rsidP="00A45F7C">
            <w:pPr>
              <w:rPr>
                <w:lang w:val="en-US" w:eastAsia="en-US"/>
              </w:rPr>
            </w:pPr>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1099E" w:rsidRPr="0001099E">
              <w:rPr>
                <w:lang w:val="en-US" w:eastAsia="en-US"/>
              </w:rPr>
              <w:t>500 NEC &amp; 250 LNP staff trained</w:t>
            </w:r>
          </w:p>
          <w:p w14:paraId="2F0ED495" w14:textId="77777777" w:rsidR="00D93502" w:rsidRDefault="00D93502" w:rsidP="00A45F7C">
            <w:pPr>
              <w:rPr>
                <w:lang w:val="en-US" w:eastAsia="en-US"/>
              </w:rPr>
            </w:pPr>
          </w:p>
          <w:p w14:paraId="3DE46A64" w14:textId="77777777" w:rsidR="00D93502" w:rsidRDefault="00D93502" w:rsidP="00A45F7C">
            <w:pPr>
              <w:rPr>
                <w:lang w:val="en-US" w:eastAsia="en-US"/>
              </w:rPr>
            </w:pPr>
          </w:p>
          <w:p w14:paraId="0049679A" w14:textId="36B77FF8" w:rsidR="00B652A1" w:rsidRDefault="00D93502" w:rsidP="00233CAB">
            <w:r>
              <w:lastRenderedPageBreak/>
              <w:t xml:space="preserve">Two foreign trips </w:t>
            </w:r>
            <w:r w:rsidR="003D7C82">
              <w:t xml:space="preserve">conduted </w:t>
            </w:r>
            <w:r>
              <w:t>as part of lessons learned to establish the platform. Conversations were initiated with stakeholders through the Ministry of Youth &amp; Sports</w:t>
            </w:r>
            <w:r w:rsidR="00BC3ECE">
              <w:t>.</w:t>
            </w:r>
            <w:r>
              <w:t xml:space="preserve"> </w:t>
            </w:r>
            <w:r w:rsidR="0001099E" w:rsidRPr="0001099E">
              <w:rPr>
                <w:lang w:val="en-US" w:eastAsia="en-US"/>
              </w:rPr>
              <w:t xml:space="preserve"> </w:t>
            </w:r>
            <w:r w:rsidR="00B652A1" w:rsidRPr="005D2E01">
              <w:rPr>
                <w:b/>
                <w:sz w:val="22"/>
                <w:szCs w:val="22"/>
                <w:lang w:val="en-US" w:eastAsia="en-US"/>
              </w:rPr>
              <w:fldChar w:fldCharType="end"/>
            </w:r>
          </w:p>
        </w:tc>
        <w:tc>
          <w:tcPr>
            <w:tcW w:w="4230" w:type="dxa"/>
          </w:tcPr>
          <w:p w14:paraId="1B183C3D" w14:textId="77777777" w:rsidR="00B652A1" w:rsidRDefault="00B652A1" w:rsidP="0074385A">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85A">
              <w:t>N/A</w:t>
            </w:r>
            <w:r w:rsidRPr="005D2E01">
              <w:rPr>
                <w:b/>
                <w:sz w:val="22"/>
                <w:szCs w:val="22"/>
                <w:lang w:val="en-US" w:eastAsia="en-US"/>
              </w:rPr>
              <w:fldChar w:fldCharType="end"/>
            </w:r>
          </w:p>
        </w:tc>
        <w:tc>
          <w:tcPr>
            <w:tcW w:w="2078" w:type="dxa"/>
          </w:tcPr>
          <w:p w14:paraId="0BCBB9F8" w14:textId="77777777" w:rsidR="00B652A1" w:rsidRDefault="00B652A1" w:rsidP="0074385A">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85A">
              <w:t>N/A</w:t>
            </w:r>
            <w:r w:rsidRPr="005D2E01">
              <w:rPr>
                <w:b/>
                <w:sz w:val="22"/>
                <w:szCs w:val="22"/>
                <w:lang w:val="en-US" w:eastAsia="en-US"/>
              </w:rPr>
              <w:fldChar w:fldCharType="end"/>
            </w:r>
          </w:p>
        </w:tc>
      </w:tr>
      <w:tr w:rsidR="00B652A1" w:rsidRPr="004E3B3E" w14:paraId="7DC0CCB9" w14:textId="77777777" w:rsidTr="0059166A">
        <w:trPr>
          <w:trHeight w:val="458"/>
        </w:trPr>
        <w:tc>
          <w:tcPr>
            <w:tcW w:w="1530" w:type="dxa"/>
            <w:vMerge w:val="restart"/>
          </w:tcPr>
          <w:p w14:paraId="16438972" w14:textId="77777777" w:rsidR="00B652A1" w:rsidRPr="004E3B3E" w:rsidRDefault="00B652A1" w:rsidP="00B652A1">
            <w:pPr>
              <w:rPr>
                <w:rFonts w:cs="Tahoma"/>
                <w:b/>
                <w:szCs w:val="20"/>
                <w:lang w:val="en-US" w:eastAsia="en-US"/>
              </w:rPr>
            </w:pPr>
          </w:p>
          <w:p w14:paraId="37FC8D37" w14:textId="77777777" w:rsidR="00B652A1" w:rsidRPr="004E3B3E" w:rsidRDefault="00B652A1" w:rsidP="00B652A1">
            <w:pPr>
              <w:rPr>
                <w:rFonts w:cs="Tahoma"/>
                <w:szCs w:val="20"/>
                <w:lang w:val="en-US" w:eastAsia="en-US"/>
              </w:rPr>
            </w:pPr>
            <w:r w:rsidRPr="004E3B3E">
              <w:rPr>
                <w:rFonts w:cs="Tahoma"/>
                <w:szCs w:val="20"/>
                <w:lang w:val="en-US" w:eastAsia="en-US"/>
              </w:rPr>
              <w:t>Output 2.3</w:t>
            </w:r>
          </w:p>
          <w:p w14:paraId="6EC256A9" w14:textId="14C03998" w:rsidR="00B652A1" w:rsidRPr="004E3B3E" w:rsidRDefault="00B652A1" w:rsidP="005E250D">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74385A" w:rsidRPr="0074385A">
              <w:rPr>
                <w:lang w:val="en-US" w:eastAsia="en-US"/>
              </w:rPr>
              <w:t>Joint Community and High School Peacebuilding Campaigns with Targeted Groups</w:t>
            </w:r>
            <w:r w:rsidR="005E250D">
              <w:t xml:space="preserve"> </w:t>
            </w:r>
            <w:r w:rsidR="0074385A" w:rsidRPr="0074385A">
              <w:rPr>
                <w:lang w:val="en-US" w:eastAsia="en-US"/>
              </w:rPr>
              <w:t>(including Pe</w:t>
            </w:r>
            <w:r w:rsidR="00233CAB">
              <w:t>m</w:t>
            </w:r>
            <w:r w:rsidR="0074385A" w:rsidRPr="0074385A">
              <w:rPr>
                <w:lang w:val="en-US" w:eastAsia="en-US"/>
              </w:rPr>
              <w:t xml:space="preserve"> Pe</w:t>
            </w:r>
            <w:r w:rsidR="005E250D">
              <w:t>m</w:t>
            </w:r>
            <w:r w:rsidR="0074385A" w:rsidRPr="0074385A">
              <w:rPr>
                <w:lang w:val="en-US" w:eastAsia="en-US"/>
              </w:rPr>
              <w:t xml:space="preserve"> Riders, </w:t>
            </w:r>
            <w:r w:rsidR="0074385A" w:rsidRPr="0074385A">
              <w:rPr>
                <w:lang w:val="en-US" w:eastAsia="en-US"/>
              </w:rPr>
              <w:lastRenderedPageBreak/>
              <w:t>Messengers of Peace and Paramount Young Women Initiative)</w:t>
            </w:r>
            <w:r>
              <w:rPr>
                <w:b/>
                <w:sz w:val="22"/>
                <w:szCs w:val="22"/>
                <w:lang w:val="en-US" w:eastAsia="en-US"/>
              </w:rPr>
              <w:fldChar w:fldCharType="end"/>
            </w:r>
          </w:p>
        </w:tc>
        <w:tc>
          <w:tcPr>
            <w:tcW w:w="2070" w:type="dxa"/>
            <w:shd w:val="clear" w:color="auto" w:fill="EEECE1"/>
          </w:tcPr>
          <w:p w14:paraId="30838FE0" w14:textId="77777777"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2.3.1</w:t>
            </w:r>
          </w:p>
          <w:p w14:paraId="42334F3B" w14:textId="15C45910" w:rsidR="00B652A1" w:rsidRPr="004E3B3E" w:rsidRDefault="00B652A1" w:rsidP="0052053F">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385A" w:rsidRPr="0074385A">
              <w:rPr>
                <w:lang w:val="en-US" w:eastAsia="en-US"/>
              </w:rPr>
              <w:t xml:space="preserve"># </w:t>
            </w:r>
            <w:r w:rsidR="008A032E" w:rsidRPr="008A032E">
              <w:rPr>
                <w:lang w:val="en-US" w:eastAsia="en-US"/>
              </w:rPr>
              <w:t xml:space="preserve">of high schools, street and community sensitization campaigns, </w:t>
            </w:r>
            <w:r w:rsidR="0052053F">
              <w:t xml:space="preserve"> t</w:t>
            </w:r>
            <w:r w:rsidR="008A032E" w:rsidRPr="008A032E">
              <w:rPr>
                <w:lang w:val="en-US" w:eastAsia="en-US"/>
              </w:rPr>
              <w:t>hrough peace dialogue and theatre conducted by young female pem pe</w:t>
            </w:r>
            <w:r w:rsidR="0052053F">
              <w:t>m</w:t>
            </w:r>
            <w:r w:rsidR="008A032E" w:rsidRPr="008A032E">
              <w:rPr>
                <w:lang w:val="en-US" w:eastAsia="en-US"/>
              </w:rPr>
              <w:t xml:space="preserve"> riders and messengers of peace</w:t>
            </w:r>
            <w:r w:rsidRPr="004E3B3E">
              <w:rPr>
                <w:b/>
                <w:sz w:val="22"/>
                <w:szCs w:val="22"/>
                <w:lang w:val="en-US" w:eastAsia="en-US"/>
              </w:rPr>
              <w:fldChar w:fldCharType="end"/>
            </w:r>
          </w:p>
        </w:tc>
        <w:tc>
          <w:tcPr>
            <w:tcW w:w="1530" w:type="dxa"/>
            <w:shd w:val="clear" w:color="auto" w:fill="EEECE1"/>
          </w:tcPr>
          <w:p w14:paraId="62A5F07D" w14:textId="21B89817" w:rsidR="008A032E" w:rsidRDefault="00B652A1" w:rsidP="004C2C75">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8A032E">
              <w:t>201</w:t>
            </w:r>
            <w:r w:rsidR="0052053F">
              <w:t>7</w:t>
            </w:r>
            <w:r w:rsidR="008A032E">
              <w:t>:</w:t>
            </w:r>
          </w:p>
          <w:p w14:paraId="45734F84" w14:textId="6117A1C5" w:rsidR="00B652A1" w:rsidRDefault="004C2C75" w:rsidP="004C2C75">
            <w:r w:rsidRPr="004C2C75">
              <w:rPr>
                <w:lang w:val="en-US" w:eastAsia="en-US"/>
              </w:rPr>
              <w:t>CSOs are active in peacebuilding campaign with youth groups</w:t>
            </w:r>
            <w:r w:rsidR="00B652A1" w:rsidRPr="005D2E01">
              <w:rPr>
                <w:b/>
                <w:sz w:val="22"/>
                <w:szCs w:val="22"/>
                <w:lang w:val="en-US" w:eastAsia="en-US"/>
              </w:rPr>
              <w:fldChar w:fldCharType="end"/>
            </w:r>
          </w:p>
        </w:tc>
        <w:tc>
          <w:tcPr>
            <w:tcW w:w="1620" w:type="dxa"/>
            <w:shd w:val="clear" w:color="auto" w:fill="EEECE1"/>
          </w:tcPr>
          <w:p w14:paraId="73BE66EC" w14:textId="01DB9CB6"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8A032E" w:rsidRPr="008A032E">
              <w:rPr>
                <w:lang w:val="en-US" w:eastAsia="en-US"/>
              </w:rPr>
              <w:t xml:space="preserve">70 sensitization activities in 15 counties. </w:t>
            </w:r>
            <w:r w:rsidRPr="005D2E01">
              <w:rPr>
                <w:b/>
                <w:sz w:val="22"/>
                <w:szCs w:val="22"/>
                <w:lang w:val="en-US" w:eastAsia="en-US"/>
              </w:rPr>
              <w:fldChar w:fldCharType="end"/>
            </w:r>
          </w:p>
        </w:tc>
        <w:tc>
          <w:tcPr>
            <w:tcW w:w="2070" w:type="dxa"/>
          </w:tcPr>
          <w:p w14:paraId="6A7F621E" w14:textId="77777777" w:rsidR="00B652A1" w:rsidRDefault="00B652A1" w:rsidP="0074385A">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4385A" w:rsidRPr="0074385A">
              <w:rPr>
                <w:lang w:val="en-US" w:eastAsia="en-US"/>
              </w:rPr>
              <w:t>Over 1750 youths, mainly female trained in SCR 2250 and engaged in peacebuilding campaigns</w:t>
            </w:r>
            <w:r w:rsidRPr="005D2E01">
              <w:rPr>
                <w:b/>
                <w:sz w:val="22"/>
                <w:szCs w:val="22"/>
                <w:lang w:val="en-US" w:eastAsia="en-US"/>
              </w:rPr>
              <w:fldChar w:fldCharType="end"/>
            </w:r>
          </w:p>
        </w:tc>
        <w:tc>
          <w:tcPr>
            <w:tcW w:w="4230" w:type="dxa"/>
          </w:tcPr>
          <w:p w14:paraId="33E418CD"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c>
          <w:tcPr>
            <w:tcW w:w="2078" w:type="dxa"/>
          </w:tcPr>
          <w:p w14:paraId="50984CA2" w14:textId="77777777" w:rsidR="00B652A1" w:rsidRDefault="00B652A1" w:rsidP="00F069B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069B9">
              <w:t>N/A</w:t>
            </w:r>
            <w:r w:rsidRPr="005D2E01">
              <w:rPr>
                <w:b/>
                <w:sz w:val="22"/>
                <w:szCs w:val="22"/>
                <w:lang w:val="en-US" w:eastAsia="en-US"/>
              </w:rPr>
              <w:fldChar w:fldCharType="end"/>
            </w:r>
          </w:p>
        </w:tc>
      </w:tr>
      <w:tr w:rsidR="00B652A1" w:rsidRPr="004E3B3E" w14:paraId="0EFC5436" w14:textId="77777777" w:rsidTr="0059166A">
        <w:trPr>
          <w:trHeight w:val="458"/>
        </w:trPr>
        <w:tc>
          <w:tcPr>
            <w:tcW w:w="1530" w:type="dxa"/>
            <w:vMerge/>
          </w:tcPr>
          <w:p w14:paraId="687AC84B" w14:textId="77777777" w:rsidR="00B652A1" w:rsidRPr="004E3B3E" w:rsidRDefault="00B652A1" w:rsidP="00B652A1">
            <w:pPr>
              <w:rPr>
                <w:rFonts w:cs="Tahoma"/>
                <w:b/>
                <w:szCs w:val="20"/>
                <w:lang w:val="en-US" w:eastAsia="en-US"/>
              </w:rPr>
            </w:pPr>
          </w:p>
        </w:tc>
        <w:tc>
          <w:tcPr>
            <w:tcW w:w="2070" w:type="dxa"/>
            <w:shd w:val="clear" w:color="auto" w:fill="EEECE1"/>
          </w:tcPr>
          <w:p w14:paraId="4962E57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2.3.2</w:t>
            </w:r>
          </w:p>
          <w:p w14:paraId="72093E72" w14:textId="53C517C8" w:rsidR="00B652A1" w:rsidRPr="004E3B3E" w:rsidRDefault="00B652A1" w:rsidP="004C2C75">
            <w:pPr>
              <w:jc w:val="both"/>
              <w:rPr>
                <w:rFonts w:cs="Tahoma"/>
                <w:szCs w:val="20"/>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67AD9B2A" w14:textId="77777777" w:rsidR="00B652A1" w:rsidRDefault="00B652A1" w:rsidP="00B652A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A268EED" w14:textId="444C818D"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Pr="005D2E01">
              <w:rPr>
                <w:b/>
                <w:sz w:val="22"/>
                <w:szCs w:val="22"/>
                <w:lang w:val="en-US" w:eastAsia="en-US"/>
              </w:rPr>
              <w:fldChar w:fldCharType="end"/>
            </w:r>
          </w:p>
        </w:tc>
        <w:tc>
          <w:tcPr>
            <w:tcW w:w="2070" w:type="dxa"/>
          </w:tcPr>
          <w:p w14:paraId="0445C676" w14:textId="5D509FF7"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00B12240">
              <w:rPr>
                <w:b/>
                <w:sz w:val="22"/>
                <w:szCs w:val="22"/>
                <w:lang w:val="en-US" w:eastAsia="en-US"/>
              </w:rPr>
              <w:t> </w:t>
            </w:r>
            <w:r w:rsidRPr="005D2E01">
              <w:rPr>
                <w:b/>
                <w:sz w:val="22"/>
                <w:szCs w:val="22"/>
                <w:lang w:val="en-US" w:eastAsia="en-US"/>
              </w:rPr>
              <w:fldChar w:fldCharType="end"/>
            </w:r>
          </w:p>
        </w:tc>
        <w:tc>
          <w:tcPr>
            <w:tcW w:w="4230" w:type="dxa"/>
          </w:tcPr>
          <w:p w14:paraId="03DB3E5D" w14:textId="77777777"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C2C75">
              <w:t>N/A</w:t>
            </w:r>
            <w:r w:rsidRPr="005D2E01">
              <w:rPr>
                <w:b/>
                <w:sz w:val="22"/>
                <w:szCs w:val="22"/>
                <w:lang w:val="en-US" w:eastAsia="en-US"/>
              </w:rPr>
              <w:fldChar w:fldCharType="end"/>
            </w:r>
          </w:p>
        </w:tc>
        <w:tc>
          <w:tcPr>
            <w:tcW w:w="2078" w:type="dxa"/>
          </w:tcPr>
          <w:p w14:paraId="0CF430AF" w14:textId="77777777" w:rsidR="00B652A1" w:rsidRDefault="00B652A1" w:rsidP="004C2C7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C2C75">
              <w:t>N/A</w:t>
            </w:r>
            <w:r w:rsidRPr="005D2E01">
              <w:rPr>
                <w:b/>
                <w:sz w:val="22"/>
                <w:szCs w:val="22"/>
                <w:lang w:val="en-US" w:eastAsia="en-US"/>
              </w:rPr>
              <w:fldChar w:fldCharType="end"/>
            </w:r>
          </w:p>
        </w:tc>
      </w:tr>
      <w:tr w:rsidR="00B652A1" w:rsidRPr="004E3B3E" w14:paraId="62D19BC3" w14:textId="77777777" w:rsidTr="0059166A">
        <w:trPr>
          <w:trHeight w:val="458"/>
        </w:trPr>
        <w:tc>
          <w:tcPr>
            <w:tcW w:w="1530" w:type="dxa"/>
            <w:vMerge w:val="restart"/>
          </w:tcPr>
          <w:p w14:paraId="01375CA9" w14:textId="77777777" w:rsidR="00B652A1" w:rsidRPr="004E3B3E" w:rsidRDefault="00B652A1" w:rsidP="00B652A1">
            <w:pPr>
              <w:rPr>
                <w:rFonts w:cs="Tahoma"/>
                <w:b/>
                <w:szCs w:val="20"/>
                <w:lang w:val="en-US" w:eastAsia="en-US"/>
              </w:rPr>
            </w:pPr>
            <w:r w:rsidRPr="004E3B3E">
              <w:rPr>
                <w:rFonts w:cs="Tahoma"/>
                <w:b/>
                <w:szCs w:val="20"/>
                <w:lang w:val="en-US" w:eastAsia="en-US"/>
              </w:rPr>
              <w:t>Outcome 3</w:t>
            </w:r>
          </w:p>
          <w:p w14:paraId="43EA65FC" w14:textId="76C75CE1" w:rsidR="00B652A1" w:rsidRPr="004E3B3E" w:rsidRDefault="00B652A1" w:rsidP="000E2C38">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A20421" w:rsidRPr="00A20421">
              <w:rPr>
                <w:lang w:val="en-US" w:eastAsia="en-US"/>
              </w:rPr>
              <w:t xml:space="preserve">Increased capacity of the Peace-building Secretariat to provide effective oversight, coordination, monitoring, reporting, evaluation and communication the achievement of the PBF investment </w:t>
            </w:r>
            <w:r w:rsidR="00A20421" w:rsidRPr="00A20421">
              <w:rPr>
                <w:lang w:val="en-US" w:eastAsia="en-US"/>
              </w:rPr>
              <w:lastRenderedPageBreak/>
              <w:t>contributing to the implementation of the L</w:t>
            </w:r>
            <w:r w:rsidR="00A20421">
              <w:t>PP</w:t>
            </w:r>
            <w:r w:rsidR="00A20421" w:rsidRPr="00A20421">
              <w:rPr>
                <w:lang w:val="en-US" w:eastAsia="en-US"/>
              </w:rPr>
              <w:t>, including current and future IRF pro</w:t>
            </w:r>
            <w:r w:rsidR="00A20421">
              <w:t>jects that support it.</w:t>
            </w:r>
            <w:r>
              <w:rPr>
                <w:b/>
                <w:sz w:val="22"/>
                <w:szCs w:val="22"/>
                <w:lang w:val="en-US" w:eastAsia="en-US"/>
              </w:rPr>
              <w:fldChar w:fldCharType="end"/>
            </w:r>
          </w:p>
        </w:tc>
        <w:tc>
          <w:tcPr>
            <w:tcW w:w="2070" w:type="dxa"/>
            <w:shd w:val="clear" w:color="auto" w:fill="EEECE1"/>
          </w:tcPr>
          <w:p w14:paraId="12573CEF" w14:textId="77777777"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3.1</w:t>
            </w:r>
          </w:p>
          <w:p w14:paraId="37C9473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A724D">
              <w:t xml:space="preserve">Level of oversight performance of PBF Secretariat </w:t>
            </w:r>
            <w:r w:rsidRPr="004E3B3E">
              <w:rPr>
                <w:b/>
                <w:sz w:val="22"/>
                <w:szCs w:val="22"/>
                <w:lang w:val="en-US" w:eastAsia="en-US"/>
              </w:rPr>
              <w:fldChar w:fldCharType="end"/>
            </w:r>
          </w:p>
        </w:tc>
        <w:tc>
          <w:tcPr>
            <w:tcW w:w="1530" w:type="dxa"/>
            <w:shd w:val="clear" w:color="auto" w:fill="EEECE1"/>
          </w:tcPr>
          <w:p w14:paraId="3FBE9B4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A724D">
              <w:t>PBF Secretariat provides oversight, coordinates and monitors PBF projects</w:t>
            </w:r>
            <w:r w:rsidRPr="005D2E01">
              <w:rPr>
                <w:b/>
                <w:sz w:val="22"/>
                <w:szCs w:val="22"/>
                <w:lang w:val="en-US" w:eastAsia="en-US"/>
              </w:rPr>
              <w:fldChar w:fldCharType="end"/>
            </w:r>
          </w:p>
        </w:tc>
        <w:tc>
          <w:tcPr>
            <w:tcW w:w="1620" w:type="dxa"/>
            <w:shd w:val="clear" w:color="auto" w:fill="EEECE1"/>
          </w:tcPr>
          <w:p w14:paraId="0E586590" w14:textId="14CC9B74" w:rsidR="00403A8C"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37EF1">
              <w:t>2019: 10</w:t>
            </w:r>
            <w:r w:rsidR="00F13C31">
              <w:t xml:space="preserve"> PBF </w:t>
            </w:r>
            <w:r w:rsidR="00403A8C">
              <w:t>projects</w:t>
            </w:r>
            <w:r w:rsidR="00F13C31">
              <w:t xml:space="preserve"> reviewed</w:t>
            </w:r>
            <w:r w:rsidR="00403A8C">
              <w:t>, monitored and closed</w:t>
            </w:r>
          </w:p>
          <w:p w14:paraId="703D0C91" w14:textId="659C9D6C" w:rsidR="00B652A1" w:rsidRDefault="00403A8C" w:rsidP="00B652A1">
            <w:r>
              <w:t>Target: 3 new</w:t>
            </w:r>
            <w:r w:rsidR="00137EF1">
              <w:t xml:space="preserve"> PBF</w:t>
            </w:r>
            <w:r>
              <w:t xml:space="preserve"> projects</w:t>
            </w:r>
            <w:r w:rsidR="00F13C31">
              <w:t xml:space="preserve"> </w:t>
            </w:r>
            <w:r w:rsidR="00B652A1" w:rsidRPr="005D2E01">
              <w:rPr>
                <w:b/>
                <w:sz w:val="22"/>
                <w:szCs w:val="22"/>
                <w:lang w:val="en-US" w:eastAsia="en-US"/>
              </w:rPr>
              <w:fldChar w:fldCharType="end"/>
            </w:r>
          </w:p>
        </w:tc>
        <w:tc>
          <w:tcPr>
            <w:tcW w:w="2070" w:type="dxa"/>
          </w:tcPr>
          <w:p w14:paraId="71180CE9" w14:textId="7FEDED3B" w:rsidR="00403A8C"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bookmarkStart w:id="19" w:name="_Hlk529353483"/>
            <w:r w:rsidR="00403A8C">
              <w:t>PBF Secretariat effectively provide</w:t>
            </w:r>
            <w:r w:rsidR="00863A72">
              <w:t>d</w:t>
            </w:r>
            <w:r w:rsidR="00403A8C">
              <w:t xml:space="preserve"> oversight</w:t>
            </w:r>
            <w:r w:rsidR="000E2C38">
              <w:t>,</w:t>
            </w:r>
            <w:r w:rsidR="00CE7B6D">
              <w:t xml:space="preserve"> </w:t>
            </w:r>
            <w:r w:rsidR="000E2C38">
              <w:t>c</w:t>
            </w:r>
            <w:r w:rsidR="00403A8C">
              <w:t>oordina</w:t>
            </w:r>
            <w:r w:rsidR="00CE7B6D">
              <w:t>te</w:t>
            </w:r>
            <w:r w:rsidR="00863A72">
              <w:t>d</w:t>
            </w:r>
            <w:r w:rsidR="00CE7B6D">
              <w:t xml:space="preserve"> with partne</w:t>
            </w:r>
            <w:r w:rsidR="004121F2">
              <w:t>r</w:t>
            </w:r>
            <w:r w:rsidR="00CE7B6D">
              <w:t>s on PBF related actions, including quality assurance, reporting and project management support.</w:t>
            </w:r>
            <w:r w:rsidR="00403A8C">
              <w:t xml:space="preserve"> Regular  delivery report submitted</w:t>
            </w:r>
            <w:r w:rsidR="00CE7B6D">
              <w:t xml:space="preserve"> and follow</w:t>
            </w:r>
            <w:r w:rsidR="0035075D">
              <w:t>-</w:t>
            </w:r>
            <w:r w:rsidR="00CE7B6D">
              <w:t>up</w:t>
            </w:r>
            <w:r w:rsidR="0035075D">
              <w:t>s</w:t>
            </w:r>
            <w:r w:rsidR="00CE7B6D">
              <w:t xml:space="preserve"> on actions of PBSO and the RC.</w:t>
            </w:r>
            <w:r w:rsidR="00156DAA">
              <w:t xml:space="preserve"> </w:t>
            </w:r>
          </w:p>
          <w:bookmarkEnd w:id="19"/>
          <w:p w14:paraId="42B438C3" w14:textId="77777777" w:rsidR="00B652A1" w:rsidRDefault="00B652A1" w:rsidP="00B652A1">
            <w:r w:rsidRPr="005D2E01">
              <w:rPr>
                <w:b/>
                <w:sz w:val="22"/>
                <w:szCs w:val="22"/>
                <w:lang w:val="en-US" w:eastAsia="en-US"/>
              </w:rPr>
              <w:fldChar w:fldCharType="end"/>
            </w:r>
          </w:p>
        </w:tc>
        <w:tc>
          <w:tcPr>
            <w:tcW w:w="4230" w:type="dxa"/>
          </w:tcPr>
          <w:p w14:paraId="16F25CE5" w14:textId="59577AF7" w:rsidR="00D27208"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E7B6D">
              <w:t xml:space="preserve">Capacity of Secretariat </w:t>
            </w:r>
            <w:r w:rsidR="00863A72">
              <w:t>was</w:t>
            </w:r>
            <w:r w:rsidR="00CE7B6D">
              <w:t xml:space="preserve"> increased by </w:t>
            </w:r>
            <w:r w:rsidR="00AB4EA5">
              <w:t xml:space="preserve">three </w:t>
            </w:r>
            <w:r w:rsidR="00CE7B6D">
              <w:t>additional staff in the areas of Programme, Finance and Communications in response to PBSO's approval of a Joint LMPTF/PBF Secretariat, which support</w:t>
            </w:r>
            <w:r w:rsidR="008F7896">
              <w:t>ed</w:t>
            </w:r>
            <w:r w:rsidR="00CE7B6D">
              <w:t xml:space="preserve"> the act</w:t>
            </w:r>
            <w:r w:rsidR="00632237">
              <w:t>i</w:t>
            </w:r>
            <w:r w:rsidR="00CE7B6D">
              <w:t>vities of the Joint Steering Committee.</w:t>
            </w:r>
          </w:p>
          <w:p w14:paraId="6AE27EAD" w14:textId="46857255" w:rsidR="00B652A1" w:rsidRDefault="008F7896" w:rsidP="00B652A1">
            <w:bookmarkStart w:id="20" w:name="_GoBack"/>
            <w:bookmarkEnd w:id="20"/>
            <w:r>
              <w:t>2 of the 3 staff left due to limited funding</w:t>
            </w:r>
            <w:r w:rsidR="00D27208">
              <w:t xml:space="preserve">  </w:t>
            </w:r>
            <w:r w:rsidR="00B652A1" w:rsidRPr="005D2E01">
              <w:rPr>
                <w:b/>
                <w:sz w:val="22"/>
                <w:szCs w:val="22"/>
                <w:lang w:val="en-US" w:eastAsia="en-US"/>
              </w:rPr>
              <w:fldChar w:fldCharType="end"/>
            </w:r>
          </w:p>
        </w:tc>
        <w:tc>
          <w:tcPr>
            <w:tcW w:w="2078" w:type="dxa"/>
          </w:tcPr>
          <w:p w14:paraId="0E22A99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E7B6D">
              <w:t xml:space="preserve">Target is adjusted in the new PBF/LMPTF portfolio </w:t>
            </w:r>
            <w:r w:rsidRPr="005D2E01">
              <w:rPr>
                <w:b/>
                <w:sz w:val="22"/>
                <w:szCs w:val="22"/>
                <w:lang w:val="en-US" w:eastAsia="en-US"/>
              </w:rPr>
              <w:fldChar w:fldCharType="end"/>
            </w:r>
          </w:p>
        </w:tc>
      </w:tr>
      <w:tr w:rsidR="00B652A1" w:rsidRPr="004E3B3E" w14:paraId="04BDFEE6" w14:textId="77777777" w:rsidTr="0059166A">
        <w:trPr>
          <w:trHeight w:val="458"/>
        </w:trPr>
        <w:tc>
          <w:tcPr>
            <w:tcW w:w="1530" w:type="dxa"/>
            <w:vMerge/>
          </w:tcPr>
          <w:p w14:paraId="1E517CBB" w14:textId="77777777" w:rsidR="00B652A1" w:rsidRPr="004E3B3E" w:rsidRDefault="00B652A1" w:rsidP="00B652A1">
            <w:pPr>
              <w:rPr>
                <w:rFonts w:cs="Tahoma"/>
                <w:szCs w:val="20"/>
                <w:lang w:val="en-US" w:eastAsia="en-US"/>
              </w:rPr>
            </w:pPr>
          </w:p>
        </w:tc>
        <w:tc>
          <w:tcPr>
            <w:tcW w:w="2070" w:type="dxa"/>
            <w:shd w:val="clear" w:color="auto" w:fill="EEECE1"/>
          </w:tcPr>
          <w:p w14:paraId="372AD332" w14:textId="77777777" w:rsidR="00B652A1" w:rsidRPr="004E3B3E" w:rsidRDefault="00B652A1" w:rsidP="00B652A1">
            <w:pPr>
              <w:jc w:val="both"/>
              <w:rPr>
                <w:rFonts w:cs="Tahoma"/>
                <w:szCs w:val="20"/>
                <w:lang w:val="en-US" w:eastAsia="en-US"/>
              </w:rPr>
            </w:pPr>
            <w:r>
              <w:rPr>
                <w:rFonts w:cs="Tahoma"/>
                <w:szCs w:val="20"/>
                <w:lang w:val="en-US" w:eastAsia="en-US"/>
              </w:rPr>
              <w:t>Indicator 3.2</w:t>
            </w:r>
          </w:p>
          <w:p w14:paraId="00F50706" w14:textId="2F428AB9"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16E13">
              <w:t>#</w:t>
            </w:r>
            <w:r w:rsidR="004C6099">
              <w:t xml:space="preserve"> of IRF reports reviewed and uploaded</w:t>
            </w:r>
            <w:r w:rsidR="00416E13">
              <w:t xml:space="preserve"> in the MPTF platform</w:t>
            </w:r>
            <w:r w:rsidRPr="004E3B3E">
              <w:rPr>
                <w:b/>
                <w:sz w:val="22"/>
                <w:szCs w:val="22"/>
                <w:lang w:val="en-US" w:eastAsia="en-US"/>
              </w:rPr>
              <w:fldChar w:fldCharType="end"/>
            </w:r>
          </w:p>
        </w:tc>
        <w:tc>
          <w:tcPr>
            <w:tcW w:w="1530" w:type="dxa"/>
            <w:shd w:val="clear" w:color="auto" w:fill="EEECE1"/>
          </w:tcPr>
          <w:p w14:paraId="63D39B52" w14:textId="77777777" w:rsidR="00E42618"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16E13">
              <w:t xml:space="preserve">2018: </w:t>
            </w:r>
            <w:r w:rsidR="00E42618">
              <w:t>7</w:t>
            </w:r>
            <w:r w:rsidR="00820354">
              <w:t xml:space="preserve"> reports</w:t>
            </w:r>
          </w:p>
          <w:p w14:paraId="531B2D32" w14:textId="20AB39C2" w:rsidR="00B652A1" w:rsidRDefault="00B652A1" w:rsidP="00B652A1">
            <w:r w:rsidRPr="005D2E01">
              <w:rPr>
                <w:b/>
                <w:sz w:val="22"/>
                <w:szCs w:val="22"/>
                <w:lang w:val="en-US" w:eastAsia="en-US"/>
              </w:rPr>
              <w:fldChar w:fldCharType="end"/>
            </w:r>
          </w:p>
        </w:tc>
        <w:tc>
          <w:tcPr>
            <w:tcW w:w="1620" w:type="dxa"/>
            <w:shd w:val="clear" w:color="auto" w:fill="EEECE1"/>
          </w:tcPr>
          <w:p w14:paraId="54A1C3F6" w14:textId="522E103E"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E42618">
              <w:t xml:space="preserve">2019: </w:t>
            </w:r>
            <w:r w:rsidR="00820354" w:rsidRPr="00820354">
              <w:rPr>
                <w:lang w:val="en-US" w:eastAsia="en-US"/>
              </w:rPr>
              <w:t>Target:</w:t>
            </w:r>
            <w:r w:rsidR="00E42618">
              <w:t xml:space="preserve"> (9) </w:t>
            </w:r>
            <w:r w:rsidR="00820354" w:rsidRPr="00820354">
              <w:rPr>
                <w:lang w:val="en-US" w:eastAsia="en-US"/>
              </w:rPr>
              <w:t xml:space="preserve"> </w:t>
            </w:r>
            <w:r w:rsidR="00820354">
              <w:t>All P</w:t>
            </w:r>
            <w:r w:rsidR="00820354" w:rsidRPr="00820354">
              <w:rPr>
                <w:lang w:val="en-US" w:eastAsia="en-US"/>
              </w:rPr>
              <w:t>BF</w:t>
            </w:r>
            <w:r w:rsidR="00820354">
              <w:t xml:space="preserve"> project reports </w:t>
            </w:r>
            <w:r w:rsidR="00E42618">
              <w:t xml:space="preserve">submitted </w:t>
            </w:r>
            <w:r w:rsidR="00820354">
              <w:t>and uploaded on time</w:t>
            </w:r>
            <w:r w:rsidRPr="005D2E01">
              <w:rPr>
                <w:b/>
                <w:sz w:val="22"/>
                <w:szCs w:val="22"/>
                <w:lang w:val="en-US" w:eastAsia="en-US"/>
              </w:rPr>
              <w:fldChar w:fldCharType="end"/>
            </w:r>
          </w:p>
        </w:tc>
        <w:tc>
          <w:tcPr>
            <w:tcW w:w="2070" w:type="dxa"/>
          </w:tcPr>
          <w:p w14:paraId="5CE78FC7" w14:textId="2F9F186F" w:rsidR="00B652A1" w:rsidRDefault="00B652A1" w:rsidP="008E67F3">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53090">
              <w:t xml:space="preserve">12 </w:t>
            </w:r>
            <w:r w:rsidR="00632237">
              <w:t>P</w:t>
            </w:r>
            <w:r w:rsidR="00323F72">
              <w:t>BF</w:t>
            </w:r>
            <w:r w:rsidR="00C46DA4">
              <w:t xml:space="preserve"> 2019 mid-year </w:t>
            </w:r>
            <w:r w:rsidR="00A53090">
              <w:t xml:space="preserve">(six) </w:t>
            </w:r>
            <w:r w:rsidR="00632237">
              <w:t>and annual reports</w:t>
            </w:r>
            <w:r w:rsidR="00A53090">
              <w:t xml:space="preserve"> (six)</w:t>
            </w:r>
            <w:r w:rsidR="004C6099" w:rsidRPr="004C6099">
              <w:rPr>
                <w:lang w:val="en-US" w:eastAsia="en-US"/>
              </w:rPr>
              <w:t xml:space="preserve"> </w:t>
            </w:r>
            <w:r w:rsidR="00323F72">
              <w:t>from p</w:t>
            </w:r>
            <w:r w:rsidR="004C6099" w:rsidRPr="004C6099">
              <w:rPr>
                <w:lang w:val="en-US" w:eastAsia="en-US"/>
              </w:rPr>
              <w:t xml:space="preserve">artners reviewed, inputs made for corrections </w:t>
            </w:r>
            <w:r w:rsidR="008E67F3">
              <w:t>for u</w:t>
            </w:r>
            <w:r w:rsidR="004C6099" w:rsidRPr="004C6099">
              <w:rPr>
                <w:lang w:val="en-US" w:eastAsia="en-US"/>
              </w:rPr>
              <w:t>pload</w:t>
            </w:r>
            <w:r w:rsidR="008E67F3">
              <w:t>ing on Gateway</w:t>
            </w:r>
            <w:r w:rsidR="004C6099" w:rsidRPr="004C6099">
              <w:rPr>
                <w:lang w:val="en-US" w:eastAsia="en-US"/>
              </w:rPr>
              <w:t>.</w:t>
            </w:r>
            <w:r w:rsidRPr="005D2E01">
              <w:rPr>
                <w:b/>
                <w:sz w:val="22"/>
                <w:szCs w:val="22"/>
                <w:lang w:val="en-US" w:eastAsia="en-US"/>
              </w:rPr>
              <w:fldChar w:fldCharType="end"/>
            </w:r>
          </w:p>
        </w:tc>
        <w:tc>
          <w:tcPr>
            <w:tcW w:w="4230" w:type="dxa"/>
          </w:tcPr>
          <w:p w14:paraId="3A83B63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69F2053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7C6194CB" w14:textId="77777777" w:rsidTr="0059166A">
        <w:trPr>
          <w:trHeight w:val="458"/>
        </w:trPr>
        <w:tc>
          <w:tcPr>
            <w:tcW w:w="1530" w:type="dxa"/>
            <w:vMerge/>
          </w:tcPr>
          <w:p w14:paraId="07E865B8" w14:textId="77777777" w:rsidR="00B652A1" w:rsidRPr="004E3B3E" w:rsidRDefault="00B652A1" w:rsidP="00B652A1">
            <w:pPr>
              <w:rPr>
                <w:rFonts w:cs="Tahoma"/>
                <w:szCs w:val="20"/>
                <w:lang w:val="en-US" w:eastAsia="en-US"/>
              </w:rPr>
            </w:pPr>
          </w:p>
        </w:tc>
        <w:tc>
          <w:tcPr>
            <w:tcW w:w="2070" w:type="dxa"/>
            <w:shd w:val="clear" w:color="auto" w:fill="EEECE1"/>
          </w:tcPr>
          <w:p w14:paraId="7993051A" w14:textId="77777777" w:rsidR="00B652A1" w:rsidRPr="004E3B3E" w:rsidRDefault="00B652A1" w:rsidP="00B652A1">
            <w:pPr>
              <w:jc w:val="both"/>
              <w:rPr>
                <w:rFonts w:cs="Tahoma"/>
                <w:szCs w:val="20"/>
                <w:lang w:val="en-US" w:eastAsia="en-US"/>
              </w:rPr>
            </w:pPr>
            <w:r>
              <w:rPr>
                <w:rFonts w:cs="Tahoma"/>
                <w:szCs w:val="20"/>
                <w:lang w:val="en-US" w:eastAsia="en-US"/>
              </w:rPr>
              <w:t>Indicator 3.3</w:t>
            </w:r>
          </w:p>
          <w:p w14:paraId="1837BEAB"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D9A624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6B9854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639D65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3DFDB1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DE59A6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B0E8015" w14:textId="77777777" w:rsidTr="0059166A">
        <w:trPr>
          <w:trHeight w:val="458"/>
        </w:trPr>
        <w:tc>
          <w:tcPr>
            <w:tcW w:w="1530" w:type="dxa"/>
            <w:vMerge w:val="restart"/>
          </w:tcPr>
          <w:p w14:paraId="46962A1B" w14:textId="77777777" w:rsidR="00B652A1" w:rsidRPr="004E3B3E" w:rsidRDefault="00B652A1" w:rsidP="00B652A1">
            <w:pPr>
              <w:rPr>
                <w:rFonts w:cs="Tahoma"/>
                <w:szCs w:val="20"/>
                <w:lang w:val="en-US" w:eastAsia="en-US"/>
              </w:rPr>
            </w:pPr>
            <w:r w:rsidRPr="004E3B3E">
              <w:rPr>
                <w:rFonts w:cs="Tahoma"/>
                <w:szCs w:val="20"/>
                <w:lang w:val="en-US" w:eastAsia="en-US"/>
              </w:rPr>
              <w:t>Output 3.1</w:t>
            </w:r>
          </w:p>
          <w:p w14:paraId="09DA191D" w14:textId="36744E34" w:rsidR="00B652A1" w:rsidRPr="004E3B3E" w:rsidRDefault="00B652A1" w:rsidP="009058CF">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D5717" w:rsidRPr="00BD5717">
              <w:rPr>
                <w:lang w:val="en-US" w:eastAsia="en-US"/>
              </w:rPr>
              <w:t xml:space="preserve"> The PBF Secretariat effectively provides oversight and coordinate</w:t>
            </w:r>
            <w:r w:rsidR="009058CF">
              <w:t>s</w:t>
            </w:r>
            <w:r w:rsidR="00BD5717" w:rsidRPr="00BD5717">
              <w:rPr>
                <w:lang w:val="en-US" w:eastAsia="en-US"/>
              </w:rPr>
              <w:t xml:space="preserve"> the implementation of PBF supported projects as well as communicat</w:t>
            </w:r>
            <w:r w:rsidR="009058CF">
              <w:t>e</w:t>
            </w:r>
            <w:r w:rsidR="009058CF">
              <w:lastRenderedPageBreak/>
              <w:t>s</w:t>
            </w:r>
            <w:r w:rsidR="00BD5717" w:rsidRPr="00BD5717">
              <w:rPr>
                <w:lang w:val="en-US" w:eastAsia="en-US"/>
              </w:rPr>
              <w:t xml:space="preserve"> to PBSO on the results of IRF projects supporting the implementation of the Peace-building Plan</w:t>
            </w:r>
            <w:r>
              <w:rPr>
                <w:b/>
                <w:sz w:val="22"/>
                <w:szCs w:val="22"/>
                <w:lang w:val="en-US" w:eastAsia="en-US"/>
              </w:rPr>
              <w:fldChar w:fldCharType="end"/>
            </w:r>
          </w:p>
        </w:tc>
        <w:tc>
          <w:tcPr>
            <w:tcW w:w="2070" w:type="dxa"/>
            <w:shd w:val="clear" w:color="auto" w:fill="EEECE1"/>
          </w:tcPr>
          <w:p w14:paraId="0F023612" w14:textId="77777777"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3.1.1</w:t>
            </w:r>
          </w:p>
          <w:p w14:paraId="6C66EA81" w14:textId="68D7267F" w:rsidR="00515C97" w:rsidRPr="00515C97" w:rsidRDefault="00B652A1" w:rsidP="00515C97">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42618">
              <w:t>#</w:t>
            </w:r>
            <w:r w:rsidR="00515C97" w:rsidRPr="00515C97">
              <w:rPr>
                <w:lang w:val="en-US" w:eastAsia="en-US"/>
              </w:rPr>
              <w:t xml:space="preserve"> of field monitoring visits conducted</w:t>
            </w:r>
          </w:p>
          <w:p w14:paraId="433F41A3" w14:textId="77777777" w:rsidR="00B652A1" w:rsidRPr="004E3B3E" w:rsidRDefault="00B652A1" w:rsidP="00515C97">
            <w:pPr>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6CC5DDE8" w14:textId="741D8526" w:rsidR="00515C97" w:rsidRPr="00515C97" w:rsidRDefault="00B652A1" w:rsidP="00515C97">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rsidRPr="00515C97">
              <w:rPr>
                <w:lang w:val="en-US" w:eastAsia="en-US"/>
              </w:rPr>
              <w:t>Baseline (March 2016)</w:t>
            </w:r>
          </w:p>
          <w:p w14:paraId="4181C87F" w14:textId="77777777" w:rsidR="00195A07" w:rsidRDefault="00515C97" w:rsidP="00515C97">
            <w:pPr>
              <w:rPr>
                <w:lang w:val="en-US" w:eastAsia="en-US"/>
              </w:rPr>
            </w:pPr>
            <w:r w:rsidRPr="00515C97">
              <w:rPr>
                <w:lang w:val="en-US" w:eastAsia="en-US"/>
              </w:rPr>
              <w:t>5 monitoring visits</w:t>
            </w:r>
          </w:p>
          <w:p w14:paraId="7DDF095C" w14:textId="26E8F410" w:rsidR="00515C97" w:rsidRPr="00515C97" w:rsidRDefault="00195A07" w:rsidP="00515C97">
            <w:pPr>
              <w:rPr>
                <w:lang w:val="en-US" w:eastAsia="en-US"/>
              </w:rPr>
            </w:pPr>
            <w:r>
              <w:t>20</w:t>
            </w:r>
            <w:r w:rsidR="00E2541C">
              <w:t>19:</w:t>
            </w:r>
            <w:r w:rsidR="009058CF">
              <w:t xml:space="preserve"> </w:t>
            </w:r>
            <w:r w:rsidR="00E2541C">
              <w:t>3</w:t>
            </w:r>
          </w:p>
          <w:p w14:paraId="707706D4" w14:textId="741D8526" w:rsidR="00B652A1" w:rsidRDefault="00B652A1" w:rsidP="00515C97">
            <w:r w:rsidRPr="005D2E01">
              <w:rPr>
                <w:b/>
                <w:sz w:val="22"/>
                <w:szCs w:val="22"/>
                <w:lang w:val="en-US" w:eastAsia="en-US"/>
              </w:rPr>
              <w:fldChar w:fldCharType="end"/>
            </w:r>
          </w:p>
        </w:tc>
        <w:tc>
          <w:tcPr>
            <w:tcW w:w="1620" w:type="dxa"/>
            <w:shd w:val="clear" w:color="auto" w:fill="EEECE1"/>
          </w:tcPr>
          <w:p w14:paraId="214DEF53" w14:textId="0468ED67" w:rsidR="00515C97" w:rsidRDefault="00B652A1" w:rsidP="00515C97">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rsidRPr="00515C97">
              <w:rPr>
                <w:lang w:val="en-US" w:eastAsia="en-US"/>
              </w:rPr>
              <w:t>Target (Dec 2018)</w:t>
            </w:r>
          </w:p>
          <w:p w14:paraId="08B329FF" w14:textId="77777777" w:rsidR="00E2541C" w:rsidRDefault="00515C97" w:rsidP="00515C97">
            <w:pPr>
              <w:rPr>
                <w:lang w:val="en-US" w:eastAsia="en-US"/>
              </w:rPr>
            </w:pPr>
            <w:r w:rsidRPr="00515C97">
              <w:rPr>
                <w:lang w:val="en-US" w:eastAsia="en-US"/>
              </w:rPr>
              <w:t>3</w:t>
            </w:r>
          </w:p>
          <w:p w14:paraId="45E303D1" w14:textId="5073023F" w:rsidR="00B652A1" w:rsidRDefault="00E2541C" w:rsidP="00515C97">
            <w:r>
              <w:t>2019: 3</w:t>
            </w:r>
            <w:r w:rsidR="00515C97" w:rsidRPr="00515C97">
              <w:rPr>
                <w:lang w:val="en-US" w:eastAsia="en-US"/>
              </w:rPr>
              <w:t xml:space="preserve"> </w:t>
            </w:r>
            <w:r w:rsidR="00B652A1" w:rsidRPr="005D2E01">
              <w:rPr>
                <w:b/>
                <w:sz w:val="22"/>
                <w:szCs w:val="22"/>
                <w:lang w:val="en-US" w:eastAsia="en-US"/>
              </w:rPr>
              <w:fldChar w:fldCharType="end"/>
            </w:r>
          </w:p>
        </w:tc>
        <w:tc>
          <w:tcPr>
            <w:tcW w:w="2070" w:type="dxa"/>
          </w:tcPr>
          <w:p w14:paraId="31163966" w14:textId="7386F417" w:rsidR="00B652A1" w:rsidRDefault="00B652A1" w:rsidP="00CA536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A5366">
              <w:t xml:space="preserve">8 </w:t>
            </w:r>
            <w:r w:rsidR="00A32142">
              <w:t>monitoring  missions conducted. Target for 2019 exceeded.</w:t>
            </w:r>
            <w:r w:rsidR="004E25E4">
              <w:t xml:space="preserve"> </w:t>
            </w:r>
            <w:r w:rsidR="009B6254">
              <w:t>Monitoring reports uploaded on MPTFO Gateway</w:t>
            </w:r>
            <w:r w:rsidRPr="005D2E01">
              <w:rPr>
                <w:b/>
                <w:sz w:val="22"/>
                <w:szCs w:val="22"/>
                <w:lang w:val="en-US" w:eastAsia="en-US"/>
              </w:rPr>
              <w:fldChar w:fldCharType="end"/>
            </w:r>
          </w:p>
        </w:tc>
        <w:tc>
          <w:tcPr>
            <w:tcW w:w="4230" w:type="dxa"/>
          </w:tcPr>
          <w:p w14:paraId="3CA4DB0B" w14:textId="4EEF603A" w:rsidR="00B652A1" w:rsidRDefault="00B652A1" w:rsidP="009058CF">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t xml:space="preserve">Projects started </w:t>
            </w:r>
            <w:r w:rsidR="009058CF">
              <w:t xml:space="preserve">implementation </w:t>
            </w:r>
            <w:r w:rsidR="00515C97">
              <w:t>late</w:t>
            </w:r>
            <w:r w:rsidR="009058CF">
              <w:t xml:space="preserve">; </w:t>
            </w:r>
            <w:r w:rsidR="004E25E4">
              <w:t>and under staffing</w:t>
            </w:r>
            <w:r w:rsidRPr="005D2E01">
              <w:rPr>
                <w:b/>
                <w:sz w:val="22"/>
                <w:szCs w:val="22"/>
                <w:lang w:val="en-US" w:eastAsia="en-US"/>
              </w:rPr>
              <w:fldChar w:fldCharType="end"/>
            </w:r>
          </w:p>
        </w:tc>
        <w:tc>
          <w:tcPr>
            <w:tcW w:w="2078" w:type="dxa"/>
          </w:tcPr>
          <w:p w14:paraId="1B73F86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358C1E8" w14:textId="77777777" w:rsidTr="0059166A">
        <w:trPr>
          <w:trHeight w:val="458"/>
        </w:trPr>
        <w:tc>
          <w:tcPr>
            <w:tcW w:w="1530" w:type="dxa"/>
            <w:vMerge/>
          </w:tcPr>
          <w:p w14:paraId="06548398" w14:textId="77777777" w:rsidR="00B652A1" w:rsidRPr="004E3B3E" w:rsidRDefault="00B652A1" w:rsidP="00B652A1">
            <w:pPr>
              <w:rPr>
                <w:rFonts w:cs="Tahoma"/>
                <w:szCs w:val="20"/>
                <w:lang w:val="en-US" w:eastAsia="en-US"/>
              </w:rPr>
            </w:pPr>
          </w:p>
        </w:tc>
        <w:tc>
          <w:tcPr>
            <w:tcW w:w="2070" w:type="dxa"/>
            <w:shd w:val="clear" w:color="auto" w:fill="EEECE1"/>
          </w:tcPr>
          <w:p w14:paraId="73490926"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14:paraId="53F0FA14" w14:textId="4C183A44" w:rsidR="00B652A1" w:rsidRPr="004E3B3E" w:rsidRDefault="00B652A1" w:rsidP="002747B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15C97" w:rsidRPr="00515C97">
              <w:rPr>
                <w:lang w:val="en-US" w:eastAsia="en-US"/>
              </w:rPr>
              <w:t>Number of reports gathered, analyzed and submitted to N</w:t>
            </w:r>
            <w:r w:rsidR="002747B1">
              <w:t xml:space="preserve">ew </w:t>
            </w:r>
            <w:r w:rsidR="00515C97" w:rsidRPr="00515C97">
              <w:rPr>
                <w:lang w:val="en-US" w:eastAsia="en-US"/>
              </w:rPr>
              <w:t>Y</w:t>
            </w:r>
            <w:r w:rsidR="002747B1">
              <w:t>ork</w:t>
            </w:r>
            <w:r w:rsidRPr="004E3B3E">
              <w:rPr>
                <w:b/>
                <w:sz w:val="22"/>
                <w:szCs w:val="22"/>
                <w:lang w:val="en-US" w:eastAsia="en-US"/>
              </w:rPr>
              <w:fldChar w:fldCharType="end"/>
            </w:r>
          </w:p>
        </w:tc>
        <w:tc>
          <w:tcPr>
            <w:tcW w:w="1530" w:type="dxa"/>
            <w:shd w:val="clear" w:color="auto" w:fill="EEECE1"/>
          </w:tcPr>
          <w:p w14:paraId="5EB6B418" w14:textId="77777777" w:rsidR="00515C97" w:rsidRPr="00515C97" w:rsidRDefault="00B652A1" w:rsidP="00515C97">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rsidRPr="00515C97">
              <w:rPr>
                <w:lang w:val="en-US" w:eastAsia="en-US"/>
              </w:rPr>
              <w:t>Baseline (March 2016)</w:t>
            </w:r>
          </w:p>
          <w:p w14:paraId="2227ECF7" w14:textId="77777777" w:rsidR="00515C97" w:rsidRPr="00515C97" w:rsidRDefault="00515C97" w:rsidP="00515C97">
            <w:pPr>
              <w:rPr>
                <w:lang w:val="en-US" w:eastAsia="en-US"/>
              </w:rPr>
            </w:pPr>
            <w:r w:rsidRPr="00515C97">
              <w:rPr>
                <w:lang w:val="en-US" w:eastAsia="en-US"/>
              </w:rPr>
              <w:t>6 reports (Half yearly and annual)</w:t>
            </w:r>
          </w:p>
          <w:p w14:paraId="70BA76F3" w14:textId="77777777" w:rsidR="00515C97" w:rsidRPr="00515C97" w:rsidRDefault="00515C97" w:rsidP="00515C97">
            <w:pPr>
              <w:rPr>
                <w:lang w:val="en-US" w:eastAsia="en-US"/>
              </w:rPr>
            </w:pPr>
          </w:p>
          <w:p w14:paraId="3C724376" w14:textId="77777777" w:rsidR="00B652A1" w:rsidRDefault="00B652A1" w:rsidP="00515C97">
            <w:r w:rsidRPr="005D2E01">
              <w:rPr>
                <w:b/>
                <w:sz w:val="22"/>
                <w:szCs w:val="22"/>
                <w:lang w:val="en-US" w:eastAsia="en-US"/>
              </w:rPr>
              <w:lastRenderedPageBreak/>
              <w:fldChar w:fldCharType="end"/>
            </w:r>
          </w:p>
        </w:tc>
        <w:tc>
          <w:tcPr>
            <w:tcW w:w="1620" w:type="dxa"/>
            <w:shd w:val="clear" w:color="auto" w:fill="EEECE1"/>
          </w:tcPr>
          <w:p w14:paraId="0692D106" w14:textId="550CF305" w:rsidR="00515C97" w:rsidRPr="00515C97" w:rsidRDefault="00B652A1" w:rsidP="00515C97">
            <w:pPr>
              <w:rPr>
                <w:lang w:val="en-US" w:eastAsia="en-US"/>
              </w:rPr>
            </w:pPr>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rsidRPr="00515C97">
              <w:rPr>
                <w:lang w:val="en-US" w:eastAsia="en-US"/>
              </w:rPr>
              <w:t>Target (Dec 201</w:t>
            </w:r>
            <w:r w:rsidR="00976EC7">
              <w:t>8</w:t>
            </w:r>
            <w:r w:rsidR="00515C97" w:rsidRPr="00515C97">
              <w:rPr>
                <w:lang w:val="en-US" w:eastAsia="en-US"/>
              </w:rPr>
              <w:t>)</w:t>
            </w:r>
          </w:p>
          <w:p w14:paraId="2D6623EF" w14:textId="77777777" w:rsidR="00CA5366" w:rsidRDefault="00515C97" w:rsidP="00515C97">
            <w:r w:rsidRPr="00515C97">
              <w:rPr>
                <w:lang w:val="en-US" w:eastAsia="en-US"/>
              </w:rPr>
              <w:t>8</w:t>
            </w:r>
          </w:p>
          <w:p w14:paraId="5DDC56A7" w14:textId="77777777" w:rsidR="00CA5366" w:rsidRDefault="00CA5366" w:rsidP="00515C97"/>
          <w:p w14:paraId="68F53D60" w14:textId="77777777" w:rsidR="00CA5366" w:rsidRDefault="00CA5366" w:rsidP="00515C97"/>
          <w:p w14:paraId="49698DC6" w14:textId="23407D9E" w:rsidR="00B652A1" w:rsidRDefault="00CA5366" w:rsidP="00515C97">
            <w:r>
              <w:t>2019: 7</w:t>
            </w:r>
            <w:r w:rsidR="00B652A1" w:rsidRPr="005D2E01">
              <w:rPr>
                <w:b/>
                <w:sz w:val="22"/>
                <w:szCs w:val="22"/>
                <w:lang w:val="en-US" w:eastAsia="en-US"/>
              </w:rPr>
              <w:fldChar w:fldCharType="end"/>
            </w:r>
          </w:p>
        </w:tc>
        <w:tc>
          <w:tcPr>
            <w:tcW w:w="2070" w:type="dxa"/>
          </w:tcPr>
          <w:p w14:paraId="7170C06A" w14:textId="020A4094" w:rsidR="00B652A1" w:rsidRDefault="00B652A1" w:rsidP="00CA536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15C97">
              <w:t>7 half yearly reports uploaded</w:t>
            </w:r>
            <w:r w:rsidR="004E25E4">
              <w:t xml:space="preserve"> in June and </w:t>
            </w:r>
            <w:r w:rsidR="00CA5366">
              <w:t>7</w:t>
            </w:r>
            <w:r w:rsidR="004E25E4">
              <w:t xml:space="preserve"> annual reports in November.</w:t>
            </w:r>
            <w:r w:rsidRPr="005D2E01">
              <w:rPr>
                <w:b/>
                <w:sz w:val="22"/>
                <w:szCs w:val="22"/>
                <w:lang w:val="en-US" w:eastAsia="en-US"/>
              </w:rPr>
              <w:fldChar w:fldCharType="end"/>
            </w:r>
          </w:p>
        </w:tc>
        <w:tc>
          <w:tcPr>
            <w:tcW w:w="4230" w:type="dxa"/>
          </w:tcPr>
          <w:p w14:paraId="0D929A6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C39E025" w14:textId="45BDDEC5"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976EC7">
              <w:t xml:space="preserve"> </w:t>
            </w:r>
            <w:r w:rsidRPr="005D2E01">
              <w:rPr>
                <w:b/>
                <w:sz w:val="22"/>
                <w:szCs w:val="22"/>
                <w:lang w:val="en-US" w:eastAsia="en-US"/>
              </w:rPr>
              <w:fldChar w:fldCharType="end"/>
            </w:r>
          </w:p>
        </w:tc>
      </w:tr>
      <w:tr w:rsidR="00B652A1" w:rsidRPr="004E3B3E" w14:paraId="1608E818" w14:textId="77777777" w:rsidTr="0059166A">
        <w:trPr>
          <w:trHeight w:val="458"/>
        </w:trPr>
        <w:tc>
          <w:tcPr>
            <w:tcW w:w="1530" w:type="dxa"/>
            <w:vMerge w:val="restart"/>
          </w:tcPr>
          <w:p w14:paraId="5F13D2A5" w14:textId="77777777" w:rsidR="00B652A1" w:rsidRPr="004E3B3E" w:rsidRDefault="00B652A1" w:rsidP="00B652A1">
            <w:pPr>
              <w:rPr>
                <w:rFonts w:cs="Tahoma"/>
                <w:szCs w:val="20"/>
                <w:lang w:val="en-US" w:eastAsia="en-US"/>
              </w:rPr>
            </w:pPr>
            <w:r w:rsidRPr="004E3B3E">
              <w:rPr>
                <w:rFonts w:cs="Tahoma"/>
                <w:szCs w:val="20"/>
                <w:lang w:val="en-US" w:eastAsia="en-US"/>
              </w:rPr>
              <w:t>Output 3.2</w:t>
            </w:r>
          </w:p>
          <w:p w14:paraId="1684FD54" w14:textId="2E47A0F7" w:rsidR="00B652A1" w:rsidRPr="004E3B3E" w:rsidRDefault="00B652A1" w:rsidP="00E7114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442EBA">
              <w:t xml:space="preserve">Enhance the </w:t>
            </w:r>
            <w:r w:rsidR="00515C97" w:rsidRPr="00515C97">
              <w:rPr>
                <w:lang w:val="en-US" w:eastAsia="en-US"/>
              </w:rPr>
              <w:t xml:space="preserve">Liberia Social Cohesion and Reconciliation Index (SCORE) </w:t>
            </w:r>
            <w:r w:rsidR="00442EBA">
              <w:t xml:space="preserve">in order </w:t>
            </w:r>
            <w:r w:rsidR="00515C97" w:rsidRPr="00515C97">
              <w:rPr>
                <w:lang w:val="en-US" w:eastAsia="en-US"/>
              </w:rPr>
              <w:t>to provide evidence</w:t>
            </w:r>
            <w:r w:rsidR="00442EBA">
              <w:t>-</w:t>
            </w:r>
            <w:r w:rsidR="00515C97" w:rsidRPr="00515C97">
              <w:rPr>
                <w:lang w:val="en-US" w:eastAsia="en-US"/>
              </w:rPr>
              <w:t xml:space="preserve"> based conflict prevention and peacebuildin</w:t>
            </w:r>
            <w:r w:rsidR="00515C97" w:rsidRPr="00515C97">
              <w:rPr>
                <w:lang w:val="en-US" w:eastAsia="en-US"/>
              </w:rPr>
              <w:lastRenderedPageBreak/>
              <w:t>g policies for the implementation of national frameworks that address the root causes of conflict.</w:t>
            </w:r>
            <w:r>
              <w:rPr>
                <w:b/>
                <w:sz w:val="22"/>
                <w:szCs w:val="22"/>
                <w:lang w:val="en-US" w:eastAsia="en-US"/>
              </w:rPr>
              <w:fldChar w:fldCharType="end"/>
            </w:r>
          </w:p>
        </w:tc>
        <w:tc>
          <w:tcPr>
            <w:tcW w:w="2070" w:type="dxa"/>
            <w:shd w:val="clear" w:color="auto" w:fill="EEECE1"/>
          </w:tcPr>
          <w:p w14:paraId="06F73CE3" w14:textId="77777777"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3.2.1</w:t>
            </w:r>
          </w:p>
          <w:p w14:paraId="55E77AE0" w14:textId="13090F9D"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42EBA">
              <w:t xml:space="preserve">Number of Multi-Partnership Trust Fund Programmes formulated based on SCORE data </w:t>
            </w:r>
            <w:r w:rsidRPr="004E3B3E">
              <w:rPr>
                <w:b/>
                <w:sz w:val="22"/>
                <w:szCs w:val="22"/>
                <w:lang w:val="en-US" w:eastAsia="en-US"/>
              </w:rPr>
              <w:fldChar w:fldCharType="end"/>
            </w:r>
          </w:p>
        </w:tc>
        <w:tc>
          <w:tcPr>
            <w:tcW w:w="1530" w:type="dxa"/>
            <w:shd w:val="clear" w:color="auto" w:fill="EEECE1"/>
          </w:tcPr>
          <w:p w14:paraId="2C61B5DF" w14:textId="3EC67832"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A21A4">
              <w:t xml:space="preserve">2018: </w:t>
            </w:r>
            <w:r w:rsidR="0030118D">
              <w:t>4</w:t>
            </w:r>
            <w:r w:rsidR="007A21A4">
              <w:t xml:space="preserve"> LMPTF Projects formulated  </w:t>
            </w:r>
            <w:r w:rsidRPr="005D2E01">
              <w:rPr>
                <w:b/>
                <w:sz w:val="22"/>
                <w:szCs w:val="22"/>
                <w:lang w:val="en-US" w:eastAsia="en-US"/>
              </w:rPr>
              <w:fldChar w:fldCharType="end"/>
            </w:r>
          </w:p>
        </w:tc>
        <w:tc>
          <w:tcPr>
            <w:tcW w:w="1620" w:type="dxa"/>
            <w:shd w:val="clear" w:color="auto" w:fill="EEECE1"/>
          </w:tcPr>
          <w:p w14:paraId="3B8B0554" w14:textId="2F521C91"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679E2">
              <w:t xml:space="preserve">2019: </w:t>
            </w:r>
            <w:r w:rsidR="00195A07">
              <w:t>4</w:t>
            </w:r>
            <w:r w:rsidR="007A21A4">
              <w:t xml:space="preserve"> LMPTF projects approved and operationalized </w:t>
            </w:r>
            <w:r w:rsidRPr="005D2E01">
              <w:rPr>
                <w:b/>
                <w:sz w:val="22"/>
                <w:szCs w:val="22"/>
                <w:lang w:val="en-US" w:eastAsia="en-US"/>
              </w:rPr>
              <w:fldChar w:fldCharType="end"/>
            </w:r>
          </w:p>
        </w:tc>
        <w:tc>
          <w:tcPr>
            <w:tcW w:w="2070" w:type="dxa"/>
          </w:tcPr>
          <w:p w14:paraId="5F582EC5" w14:textId="37FF2879"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30118D">
              <w:t>4</w:t>
            </w:r>
            <w:r w:rsidR="007A21A4">
              <w:t xml:space="preserve"> </w:t>
            </w:r>
            <w:r w:rsidR="0030118D">
              <w:t>p</w:t>
            </w:r>
            <w:r w:rsidR="007A21A4">
              <w:t xml:space="preserve">rojects were formulated using SCORE findings  as one of the resource documents. </w:t>
            </w:r>
            <w:r w:rsidRPr="005D2E01">
              <w:rPr>
                <w:b/>
                <w:sz w:val="22"/>
                <w:szCs w:val="22"/>
                <w:lang w:val="en-US" w:eastAsia="en-US"/>
              </w:rPr>
              <w:fldChar w:fldCharType="end"/>
            </w:r>
          </w:p>
        </w:tc>
        <w:tc>
          <w:tcPr>
            <w:tcW w:w="4230" w:type="dxa"/>
          </w:tcPr>
          <w:p w14:paraId="550731C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00E777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33CEDCDF" w14:textId="77777777" w:rsidTr="0059166A">
        <w:trPr>
          <w:trHeight w:val="458"/>
        </w:trPr>
        <w:tc>
          <w:tcPr>
            <w:tcW w:w="1530" w:type="dxa"/>
            <w:vMerge/>
          </w:tcPr>
          <w:p w14:paraId="6EBCA37A" w14:textId="77777777" w:rsidR="00B652A1" w:rsidRPr="004E3B3E" w:rsidRDefault="00B652A1" w:rsidP="00B652A1">
            <w:pPr>
              <w:rPr>
                <w:rFonts w:cs="Tahoma"/>
                <w:b/>
                <w:szCs w:val="20"/>
                <w:lang w:val="en-US" w:eastAsia="en-US"/>
              </w:rPr>
            </w:pPr>
          </w:p>
        </w:tc>
        <w:tc>
          <w:tcPr>
            <w:tcW w:w="2070" w:type="dxa"/>
            <w:shd w:val="clear" w:color="auto" w:fill="EEECE1"/>
          </w:tcPr>
          <w:p w14:paraId="55D87974"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14:paraId="70F81127" w14:textId="77777777" w:rsidR="008458FF" w:rsidRDefault="00B652A1" w:rsidP="00B652A1">
            <w:pPr>
              <w:jc w:val="both"/>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A21A4">
              <w:t>Number of SDG targets rationalized using SCORE data</w:t>
            </w:r>
          </w:p>
          <w:p w14:paraId="42D764F3" w14:textId="77777777" w:rsidR="008458FF" w:rsidRDefault="008458FF" w:rsidP="00B652A1">
            <w:pPr>
              <w:jc w:val="both"/>
              <w:rPr>
                <w:b/>
                <w:sz w:val="22"/>
                <w:szCs w:val="22"/>
                <w:lang w:val="en-US" w:eastAsia="en-US"/>
              </w:rPr>
            </w:pPr>
          </w:p>
          <w:p w14:paraId="19CA29B8" w14:textId="470E7892" w:rsidR="008458FF" w:rsidRDefault="008458FF" w:rsidP="00B652A1">
            <w:pPr>
              <w:jc w:val="both"/>
            </w:pPr>
            <w:r>
              <w:t>Indicator 3.2.3</w:t>
            </w:r>
          </w:p>
          <w:p w14:paraId="11344279" w14:textId="1D3B2086" w:rsidR="008458FF" w:rsidRDefault="008458FF" w:rsidP="00B652A1">
            <w:pPr>
              <w:jc w:val="both"/>
              <w:rPr>
                <w:b/>
                <w:sz w:val="22"/>
                <w:szCs w:val="22"/>
                <w:lang w:val="en-US" w:eastAsia="en-US"/>
              </w:rPr>
            </w:pPr>
            <w:r>
              <w:t xml:space="preserve"># of SCORE recommendations used in revising Phase II of the  </w:t>
            </w:r>
            <w:r>
              <w:lastRenderedPageBreak/>
              <w:t>Peacebuilding Priority Plan.</w:t>
            </w:r>
          </w:p>
          <w:p w14:paraId="6CB833F9" w14:textId="467F3968" w:rsidR="00B652A1" w:rsidRPr="004E3B3E" w:rsidRDefault="00B652A1" w:rsidP="00B652A1">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4D58D379" w14:textId="77777777" w:rsidR="008458FF" w:rsidRDefault="00B652A1" w:rsidP="00B652A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A21A4">
              <w:t>N/A</w:t>
            </w:r>
          </w:p>
          <w:p w14:paraId="4BE83882" w14:textId="77777777" w:rsidR="008458FF" w:rsidRDefault="008458FF" w:rsidP="00B652A1">
            <w:pPr>
              <w:rPr>
                <w:b/>
                <w:sz w:val="22"/>
                <w:szCs w:val="22"/>
                <w:lang w:val="en-US" w:eastAsia="en-US"/>
              </w:rPr>
            </w:pPr>
          </w:p>
          <w:p w14:paraId="182BD36A" w14:textId="77777777" w:rsidR="008458FF" w:rsidRDefault="008458FF" w:rsidP="00B652A1">
            <w:pPr>
              <w:rPr>
                <w:b/>
                <w:sz w:val="22"/>
                <w:szCs w:val="22"/>
                <w:lang w:val="en-US" w:eastAsia="en-US"/>
              </w:rPr>
            </w:pPr>
          </w:p>
          <w:p w14:paraId="7812BC7D" w14:textId="77777777" w:rsidR="008458FF" w:rsidRDefault="008458FF" w:rsidP="00B652A1">
            <w:pPr>
              <w:rPr>
                <w:b/>
                <w:sz w:val="22"/>
                <w:szCs w:val="22"/>
                <w:lang w:val="en-US" w:eastAsia="en-US"/>
              </w:rPr>
            </w:pPr>
          </w:p>
          <w:p w14:paraId="07F24630" w14:textId="77777777" w:rsidR="008458FF" w:rsidRDefault="008458FF" w:rsidP="00B652A1">
            <w:pPr>
              <w:rPr>
                <w:b/>
                <w:sz w:val="22"/>
                <w:szCs w:val="22"/>
                <w:lang w:val="en-US" w:eastAsia="en-US"/>
              </w:rPr>
            </w:pPr>
          </w:p>
          <w:p w14:paraId="38B0349E" w14:textId="77777777" w:rsidR="008458FF" w:rsidRDefault="008458FF" w:rsidP="00B652A1">
            <w:pPr>
              <w:rPr>
                <w:b/>
                <w:sz w:val="22"/>
                <w:szCs w:val="22"/>
                <w:lang w:val="en-US" w:eastAsia="en-US"/>
              </w:rPr>
            </w:pPr>
          </w:p>
          <w:p w14:paraId="71AED9AE" w14:textId="3401AEEB" w:rsidR="00B652A1" w:rsidRDefault="008458FF" w:rsidP="00B652A1">
            <w:r>
              <w:t xml:space="preserve">Phase One SCORE  Index card exist and posted on the </w:t>
            </w:r>
            <w:r>
              <w:lastRenderedPageBreak/>
              <w:t>global website platform.</w:t>
            </w:r>
            <w:r w:rsidR="00B652A1" w:rsidRPr="005D2E01">
              <w:rPr>
                <w:b/>
                <w:sz w:val="22"/>
                <w:szCs w:val="22"/>
                <w:lang w:val="en-US" w:eastAsia="en-US"/>
              </w:rPr>
              <w:fldChar w:fldCharType="end"/>
            </w:r>
          </w:p>
        </w:tc>
        <w:tc>
          <w:tcPr>
            <w:tcW w:w="1620" w:type="dxa"/>
            <w:shd w:val="clear" w:color="auto" w:fill="EEECE1"/>
          </w:tcPr>
          <w:p w14:paraId="02CD34CF" w14:textId="77777777" w:rsidR="008458FF" w:rsidRDefault="00B652A1" w:rsidP="00B652A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8458FF">
              <w:t xml:space="preserve"> </w:t>
            </w:r>
            <w:r w:rsidR="007A21A4">
              <w:t>N/A</w:t>
            </w:r>
          </w:p>
          <w:p w14:paraId="78418ED8" w14:textId="77777777" w:rsidR="008458FF" w:rsidRDefault="008458FF" w:rsidP="00B652A1">
            <w:pPr>
              <w:rPr>
                <w:b/>
                <w:sz w:val="22"/>
                <w:szCs w:val="22"/>
                <w:lang w:val="en-US" w:eastAsia="en-US"/>
              </w:rPr>
            </w:pPr>
          </w:p>
          <w:p w14:paraId="7796F6D1" w14:textId="77777777" w:rsidR="008458FF" w:rsidRDefault="008458FF" w:rsidP="00B652A1">
            <w:pPr>
              <w:rPr>
                <w:b/>
                <w:sz w:val="22"/>
                <w:szCs w:val="22"/>
                <w:lang w:val="en-US" w:eastAsia="en-US"/>
              </w:rPr>
            </w:pPr>
          </w:p>
          <w:p w14:paraId="6DE1FD52" w14:textId="77777777" w:rsidR="008458FF" w:rsidRDefault="008458FF" w:rsidP="00B652A1">
            <w:pPr>
              <w:rPr>
                <w:b/>
                <w:sz w:val="22"/>
                <w:szCs w:val="22"/>
                <w:lang w:val="en-US" w:eastAsia="en-US"/>
              </w:rPr>
            </w:pPr>
          </w:p>
          <w:p w14:paraId="147F96E3" w14:textId="77777777" w:rsidR="008458FF" w:rsidRDefault="008458FF" w:rsidP="00B652A1">
            <w:pPr>
              <w:rPr>
                <w:b/>
                <w:sz w:val="22"/>
                <w:szCs w:val="22"/>
                <w:lang w:val="en-US" w:eastAsia="en-US"/>
              </w:rPr>
            </w:pPr>
          </w:p>
          <w:p w14:paraId="1F5AC36C" w14:textId="77777777" w:rsidR="008458FF" w:rsidRDefault="008458FF" w:rsidP="00B652A1">
            <w:pPr>
              <w:rPr>
                <w:b/>
                <w:sz w:val="22"/>
                <w:szCs w:val="22"/>
                <w:lang w:val="en-US" w:eastAsia="en-US"/>
              </w:rPr>
            </w:pPr>
          </w:p>
          <w:p w14:paraId="5D777540" w14:textId="69FE6821" w:rsidR="008458FF" w:rsidRDefault="00A8751C" w:rsidP="00B652A1">
            <w:pPr>
              <w:rPr>
                <w:b/>
                <w:sz w:val="22"/>
                <w:szCs w:val="22"/>
                <w:lang w:val="en-US" w:eastAsia="en-US"/>
              </w:rPr>
            </w:pPr>
            <w:r>
              <w:t xml:space="preserve">Nationwide 2nd Phase SCORE conducted and inform </w:t>
            </w:r>
            <w:r w:rsidR="00C679E2">
              <w:t xml:space="preserve">policy </w:t>
            </w:r>
            <w:r w:rsidR="00C679E2">
              <w:lastRenderedPageBreak/>
              <w:t>decision makers on social cohesion and domestication of SDGs.</w:t>
            </w:r>
          </w:p>
          <w:p w14:paraId="5BE1DCB9" w14:textId="7807C758" w:rsidR="00B652A1" w:rsidRDefault="00B652A1" w:rsidP="00B652A1">
            <w:r w:rsidRPr="005D2E01">
              <w:rPr>
                <w:b/>
                <w:sz w:val="22"/>
                <w:szCs w:val="22"/>
                <w:lang w:val="en-US" w:eastAsia="en-US"/>
              </w:rPr>
              <w:fldChar w:fldCharType="end"/>
            </w:r>
          </w:p>
        </w:tc>
        <w:tc>
          <w:tcPr>
            <w:tcW w:w="2070" w:type="dxa"/>
          </w:tcPr>
          <w:p w14:paraId="02DD906F" w14:textId="37367668" w:rsidR="00B652A1" w:rsidRDefault="00B652A1" w:rsidP="0063378E">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bookmarkStart w:id="21" w:name="_Hlk529351965"/>
            <w:r w:rsidR="00C0708D">
              <w:t>The S</w:t>
            </w:r>
            <w:r w:rsidR="00D243A3">
              <w:t xml:space="preserve">CORE </w:t>
            </w:r>
            <w:r w:rsidR="00C32A2B">
              <w:t>study</w:t>
            </w:r>
            <w:r w:rsidR="00C0708D">
              <w:t xml:space="preserve"> was concluded</w:t>
            </w:r>
            <w:r w:rsidR="00C32A2B">
              <w:t xml:space="preserve">, and </w:t>
            </w:r>
            <w:bookmarkEnd w:id="21"/>
            <w:r w:rsidR="00C32A2B">
              <w:t>f</w:t>
            </w:r>
            <w:r w:rsidR="00C0708D" w:rsidRPr="00C0708D">
              <w:t xml:space="preserve">indings </w:t>
            </w:r>
            <w:r w:rsidR="00C32A2B">
              <w:t>p</w:t>
            </w:r>
            <w:r w:rsidR="00C0708D" w:rsidRPr="00C0708D">
              <w:t xml:space="preserve">resented to key Government, UN and International stakeholders involved in the peacebuilding process in Liberia. </w:t>
            </w:r>
            <w:r w:rsidR="00C0708D">
              <w:lastRenderedPageBreak/>
              <w:t>F</w:t>
            </w:r>
            <w:r w:rsidR="00C0708D" w:rsidRPr="00C0708D">
              <w:t>indings have informed the drafting of the Government</w:t>
            </w:r>
            <w:r w:rsidR="00C0708D">
              <w:t xml:space="preserve"> </w:t>
            </w:r>
            <w:r w:rsidR="00AE17BB">
              <w:t xml:space="preserve">of Liberia </w:t>
            </w:r>
            <w:r w:rsidR="00C0708D">
              <w:t>Pro-poor Agenda</w:t>
            </w:r>
            <w:r w:rsidR="0063378E">
              <w:t xml:space="preserve">, the </w:t>
            </w:r>
            <w:r w:rsidR="0063378E" w:rsidRPr="0063378E">
              <w:t>UNSDCF</w:t>
            </w:r>
            <w:r w:rsidR="0063378E">
              <w:t>,</w:t>
            </w:r>
            <w:r w:rsidR="00D27208">
              <w:t xml:space="preserve"> and new projects funded by </w:t>
            </w:r>
            <w:r w:rsidR="00AE17BB">
              <w:t>PBF</w:t>
            </w:r>
            <w:r w:rsidR="00C0708D">
              <w:t>.</w:t>
            </w:r>
            <w:r w:rsidRPr="005D2E01">
              <w:rPr>
                <w:b/>
                <w:sz w:val="22"/>
                <w:szCs w:val="22"/>
                <w:lang w:val="en-US" w:eastAsia="en-US"/>
              </w:rPr>
              <w:fldChar w:fldCharType="end"/>
            </w:r>
          </w:p>
        </w:tc>
        <w:tc>
          <w:tcPr>
            <w:tcW w:w="4230" w:type="dxa"/>
          </w:tcPr>
          <w:p w14:paraId="08FAA308" w14:textId="77777777" w:rsidR="00B652A1" w:rsidRDefault="00B652A1" w:rsidP="00B652A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243A3">
              <w:t>Political transition coupled with the late receipt of funds</w:t>
            </w:r>
            <w:r w:rsidR="00C0708D">
              <w:t xml:space="preserve"> affected timely commission of the research.</w:t>
            </w:r>
            <w:r w:rsidRPr="005D2E01">
              <w:rPr>
                <w:b/>
                <w:sz w:val="22"/>
                <w:szCs w:val="22"/>
                <w:lang w:val="en-US" w:eastAsia="en-US"/>
              </w:rPr>
              <w:fldChar w:fldCharType="end"/>
            </w:r>
          </w:p>
        </w:tc>
        <w:tc>
          <w:tcPr>
            <w:tcW w:w="2078" w:type="dxa"/>
          </w:tcPr>
          <w:p w14:paraId="124D1FE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B427070" w14:textId="77777777" w:rsidTr="0059166A">
        <w:trPr>
          <w:trHeight w:val="458"/>
        </w:trPr>
        <w:tc>
          <w:tcPr>
            <w:tcW w:w="1530" w:type="dxa"/>
            <w:vMerge w:val="restart"/>
          </w:tcPr>
          <w:p w14:paraId="21FC256D" w14:textId="77777777" w:rsidR="00B652A1" w:rsidRPr="004E3B3E" w:rsidRDefault="00B652A1" w:rsidP="00B652A1">
            <w:pPr>
              <w:rPr>
                <w:rFonts w:cs="Tahoma"/>
                <w:szCs w:val="20"/>
                <w:lang w:val="en-US" w:eastAsia="en-US"/>
              </w:rPr>
            </w:pPr>
            <w:r w:rsidRPr="004E3B3E">
              <w:rPr>
                <w:rFonts w:cs="Tahoma"/>
                <w:szCs w:val="20"/>
                <w:lang w:val="en-US" w:eastAsia="en-US"/>
              </w:rPr>
              <w:t>Output 3.3</w:t>
            </w:r>
          </w:p>
          <w:p w14:paraId="61349096" w14:textId="2C599C0B"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D243A3" w:rsidRPr="00D243A3">
              <w:rPr>
                <w:lang w:val="en-US" w:eastAsia="en-US"/>
              </w:rPr>
              <w:t xml:space="preserve">Office of the </w:t>
            </w:r>
            <w:r w:rsidR="00130D8A">
              <w:t xml:space="preserve">new </w:t>
            </w:r>
            <w:r w:rsidR="00D243A3" w:rsidRPr="00D243A3">
              <w:rPr>
                <w:lang w:val="en-US" w:eastAsia="en-US"/>
              </w:rPr>
              <w:t>President</w:t>
            </w:r>
            <w:r w:rsidR="0074403C">
              <w:t xml:space="preserve"> </w:t>
            </w:r>
            <w:r w:rsidR="00D243A3" w:rsidRPr="00D243A3">
              <w:rPr>
                <w:lang w:val="en-US" w:eastAsia="en-US"/>
              </w:rPr>
              <w:t>empowered to ensure immediate political and economic policy decisions informed by the required knowledge and analysis</w:t>
            </w:r>
            <w:r w:rsidR="00130D8A">
              <w:t>,</w:t>
            </w:r>
            <w:r w:rsidR="0030118D">
              <w:t xml:space="preserve"> </w:t>
            </w:r>
            <w:r w:rsidR="0030118D">
              <w:lastRenderedPageBreak/>
              <w:t>ensuring startegic liaison b</w:t>
            </w:r>
            <w:r w:rsidR="0074403C">
              <w:t>e</w:t>
            </w:r>
            <w:r w:rsidR="0030118D">
              <w:t>t</w:t>
            </w:r>
            <w:r w:rsidR="0074403C">
              <w:t xml:space="preserve">ween </w:t>
            </w:r>
            <w:r w:rsidR="0030118D">
              <w:t>presidential transition team, UNRC</w:t>
            </w:r>
            <w:r w:rsidR="00130D8A">
              <w:t xml:space="preserve">, stakeholders through deployment of snr adviser on Governance, Peac Dev. </w:t>
            </w:r>
            <w:r>
              <w:rPr>
                <w:b/>
                <w:sz w:val="22"/>
                <w:szCs w:val="22"/>
                <w:lang w:val="en-US" w:eastAsia="en-US"/>
              </w:rPr>
              <w:fldChar w:fldCharType="end"/>
            </w:r>
          </w:p>
        </w:tc>
        <w:tc>
          <w:tcPr>
            <w:tcW w:w="2070" w:type="dxa"/>
            <w:shd w:val="clear" w:color="auto" w:fill="EEECE1"/>
          </w:tcPr>
          <w:p w14:paraId="389BC5B6" w14:textId="77777777"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3.3.1</w:t>
            </w:r>
          </w:p>
          <w:p w14:paraId="4AFCB8F9" w14:textId="185B15FE"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968CF">
              <w:t># of policies and strategies developed by Senior Adviser for the new administration</w:t>
            </w:r>
            <w:r w:rsidRPr="004E3B3E">
              <w:rPr>
                <w:b/>
                <w:sz w:val="22"/>
                <w:szCs w:val="22"/>
                <w:lang w:val="en-US" w:eastAsia="en-US"/>
              </w:rPr>
              <w:fldChar w:fldCharType="end"/>
            </w:r>
          </w:p>
        </w:tc>
        <w:tc>
          <w:tcPr>
            <w:tcW w:w="1530" w:type="dxa"/>
            <w:shd w:val="clear" w:color="auto" w:fill="EEECE1"/>
          </w:tcPr>
          <w:p w14:paraId="0B9B4F28" w14:textId="75056BEB" w:rsidR="001B08C8" w:rsidRDefault="00B652A1" w:rsidP="00B652A1">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7E17">
              <w:t>2017</w:t>
            </w:r>
          </w:p>
          <w:p w14:paraId="561A24E0" w14:textId="77777777" w:rsidR="007D7E17" w:rsidRDefault="001B08C8" w:rsidP="00B652A1">
            <w:r>
              <w:t>Agenda of Transformation Phase II Framework</w:t>
            </w:r>
          </w:p>
          <w:p w14:paraId="5C510AD6" w14:textId="7B6D1C33" w:rsidR="00B652A1" w:rsidRDefault="007D7E17" w:rsidP="00B652A1">
            <w:r>
              <w:t>2018: One consultant was recruited.</w:t>
            </w:r>
            <w:r w:rsidR="00B652A1" w:rsidRPr="005D2E01">
              <w:rPr>
                <w:b/>
                <w:sz w:val="22"/>
                <w:szCs w:val="22"/>
                <w:lang w:val="en-US" w:eastAsia="en-US"/>
              </w:rPr>
              <w:fldChar w:fldCharType="end"/>
            </w:r>
          </w:p>
        </w:tc>
        <w:tc>
          <w:tcPr>
            <w:tcW w:w="1620" w:type="dxa"/>
            <w:shd w:val="clear" w:color="auto" w:fill="EEECE1"/>
          </w:tcPr>
          <w:p w14:paraId="2C19A08A" w14:textId="5D60A08D"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B08C8">
              <w:t>Pending reform bills inherited from the outgoing adminsitration.</w:t>
            </w:r>
            <w:r w:rsidRPr="005D2E01">
              <w:rPr>
                <w:b/>
                <w:sz w:val="22"/>
                <w:szCs w:val="22"/>
                <w:lang w:val="en-US" w:eastAsia="en-US"/>
              </w:rPr>
              <w:fldChar w:fldCharType="end"/>
            </w:r>
          </w:p>
        </w:tc>
        <w:tc>
          <w:tcPr>
            <w:tcW w:w="2070" w:type="dxa"/>
          </w:tcPr>
          <w:p w14:paraId="6E309E14" w14:textId="05EB9E5B" w:rsidR="00B652A1" w:rsidRDefault="00B652A1" w:rsidP="00DD069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85545">
              <w:t xml:space="preserve">An adviser was recruited  to support the transition and the office of the  new president on a short term basis. </w:t>
            </w:r>
            <w:r w:rsidR="00195A07">
              <w:t xml:space="preserve"> </w:t>
            </w:r>
            <w:r w:rsidRPr="005D2E01">
              <w:rPr>
                <w:b/>
                <w:sz w:val="22"/>
                <w:szCs w:val="22"/>
                <w:lang w:val="en-US" w:eastAsia="en-US"/>
              </w:rPr>
              <w:fldChar w:fldCharType="end"/>
            </w:r>
          </w:p>
        </w:tc>
        <w:tc>
          <w:tcPr>
            <w:tcW w:w="4230" w:type="dxa"/>
          </w:tcPr>
          <w:p w14:paraId="5A2D5E3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983AAF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241F502" w14:textId="77777777" w:rsidTr="0059166A">
        <w:trPr>
          <w:trHeight w:val="458"/>
        </w:trPr>
        <w:tc>
          <w:tcPr>
            <w:tcW w:w="1530" w:type="dxa"/>
            <w:vMerge/>
          </w:tcPr>
          <w:p w14:paraId="6EE0670E" w14:textId="77777777" w:rsidR="00B652A1" w:rsidRPr="004E3B3E" w:rsidRDefault="00B652A1" w:rsidP="00B652A1">
            <w:pPr>
              <w:rPr>
                <w:rFonts w:cs="Tahoma"/>
                <w:b/>
                <w:szCs w:val="20"/>
                <w:lang w:val="en-US" w:eastAsia="en-US"/>
              </w:rPr>
            </w:pPr>
          </w:p>
        </w:tc>
        <w:tc>
          <w:tcPr>
            <w:tcW w:w="2070" w:type="dxa"/>
            <w:shd w:val="clear" w:color="auto" w:fill="EEECE1"/>
          </w:tcPr>
          <w:p w14:paraId="31DE735B"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14:paraId="3DFC39D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044718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CC53D1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5C643EC" w14:textId="09C5DD8E" w:rsidR="00B652A1" w:rsidRDefault="00B652A1" w:rsidP="001E2FA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E2FAD">
              <w:rPr>
                <w:b/>
                <w:sz w:val="22"/>
                <w:szCs w:val="22"/>
                <w:lang w:val="en-US" w:eastAsia="en-US"/>
              </w:rPr>
              <w:t> </w:t>
            </w:r>
            <w:r w:rsidR="001E2FAD">
              <w:rPr>
                <w:b/>
                <w:sz w:val="22"/>
                <w:szCs w:val="22"/>
                <w:lang w:val="en-US" w:eastAsia="en-US"/>
              </w:rPr>
              <w:t> </w:t>
            </w:r>
            <w:r w:rsidR="001E2FAD">
              <w:rPr>
                <w:b/>
                <w:sz w:val="22"/>
                <w:szCs w:val="22"/>
                <w:lang w:val="en-US" w:eastAsia="en-US"/>
              </w:rPr>
              <w:t> </w:t>
            </w:r>
            <w:r w:rsidR="001E2FAD">
              <w:rPr>
                <w:b/>
                <w:sz w:val="22"/>
                <w:szCs w:val="22"/>
                <w:lang w:val="en-US" w:eastAsia="en-US"/>
              </w:rPr>
              <w:t> </w:t>
            </w:r>
            <w:r w:rsidR="001E2FAD">
              <w:rPr>
                <w:b/>
                <w:sz w:val="22"/>
                <w:szCs w:val="22"/>
                <w:lang w:val="en-US" w:eastAsia="en-US"/>
              </w:rPr>
              <w:t> </w:t>
            </w:r>
            <w:r w:rsidRPr="005D2E01">
              <w:rPr>
                <w:b/>
                <w:sz w:val="22"/>
                <w:szCs w:val="22"/>
                <w:lang w:val="en-US" w:eastAsia="en-US"/>
              </w:rPr>
              <w:fldChar w:fldCharType="end"/>
            </w:r>
          </w:p>
        </w:tc>
        <w:tc>
          <w:tcPr>
            <w:tcW w:w="4230" w:type="dxa"/>
          </w:tcPr>
          <w:p w14:paraId="42288C07" w14:textId="2565549E" w:rsidR="00B652A1" w:rsidRDefault="00B652A1" w:rsidP="001E2FA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E2FAD">
              <w:rPr>
                <w:b/>
                <w:sz w:val="22"/>
                <w:szCs w:val="22"/>
                <w:lang w:val="en-US" w:eastAsia="en-US"/>
              </w:rPr>
              <w:t> </w:t>
            </w:r>
            <w:r w:rsidR="001E2FAD">
              <w:rPr>
                <w:b/>
                <w:sz w:val="22"/>
                <w:szCs w:val="22"/>
                <w:lang w:val="en-US" w:eastAsia="en-US"/>
              </w:rPr>
              <w:t> </w:t>
            </w:r>
            <w:r w:rsidR="001E2FAD">
              <w:rPr>
                <w:b/>
                <w:sz w:val="22"/>
                <w:szCs w:val="22"/>
                <w:lang w:val="en-US" w:eastAsia="en-US"/>
              </w:rPr>
              <w:t> </w:t>
            </w:r>
            <w:r w:rsidR="001E2FAD">
              <w:rPr>
                <w:b/>
                <w:sz w:val="22"/>
                <w:szCs w:val="22"/>
                <w:lang w:val="en-US" w:eastAsia="en-US"/>
              </w:rPr>
              <w:t> </w:t>
            </w:r>
            <w:r w:rsidR="001E2FAD">
              <w:rPr>
                <w:b/>
                <w:sz w:val="22"/>
                <w:szCs w:val="22"/>
                <w:lang w:val="en-US" w:eastAsia="en-US"/>
              </w:rPr>
              <w:t> </w:t>
            </w:r>
            <w:r w:rsidRPr="005D2E01">
              <w:rPr>
                <w:b/>
                <w:sz w:val="22"/>
                <w:szCs w:val="22"/>
                <w:lang w:val="en-US" w:eastAsia="en-US"/>
              </w:rPr>
              <w:fldChar w:fldCharType="end"/>
            </w:r>
          </w:p>
        </w:tc>
        <w:tc>
          <w:tcPr>
            <w:tcW w:w="2078" w:type="dxa"/>
          </w:tcPr>
          <w:p w14:paraId="2890B37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AD6C55" w:rsidRPr="004E3B3E" w14:paraId="0C193908" w14:textId="77777777" w:rsidTr="0059166A">
        <w:trPr>
          <w:trHeight w:val="458"/>
        </w:trPr>
        <w:tc>
          <w:tcPr>
            <w:tcW w:w="1530" w:type="dxa"/>
            <w:vMerge w:val="restart"/>
          </w:tcPr>
          <w:p w14:paraId="47613594" w14:textId="77777777" w:rsidR="00AD6C55" w:rsidRPr="004E3B3E" w:rsidRDefault="00AD6C55" w:rsidP="00B652A1">
            <w:pPr>
              <w:rPr>
                <w:rFonts w:cs="Tahoma"/>
                <w:b/>
                <w:szCs w:val="20"/>
                <w:lang w:val="en-US" w:eastAsia="en-US"/>
              </w:rPr>
            </w:pPr>
            <w:r w:rsidRPr="004E3B3E">
              <w:rPr>
                <w:rFonts w:cs="Tahoma"/>
                <w:b/>
                <w:szCs w:val="20"/>
                <w:lang w:val="en-US" w:eastAsia="en-US"/>
              </w:rPr>
              <w:t>Outcome 4</w:t>
            </w:r>
          </w:p>
          <w:p w14:paraId="77513F29" w14:textId="77777777" w:rsidR="00AD6C55" w:rsidRPr="004E3B3E" w:rsidRDefault="00AD6C5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2F10448"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14:paraId="733DDF59"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7AE4515"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39D08D3"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1A686A76"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2C8E23F"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F9C5943"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5E24F742" w14:textId="77777777" w:rsidTr="0059166A">
        <w:trPr>
          <w:trHeight w:val="458"/>
        </w:trPr>
        <w:tc>
          <w:tcPr>
            <w:tcW w:w="1530" w:type="dxa"/>
            <w:vMerge/>
          </w:tcPr>
          <w:p w14:paraId="3EADABA4" w14:textId="77777777" w:rsidR="00AD6C55" w:rsidRPr="004E3B3E" w:rsidRDefault="00AD6C55" w:rsidP="00B652A1">
            <w:pPr>
              <w:rPr>
                <w:rFonts w:cs="Tahoma"/>
                <w:szCs w:val="20"/>
                <w:lang w:val="en-US" w:eastAsia="en-US"/>
              </w:rPr>
            </w:pPr>
          </w:p>
        </w:tc>
        <w:tc>
          <w:tcPr>
            <w:tcW w:w="2070" w:type="dxa"/>
            <w:shd w:val="clear" w:color="auto" w:fill="EEECE1"/>
          </w:tcPr>
          <w:p w14:paraId="279E9436"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14:paraId="09A8A919"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66BD084"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12B26C8"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F7B7D6E"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F87B654"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146ABEC3"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03EE75AF" w14:textId="77777777" w:rsidTr="0059166A">
        <w:trPr>
          <w:trHeight w:val="458"/>
        </w:trPr>
        <w:tc>
          <w:tcPr>
            <w:tcW w:w="1530" w:type="dxa"/>
            <w:vMerge/>
          </w:tcPr>
          <w:p w14:paraId="4B2E9690" w14:textId="77777777" w:rsidR="00AD6C55" w:rsidRPr="004E3B3E" w:rsidRDefault="00AD6C55" w:rsidP="00AD6C55">
            <w:pPr>
              <w:rPr>
                <w:rFonts w:cs="Tahoma"/>
                <w:szCs w:val="20"/>
                <w:lang w:val="en-US" w:eastAsia="en-US"/>
              </w:rPr>
            </w:pPr>
          </w:p>
        </w:tc>
        <w:tc>
          <w:tcPr>
            <w:tcW w:w="2070" w:type="dxa"/>
            <w:shd w:val="clear" w:color="auto" w:fill="EEECE1"/>
          </w:tcPr>
          <w:p w14:paraId="5552E841" w14:textId="77777777" w:rsidR="00AD6C55" w:rsidRPr="004E3B3E" w:rsidRDefault="00AD6C55" w:rsidP="00AD6C55">
            <w:pPr>
              <w:jc w:val="both"/>
              <w:rPr>
                <w:rFonts w:cs="Tahoma"/>
                <w:szCs w:val="20"/>
                <w:lang w:val="en-US" w:eastAsia="en-US"/>
              </w:rPr>
            </w:pPr>
            <w:r>
              <w:rPr>
                <w:rFonts w:cs="Tahoma"/>
                <w:szCs w:val="20"/>
                <w:lang w:val="en-US" w:eastAsia="en-US"/>
              </w:rPr>
              <w:t>Indicator 4.3</w:t>
            </w:r>
          </w:p>
          <w:p w14:paraId="68A4EC90" w14:textId="77777777" w:rsidR="00AD6C55" w:rsidRPr="004E3B3E" w:rsidRDefault="00AD6C55"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A14402F"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5EF05D2"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0DBF0C5A"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549A1F9"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24D7C006"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0A9AA7DB" w14:textId="77777777" w:rsidTr="0059166A">
        <w:trPr>
          <w:trHeight w:val="458"/>
        </w:trPr>
        <w:tc>
          <w:tcPr>
            <w:tcW w:w="1530" w:type="dxa"/>
            <w:vMerge w:val="restart"/>
          </w:tcPr>
          <w:p w14:paraId="6E256355" w14:textId="77777777" w:rsidR="00B652A1" w:rsidRPr="004E3B3E" w:rsidRDefault="00B652A1" w:rsidP="00B652A1">
            <w:pPr>
              <w:rPr>
                <w:rFonts w:cs="Tahoma"/>
                <w:szCs w:val="20"/>
                <w:lang w:val="en-US" w:eastAsia="en-US"/>
              </w:rPr>
            </w:pPr>
            <w:r w:rsidRPr="004E3B3E">
              <w:rPr>
                <w:rFonts w:cs="Tahoma"/>
                <w:szCs w:val="20"/>
                <w:lang w:val="en-US" w:eastAsia="en-US"/>
              </w:rPr>
              <w:t>Output 4.1</w:t>
            </w:r>
          </w:p>
          <w:p w14:paraId="2B60ACE4"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36D567CB"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14:paraId="33FB9CBB"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6B87E6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7ED7539E"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5AFD8C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61CE27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D28358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405729ED" w14:textId="77777777" w:rsidTr="0059166A">
        <w:trPr>
          <w:trHeight w:val="458"/>
        </w:trPr>
        <w:tc>
          <w:tcPr>
            <w:tcW w:w="1530" w:type="dxa"/>
            <w:vMerge/>
          </w:tcPr>
          <w:p w14:paraId="6A26435D" w14:textId="77777777" w:rsidR="00B652A1" w:rsidRPr="004E3B3E" w:rsidRDefault="00B652A1" w:rsidP="00B652A1">
            <w:pPr>
              <w:rPr>
                <w:rFonts w:cs="Tahoma"/>
                <w:szCs w:val="20"/>
                <w:lang w:val="en-US" w:eastAsia="en-US"/>
              </w:rPr>
            </w:pPr>
          </w:p>
        </w:tc>
        <w:tc>
          <w:tcPr>
            <w:tcW w:w="2070" w:type="dxa"/>
            <w:shd w:val="clear" w:color="auto" w:fill="EEECE1"/>
          </w:tcPr>
          <w:p w14:paraId="58F3399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14:paraId="05F4A0B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4C7081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328E323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142A773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C2BB0F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3312B4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4CAF0333" w14:textId="77777777" w:rsidTr="0059166A">
        <w:trPr>
          <w:trHeight w:val="458"/>
        </w:trPr>
        <w:tc>
          <w:tcPr>
            <w:tcW w:w="1530" w:type="dxa"/>
            <w:vMerge w:val="restart"/>
          </w:tcPr>
          <w:p w14:paraId="6AF033CD" w14:textId="77777777" w:rsidR="00B652A1" w:rsidRPr="004E3B3E" w:rsidRDefault="00B652A1" w:rsidP="00B652A1">
            <w:pPr>
              <w:rPr>
                <w:rFonts w:cs="Tahoma"/>
                <w:szCs w:val="20"/>
                <w:lang w:val="en-US" w:eastAsia="en-US"/>
              </w:rPr>
            </w:pPr>
            <w:r w:rsidRPr="004E3B3E">
              <w:rPr>
                <w:rFonts w:cs="Tahoma"/>
                <w:szCs w:val="20"/>
                <w:lang w:val="en-US" w:eastAsia="en-US"/>
              </w:rPr>
              <w:t>Output 4.2</w:t>
            </w:r>
          </w:p>
          <w:p w14:paraId="1C001CFC"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B64BD66"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14:paraId="72C2C153"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47F9419"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D61622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BFFD25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035B28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070E5A6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482E7E65" w14:textId="77777777" w:rsidTr="0059166A">
        <w:trPr>
          <w:trHeight w:val="458"/>
        </w:trPr>
        <w:tc>
          <w:tcPr>
            <w:tcW w:w="1530" w:type="dxa"/>
            <w:vMerge/>
          </w:tcPr>
          <w:p w14:paraId="711A96F0" w14:textId="77777777" w:rsidR="00B652A1" w:rsidRPr="004E3B3E" w:rsidRDefault="00B652A1" w:rsidP="00B652A1">
            <w:pPr>
              <w:rPr>
                <w:rFonts w:cs="Tahoma"/>
                <w:b/>
                <w:szCs w:val="20"/>
                <w:lang w:val="en-US" w:eastAsia="en-US"/>
              </w:rPr>
            </w:pPr>
          </w:p>
        </w:tc>
        <w:tc>
          <w:tcPr>
            <w:tcW w:w="2070" w:type="dxa"/>
            <w:shd w:val="clear" w:color="auto" w:fill="EEECE1"/>
          </w:tcPr>
          <w:p w14:paraId="241D661B"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14:paraId="16E2E976"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A230A9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D59271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703D124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1F29909"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02E5E27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76C3D016" w14:textId="77777777" w:rsidTr="0059166A">
        <w:trPr>
          <w:trHeight w:val="458"/>
        </w:trPr>
        <w:tc>
          <w:tcPr>
            <w:tcW w:w="1530" w:type="dxa"/>
            <w:vMerge w:val="restart"/>
          </w:tcPr>
          <w:p w14:paraId="3AB3D03F" w14:textId="77777777" w:rsidR="00B652A1" w:rsidRPr="004E3B3E" w:rsidRDefault="00B652A1" w:rsidP="00B652A1">
            <w:pPr>
              <w:rPr>
                <w:rFonts w:cs="Tahoma"/>
                <w:szCs w:val="20"/>
                <w:lang w:val="en-US" w:eastAsia="en-US"/>
              </w:rPr>
            </w:pPr>
            <w:r w:rsidRPr="004E3B3E">
              <w:rPr>
                <w:rFonts w:cs="Tahoma"/>
                <w:szCs w:val="20"/>
                <w:lang w:val="en-US" w:eastAsia="en-US"/>
              </w:rPr>
              <w:t>Output 4.3</w:t>
            </w:r>
          </w:p>
          <w:p w14:paraId="1F48CC6B"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6D6DBF1"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14:paraId="3BC099C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6D8FA8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D0F071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48F2012"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1CE26E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0CB7805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06EBBCB0" w14:textId="77777777" w:rsidTr="0059166A">
        <w:trPr>
          <w:trHeight w:val="458"/>
        </w:trPr>
        <w:tc>
          <w:tcPr>
            <w:tcW w:w="1530" w:type="dxa"/>
            <w:vMerge/>
          </w:tcPr>
          <w:p w14:paraId="5112E290" w14:textId="77777777" w:rsidR="00B652A1" w:rsidRPr="004E3B3E" w:rsidRDefault="00B652A1" w:rsidP="00B652A1">
            <w:pPr>
              <w:rPr>
                <w:rFonts w:cs="Tahoma"/>
                <w:b/>
                <w:szCs w:val="20"/>
                <w:lang w:val="en-US" w:eastAsia="en-US"/>
              </w:rPr>
            </w:pPr>
          </w:p>
        </w:tc>
        <w:tc>
          <w:tcPr>
            <w:tcW w:w="2070" w:type="dxa"/>
            <w:shd w:val="clear" w:color="auto" w:fill="EEECE1"/>
          </w:tcPr>
          <w:p w14:paraId="5C8A90D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14:paraId="4AE382D6"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51F39D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9F9B3E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B76BE5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0570F64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9A415F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14:paraId="1CB26D81" w14:textId="77777777"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14:paraId="041F9EDF" w14:textId="77777777"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14:paraId="4C1E7C8B" w14:textId="77777777" w:rsidR="00A47DDA" w:rsidRPr="008C2517" w:rsidRDefault="00A47DDA" w:rsidP="00A47DDA">
      <w:pPr>
        <w:ind w:left="-720"/>
        <w:rPr>
          <w:rFonts w:ascii="Arial Narrow" w:hAnsi="Arial Narrow"/>
          <w:sz w:val="22"/>
          <w:szCs w:val="22"/>
        </w:rPr>
      </w:pPr>
    </w:p>
    <w:p w14:paraId="489CCECA" w14:textId="77777777"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14:paraId="42B6039C" w14:textId="77777777" w:rsidR="00A47DDA" w:rsidRDefault="00A47DDA" w:rsidP="00A47DDA">
      <w:pPr>
        <w:ind w:left="-720"/>
      </w:pPr>
    </w:p>
    <w:p w14:paraId="5BB5448C" w14:textId="77777777"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r w:rsidR="00234A5E">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22" w:name="Dropdown1"/>
      <w:r w:rsidR="00234A5E">
        <w:rPr>
          <w:rFonts w:ascii="Arial Narrow" w:hAnsi="Arial Narrow"/>
          <w:i/>
          <w:sz w:val="22"/>
          <w:szCs w:val="22"/>
        </w:rPr>
        <w:instrText xml:space="preserve"> FORMDROPDOWN </w:instrText>
      </w:r>
      <w:r w:rsidR="009C50FE">
        <w:rPr>
          <w:rFonts w:ascii="Arial Narrow" w:hAnsi="Arial Narrow"/>
          <w:i/>
          <w:sz w:val="22"/>
          <w:szCs w:val="22"/>
        </w:rPr>
      </w:r>
      <w:r w:rsidR="009C50FE">
        <w:rPr>
          <w:rFonts w:ascii="Arial Narrow" w:hAnsi="Arial Narrow"/>
          <w:i/>
          <w:sz w:val="22"/>
          <w:szCs w:val="22"/>
        </w:rPr>
        <w:fldChar w:fldCharType="separate"/>
      </w:r>
      <w:r w:rsidR="00234A5E">
        <w:rPr>
          <w:rFonts w:ascii="Arial Narrow" w:hAnsi="Arial Narrow"/>
          <w:i/>
          <w:sz w:val="22"/>
          <w:szCs w:val="22"/>
        </w:rPr>
        <w:fldChar w:fldCharType="end"/>
      </w:r>
      <w:bookmarkEnd w:id="22"/>
    </w:p>
    <w:p w14:paraId="541396A2" w14:textId="77777777" w:rsidR="005357D9" w:rsidRDefault="005357D9" w:rsidP="00A47DDA">
      <w:pPr>
        <w:ind w:left="-720"/>
        <w:jc w:val="both"/>
        <w:rPr>
          <w:rFonts w:ascii="Arial Narrow" w:hAnsi="Arial Narrow"/>
          <w:i/>
          <w:sz w:val="22"/>
          <w:szCs w:val="22"/>
        </w:rPr>
      </w:pPr>
    </w:p>
    <w:p w14:paraId="0E86B4A6" w14:textId="77777777" w:rsidR="005357D9" w:rsidRDefault="005357D9" w:rsidP="00A47DDA">
      <w:pPr>
        <w:ind w:left="-720"/>
        <w:jc w:val="both"/>
        <w:rPr>
          <w:rFonts w:ascii="Arial Narrow" w:hAnsi="Arial Narrow"/>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 xml:space="preserve">ranches have been received to date and what is the </w:t>
      </w:r>
      <w:r w:rsidR="00D03D06" w:rsidRPr="00D03D06">
        <w:rPr>
          <w:rFonts w:ascii="Arial Narrow" w:hAnsi="Arial Narrow"/>
          <w:iCs/>
          <w:sz w:val="22"/>
          <w:szCs w:val="22"/>
        </w:rPr>
        <w:t>overall level of expenditure against the total budget and against the tranche(s) received so far</w:t>
      </w:r>
      <w:r w:rsidR="007F4C86">
        <w:rPr>
          <w:rFonts w:ascii="Arial Narrow" w:hAnsi="Arial Narrow"/>
          <w:iCs/>
          <w:sz w:val="22"/>
          <w:szCs w:val="22"/>
        </w:rPr>
        <w:t xml:space="preserve"> </w:t>
      </w:r>
      <w:r w:rsidR="007F4C86">
        <w:rPr>
          <w:rFonts w:ascii="Arial Narrow" w:hAnsi="Arial Narrow"/>
          <w:sz w:val="22"/>
          <w:szCs w:val="22"/>
        </w:rPr>
        <w:t>(500 characters limit)</w:t>
      </w:r>
      <w:r w:rsidR="00D03D06" w:rsidRPr="00D03D06">
        <w:rPr>
          <w:rFonts w:ascii="Arial Narrow" w:hAnsi="Arial Narrow"/>
          <w:iCs/>
          <w:sz w:val="22"/>
          <w:szCs w:val="22"/>
        </w:rPr>
        <w:t>:</w:t>
      </w:r>
      <w:r w:rsidR="00D03D06">
        <w:rPr>
          <w:rFonts w:ascii="Arial Narrow" w:hAnsi="Arial Narrow"/>
          <w:i/>
          <w:sz w:val="22"/>
          <w:szCs w:val="22"/>
        </w:rPr>
        <w:t xml:space="preserve"> </w:t>
      </w:r>
      <w:r w:rsidR="00D03D06">
        <w:rPr>
          <w:rFonts w:ascii="Arial Narrow" w:hAnsi="Arial Narrow"/>
          <w:sz w:val="22"/>
          <w:szCs w:val="22"/>
        </w:rPr>
        <w:fldChar w:fldCharType="begin">
          <w:ffData>
            <w:name w:val=""/>
            <w:enabled/>
            <w:calcOnExit w:val="0"/>
            <w:textInput>
              <w:maxLength w:val="500"/>
              <w:format w:val="FIRST CAPITAL"/>
            </w:textInput>
          </w:ffData>
        </w:fldChar>
      </w:r>
      <w:r w:rsidR="00D03D06">
        <w:rPr>
          <w:rFonts w:ascii="Arial Narrow" w:hAnsi="Arial Narrow"/>
          <w:sz w:val="22"/>
          <w:szCs w:val="22"/>
        </w:rPr>
        <w:instrText xml:space="preserve"> FORMTEXT </w:instrText>
      </w:r>
      <w:r w:rsidR="00D03D06">
        <w:rPr>
          <w:rFonts w:ascii="Arial Narrow" w:hAnsi="Arial Narrow"/>
          <w:sz w:val="22"/>
          <w:szCs w:val="22"/>
        </w:rPr>
      </w:r>
      <w:r w:rsidR="00D03D06">
        <w:rPr>
          <w:rFonts w:ascii="Arial Narrow" w:hAnsi="Arial Narrow"/>
          <w:sz w:val="22"/>
          <w:szCs w:val="22"/>
        </w:rPr>
        <w:fldChar w:fldCharType="separate"/>
      </w:r>
      <w:r w:rsidR="00E642BF">
        <w:t xml:space="preserve">Two tranches have been received </w:t>
      </w:r>
      <w:r w:rsidR="00D03D06">
        <w:rPr>
          <w:rFonts w:ascii="Arial Narrow" w:hAnsi="Arial Narrow"/>
          <w:sz w:val="22"/>
          <w:szCs w:val="22"/>
        </w:rPr>
        <w:fldChar w:fldCharType="end"/>
      </w:r>
    </w:p>
    <w:p w14:paraId="60CCF814" w14:textId="77777777" w:rsidR="00D03D06" w:rsidRDefault="00D03D06" w:rsidP="00A47DDA">
      <w:pPr>
        <w:ind w:left="-720"/>
        <w:jc w:val="both"/>
        <w:rPr>
          <w:rFonts w:ascii="Arial Narrow" w:hAnsi="Arial Narrow"/>
          <w:sz w:val="22"/>
          <w:szCs w:val="22"/>
        </w:rPr>
      </w:pPr>
    </w:p>
    <w:p w14:paraId="325604D0" w14:textId="78F7D330" w:rsidR="00D03D06" w:rsidRDefault="00D03D06" w:rsidP="00A47DDA">
      <w:pPr>
        <w:ind w:left="-720"/>
        <w:jc w:val="both"/>
        <w:rPr>
          <w:rFonts w:ascii="Arial Narrow" w:hAnsi="Arial Narrow"/>
          <w:sz w:val="22"/>
          <w:szCs w:val="22"/>
        </w:rPr>
      </w:pPr>
      <w:r>
        <w:rPr>
          <w:rFonts w:ascii="Arial Narrow" w:hAnsi="Arial Narrow"/>
          <w:sz w:val="22"/>
          <w:szCs w:val="22"/>
        </w:rPr>
        <w:t xml:space="preserve">When do you expect to seek the next tranche, if any tranches are outstanding: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51A45">
        <w:t>N</w:t>
      </w:r>
      <w:r w:rsidR="00DD069E">
        <w:t>/A</w:t>
      </w:r>
      <w:r>
        <w:rPr>
          <w:rFonts w:ascii="Arial Narrow" w:hAnsi="Arial Narrow"/>
          <w:sz w:val="22"/>
          <w:szCs w:val="22"/>
        </w:rPr>
        <w:fldChar w:fldCharType="end"/>
      </w:r>
    </w:p>
    <w:p w14:paraId="29036878" w14:textId="77777777"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2CB9352" w14:textId="5AB82C9B"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23" w:name="Text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45136B" w:rsidRPr="0045136B">
        <w:t xml:space="preserve">Given the </w:t>
      </w:r>
      <w:r w:rsidR="008873C1">
        <w:t xml:space="preserve">6-month delay </w:t>
      </w:r>
      <w:r w:rsidR="00DF58B6">
        <w:t>of</w:t>
      </w:r>
      <w:r w:rsidR="0045136B" w:rsidRPr="0045136B">
        <w:t xml:space="preserve"> the onboarding of the </w:t>
      </w:r>
      <w:r w:rsidR="008873C1">
        <w:t xml:space="preserve">new </w:t>
      </w:r>
      <w:r w:rsidR="0045136B" w:rsidRPr="0045136B">
        <w:t xml:space="preserve">head of the Secretariat, a no-cost extension of 6 months was </w:t>
      </w:r>
      <w:r w:rsidR="00795269">
        <w:t xml:space="preserve">requested </w:t>
      </w:r>
      <w:r w:rsidR="00D81B19">
        <w:t xml:space="preserve">and approved </w:t>
      </w:r>
      <w:r w:rsidR="00795269">
        <w:t xml:space="preserve">to cover the period 1 July - 31 December </w:t>
      </w:r>
      <w:r w:rsidR="0045136B" w:rsidRPr="0045136B">
        <w:t xml:space="preserve">2019. </w:t>
      </w:r>
      <w:r>
        <w:rPr>
          <w:rFonts w:ascii="Arial Narrow" w:hAnsi="Arial Narrow"/>
          <w:sz w:val="22"/>
          <w:szCs w:val="22"/>
        </w:rPr>
        <w:fldChar w:fldCharType="end"/>
      </w:r>
      <w:bookmarkEnd w:id="23"/>
    </w:p>
    <w:p w14:paraId="56DF6E74" w14:textId="77777777" w:rsidR="00A47DDA" w:rsidRDefault="00A47DDA" w:rsidP="00A47DDA">
      <w:pPr>
        <w:ind w:left="-720"/>
        <w:jc w:val="both"/>
        <w:rPr>
          <w:rFonts w:ascii="Arial Narrow" w:hAnsi="Arial Narrow"/>
          <w:sz w:val="22"/>
          <w:szCs w:val="22"/>
        </w:rPr>
      </w:pPr>
    </w:p>
    <w:p w14:paraId="549D44CA" w14:textId="23C0E9B7"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actually allocated to date: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613622">
        <w:t>N/A</w:t>
      </w:r>
      <w:r>
        <w:rPr>
          <w:rFonts w:ascii="Arial Narrow" w:hAnsi="Arial Narrow"/>
          <w:sz w:val="22"/>
          <w:szCs w:val="22"/>
        </w:rPr>
        <w:fldChar w:fldCharType="end"/>
      </w:r>
    </w:p>
    <w:p w14:paraId="3064D266" w14:textId="77777777" w:rsidR="006A07CA" w:rsidRDefault="006A07CA" w:rsidP="006A2E42">
      <w:pPr>
        <w:ind w:left="-720"/>
        <w:jc w:val="both"/>
        <w:rPr>
          <w:rFonts w:ascii="Arial Narrow" w:hAnsi="Arial Narrow"/>
          <w:sz w:val="22"/>
          <w:szCs w:val="22"/>
        </w:rPr>
      </w:pPr>
    </w:p>
    <w:p w14:paraId="26E864CE" w14:textId="77777777"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B652A1">
        <w:rPr>
          <w:rFonts w:ascii="Arial Narrow" w:hAnsi="Arial Narrow"/>
          <w:sz w:val="22"/>
          <w:szCs w:val="22"/>
        </w:rPr>
        <w:t>Annex A on project financial progress</w:t>
      </w:r>
      <w:r w:rsidR="005470AF" w:rsidRPr="005470AF">
        <w:rPr>
          <w:rFonts w:ascii="Arial Narrow" w:hAnsi="Arial Narrow"/>
          <w:b/>
          <w:bCs/>
          <w:sz w:val="22"/>
          <w:szCs w:val="22"/>
        </w:rPr>
        <w:t xml:space="preserve"> </w:t>
      </w:r>
      <w:r w:rsidR="005470AF">
        <w:rPr>
          <w:rFonts w:ascii="Arial Narrow" w:hAnsi="Arial Narrow"/>
          <w:b/>
          <w:bCs/>
          <w:sz w:val="22"/>
          <w:szCs w:val="22"/>
        </w:rPr>
        <w:t xml:space="preserve">with detail on </w:t>
      </w:r>
      <w:r w:rsidR="005470AF" w:rsidRPr="007F4C86">
        <w:rPr>
          <w:rFonts w:ascii="Arial Narrow" w:hAnsi="Arial Narrow"/>
          <w:b/>
          <w:bCs/>
          <w:sz w:val="22"/>
          <w:szCs w:val="22"/>
        </w:rPr>
        <w:t>expenditures/ commitments to date</w:t>
      </w:r>
      <w:r w:rsidR="00B652A1" w:rsidRPr="007F4C86">
        <w:rPr>
          <w:rFonts w:ascii="Arial Narrow" w:hAnsi="Arial Narrow"/>
          <w:b/>
          <w:bCs/>
          <w:sz w:val="22"/>
          <w:szCs w:val="22"/>
        </w:rPr>
        <w:t xml:space="preserve"> using the </w:t>
      </w:r>
      <w:r w:rsidR="007F4C86" w:rsidRPr="007F4C86">
        <w:rPr>
          <w:rFonts w:ascii="Arial Narrow" w:hAnsi="Arial Narrow"/>
          <w:b/>
          <w:bCs/>
          <w:sz w:val="22"/>
          <w:szCs w:val="22"/>
        </w:rPr>
        <w:t xml:space="preserve">original </w:t>
      </w:r>
      <w:r w:rsidR="00B652A1" w:rsidRPr="007F4C86">
        <w:rPr>
          <w:rFonts w:ascii="Arial Narrow" w:hAnsi="Arial Narrow"/>
          <w:b/>
          <w:bCs/>
          <w:sz w:val="22"/>
          <w:szCs w:val="22"/>
        </w:rPr>
        <w:t xml:space="preserve">project budget table </w:t>
      </w:r>
      <w:r w:rsidR="005470AF">
        <w:rPr>
          <w:rFonts w:ascii="Arial Narrow" w:hAnsi="Arial Narrow"/>
          <w:b/>
          <w:bCs/>
          <w:sz w:val="22"/>
          <w:szCs w:val="22"/>
        </w:rPr>
        <w:t>in Excel</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14:paraId="3C6FECD5" w14:textId="77777777" w:rsidR="006A2E42" w:rsidRDefault="006A2E42" w:rsidP="006A2E42">
      <w:pPr>
        <w:ind w:left="-720"/>
        <w:jc w:val="both"/>
        <w:rPr>
          <w:rFonts w:ascii="Arial Narrow" w:hAnsi="Arial Narrow"/>
          <w:sz w:val="22"/>
          <w:szCs w:val="22"/>
        </w:rPr>
      </w:pPr>
    </w:p>
    <w:p w14:paraId="2CDD717C" w14:textId="77777777" w:rsidR="006A2E42" w:rsidRDefault="006A2E42" w:rsidP="00B652A1">
      <w:pPr>
        <w:ind w:left="-720"/>
        <w:jc w:val="both"/>
        <w:rPr>
          <w:rFonts w:ascii="Arial Narrow" w:hAnsi="Arial Narrow"/>
          <w:sz w:val="22"/>
          <w:szCs w:val="22"/>
        </w:rPr>
      </w:pPr>
    </w:p>
    <w:p w14:paraId="46576E2D" w14:textId="77777777" w:rsidR="00B652A1" w:rsidRDefault="00B652A1" w:rsidP="00FA49A7">
      <w:pPr>
        <w:tabs>
          <w:tab w:val="left" w:pos="0"/>
        </w:tabs>
        <w:rPr>
          <w:rFonts w:ascii="Arial Narrow" w:hAnsi="Arial Narrow"/>
          <w:sz w:val="22"/>
          <w:szCs w:val="22"/>
        </w:rPr>
      </w:pPr>
    </w:p>
    <w:p w14:paraId="232A7CCE" w14:textId="77777777"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6402" w14:textId="77777777" w:rsidR="006C72EA" w:rsidRDefault="006C72EA" w:rsidP="00E76CA1">
      <w:r>
        <w:separator/>
      </w:r>
    </w:p>
  </w:endnote>
  <w:endnote w:type="continuationSeparator" w:id="0">
    <w:p w14:paraId="3EF67286" w14:textId="77777777" w:rsidR="006C72EA" w:rsidRDefault="006C72E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AAA9" w14:textId="77777777" w:rsidR="009C50FE" w:rsidRDefault="009C50FE">
    <w:pPr>
      <w:pStyle w:val="Footer"/>
      <w:jc w:val="center"/>
    </w:pPr>
    <w:r>
      <w:fldChar w:fldCharType="begin"/>
    </w:r>
    <w:r>
      <w:instrText xml:space="preserve"> PAGE   \* MERGEFORMAT </w:instrText>
    </w:r>
    <w:r>
      <w:fldChar w:fldCharType="separate"/>
    </w:r>
    <w:r>
      <w:rPr>
        <w:noProof/>
      </w:rPr>
      <w:t>25</w:t>
    </w:r>
    <w:r>
      <w:fldChar w:fldCharType="end"/>
    </w:r>
  </w:p>
  <w:p w14:paraId="55F1D4DC" w14:textId="77777777" w:rsidR="009C50FE" w:rsidRDefault="009C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7BFE7" w14:textId="77777777" w:rsidR="006C72EA" w:rsidRDefault="006C72EA" w:rsidP="00E76CA1">
      <w:r>
        <w:separator/>
      </w:r>
    </w:p>
  </w:footnote>
  <w:footnote w:type="continuationSeparator" w:id="0">
    <w:p w14:paraId="07AC5EB0" w14:textId="77777777" w:rsidR="006C72EA" w:rsidRDefault="006C72EA" w:rsidP="00E76CA1">
      <w:r>
        <w:continuationSeparator/>
      </w:r>
    </w:p>
  </w:footnote>
  <w:footnote w:id="1">
    <w:p w14:paraId="7C538065" w14:textId="77777777" w:rsidR="009C50FE" w:rsidRPr="00584237" w:rsidRDefault="009C50FE" w:rsidP="00793DE6">
      <w:pPr>
        <w:pStyle w:val="FootnoteText"/>
      </w:pPr>
      <w:r>
        <w:rPr>
          <w:rStyle w:val="FootnoteReference"/>
        </w:rPr>
        <w:footnoteRef/>
      </w:r>
      <w:r>
        <w:t xml:space="preserve"> Note: commencement date will be the date of first funds transfer.</w:t>
      </w:r>
    </w:p>
  </w:footnote>
  <w:footnote w:id="2">
    <w:p w14:paraId="2A71A0CC" w14:textId="77777777" w:rsidR="009C50FE" w:rsidRPr="00584237" w:rsidRDefault="009C50FE"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7u6dip486E9y9yM1Hdpr9vYfqMiYIudT46Ozj5MWTFKV4AW2rXpj6A9wW4xT8G2v7AbP/hzcXTPhyB1BiuRKxA==" w:salt="Xe6nXmwE8m3LGeUjsl1Z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3A8C"/>
    <w:rsid w:val="000056DF"/>
    <w:rsid w:val="00005737"/>
    <w:rsid w:val="00006DBE"/>
    <w:rsid w:val="00007FD8"/>
    <w:rsid w:val="0001099E"/>
    <w:rsid w:val="00010EB0"/>
    <w:rsid w:val="0001109A"/>
    <w:rsid w:val="0001374C"/>
    <w:rsid w:val="00013D69"/>
    <w:rsid w:val="00014B13"/>
    <w:rsid w:val="00017913"/>
    <w:rsid w:val="00017D64"/>
    <w:rsid w:val="00025EFA"/>
    <w:rsid w:val="00031640"/>
    <w:rsid w:val="00033FF8"/>
    <w:rsid w:val="0003565D"/>
    <w:rsid w:val="00044620"/>
    <w:rsid w:val="000451DC"/>
    <w:rsid w:val="00045C24"/>
    <w:rsid w:val="00045E5E"/>
    <w:rsid w:val="00050759"/>
    <w:rsid w:val="00051F71"/>
    <w:rsid w:val="0005216F"/>
    <w:rsid w:val="00052745"/>
    <w:rsid w:val="00052DE5"/>
    <w:rsid w:val="000554F8"/>
    <w:rsid w:val="00063017"/>
    <w:rsid w:val="00064FBF"/>
    <w:rsid w:val="00066241"/>
    <w:rsid w:val="0007003D"/>
    <w:rsid w:val="00072FCF"/>
    <w:rsid w:val="000731D0"/>
    <w:rsid w:val="00075D98"/>
    <w:rsid w:val="000772E0"/>
    <w:rsid w:val="0008134A"/>
    <w:rsid w:val="0008233D"/>
    <w:rsid w:val="00082738"/>
    <w:rsid w:val="00083729"/>
    <w:rsid w:val="00084D76"/>
    <w:rsid w:val="00084F64"/>
    <w:rsid w:val="00085885"/>
    <w:rsid w:val="00086FE7"/>
    <w:rsid w:val="00091CFD"/>
    <w:rsid w:val="00091F6A"/>
    <w:rsid w:val="00092442"/>
    <w:rsid w:val="000925C1"/>
    <w:rsid w:val="000949FE"/>
    <w:rsid w:val="00096AC2"/>
    <w:rsid w:val="000A0C98"/>
    <w:rsid w:val="000A3376"/>
    <w:rsid w:val="000A45F4"/>
    <w:rsid w:val="000A4660"/>
    <w:rsid w:val="000A4E33"/>
    <w:rsid w:val="000A51DA"/>
    <w:rsid w:val="000A6719"/>
    <w:rsid w:val="000A6C9C"/>
    <w:rsid w:val="000A6CD7"/>
    <w:rsid w:val="000B2C0E"/>
    <w:rsid w:val="000B4E5C"/>
    <w:rsid w:val="000B71CA"/>
    <w:rsid w:val="000B7338"/>
    <w:rsid w:val="000B77C3"/>
    <w:rsid w:val="000B7954"/>
    <w:rsid w:val="000C4180"/>
    <w:rsid w:val="000C7EA0"/>
    <w:rsid w:val="000D4F4B"/>
    <w:rsid w:val="000E05AE"/>
    <w:rsid w:val="000E2C38"/>
    <w:rsid w:val="000E3252"/>
    <w:rsid w:val="000E4E90"/>
    <w:rsid w:val="000E5EB2"/>
    <w:rsid w:val="000E6A96"/>
    <w:rsid w:val="000F05A2"/>
    <w:rsid w:val="000F13B1"/>
    <w:rsid w:val="000F3FA4"/>
    <w:rsid w:val="000F456D"/>
    <w:rsid w:val="000F788E"/>
    <w:rsid w:val="00102C0E"/>
    <w:rsid w:val="00106F96"/>
    <w:rsid w:val="001076F0"/>
    <w:rsid w:val="00110280"/>
    <w:rsid w:val="00111572"/>
    <w:rsid w:val="00112741"/>
    <w:rsid w:val="00113D2B"/>
    <w:rsid w:val="00113EC4"/>
    <w:rsid w:val="0011450C"/>
    <w:rsid w:val="00116304"/>
    <w:rsid w:val="00116449"/>
    <w:rsid w:val="0011666C"/>
    <w:rsid w:val="0011747C"/>
    <w:rsid w:val="00121B2D"/>
    <w:rsid w:val="00126EA1"/>
    <w:rsid w:val="001307FA"/>
    <w:rsid w:val="001309C4"/>
    <w:rsid w:val="00130D8A"/>
    <w:rsid w:val="00131824"/>
    <w:rsid w:val="0013289D"/>
    <w:rsid w:val="00136B32"/>
    <w:rsid w:val="00137EF1"/>
    <w:rsid w:val="001403DA"/>
    <w:rsid w:val="00140F4F"/>
    <w:rsid w:val="00143411"/>
    <w:rsid w:val="001444EE"/>
    <w:rsid w:val="00144653"/>
    <w:rsid w:val="001458E9"/>
    <w:rsid w:val="001461B4"/>
    <w:rsid w:val="00150DF6"/>
    <w:rsid w:val="00151A45"/>
    <w:rsid w:val="00153CD9"/>
    <w:rsid w:val="00156AFA"/>
    <w:rsid w:val="00156DAA"/>
    <w:rsid w:val="001571C9"/>
    <w:rsid w:val="00157BF2"/>
    <w:rsid w:val="00157C3D"/>
    <w:rsid w:val="001607B2"/>
    <w:rsid w:val="0016088D"/>
    <w:rsid w:val="00161F91"/>
    <w:rsid w:val="00162F3F"/>
    <w:rsid w:val="00163B67"/>
    <w:rsid w:val="0016548A"/>
    <w:rsid w:val="00171A65"/>
    <w:rsid w:val="00172FE6"/>
    <w:rsid w:val="00174BF0"/>
    <w:rsid w:val="00180076"/>
    <w:rsid w:val="0018023D"/>
    <w:rsid w:val="00180743"/>
    <w:rsid w:val="0018095F"/>
    <w:rsid w:val="00180CEE"/>
    <w:rsid w:val="0018313E"/>
    <w:rsid w:val="00183D66"/>
    <w:rsid w:val="0018446E"/>
    <w:rsid w:val="00185425"/>
    <w:rsid w:val="00186529"/>
    <w:rsid w:val="00190E72"/>
    <w:rsid w:val="00192F1D"/>
    <w:rsid w:val="00194635"/>
    <w:rsid w:val="00194D4C"/>
    <w:rsid w:val="001950AA"/>
    <w:rsid w:val="001955B5"/>
    <w:rsid w:val="00195A07"/>
    <w:rsid w:val="00196AA8"/>
    <w:rsid w:val="00197AB7"/>
    <w:rsid w:val="001A14BD"/>
    <w:rsid w:val="001A1E86"/>
    <w:rsid w:val="001A374F"/>
    <w:rsid w:val="001A4786"/>
    <w:rsid w:val="001A6100"/>
    <w:rsid w:val="001A7B3E"/>
    <w:rsid w:val="001A7CA4"/>
    <w:rsid w:val="001B08C8"/>
    <w:rsid w:val="001B0F9F"/>
    <w:rsid w:val="001B1EAF"/>
    <w:rsid w:val="001B458D"/>
    <w:rsid w:val="001B4F3E"/>
    <w:rsid w:val="001B54D3"/>
    <w:rsid w:val="001B5D16"/>
    <w:rsid w:val="001B73D9"/>
    <w:rsid w:val="001C4484"/>
    <w:rsid w:val="001C46E9"/>
    <w:rsid w:val="001C5691"/>
    <w:rsid w:val="001C5B82"/>
    <w:rsid w:val="001D0072"/>
    <w:rsid w:val="001D1C14"/>
    <w:rsid w:val="001D1D1C"/>
    <w:rsid w:val="001D5E1C"/>
    <w:rsid w:val="001D6683"/>
    <w:rsid w:val="001D67F9"/>
    <w:rsid w:val="001E1221"/>
    <w:rsid w:val="001E1D76"/>
    <w:rsid w:val="001E2804"/>
    <w:rsid w:val="001E2FAD"/>
    <w:rsid w:val="001E485F"/>
    <w:rsid w:val="001E585E"/>
    <w:rsid w:val="001E660A"/>
    <w:rsid w:val="001F0A69"/>
    <w:rsid w:val="001F2398"/>
    <w:rsid w:val="001F308A"/>
    <w:rsid w:val="001F3769"/>
    <w:rsid w:val="001F6635"/>
    <w:rsid w:val="001F7C27"/>
    <w:rsid w:val="002004D4"/>
    <w:rsid w:val="0020130A"/>
    <w:rsid w:val="00202FDD"/>
    <w:rsid w:val="0020349E"/>
    <w:rsid w:val="00205EB7"/>
    <w:rsid w:val="002073D2"/>
    <w:rsid w:val="0020791D"/>
    <w:rsid w:val="0021299B"/>
    <w:rsid w:val="002129DA"/>
    <w:rsid w:val="00213F3C"/>
    <w:rsid w:val="00214B99"/>
    <w:rsid w:val="00214D0C"/>
    <w:rsid w:val="0021550A"/>
    <w:rsid w:val="0021555F"/>
    <w:rsid w:val="00215F41"/>
    <w:rsid w:val="002174D8"/>
    <w:rsid w:val="00217A2E"/>
    <w:rsid w:val="00217EB6"/>
    <w:rsid w:val="00222C8A"/>
    <w:rsid w:val="002247C2"/>
    <w:rsid w:val="00224D86"/>
    <w:rsid w:val="002322E6"/>
    <w:rsid w:val="00233827"/>
    <w:rsid w:val="00233CAB"/>
    <w:rsid w:val="00234A5E"/>
    <w:rsid w:val="00236072"/>
    <w:rsid w:val="0023672E"/>
    <w:rsid w:val="002368F7"/>
    <w:rsid w:val="00237610"/>
    <w:rsid w:val="002436F0"/>
    <w:rsid w:val="00245E73"/>
    <w:rsid w:val="00246135"/>
    <w:rsid w:val="00246D43"/>
    <w:rsid w:val="00247F4E"/>
    <w:rsid w:val="0025080B"/>
    <w:rsid w:val="0025194E"/>
    <w:rsid w:val="00251D54"/>
    <w:rsid w:val="00251E92"/>
    <w:rsid w:val="00252A27"/>
    <w:rsid w:val="00252B39"/>
    <w:rsid w:val="00254AC2"/>
    <w:rsid w:val="0025525B"/>
    <w:rsid w:val="00256F11"/>
    <w:rsid w:val="00260850"/>
    <w:rsid w:val="0027242A"/>
    <w:rsid w:val="00272A58"/>
    <w:rsid w:val="002734BE"/>
    <w:rsid w:val="00273AD0"/>
    <w:rsid w:val="00273D8D"/>
    <w:rsid w:val="002747B1"/>
    <w:rsid w:val="0027746C"/>
    <w:rsid w:val="00280018"/>
    <w:rsid w:val="002822AF"/>
    <w:rsid w:val="00282BD9"/>
    <w:rsid w:val="00286F5E"/>
    <w:rsid w:val="002910AF"/>
    <w:rsid w:val="00291F04"/>
    <w:rsid w:val="00292E66"/>
    <w:rsid w:val="002940E8"/>
    <w:rsid w:val="0029571F"/>
    <w:rsid w:val="002957E3"/>
    <w:rsid w:val="00295DB1"/>
    <w:rsid w:val="002963F2"/>
    <w:rsid w:val="00296857"/>
    <w:rsid w:val="00296C15"/>
    <w:rsid w:val="00296DCB"/>
    <w:rsid w:val="002A0339"/>
    <w:rsid w:val="002A1877"/>
    <w:rsid w:val="002A1953"/>
    <w:rsid w:val="002A1B4D"/>
    <w:rsid w:val="002A2C78"/>
    <w:rsid w:val="002A3EA9"/>
    <w:rsid w:val="002A460A"/>
    <w:rsid w:val="002A4B68"/>
    <w:rsid w:val="002B3207"/>
    <w:rsid w:val="002B346A"/>
    <w:rsid w:val="002B351E"/>
    <w:rsid w:val="002B4426"/>
    <w:rsid w:val="002B5F4F"/>
    <w:rsid w:val="002B740B"/>
    <w:rsid w:val="002C0EDC"/>
    <w:rsid w:val="002C187A"/>
    <w:rsid w:val="002C20A8"/>
    <w:rsid w:val="002C5392"/>
    <w:rsid w:val="002C5DD0"/>
    <w:rsid w:val="002C60B9"/>
    <w:rsid w:val="002C60D2"/>
    <w:rsid w:val="002D0C77"/>
    <w:rsid w:val="002D1780"/>
    <w:rsid w:val="002D22FB"/>
    <w:rsid w:val="002D2C07"/>
    <w:rsid w:val="002D2FBB"/>
    <w:rsid w:val="002D3AB9"/>
    <w:rsid w:val="002D4247"/>
    <w:rsid w:val="002D68D7"/>
    <w:rsid w:val="002D73E3"/>
    <w:rsid w:val="002E10E6"/>
    <w:rsid w:val="002E1CED"/>
    <w:rsid w:val="002E1D1B"/>
    <w:rsid w:val="002E61AA"/>
    <w:rsid w:val="002E6E48"/>
    <w:rsid w:val="002E6F58"/>
    <w:rsid w:val="002E745D"/>
    <w:rsid w:val="002F05BC"/>
    <w:rsid w:val="002F10F6"/>
    <w:rsid w:val="002F15D9"/>
    <w:rsid w:val="002F26EC"/>
    <w:rsid w:val="002F42EA"/>
    <w:rsid w:val="002F5E5D"/>
    <w:rsid w:val="0030118D"/>
    <w:rsid w:val="00303397"/>
    <w:rsid w:val="003040D8"/>
    <w:rsid w:val="0030455E"/>
    <w:rsid w:val="00307D9F"/>
    <w:rsid w:val="003100C0"/>
    <w:rsid w:val="00310D93"/>
    <w:rsid w:val="00316D58"/>
    <w:rsid w:val="00320D72"/>
    <w:rsid w:val="003212BB"/>
    <w:rsid w:val="00321C92"/>
    <w:rsid w:val="00321DD0"/>
    <w:rsid w:val="00323478"/>
    <w:rsid w:val="003235DF"/>
    <w:rsid w:val="00323ABC"/>
    <w:rsid w:val="00323F72"/>
    <w:rsid w:val="00324A7C"/>
    <w:rsid w:val="00324FE5"/>
    <w:rsid w:val="003263BC"/>
    <w:rsid w:val="00326694"/>
    <w:rsid w:val="003273BA"/>
    <w:rsid w:val="00331BEE"/>
    <w:rsid w:val="00332FB1"/>
    <w:rsid w:val="00333EC9"/>
    <w:rsid w:val="00334685"/>
    <w:rsid w:val="00334B2B"/>
    <w:rsid w:val="0033515C"/>
    <w:rsid w:val="00335D73"/>
    <w:rsid w:val="00336BF8"/>
    <w:rsid w:val="00340D08"/>
    <w:rsid w:val="003416E0"/>
    <w:rsid w:val="00342356"/>
    <w:rsid w:val="00343425"/>
    <w:rsid w:val="0034386B"/>
    <w:rsid w:val="00343C44"/>
    <w:rsid w:val="00346D73"/>
    <w:rsid w:val="003471F0"/>
    <w:rsid w:val="003473C6"/>
    <w:rsid w:val="0035075D"/>
    <w:rsid w:val="00350F44"/>
    <w:rsid w:val="00355B1D"/>
    <w:rsid w:val="0035676B"/>
    <w:rsid w:val="00360931"/>
    <w:rsid w:val="00360B17"/>
    <w:rsid w:val="0036386A"/>
    <w:rsid w:val="00363F62"/>
    <w:rsid w:val="00363FFD"/>
    <w:rsid w:val="00366549"/>
    <w:rsid w:val="00370B4B"/>
    <w:rsid w:val="00370D3C"/>
    <w:rsid w:val="00372156"/>
    <w:rsid w:val="003722AE"/>
    <w:rsid w:val="0037561F"/>
    <w:rsid w:val="00380849"/>
    <w:rsid w:val="003818DB"/>
    <w:rsid w:val="0038271C"/>
    <w:rsid w:val="003834CD"/>
    <w:rsid w:val="00383908"/>
    <w:rsid w:val="00386FC8"/>
    <w:rsid w:val="00390690"/>
    <w:rsid w:val="00391614"/>
    <w:rsid w:val="003966E6"/>
    <w:rsid w:val="003968D7"/>
    <w:rsid w:val="003A054E"/>
    <w:rsid w:val="003A406C"/>
    <w:rsid w:val="003A51CC"/>
    <w:rsid w:val="003A613D"/>
    <w:rsid w:val="003A6341"/>
    <w:rsid w:val="003A7C2C"/>
    <w:rsid w:val="003B04E1"/>
    <w:rsid w:val="003B3A5F"/>
    <w:rsid w:val="003B5338"/>
    <w:rsid w:val="003B54CD"/>
    <w:rsid w:val="003B655B"/>
    <w:rsid w:val="003C0ECB"/>
    <w:rsid w:val="003C1EB7"/>
    <w:rsid w:val="003C5283"/>
    <w:rsid w:val="003C5CC6"/>
    <w:rsid w:val="003C78CA"/>
    <w:rsid w:val="003C7A91"/>
    <w:rsid w:val="003D03C2"/>
    <w:rsid w:val="003D12C7"/>
    <w:rsid w:val="003D137D"/>
    <w:rsid w:val="003D1777"/>
    <w:rsid w:val="003D228B"/>
    <w:rsid w:val="003D338D"/>
    <w:rsid w:val="003D4CD7"/>
    <w:rsid w:val="003D4D7C"/>
    <w:rsid w:val="003D674A"/>
    <w:rsid w:val="003D7C82"/>
    <w:rsid w:val="003E17C0"/>
    <w:rsid w:val="003E7868"/>
    <w:rsid w:val="003F08B1"/>
    <w:rsid w:val="003F0E5E"/>
    <w:rsid w:val="003F1F18"/>
    <w:rsid w:val="003F21BE"/>
    <w:rsid w:val="003F2958"/>
    <w:rsid w:val="003F36FB"/>
    <w:rsid w:val="003F4CC1"/>
    <w:rsid w:val="003F5DB0"/>
    <w:rsid w:val="003F5E18"/>
    <w:rsid w:val="003F660A"/>
    <w:rsid w:val="004017BD"/>
    <w:rsid w:val="00402083"/>
    <w:rsid w:val="004023AC"/>
    <w:rsid w:val="00402514"/>
    <w:rsid w:val="00403A8C"/>
    <w:rsid w:val="00404AEF"/>
    <w:rsid w:val="0040513F"/>
    <w:rsid w:val="004052CF"/>
    <w:rsid w:val="00405DE7"/>
    <w:rsid w:val="0040658A"/>
    <w:rsid w:val="00406953"/>
    <w:rsid w:val="00411A5F"/>
    <w:rsid w:val="004121B4"/>
    <w:rsid w:val="004121F2"/>
    <w:rsid w:val="00413918"/>
    <w:rsid w:val="00413EAF"/>
    <w:rsid w:val="00414097"/>
    <w:rsid w:val="0041415E"/>
    <w:rsid w:val="00416E13"/>
    <w:rsid w:val="00417E12"/>
    <w:rsid w:val="0042064E"/>
    <w:rsid w:val="0042077A"/>
    <w:rsid w:val="00421277"/>
    <w:rsid w:val="004213AF"/>
    <w:rsid w:val="004223B0"/>
    <w:rsid w:val="0042465A"/>
    <w:rsid w:val="00425AF8"/>
    <w:rsid w:val="00426A90"/>
    <w:rsid w:val="00432B36"/>
    <w:rsid w:val="00432E4D"/>
    <w:rsid w:val="004364C4"/>
    <w:rsid w:val="00436CC4"/>
    <w:rsid w:val="00437FF5"/>
    <w:rsid w:val="00442EBA"/>
    <w:rsid w:val="004436A6"/>
    <w:rsid w:val="00444020"/>
    <w:rsid w:val="0044407F"/>
    <w:rsid w:val="0045136B"/>
    <w:rsid w:val="004545A2"/>
    <w:rsid w:val="004560DF"/>
    <w:rsid w:val="004562A6"/>
    <w:rsid w:val="00457847"/>
    <w:rsid w:val="00460882"/>
    <w:rsid w:val="004608A2"/>
    <w:rsid w:val="0046101E"/>
    <w:rsid w:val="00461944"/>
    <w:rsid w:val="0046246F"/>
    <w:rsid w:val="00464188"/>
    <w:rsid w:val="00465E16"/>
    <w:rsid w:val="00470DC9"/>
    <w:rsid w:val="00470EC3"/>
    <w:rsid w:val="00473447"/>
    <w:rsid w:val="00477CF8"/>
    <w:rsid w:val="00477DE6"/>
    <w:rsid w:val="00480A02"/>
    <w:rsid w:val="0048168F"/>
    <w:rsid w:val="00484092"/>
    <w:rsid w:val="00484169"/>
    <w:rsid w:val="004843C6"/>
    <w:rsid w:val="004843F0"/>
    <w:rsid w:val="00484730"/>
    <w:rsid w:val="00485186"/>
    <w:rsid w:val="00495AC5"/>
    <w:rsid w:val="004960ED"/>
    <w:rsid w:val="004965A3"/>
    <w:rsid w:val="004A210E"/>
    <w:rsid w:val="004A4159"/>
    <w:rsid w:val="004A49E6"/>
    <w:rsid w:val="004A5C28"/>
    <w:rsid w:val="004B1E1E"/>
    <w:rsid w:val="004B4AE2"/>
    <w:rsid w:val="004B5601"/>
    <w:rsid w:val="004B5838"/>
    <w:rsid w:val="004B5B20"/>
    <w:rsid w:val="004B5E0B"/>
    <w:rsid w:val="004B6BB9"/>
    <w:rsid w:val="004C1895"/>
    <w:rsid w:val="004C1D2F"/>
    <w:rsid w:val="004C2594"/>
    <w:rsid w:val="004C2779"/>
    <w:rsid w:val="004C2C51"/>
    <w:rsid w:val="004C2C75"/>
    <w:rsid w:val="004C3AF0"/>
    <w:rsid w:val="004C3DC3"/>
    <w:rsid w:val="004C4F3B"/>
    <w:rsid w:val="004C6099"/>
    <w:rsid w:val="004C7892"/>
    <w:rsid w:val="004D2A51"/>
    <w:rsid w:val="004D3759"/>
    <w:rsid w:val="004D517D"/>
    <w:rsid w:val="004D5284"/>
    <w:rsid w:val="004D6C86"/>
    <w:rsid w:val="004D7CBB"/>
    <w:rsid w:val="004E04D4"/>
    <w:rsid w:val="004E0E49"/>
    <w:rsid w:val="004E25E4"/>
    <w:rsid w:val="004E33A8"/>
    <w:rsid w:val="004E3B3E"/>
    <w:rsid w:val="004E3BD7"/>
    <w:rsid w:val="004F016F"/>
    <w:rsid w:val="004F257A"/>
    <w:rsid w:val="004F3764"/>
    <w:rsid w:val="004F6B2E"/>
    <w:rsid w:val="004F786D"/>
    <w:rsid w:val="004F7D22"/>
    <w:rsid w:val="004F7E77"/>
    <w:rsid w:val="00500ACE"/>
    <w:rsid w:val="00501D22"/>
    <w:rsid w:val="00501D53"/>
    <w:rsid w:val="00502299"/>
    <w:rsid w:val="00505758"/>
    <w:rsid w:val="00505778"/>
    <w:rsid w:val="00507BD5"/>
    <w:rsid w:val="005129DA"/>
    <w:rsid w:val="00513612"/>
    <w:rsid w:val="00513D8E"/>
    <w:rsid w:val="00515C97"/>
    <w:rsid w:val="00515EEF"/>
    <w:rsid w:val="00515FE4"/>
    <w:rsid w:val="005160B1"/>
    <w:rsid w:val="00517462"/>
    <w:rsid w:val="005174D6"/>
    <w:rsid w:val="00517DAB"/>
    <w:rsid w:val="00520422"/>
    <w:rsid w:val="0052053F"/>
    <w:rsid w:val="005208FF"/>
    <w:rsid w:val="00521468"/>
    <w:rsid w:val="005216B2"/>
    <w:rsid w:val="00521A9C"/>
    <w:rsid w:val="0052554B"/>
    <w:rsid w:val="00526655"/>
    <w:rsid w:val="00526735"/>
    <w:rsid w:val="00526B32"/>
    <w:rsid w:val="005300D2"/>
    <w:rsid w:val="00530A27"/>
    <w:rsid w:val="0053126F"/>
    <w:rsid w:val="005318DF"/>
    <w:rsid w:val="0053296D"/>
    <w:rsid w:val="00533663"/>
    <w:rsid w:val="00535054"/>
    <w:rsid w:val="005357D9"/>
    <w:rsid w:val="00536175"/>
    <w:rsid w:val="00541F2E"/>
    <w:rsid w:val="00543198"/>
    <w:rsid w:val="0054416C"/>
    <w:rsid w:val="00544390"/>
    <w:rsid w:val="00544781"/>
    <w:rsid w:val="00545646"/>
    <w:rsid w:val="005460E0"/>
    <w:rsid w:val="00546ADD"/>
    <w:rsid w:val="005470AF"/>
    <w:rsid w:val="00547681"/>
    <w:rsid w:val="00550982"/>
    <w:rsid w:val="0055185F"/>
    <w:rsid w:val="00553A7C"/>
    <w:rsid w:val="00553D53"/>
    <w:rsid w:val="0056013B"/>
    <w:rsid w:val="00560334"/>
    <w:rsid w:val="0056086D"/>
    <w:rsid w:val="00560B5A"/>
    <w:rsid w:val="00561C6B"/>
    <w:rsid w:val="005650AA"/>
    <w:rsid w:val="0057086A"/>
    <w:rsid w:val="005718ED"/>
    <w:rsid w:val="00572457"/>
    <w:rsid w:val="00577018"/>
    <w:rsid w:val="0058153F"/>
    <w:rsid w:val="005826E7"/>
    <w:rsid w:val="0058301B"/>
    <w:rsid w:val="00583D2C"/>
    <w:rsid w:val="00590937"/>
    <w:rsid w:val="0059166A"/>
    <w:rsid w:val="00592733"/>
    <w:rsid w:val="00593B59"/>
    <w:rsid w:val="00593E45"/>
    <w:rsid w:val="00594A91"/>
    <w:rsid w:val="00595DBA"/>
    <w:rsid w:val="005A2661"/>
    <w:rsid w:val="005A26F8"/>
    <w:rsid w:val="005A3949"/>
    <w:rsid w:val="005A56E0"/>
    <w:rsid w:val="005A59C6"/>
    <w:rsid w:val="005A6D6A"/>
    <w:rsid w:val="005A724D"/>
    <w:rsid w:val="005B07C1"/>
    <w:rsid w:val="005B0D79"/>
    <w:rsid w:val="005B0F47"/>
    <w:rsid w:val="005B4D82"/>
    <w:rsid w:val="005B77CC"/>
    <w:rsid w:val="005C187A"/>
    <w:rsid w:val="005C18BD"/>
    <w:rsid w:val="005C1FC7"/>
    <w:rsid w:val="005C3AC9"/>
    <w:rsid w:val="005C4963"/>
    <w:rsid w:val="005C4BBA"/>
    <w:rsid w:val="005C4F36"/>
    <w:rsid w:val="005C68B4"/>
    <w:rsid w:val="005C7E68"/>
    <w:rsid w:val="005D2343"/>
    <w:rsid w:val="005D4DAC"/>
    <w:rsid w:val="005D545C"/>
    <w:rsid w:val="005E1F2E"/>
    <w:rsid w:val="005E250D"/>
    <w:rsid w:val="005E3B28"/>
    <w:rsid w:val="005E4ECB"/>
    <w:rsid w:val="005F0CC2"/>
    <w:rsid w:val="005F439F"/>
    <w:rsid w:val="005F4813"/>
    <w:rsid w:val="005F61EB"/>
    <w:rsid w:val="005F7385"/>
    <w:rsid w:val="005F77DA"/>
    <w:rsid w:val="00600429"/>
    <w:rsid w:val="0060085D"/>
    <w:rsid w:val="00602684"/>
    <w:rsid w:val="006027B0"/>
    <w:rsid w:val="00603030"/>
    <w:rsid w:val="00605275"/>
    <w:rsid w:val="0060634C"/>
    <w:rsid w:val="006065FD"/>
    <w:rsid w:val="00607206"/>
    <w:rsid w:val="006073A2"/>
    <w:rsid w:val="006073AB"/>
    <w:rsid w:val="0060796B"/>
    <w:rsid w:val="006100F5"/>
    <w:rsid w:val="00613622"/>
    <w:rsid w:val="0061467E"/>
    <w:rsid w:val="006154C6"/>
    <w:rsid w:val="00615C30"/>
    <w:rsid w:val="00620AC6"/>
    <w:rsid w:val="00621397"/>
    <w:rsid w:val="00624881"/>
    <w:rsid w:val="00624B2F"/>
    <w:rsid w:val="00624F31"/>
    <w:rsid w:val="00625131"/>
    <w:rsid w:val="00626970"/>
    <w:rsid w:val="00626B3F"/>
    <w:rsid w:val="00631626"/>
    <w:rsid w:val="00632237"/>
    <w:rsid w:val="00632971"/>
    <w:rsid w:val="0063378E"/>
    <w:rsid w:val="00635112"/>
    <w:rsid w:val="00635170"/>
    <w:rsid w:val="00635261"/>
    <w:rsid w:val="00641907"/>
    <w:rsid w:val="00641916"/>
    <w:rsid w:val="00643286"/>
    <w:rsid w:val="00643A9E"/>
    <w:rsid w:val="00645754"/>
    <w:rsid w:val="00646FF7"/>
    <w:rsid w:val="00647FAF"/>
    <w:rsid w:val="006500AC"/>
    <w:rsid w:val="006501D4"/>
    <w:rsid w:val="00651323"/>
    <w:rsid w:val="00656A65"/>
    <w:rsid w:val="0065754A"/>
    <w:rsid w:val="006578BB"/>
    <w:rsid w:val="00657A0F"/>
    <w:rsid w:val="00657CD2"/>
    <w:rsid w:val="00660322"/>
    <w:rsid w:val="006638FB"/>
    <w:rsid w:val="0066440D"/>
    <w:rsid w:val="006645BE"/>
    <w:rsid w:val="006648F5"/>
    <w:rsid w:val="00664EA0"/>
    <w:rsid w:val="0066581C"/>
    <w:rsid w:val="00666457"/>
    <w:rsid w:val="00666FBB"/>
    <w:rsid w:val="0067044E"/>
    <w:rsid w:val="006709B0"/>
    <w:rsid w:val="00670AF1"/>
    <w:rsid w:val="00670D17"/>
    <w:rsid w:val="00671040"/>
    <w:rsid w:val="00672291"/>
    <w:rsid w:val="00672E2E"/>
    <w:rsid w:val="0067321D"/>
    <w:rsid w:val="006734B3"/>
    <w:rsid w:val="0067356E"/>
    <w:rsid w:val="00673D6E"/>
    <w:rsid w:val="006811AD"/>
    <w:rsid w:val="006816B5"/>
    <w:rsid w:val="00687D3A"/>
    <w:rsid w:val="006907EE"/>
    <w:rsid w:val="006947B7"/>
    <w:rsid w:val="006968CF"/>
    <w:rsid w:val="006969E7"/>
    <w:rsid w:val="00697AAC"/>
    <w:rsid w:val="006A07CA"/>
    <w:rsid w:val="006A207B"/>
    <w:rsid w:val="006A2E42"/>
    <w:rsid w:val="006A45D0"/>
    <w:rsid w:val="006A4DE0"/>
    <w:rsid w:val="006A4E51"/>
    <w:rsid w:val="006A5032"/>
    <w:rsid w:val="006A51C2"/>
    <w:rsid w:val="006A5B0E"/>
    <w:rsid w:val="006A6C7D"/>
    <w:rsid w:val="006B2C0A"/>
    <w:rsid w:val="006B2D18"/>
    <w:rsid w:val="006B4DED"/>
    <w:rsid w:val="006B608F"/>
    <w:rsid w:val="006B6666"/>
    <w:rsid w:val="006B685F"/>
    <w:rsid w:val="006C08FD"/>
    <w:rsid w:val="006C1819"/>
    <w:rsid w:val="006C29FB"/>
    <w:rsid w:val="006C3169"/>
    <w:rsid w:val="006C652D"/>
    <w:rsid w:val="006C7085"/>
    <w:rsid w:val="006C72EA"/>
    <w:rsid w:val="006C7473"/>
    <w:rsid w:val="006D0366"/>
    <w:rsid w:val="006D3593"/>
    <w:rsid w:val="006D3F0B"/>
    <w:rsid w:val="006D5799"/>
    <w:rsid w:val="006D60AB"/>
    <w:rsid w:val="006D6B92"/>
    <w:rsid w:val="006E0769"/>
    <w:rsid w:val="006E10BF"/>
    <w:rsid w:val="006E2489"/>
    <w:rsid w:val="006E2E8C"/>
    <w:rsid w:val="006E429C"/>
    <w:rsid w:val="006E47D1"/>
    <w:rsid w:val="006E4AE3"/>
    <w:rsid w:val="006E4DA8"/>
    <w:rsid w:val="006E4E8E"/>
    <w:rsid w:val="006E68DB"/>
    <w:rsid w:val="006E7CF8"/>
    <w:rsid w:val="006F0257"/>
    <w:rsid w:val="006F0654"/>
    <w:rsid w:val="006F06EC"/>
    <w:rsid w:val="006F0B62"/>
    <w:rsid w:val="006F0E14"/>
    <w:rsid w:val="006F0F2D"/>
    <w:rsid w:val="006F1516"/>
    <w:rsid w:val="006F4A07"/>
    <w:rsid w:val="006F51DD"/>
    <w:rsid w:val="006F5A67"/>
    <w:rsid w:val="006F6108"/>
    <w:rsid w:val="006F690E"/>
    <w:rsid w:val="006F74C9"/>
    <w:rsid w:val="007001BB"/>
    <w:rsid w:val="00702DA8"/>
    <w:rsid w:val="007065B1"/>
    <w:rsid w:val="007073F6"/>
    <w:rsid w:val="007076CF"/>
    <w:rsid w:val="007111D2"/>
    <w:rsid w:val="00711A37"/>
    <w:rsid w:val="0071286E"/>
    <w:rsid w:val="007131E9"/>
    <w:rsid w:val="00713303"/>
    <w:rsid w:val="007133CF"/>
    <w:rsid w:val="0071506D"/>
    <w:rsid w:val="00715320"/>
    <w:rsid w:val="007157B1"/>
    <w:rsid w:val="00715EC6"/>
    <w:rsid w:val="00716451"/>
    <w:rsid w:val="00716A5A"/>
    <w:rsid w:val="00720431"/>
    <w:rsid w:val="0072197C"/>
    <w:rsid w:val="00724A39"/>
    <w:rsid w:val="0072527E"/>
    <w:rsid w:val="007256DE"/>
    <w:rsid w:val="007259C6"/>
    <w:rsid w:val="00725CFA"/>
    <w:rsid w:val="007308CD"/>
    <w:rsid w:val="007317AD"/>
    <w:rsid w:val="007330FF"/>
    <w:rsid w:val="00734278"/>
    <w:rsid w:val="00737B66"/>
    <w:rsid w:val="00740B1E"/>
    <w:rsid w:val="00741000"/>
    <w:rsid w:val="0074108E"/>
    <w:rsid w:val="00741135"/>
    <w:rsid w:val="007411C9"/>
    <w:rsid w:val="00742F27"/>
    <w:rsid w:val="007435E3"/>
    <w:rsid w:val="0074385A"/>
    <w:rsid w:val="0074403C"/>
    <w:rsid w:val="00744AB6"/>
    <w:rsid w:val="007451EC"/>
    <w:rsid w:val="00745803"/>
    <w:rsid w:val="007467A7"/>
    <w:rsid w:val="00747A32"/>
    <w:rsid w:val="007508E4"/>
    <w:rsid w:val="00751279"/>
    <w:rsid w:val="00751DAF"/>
    <w:rsid w:val="00752564"/>
    <w:rsid w:val="00753159"/>
    <w:rsid w:val="007569BB"/>
    <w:rsid w:val="00756B9F"/>
    <w:rsid w:val="00761508"/>
    <w:rsid w:val="007626C9"/>
    <w:rsid w:val="00763F9C"/>
    <w:rsid w:val="00764773"/>
    <w:rsid w:val="00764B9C"/>
    <w:rsid w:val="0076624E"/>
    <w:rsid w:val="00767742"/>
    <w:rsid w:val="007705A1"/>
    <w:rsid w:val="007717E2"/>
    <w:rsid w:val="00772677"/>
    <w:rsid w:val="00773B2A"/>
    <w:rsid w:val="007740D4"/>
    <w:rsid w:val="0077530A"/>
    <w:rsid w:val="007756B0"/>
    <w:rsid w:val="007765DB"/>
    <w:rsid w:val="0078194A"/>
    <w:rsid w:val="007820E7"/>
    <w:rsid w:val="007823A9"/>
    <w:rsid w:val="00782E30"/>
    <w:rsid w:val="0078495D"/>
    <w:rsid w:val="00785545"/>
    <w:rsid w:val="00785E5E"/>
    <w:rsid w:val="0078600B"/>
    <w:rsid w:val="00786ECA"/>
    <w:rsid w:val="00790676"/>
    <w:rsid w:val="00791410"/>
    <w:rsid w:val="007937AE"/>
    <w:rsid w:val="00793DE6"/>
    <w:rsid w:val="00793E8B"/>
    <w:rsid w:val="00795269"/>
    <w:rsid w:val="007958F2"/>
    <w:rsid w:val="00796BC5"/>
    <w:rsid w:val="007A1E18"/>
    <w:rsid w:val="007A21A4"/>
    <w:rsid w:val="007A3922"/>
    <w:rsid w:val="007A4F3E"/>
    <w:rsid w:val="007A5985"/>
    <w:rsid w:val="007A6C67"/>
    <w:rsid w:val="007A777F"/>
    <w:rsid w:val="007A79C7"/>
    <w:rsid w:val="007A7A19"/>
    <w:rsid w:val="007A7C36"/>
    <w:rsid w:val="007B0A26"/>
    <w:rsid w:val="007B10F6"/>
    <w:rsid w:val="007B1BE5"/>
    <w:rsid w:val="007B24A0"/>
    <w:rsid w:val="007B47CB"/>
    <w:rsid w:val="007B5D05"/>
    <w:rsid w:val="007B649D"/>
    <w:rsid w:val="007C0093"/>
    <w:rsid w:val="007C21F5"/>
    <w:rsid w:val="007C2E37"/>
    <w:rsid w:val="007C304F"/>
    <w:rsid w:val="007C527D"/>
    <w:rsid w:val="007C78D3"/>
    <w:rsid w:val="007D042C"/>
    <w:rsid w:val="007D0899"/>
    <w:rsid w:val="007D127B"/>
    <w:rsid w:val="007D2DD6"/>
    <w:rsid w:val="007D5138"/>
    <w:rsid w:val="007D6A05"/>
    <w:rsid w:val="007D6E52"/>
    <w:rsid w:val="007D7E17"/>
    <w:rsid w:val="007E07A9"/>
    <w:rsid w:val="007E0FC2"/>
    <w:rsid w:val="007E1330"/>
    <w:rsid w:val="007E3EB8"/>
    <w:rsid w:val="007E4FA1"/>
    <w:rsid w:val="007E6F6E"/>
    <w:rsid w:val="007E7BE8"/>
    <w:rsid w:val="007F46BE"/>
    <w:rsid w:val="007F4C86"/>
    <w:rsid w:val="007F5BC8"/>
    <w:rsid w:val="007F6F6D"/>
    <w:rsid w:val="007F7257"/>
    <w:rsid w:val="00805ADB"/>
    <w:rsid w:val="00807B26"/>
    <w:rsid w:val="008120AC"/>
    <w:rsid w:val="00812342"/>
    <w:rsid w:val="00812452"/>
    <w:rsid w:val="00817959"/>
    <w:rsid w:val="00820354"/>
    <w:rsid w:val="00823C67"/>
    <w:rsid w:val="00823E4E"/>
    <w:rsid w:val="00824555"/>
    <w:rsid w:val="008313A9"/>
    <w:rsid w:val="00832C14"/>
    <w:rsid w:val="0083461E"/>
    <w:rsid w:val="00834A9F"/>
    <w:rsid w:val="00835F71"/>
    <w:rsid w:val="00837B04"/>
    <w:rsid w:val="00840426"/>
    <w:rsid w:val="0084221C"/>
    <w:rsid w:val="00843482"/>
    <w:rsid w:val="0084393C"/>
    <w:rsid w:val="00843C29"/>
    <w:rsid w:val="00844EEB"/>
    <w:rsid w:val="008458FF"/>
    <w:rsid w:val="00847A89"/>
    <w:rsid w:val="00850CFC"/>
    <w:rsid w:val="00853068"/>
    <w:rsid w:val="008538D2"/>
    <w:rsid w:val="00860079"/>
    <w:rsid w:val="00860C7A"/>
    <w:rsid w:val="00861669"/>
    <w:rsid w:val="0086286E"/>
    <w:rsid w:val="00862D85"/>
    <w:rsid w:val="008632DB"/>
    <w:rsid w:val="00863A72"/>
    <w:rsid w:val="008640A5"/>
    <w:rsid w:val="0086410D"/>
    <w:rsid w:val="00865821"/>
    <w:rsid w:val="00865CF8"/>
    <w:rsid w:val="00865DDF"/>
    <w:rsid w:val="00865FA0"/>
    <w:rsid w:val="008664A8"/>
    <w:rsid w:val="00866E96"/>
    <w:rsid w:val="00870572"/>
    <w:rsid w:val="008713AA"/>
    <w:rsid w:val="008719A5"/>
    <w:rsid w:val="00874634"/>
    <w:rsid w:val="00875EA5"/>
    <w:rsid w:val="00877548"/>
    <w:rsid w:val="0087794C"/>
    <w:rsid w:val="00881D4B"/>
    <w:rsid w:val="008873C1"/>
    <w:rsid w:val="00890DB3"/>
    <w:rsid w:val="00891AE7"/>
    <w:rsid w:val="0089609F"/>
    <w:rsid w:val="008A032E"/>
    <w:rsid w:val="008A0A8B"/>
    <w:rsid w:val="008A1155"/>
    <w:rsid w:val="008A20D9"/>
    <w:rsid w:val="008A3181"/>
    <w:rsid w:val="008A4256"/>
    <w:rsid w:val="008A61EF"/>
    <w:rsid w:val="008A648E"/>
    <w:rsid w:val="008A7903"/>
    <w:rsid w:val="008B0A04"/>
    <w:rsid w:val="008B1B75"/>
    <w:rsid w:val="008B3518"/>
    <w:rsid w:val="008B4A5D"/>
    <w:rsid w:val="008B5A12"/>
    <w:rsid w:val="008B5B9E"/>
    <w:rsid w:val="008B7C72"/>
    <w:rsid w:val="008B7D4B"/>
    <w:rsid w:val="008B7E23"/>
    <w:rsid w:val="008C18BE"/>
    <w:rsid w:val="008C28A7"/>
    <w:rsid w:val="008C5979"/>
    <w:rsid w:val="008C5A71"/>
    <w:rsid w:val="008C5B37"/>
    <w:rsid w:val="008C782A"/>
    <w:rsid w:val="008D119C"/>
    <w:rsid w:val="008D4577"/>
    <w:rsid w:val="008D6B8A"/>
    <w:rsid w:val="008E0539"/>
    <w:rsid w:val="008E1083"/>
    <w:rsid w:val="008E2D6A"/>
    <w:rsid w:val="008E3872"/>
    <w:rsid w:val="008E3DFE"/>
    <w:rsid w:val="008E4713"/>
    <w:rsid w:val="008E67F3"/>
    <w:rsid w:val="008E729D"/>
    <w:rsid w:val="008F0D6F"/>
    <w:rsid w:val="008F49F0"/>
    <w:rsid w:val="008F5112"/>
    <w:rsid w:val="008F5864"/>
    <w:rsid w:val="008F5A13"/>
    <w:rsid w:val="008F7896"/>
    <w:rsid w:val="00900064"/>
    <w:rsid w:val="00900D78"/>
    <w:rsid w:val="00900E46"/>
    <w:rsid w:val="00901C1E"/>
    <w:rsid w:val="00904BA7"/>
    <w:rsid w:val="00905238"/>
    <w:rsid w:val="009058CF"/>
    <w:rsid w:val="009104FC"/>
    <w:rsid w:val="00910FE1"/>
    <w:rsid w:val="0091229B"/>
    <w:rsid w:val="00912D25"/>
    <w:rsid w:val="00915C96"/>
    <w:rsid w:val="00915D77"/>
    <w:rsid w:val="00916DF8"/>
    <w:rsid w:val="0091758E"/>
    <w:rsid w:val="00917A2A"/>
    <w:rsid w:val="009216A8"/>
    <w:rsid w:val="00921C68"/>
    <w:rsid w:val="00923933"/>
    <w:rsid w:val="00924509"/>
    <w:rsid w:val="009246C9"/>
    <w:rsid w:val="0092673B"/>
    <w:rsid w:val="00926CC5"/>
    <w:rsid w:val="0093134E"/>
    <w:rsid w:val="00931786"/>
    <w:rsid w:val="00932364"/>
    <w:rsid w:val="00933794"/>
    <w:rsid w:val="00934827"/>
    <w:rsid w:val="009356A7"/>
    <w:rsid w:val="00935BF6"/>
    <w:rsid w:val="00936E76"/>
    <w:rsid w:val="00937ABE"/>
    <w:rsid w:val="00940C48"/>
    <w:rsid w:val="00945925"/>
    <w:rsid w:val="0095250B"/>
    <w:rsid w:val="009540C5"/>
    <w:rsid w:val="0095616A"/>
    <w:rsid w:val="0095681B"/>
    <w:rsid w:val="009568EF"/>
    <w:rsid w:val="00956A86"/>
    <w:rsid w:val="00956B79"/>
    <w:rsid w:val="00965F6B"/>
    <w:rsid w:val="00965FD1"/>
    <w:rsid w:val="00967598"/>
    <w:rsid w:val="0097130A"/>
    <w:rsid w:val="00972CE3"/>
    <w:rsid w:val="00974D94"/>
    <w:rsid w:val="00976EC7"/>
    <w:rsid w:val="009774FE"/>
    <w:rsid w:val="009832F8"/>
    <w:rsid w:val="009839DA"/>
    <w:rsid w:val="00984CEE"/>
    <w:rsid w:val="009855C8"/>
    <w:rsid w:val="00991418"/>
    <w:rsid w:val="00994476"/>
    <w:rsid w:val="00994B0E"/>
    <w:rsid w:val="009969E2"/>
    <w:rsid w:val="0099700D"/>
    <w:rsid w:val="00997347"/>
    <w:rsid w:val="009A012A"/>
    <w:rsid w:val="009A1CD3"/>
    <w:rsid w:val="009A44A4"/>
    <w:rsid w:val="009A4A5D"/>
    <w:rsid w:val="009A5EEF"/>
    <w:rsid w:val="009A6DE6"/>
    <w:rsid w:val="009B01BE"/>
    <w:rsid w:val="009B2C91"/>
    <w:rsid w:val="009B5D1A"/>
    <w:rsid w:val="009B6254"/>
    <w:rsid w:val="009C153E"/>
    <w:rsid w:val="009C2624"/>
    <w:rsid w:val="009C26DA"/>
    <w:rsid w:val="009C28DE"/>
    <w:rsid w:val="009C2C5E"/>
    <w:rsid w:val="009C50FE"/>
    <w:rsid w:val="009D0838"/>
    <w:rsid w:val="009D0C9F"/>
    <w:rsid w:val="009D10B2"/>
    <w:rsid w:val="009D2543"/>
    <w:rsid w:val="009D25A0"/>
    <w:rsid w:val="009D41E0"/>
    <w:rsid w:val="009D4A41"/>
    <w:rsid w:val="009D509E"/>
    <w:rsid w:val="009D7849"/>
    <w:rsid w:val="009D7F60"/>
    <w:rsid w:val="009E0380"/>
    <w:rsid w:val="009E0920"/>
    <w:rsid w:val="009E1B2E"/>
    <w:rsid w:val="009E20F1"/>
    <w:rsid w:val="009E38EA"/>
    <w:rsid w:val="009E4A24"/>
    <w:rsid w:val="009E5594"/>
    <w:rsid w:val="009E7FBC"/>
    <w:rsid w:val="009F517D"/>
    <w:rsid w:val="009F5689"/>
    <w:rsid w:val="009F6554"/>
    <w:rsid w:val="009F7F98"/>
    <w:rsid w:val="00A01468"/>
    <w:rsid w:val="00A02F58"/>
    <w:rsid w:val="00A032AE"/>
    <w:rsid w:val="00A04569"/>
    <w:rsid w:val="00A04757"/>
    <w:rsid w:val="00A0525B"/>
    <w:rsid w:val="00A07C2C"/>
    <w:rsid w:val="00A10DAC"/>
    <w:rsid w:val="00A12296"/>
    <w:rsid w:val="00A14BF6"/>
    <w:rsid w:val="00A15C18"/>
    <w:rsid w:val="00A16015"/>
    <w:rsid w:val="00A16435"/>
    <w:rsid w:val="00A20421"/>
    <w:rsid w:val="00A21A16"/>
    <w:rsid w:val="00A22D1F"/>
    <w:rsid w:val="00A23A6F"/>
    <w:rsid w:val="00A23CD2"/>
    <w:rsid w:val="00A25559"/>
    <w:rsid w:val="00A27DC5"/>
    <w:rsid w:val="00A31630"/>
    <w:rsid w:val="00A31988"/>
    <w:rsid w:val="00A32142"/>
    <w:rsid w:val="00A3381E"/>
    <w:rsid w:val="00A34FE2"/>
    <w:rsid w:val="00A35FDA"/>
    <w:rsid w:val="00A360E8"/>
    <w:rsid w:val="00A36FAF"/>
    <w:rsid w:val="00A41736"/>
    <w:rsid w:val="00A4395F"/>
    <w:rsid w:val="00A44AD8"/>
    <w:rsid w:val="00A452BA"/>
    <w:rsid w:val="00A4581B"/>
    <w:rsid w:val="00A459CE"/>
    <w:rsid w:val="00A45BD4"/>
    <w:rsid w:val="00A45F7C"/>
    <w:rsid w:val="00A46B06"/>
    <w:rsid w:val="00A471E3"/>
    <w:rsid w:val="00A47DDA"/>
    <w:rsid w:val="00A509C6"/>
    <w:rsid w:val="00A51CFF"/>
    <w:rsid w:val="00A52A49"/>
    <w:rsid w:val="00A53090"/>
    <w:rsid w:val="00A530D4"/>
    <w:rsid w:val="00A534A9"/>
    <w:rsid w:val="00A53C94"/>
    <w:rsid w:val="00A53DBD"/>
    <w:rsid w:val="00A54C9F"/>
    <w:rsid w:val="00A54EC4"/>
    <w:rsid w:val="00A56DD8"/>
    <w:rsid w:val="00A6017D"/>
    <w:rsid w:val="00A64309"/>
    <w:rsid w:val="00A656C0"/>
    <w:rsid w:val="00A66404"/>
    <w:rsid w:val="00A66688"/>
    <w:rsid w:val="00A70E5B"/>
    <w:rsid w:val="00A71445"/>
    <w:rsid w:val="00A750DE"/>
    <w:rsid w:val="00A756D2"/>
    <w:rsid w:val="00A77540"/>
    <w:rsid w:val="00A81DF0"/>
    <w:rsid w:val="00A8266F"/>
    <w:rsid w:val="00A8385B"/>
    <w:rsid w:val="00A843B5"/>
    <w:rsid w:val="00A855EA"/>
    <w:rsid w:val="00A86B3F"/>
    <w:rsid w:val="00A86BAF"/>
    <w:rsid w:val="00A86F4D"/>
    <w:rsid w:val="00A8751C"/>
    <w:rsid w:val="00A9067B"/>
    <w:rsid w:val="00A90E80"/>
    <w:rsid w:val="00A91FCD"/>
    <w:rsid w:val="00A9556F"/>
    <w:rsid w:val="00A96579"/>
    <w:rsid w:val="00A9791E"/>
    <w:rsid w:val="00AA007E"/>
    <w:rsid w:val="00AA1DFA"/>
    <w:rsid w:val="00AA363D"/>
    <w:rsid w:val="00AA406B"/>
    <w:rsid w:val="00AA68B6"/>
    <w:rsid w:val="00AB1368"/>
    <w:rsid w:val="00AB1CE9"/>
    <w:rsid w:val="00AB37F4"/>
    <w:rsid w:val="00AB4EA5"/>
    <w:rsid w:val="00AB60FB"/>
    <w:rsid w:val="00AB6561"/>
    <w:rsid w:val="00AB6A55"/>
    <w:rsid w:val="00AC433F"/>
    <w:rsid w:val="00AC452D"/>
    <w:rsid w:val="00AC4B04"/>
    <w:rsid w:val="00AC5D55"/>
    <w:rsid w:val="00AC60EA"/>
    <w:rsid w:val="00AC7B44"/>
    <w:rsid w:val="00AD0A31"/>
    <w:rsid w:val="00AD1910"/>
    <w:rsid w:val="00AD1B06"/>
    <w:rsid w:val="00AD6104"/>
    <w:rsid w:val="00AD6C55"/>
    <w:rsid w:val="00AD73D3"/>
    <w:rsid w:val="00AE00C8"/>
    <w:rsid w:val="00AE0D84"/>
    <w:rsid w:val="00AE17BB"/>
    <w:rsid w:val="00AE4F6A"/>
    <w:rsid w:val="00AF09B3"/>
    <w:rsid w:val="00AF2D89"/>
    <w:rsid w:val="00AF5437"/>
    <w:rsid w:val="00AF7DA4"/>
    <w:rsid w:val="00B00EBD"/>
    <w:rsid w:val="00B02FEF"/>
    <w:rsid w:val="00B0370E"/>
    <w:rsid w:val="00B03E68"/>
    <w:rsid w:val="00B04998"/>
    <w:rsid w:val="00B05E35"/>
    <w:rsid w:val="00B07F46"/>
    <w:rsid w:val="00B10312"/>
    <w:rsid w:val="00B117C1"/>
    <w:rsid w:val="00B12240"/>
    <w:rsid w:val="00B124BD"/>
    <w:rsid w:val="00B12FB8"/>
    <w:rsid w:val="00B130D3"/>
    <w:rsid w:val="00B20FE2"/>
    <w:rsid w:val="00B22390"/>
    <w:rsid w:val="00B244A1"/>
    <w:rsid w:val="00B24F72"/>
    <w:rsid w:val="00B26593"/>
    <w:rsid w:val="00B27419"/>
    <w:rsid w:val="00B27AC5"/>
    <w:rsid w:val="00B27F87"/>
    <w:rsid w:val="00B3059D"/>
    <w:rsid w:val="00B329B9"/>
    <w:rsid w:val="00B33234"/>
    <w:rsid w:val="00B34D88"/>
    <w:rsid w:val="00B37406"/>
    <w:rsid w:val="00B377ED"/>
    <w:rsid w:val="00B404DF"/>
    <w:rsid w:val="00B40FB7"/>
    <w:rsid w:val="00B419C8"/>
    <w:rsid w:val="00B4227A"/>
    <w:rsid w:val="00B43B8D"/>
    <w:rsid w:val="00B43EEA"/>
    <w:rsid w:val="00B43F6D"/>
    <w:rsid w:val="00B442A2"/>
    <w:rsid w:val="00B4432F"/>
    <w:rsid w:val="00B46712"/>
    <w:rsid w:val="00B51304"/>
    <w:rsid w:val="00B520EB"/>
    <w:rsid w:val="00B539A0"/>
    <w:rsid w:val="00B544E9"/>
    <w:rsid w:val="00B56693"/>
    <w:rsid w:val="00B5758E"/>
    <w:rsid w:val="00B60A96"/>
    <w:rsid w:val="00B6401E"/>
    <w:rsid w:val="00B652A1"/>
    <w:rsid w:val="00B65A75"/>
    <w:rsid w:val="00B702C0"/>
    <w:rsid w:val="00B71F08"/>
    <w:rsid w:val="00B735DD"/>
    <w:rsid w:val="00B737D1"/>
    <w:rsid w:val="00B7459B"/>
    <w:rsid w:val="00B749E2"/>
    <w:rsid w:val="00B74CE9"/>
    <w:rsid w:val="00B7553C"/>
    <w:rsid w:val="00B75A93"/>
    <w:rsid w:val="00B75C20"/>
    <w:rsid w:val="00B75F40"/>
    <w:rsid w:val="00B7605D"/>
    <w:rsid w:val="00B76E36"/>
    <w:rsid w:val="00B778B0"/>
    <w:rsid w:val="00B82635"/>
    <w:rsid w:val="00B82C51"/>
    <w:rsid w:val="00B82FCF"/>
    <w:rsid w:val="00B83174"/>
    <w:rsid w:val="00B86AD4"/>
    <w:rsid w:val="00B901E3"/>
    <w:rsid w:val="00B91F39"/>
    <w:rsid w:val="00B9320A"/>
    <w:rsid w:val="00B9475A"/>
    <w:rsid w:val="00B94D47"/>
    <w:rsid w:val="00B960BA"/>
    <w:rsid w:val="00BA1BC6"/>
    <w:rsid w:val="00BA42E7"/>
    <w:rsid w:val="00BA4F96"/>
    <w:rsid w:val="00BA5D85"/>
    <w:rsid w:val="00BA6688"/>
    <w:rsid w:val="00BA6F4B"/>
    <w:rsid w:val="00BB0A56"/>
    <w:rsid w:val="00BB0B70"/>
    <w:rsid w:val="00BB0C7D"/>
    <w:rsid w:val="00BB3210"/>
    <w:rsid w:val="00BC1A5D"/>
    <w:rsid w:val="00BC1FCD"/>
    <w:rsid w:val="00BC34D3"/>
    <w:rsid w:val="00BC3ECE"/>
    <w:rsid w:val="00BC49A2"/>
    <w:rsid w:val="00BC6808"/>
    <w:rsid w:val="00BD2219"/>
    <w:rsid w:val="00BD2962"/>
    <w:rsid w:val="00BD2FCC"/>
    <w:rsid w:val="00BD353A"/>
    <w:rsid w:val="00BD5717"/>
    <w:rsid w:val="00BD5D49"/>
    <w:rsid w:val="00BD643D"/>
    <w:rsid w:val="00BD692A"/>
    <w:rsid w:val="00BE05CA"/>
    <w:rsid w:val="00BE28AA"/>
    <w:rsid w:val="00BE41D3"/>
    <w:rsid w:val="00BE46F2"/>
    <w:rsid w:val="00BE720A"/>
    <w:rsid w:val="00BE7698"/>
    <w:rsid w:val="00BF038D"/>
    <w:rsid w:val="00BF0FCD"/>
    <w:rsid w:val="00BF3E7E"/>
    <w:rsid w:val="00BF41E2"/>
    <w:rsid w:val="00BF43F8"/>
    <w:rsid w:val="00BF5CA8"/>
    <w:rsid w:val="00C01034"/>
    <w:rsid w:val="00C0708D"/>
    <w:rsid w:val="00C07A0C"/>
    <w:rsid w:val="00C107F6"/>
    <w:rsid w:val="00C12D6A"/>
    <w:rsid w:val="00C13590"/>
    <w:rsid w:val="00C145CF"/>
    <w:rsid w:val="00C14D8F"/>
    <w:rsid w:val="00C17254"/>
    <w:rsid w:val="00C1788E"/>
    <w:rsid w:val="00C17FC6"/>
    <w:rsid w:val="00C2019E"/>
    <w:rsid w:val="00C221D7"/>
    <w:rsid w:val="00C2331C"/>
    <w:rsid w:val="00C24F76"/>
    <w:rsid w:val="00C27302"/>
    <w:rsid w:val="00C30188"/>
    <w:rsid w:val="00C30F72"/>
    <w:rsid w:val="00C312C0"/>
    <w:rsid w:val="00C32A2B"/>
    <w:rsid w:val="00C32CBF"/>
    <w:rsid w:val="00C333F1"/>
    <w:rsid w:val="00C3738F"/>
    <w:rsid w:val="00C37875"/>
    <w:rsid w:val="00C41926"/>
    <w:rsid w:val="00C41D60"/>
    <w:rsid w:val="00C425AB"/>
    <w:rsid w:val="00C42FB9"/>
    <w:rsid w:val="00C44CD5"/>
    <w:rsid w:val="00C451C0"/>
    <w:rsid w:val="00C46438"/>
    <w:rsid w:val="00C46DA4"/>
    <w:rsid w:val="00C478A1"/>
    <w:rsid w:val="00C52BDA"/>
    <w:rsid w:val="00C54371"/>
    <w:rsid w:val="00C553D5"/>
    <w:rsid w:val="00C5565E"/>
    <w:rsid w:val="00C5583A"/>
    <w:rsid w:val="00C56952"/>
    <w:rsid w:val="00C569AB"/>
    <w:rsid w:val="00C578BE"/>
    <w:rsid w:val="00C61129"/>
    <w:rsid w:val="00C65AC3"/>
    <w:rsid w:val="00C679E2"/>
    <w:rsid w:val="00C7069F"/>
    <w:rsid w:val="00C70E11"/>
    <w:rsid w:val="00C71A85"/>
    <w:rsid w:val="00C72CF8"/>
    <w:rsid w:val="00C74E37"/>
    <w:rsid w:val="00C82FD6"/>
    <w:rsid w:val="00C846A4"/>
    <w:rsid w:val="00C847EE"/>
    <w:rsid w:val="00C853D5"/>
    <w:rsid w:val="00C85ADB"/>
    <w:rsid w:val="00C86236"/>
    <w:rsid w:val="00C874B2"/>
    <w:rsid w:val="00C9305C"/>
    <w:rsid w:val="00C94CC1"/>
    <w:rsid w:val="00C954F7"/>
    <w:rsid w:val="00C954FA"/>
    <w:rsid w:val="00C96336"/>
    <w:rsid w:val="00C96B3F"/>
    <w:rsid w:val="00CA04B4"/>
    <w:rsid w:val="00CA41F5"/>
    <w:rsid w:val="00CA4E75"/>
    <w:rsid w:val="00CA5366"/>
    <w:rsid w:val="00CA5E89"/>
    <w:rsid w:val="00CA69ED"/>
    <w:rsid w:val="00CA6AE3"/>
    <w:rsid w:val="00CA6C99"/>
    <w:rsid w:val="00CB02F7"/>
    <w:rsid w:val="00CB08DE"/>
    <w:rsid w:val="00CB25A2"/>
    <w:rsid w:val="00CB2A95"/>
    <w:rsid w:val="00CB3470"/>
    <w:rsid w:val="00CB4B5C"/>
    <w:rsid w:val="00CB6294"/>
    <w:rsid w:val="00CC1BAE"/>
    <w:rsid w:val="00CC2015"/>
    <w:rsid w:val="00CC26EB"/>
    <w:rsid w:val="00CC3A22"/>
    <w:rsid w:val="00CC5300"/>
    <w:rsid w:val="00CC5778"/>
    <w:rsid w:val="00CC58FF"/>
    <w:rsid w:val="00CC59E5"/>
    <w:rsid w:val="00CC5D24"/>
    <w:rsid w:val="00CC790B"/>
    <w:rsid w:val="00CD13C0"/>
    <w:rsid w:val="00CD2F67"/>
    <w:rsid w:val="00CD3754"/>
    <w:rsid w:val="00CD5E04"/>
    <w:rsid w:val="00CD5E74"/>
    <w:rsid w:val="00CD7519"/>
    <w:rsid w:val="00CD7D97"/>
    <w:rsid w:val="00CD7FEA"/>
    <w:rsid w:val="00CE0239"/>
    <w:rsid w:val="00CE132D"/>
    <w:rsid w:val="00CE31FE"/>
    <w:rsid w:val="00CE3BEA"/>
    <w:rsid w:val="00CE499C"/>
    <w:rsid w:val="00CE637C"/>
    <w:rsid w:val="00CE7B6D"/>
    <w:rsid w:val="00CF04AE"/>
    <w:rsid w:val="00CF3835"/>
    <w:rsid w:val="00CF386C"/>
    <w:rsid w:val="00CF4FAB"/>
    <w:rsid w:val="00CF54F5"/>
    <w:rsid w:val="00CF5949"/>
    <w:rsid w:val="00D011D7"/>
    <w:rsid w:val="00D03B01"/>
    <w:rsid w:val="00D03D06"/>
    <w:rsid w:val="00D05209"/>
    <w:rsid w:val="00D118DA"/>
    <w:rsid w:val="00D11D35"/>
    <w:rsid w:val="00D12805"/>
    <w:rsid w:val="00D12CC9"/>
    <w:rsid w:val="00D13792"/>
    <w:rsid w:val="00D1430F"/>
    <w:rsid w:val="00D1669D"/>
    <w:rsid w:val="00D2013F"/>
    <w:rsid w:val="00D206C2"/>
    <w:rsid w:val="00D21E2D"/>
    <w:rsid w:val="00D22B42"/>
    <w:rsid w:val="00D243A3"/>
    <w:rsid w:val="00D258C6"/>
    <w:rsid w:val="00D26972"/>
    <w:rsid w:val="00D27208"/>
    <w:rsid w:val="00D30647"/>
    <w:rsid w:val="00D30D35"/>
    <w:rsid w:val="00D312EE"/>
    <w:rsid w:val="00D31390"/>
    <w:rsid w:val="00D3351A"/>
    <w:rsid w:val="00D34147"/>
    <w:rsid w:val="00D36AF6"/>
    <w:rsid w:val="00D36E09"/>
    <w:rsid w:val="00D400E8"/>
    <w:rsid w:val="00D41969"/>
    <w:rsid w:val="00D44360"/>
    <w:rsid w:val="00D44632"/>
    <w:rsid w:val="00D44C4A"/>
    <w:rsid w:val="00D46AEF"/>
    <w:rsid w:val="00D5352F"/>
    <w:rsid w:val="00D5552B"/>
    <w:rsid w:val="00D557FD"/>
    <w:rsid w:val="00D569A1"/>
    <w:rsid w:val="00D61CD4"/>
    <w:rsid w:val="00D632A3"/>
    <w:rsid w:val="00D65589"/>
    <w:rsid w:val="00D6582B"/>
    <w:rsid w:val="00D65BB5"/>
    <w:rsid w:val="00D6788F"/>
    <w:rsid w:val="00D67F3B"/>
    <w:rsid w:val="00D70EC5"/>
    <w:rsid w:val="00D755D9"/>
    <w:rsid w:val="00D76947"/>
    <w:rsid w:val="00D77181"/>
    <w:rsid w:val="00D779F4"/>
    <w:rsid w:val="00D81B19"/>
    <w:rsid w:val="00D81DEE"/>
    <w:rsid w:val="00D82BEC"/>
    <w:rsid w:val="00D82C29"/>
    <w:rsid w:val="00D84A39"/>
    <w:rsid w:val="00D85131"/>
    <w:rsid w:val="00D87C9B"/>
    <w:rsid w:val="00D91016"/>
    <w:rsid w:val="00D924C4"/>
    <w:rsid w:val="00D92E3D"/>
    <w:rsid w:val="00D93502"/>
    <w:rsid w:val="00D94DED"/>
    <w:rsid w:val="00D96151"/>
    <w:rsid w:val="00D968DF"/>
    <w:rsid w:val="00DA064C"/>
    <w:rsid w:val="00DA1996"/>
    <w:rsid w:val="00DA2069"/>
    <w:rsid w:val="00DA2795"/>
    <w:rsid w:val="00DA2CD8"/>
    <w:rsid w:val="00DA572C"/>
    <w:rsid w:val="00DA7B93"/>
    <w:rsid w:val="00DB2447"/>
    <w:rsid w:val="00DB41C8"/>
    <w:rsid w:val="00DC1151"/>
    <w:rsid w:val="00DC2B81"/>
    <w:rsid w:val="00DC3579"/>
    <w:rsid w:val="00DC3612"/>
    <w:rsid w:val="00DC4D0A"/>
    <w:rsid w:val="00DC5066"/>
    <w:rsid w:val="00DC508B"/>
    <w:rsid w:val="00DC759E"/>
    <w:rsid w:val="00DD069E"/>
    <w:rsid w:val="00DD3AF0"/>
    <w:rsid w:val="00DE0E8D"/>
    <w:rsid w:val="00DE2383"/>
    <w:rsid w:val="00DE60E3"/>
    <w:rsid w:val="00DE6A92"/>
    <w:rsid w:val="00DF261A"/>
    <w:rsid w:val="00DF3624"/>
    <w:rsid w:val="00DF58B6"/>
    <w:rsid w:val="00DF5EB7"/>
    <w:rsid w:val="00DF5FD1"/>
    <w:rsid w:val="00DF6A23"/>
    <w:rsid w:val="00DF6F20"/>
    <w:rsid w:val="00DF7C91"/>
    <w:rsid w:val="00E021C1"/>
    <w:rsid w:val="00E02644"/>
    <w:rsid w:val="00E04A24"/>
    <w:rsid w:val="00E05058"/>
    <w:rsid w:val="00E0564D"/>
    <w:rsid w:val="00E06334"/>
    <w:rsid w:val="00E06EB0"/>
    <w:rsid w:val="00E10926"/>
    <w:rsid w:val="00E13590"/>
    <w:rsid w:val="00E20C91"/>
    <w:rsid w:val="00E243FE"/>
    <w:rsid w:val="00E2541C"/>
    <w:rsid w:val="00E26BA9"/>
    <w:rsid w:val="00E26C02"/>
    <w:rsid w:val="00E30F94"/>
    <w:rsid w:val="00E31B37"/>
    <w:rsid w:val="00E31F41"/>
    <w:rsid w:val="00E33CB7"/>
    <w:rsid w:val="00E34912"/>
    <w:rsid w:val="00E3564C"/>
    <w:rsid w:val="00E35E72"/>
    <w:rsid w:val="00E36DCB"/>
    <w:rsid w:val="00E41079"/>
    <w:rsid w:val="00E415AE"/>
    <w:rsid w:val="00E42618"/>
    <w:rsid w:val="00E42721"/>
    <w:rsid w:val="00E43490"/>
    <w:rsid w:val="00E44AF0"/>
    <w:rsid w:val="00E44DD3"/>
    <w:rsid w:val="00E4735B"/>
    <w:rsid w:val="00E478B4"/>
    <w:rsid w:val="00E5082E"/>
    <w:rsid w:val="00E513CC"/>
    <w:rsid w:val="00E51A66"/>
    <w:rsid w:val="00E5415A"/>
    <w:rsid w:val="00E54804"/>
    <w:rsid w:val="00E5487E"/>
    <w:rsid w:val="00E54B67"/>
    <w:rsid w:val="00E54C18"/>
    <w:rsid w:val="00E54C30"/>
    <w:rsid w:val="00E55349"/>
    <w:rsid w:val="00E55557"/>
    <w:rsid w:val="00E60913"/>
    <w:rsid w:val="00E62ED2"/>
    <w:rsid w:val="00E642BF"/>
    <w:rsid w:val="00E654A8"/>
    <w:rsid w:val="00E658A1"/>
    <w:rsid w:val="00E671FC"/>
    <w:rsid w:val="00E71140"/>
    <w:rsid w:val="00E71C65"/>
    <w:rsid w:val="00E7361D"/>
    <w:rsid w:val="00E74976"/>
    <w:rsid w:val="00E751B7"/>
    <w:rsid w:val="00E75D3B"/>
    <w:rsid w:val="00E75DD1"/>
    <w:rsid w:val="00E76BB5"/>
    <w:rsid w:val="00E76CA1"/>
    <w:rsid w:val="00E76F75"/>
    <w:rsid w:val="00E84BB9"/>
    <w:rsid w:val="00E84C63"/>
    <w:rsid w:val="00E84FA2"/>
    <w:rsid w:val="00E876A0"/>
    <w:rsid w:val="00E905D1"/>
    <w:rsid w:val="00E928D7"/>
    <w:rsid w:val="00E97C4A"/>
    <w:rsid w:val="00EA0448"/>
    <w:rsid w:val="00EA3C05"/>
    <w:rsid w:val="00EB1536"/>
    <w:rsid w:val="00EB173A"/>
    <w:rsid w:val="00EB1C20"/>
    <w:rsid w:val="00EB2B6A"/>
    <w:rsid w:val="00EB4C46"/>
    <w:rsid w:val="00EB64B7"/>
    <w:rsid w:val="00EC18C3"/>
    <w:rsid w:val="00EC19E1"/>
    <w:rsid w:val="00EC3396"/>
    <w:rsid w:val="00EC4262"/>
    <w:rsid w:val="00EC5F32"/>
    <w:rsid w:val="00EC5F36"/>
    <w:rsid w:val="00EC6E52"/>
    <w:rsid w:val="00ED1301"/>
    <w:rsid w:val="00ED1554"/>
    <w:rsid w:val="00ED1A35"/>
    <w:rsid w:val="00ED3FF4"/>
    <w:rsid w:val="00ED460A"/>
    <w:rsid w:val="00ED6399"/>
    <w:rsid w:val="00ED7365"/>
    <w:rsid w:val="00ED7530"/>
    <w:rsid w:val="00ED7FBD"/>
    <w:rsid w:val="00EE0A91"/>
    <w:rsid w:val="00EE18D2"/>
    <w:rsid w:val="00EE2379"/>
    <w:rsid w:val="00EE28CD"/>
    <w:rsid w:val="00EE2DA6"/>
    <w:rsid w:val="00EE5DF0"/>
    <w:rsid w:val="00EE6B58"/>
    <w:rsid w:val="00EE7027"/>
    <w:rsid w:val="00EF10E8"/>
    <w:rsid w:val="00EF1902"/>
    <w:rsid w:val="00EF3047"/>
    <w:rsid w:val="00EF3746"/>
    <w:rsid w:val="00EF576C"/>
    <w:rsid w:val="00F03563"/>
    <w:rsid w:val="00F05682"/>
    <w:rsid w:val="00F069B9"/>
    <w:rsid w:val="00F12024"/>
    <w:rsid w:val="00F12DDB"/>
    <w:rsid w:val="00F13C31"/>
    <w:rsid w:val="00F15554"/>
    <w:rsid w:val="00F17161"/>
    <w:rsid w:val="00F177AC"/>
    <w:rsid w:val="00F2012D"/>
    <w:rsid w:val="00F20F55"/>
    <w:rsid w:val="00F2161D"/>
    <w:rsid w:val="00F2182A"/>
    <w:rsid w:val="00F2227D"/>
    <w:rsid w:val="00F2233A"/>
    <w:rsid w:val="00F23D0F"/>
    <w:rsid w:val="00F254E5"/>
    <w:rsid w:val="00F2629E"/>
    <w:rsid w:val="00F30FA0"/>
    <w:rsid w:val="00F321D5"/>
    <w:rsid w:val="00F32725"/>
    <w:rsid w:val="00F34857"/>
    <w:rsid w:val="00F3653F"/>
    <w:rsid w:val="00F36B57"/>
    <w:rsid w:val="00F37491"/>
    <w:rsid w:val="00F43152"/>
    <w:rsid w:val="00F434C7"/>
    <w:rsid w:val="00F43982"/>
    <w:rsid w:val="00F46169"/>
    <w:rsid w:val="00F51EE8"/>
    <w:rsid w:val="00F537D0"/>
    <w:rsid w:val="00F54B52"/>
    <w:rsid w:val="00F5504F"/>
    <w:rsid w:val="00F5578A"/>
    <w:rsid w:val="00F55DAF"/>
    <w:rsid w:val="00F567CE"/>
    <w:rsid w:val="00F57D7D"/>
    <w:rsid w:val="00F62C03"/>
    <w:rsid w:val="00F63B64"/>
    <w:rsid w:val="00F63FBE"/>
    <w:rsid w:val="00F6660F"/>
    <w:rsid w:val="00F71684"/>
    <w:rsid w:val="00F739B1"/>
    <w:rsid w:val="00F74B33"/>
    <w:rsid w:val="00F75EBF"/>
    <w:rsid w:val="00F75F13"/>
    <w:rsid w:val="00F76F11"/>
    <w:rsid w:val="00F7711C"/>
    <w:rsid w:val="00F773B2"/>
    <w:rsid w:val="00F807CA"/>
    <w:rsid w:val="00F80B98"/>
    <w:rsid w:val="00F81139"/>
    <w:rsid w:val="00F81B93"/>
    <w:rsid w:val="00F82FD5"/>
    <w:rsid w:val="00F84319"/>
    <w:rsid w:val="00F85397"/>
    <w:rsid w:val="00F858BA"/>
    <w:rsid w:val="00F86077"/>
    <w:rsid w:val="00F86697"/>
    <w:rsid w:val="00F90494"/>
    <w:rsid w:val="00F90BC0"/>
    <w:rsid w:val="00F92DC8"/>
    <w:rsid w:val="00FA0393"/>
    <w:rsid w:val="00FA147A"/>
    <w:rsid w:val="00FA1F56"/>
    <w:rsid w:val="00FA2ECD"/>
    <w:rsid w:val="00FA49A7"/>
    <w:rsid w:val="00FA703B"/>
    <w:rsid w:val="00FB1CB1"/>
    <w:rsid w:val="00FB239D"/>
    <w:rsid w:val="00FB27F5"/>
    <w:rsid w:val="00FB2A6E"/>
    <w:rsid w:val="00FB5C17"/>
    <w:rsid w:val="00FC14D4"/>
    <w:rsid w:val="00FC1C72"/>
    <w:rsid w:val="00FC4A82"/>
    <w:rsid w:val="00FC5060"/>
    <w:rsid w:val="00FC60EC"/>
    <w:rsid w:val="00FC6FD5"/>
    <w:rsid w:val="00FC7475"/>
    <w:rsid w:val="00FC74C5"/>
    <w:rsid w:val="00FC7EE4"/>
    <w:rsid w:val="00FD0B1C"/>
    <w:rsid w:val="00FD17EE"/>
    <w:rsid w:val="00FD2745"/>
    <w:rsid w:val="00FD2D14"/>
    <w:rsid w:val="00FD7A4A"/>
    <w:rsid w:val="00FE2242"/>
    <w:rsid w:val="00FE29F2"/>
    <w:rsid w:val="00FE373C"/>
    <w:rsid w:val="00FE41B0"/>
    <w:rsid w:val="00FE5966"/>
    <w:rsid w:val="00FE5C0C"/>
    <w:rsid w:val="00FE63C1"/>
    <w:rsid w:val="00FF186C"/>
    <w:rsid w:val="00FF34D6"/>
    <w:rsid w:val="00FF4567"/>
    <w:rsid w:val="00FF4975"/>
    <w:rsid w:val="00FF7C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4F64A"/>
  <w15:chartTrackingRefBased/>
  <w15:docId w15:val="{9214D892-5B63-4E0A-AC49-5A87DED9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A510-5D7E-4901-B448-DA783995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25</Pages>
  <Words>7281</Words>
  <Characters>41503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Dennis</cp:lastModifiedBy>
  <cp:revision>23</cp:revision>
  <cp:lastPrinted>2014-02-10T12:12:00Z</cp:lastPrinted>
  <dcterms:created xsi:type="dcterms:W3CDTF">2020-05-06T08:40:00Z</dcterms:created>
  <dcterms:modified xsi:type="dcterms:W3CDTF">2020-05-06T16:14:00Z</dcterms:modified>
</cp:coreProperties>
</file>