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77777777" w:rsidR="00E76CA1" w:rsidRPr="005D62B4" w:rsidRDefault="00E76CA1" w:rsidP="00826923">
      <w:pPr>
        <w:rPr>
          <w:b/>
        </w:rPr>
      </w:pPr>
    </w:p>
    <w:p w14:paraId="1C839BA4" w14:textId="77777777" w:rsidR="000F43A8" w:rsidRPr="005D62B4" w:rsidRDefault="00B12FB8" w:rsidP="00826923">
      <w:pPr>
        <w:numPr>
          <w:ilvl w:val="12"/>
          <w:numId w:val="0"/>
        </w:numPr>
        <w:tabs>
          <w:tab w:val="left" w:pos="0"/>
        </w:tabs>
        <w:suppressAutoHyphens/>
        <w:rPr>
          <w:b/>
          <w:bCs/>
          <w:caps/>
          <w:lang w:val="fr-FR"/>
        </w:rPr>
      </w:pPr>
      <w:r w:rsidRPr="005D62B4">
        <w:rPr>
          <w:spacing w:val="-3"/>
          <w:lang w:val="fr-FR"/>
        </w:rPr>
        <w:t xml:space="preserve"> </w:t>
      </w:r>
      <w:r w:rsidRPr="005D62B4">
        <w:rPr>
          <w:spacing w:val="-3"/>
          <w:lang w:val="fr-FR"/>
        </w:rPr>
        <w:tab/>
      </w:r>
      <w:r w:rsidRPr="005D62B4">
        <w:rPr>
          <w:spacing w:val="-3"/>
          <w:lang w:val="fr-FR"/>
        </w:rPr>
        <w:tab/>
      </w:r>
      <w:r w:rsidR="00ED6399" w:rsidRPr="005D62B4">
        <w:rPr>
          <w:spacing w:val="-3"/>
          <w:lang w:val="fr-FR"/>
        </w:rPr>
        <w:tab/>
      </w:r>
      <w:r w:rsidR="000F43A8" w:rsidRPr="005D62B4">
        <w:rPr>
          <w:b/>
          <w:lang w:val="fr-FR"/>
        </w:rPr>
        <w:t>RAPPORT DE PROGRES DE PROJET PBF</w:t>
      </w:r>
    </w:p>
    <w:p w14:paraId="7FF6AF87" w14:textId="2B910E44" w:rsidR="000F43A8" w:rsidRPr="005D62B4" w:rsidRDefault="000F43A8" w:rsidP="000F43A8">
      <w:pPr>
        <w:jc w:val="center"/>
        <w:rPr>
          <w:b/>
          <w:bCs/>
          <w:caps/>
          <w:lang w:val="fr-FR"/>
        </w:rPr>
      </w:pPr>
      <w:proofErr w:type="gramStart"/>
      <w:r w:rsidRPr="005D62B4">
        <w:rPr>
          <w:b/>
          <w:bCs/>
          <w:caps/>
          <w:lang w:val="fr-FR"/>
        </w:rPr>
        <w:t>PAYS:</w:t>
      </w:r>
      <w:proofErr w:type="gramEnd"/>
      <w:r w:rsidRPr="005D62B4">
        <w:rPr>
          <w:bCs/>
          <w:iCs/>
          <w:snapToGrid w:val="0"/>
          <w:szCs w:val="28"/>
          <w:lang w:val="fr-FR"/>
        </w:rPr>
        <w:t xml:space="preserve"> </w:t>
      </w:r>
      <w:r w:rsidR="00707E5F" w:rsidRPr="005D62B4">
        <w:rPr>
          <w:bCs/>
          <w:iCs/>
          <w:snapToGrid w:val="0"/>
          <w:szCs w:val="28"/>
          <w:lang w:val="fr-FR"/>
        </w:rPr>
        <w:t>Tchad</w:t>
      </w:r>
    </w:p>
    <w:p w14:paraId="35B8BCCA" w14:textId="3F45DBDA" w:rsidR="000F43A8" w:rsidRPr="005D62B4" w:rsidRDefault="000F43A8" w:rsidP="000F43A8">
      <w:pPr>
        <w:jc w:val="center"/>
        <w:rPr>
          <w:b/>
          <w:bCs/>
          <w:caps/>
          <w:sz w:val="22"/>
          <w:szCs w:val="22"/>
          <w:lang w:val="fr-FR"/>
        </w:rPr>
      </w:pPr>
      <w:r w:rsidRPr="005D62B4">
        <w:rPr>
          <w:b/>
          <w:bCs/>
          <w:caps/>
          <w:sz w:val="22"/>
          <w:szCs w:val="22"/>
          <w:lang w:val="fr-FR"/>
        </w:rPr>
        <w:t xml:space="preserve">TYPE DE </w:t>
      </w:r>
      <w:proofErr w:type="gramStart"/>
      <w:r w:rsidRPr="005D62B4">
        <w:rPr>
          <w:b/>
          <w:bCs/>
          <w:caps/>
          <w:sz w:val="22"/>
          <w:szCs w:val="22"/>
          <w:lang w:val="fr-FR"/>
        </w:rPr>
        <w:t>RAPPORT:</w:t>
      </w:r>
      <w:proofErr w:type="gramEnd"/>
      <w:r w:rsidRPr="005D62B4">
        <w:rPr>
          <w:b/>
          <w:bCs/>
          <w:caps/>
          <w:sz w:val="22"/>
          <w:szCs w:val="22"/>
          <w:lang w:val="fr-FR"/>
        </w:rPr>
        <w:t xml:space="preserve"> SEMESTRIEL, annuEl OU FINAL</w:t>
      </w:r>
      <w:r w:rsidR="001948EA" w:rsidRPr="005D62B4">
        <w:rPr>
          <w:b/>
          <w:bCs/>
          <w:caps/>
          <w:sz w:val="22"/>
          <w:szCs w:val="22"/>
          <w:lang w:val="fr-FR"/>
        </w:rPr>
        <w:t> :</w:t>
      </w:r>
      <w:r w:rsidR="007818F7" w:rsidRPr="005D62B4">
        <w:rPr>
          <w:b/>
          <w:bCs/>
          <w:caps/>
          <w:sz w:val="22"/>
          <w:szCs w:val="22"/>
          <w:lang w:val="fr-FR"/>
        </w:rPr>
        <w:t xml:space="preserve"> </w:t>
      </w:r>
      <w:r w:rsidR="007818F7" w:rsidRPr="005D62B4">
        <w:rPr>
          <w:b/>
          <w:sz w:val="22"/>
          <w:szCs w:val="22"/>
          <w:lang w:val="fr-FR"/>
        </w:rPr>
        <w:t>Final</w:t>
      </w:r>
      <w:r w:rsidR="00707E5F" w:rsidRPr="005D62B4">
        <w:rPr>
          <w:b/>
          <w:sz w:val="22"/>
          <w:szCs w:val="22"/>
          <w:lang w:val="fr-FR"/>
        </w:rPr>
        <w:t xml:space="preserve"> </w:t>
      </w:r>
    </w:p>
    <w:p w14:paraId="0B2F56D8" w14:textId="1568A993" w:rsidR="000554F8" w:rsidRPr="005D62B4" w:rsidRDefault="00500587" w:rsidP="000F43A8">
      <w:pPr>
        <w:jc w:val="center"/>
        <w:rPr>
          <w:bCs/>
          <w:iCs/>
          <w:snapToGrid w:val="0"/>
          <w:szCs w:val="28"/>
        </w:rPr>
      </w:pPr>
      <w:r w:rsidRPr="005D62B4">
        <w:rPr>
          <w:b/>
          <w:bCs/>
          <w:caps/>
        </w:rPr>
        <w:t>ANNEE</w:t>
      </w:r>
      <w:r w:rsidR="000F43A8" w:rsidRPr="005D62B4">
        <w:rPr>
          <w:b/>
          <w:bCs/>
          <w:caps/>
        </w:rPr>
        <w:t xml:space="preserve"> DE RAPPORT: </w:t>
      </w:r>
      <w:r w:rsidR="00707E5F" w:rsidRPr="005D62B4">
        <w:rPr>
          <w:bCs/>
          <w:iCs/>
          <w:snapToGrid w:val="0"/>
          <w:szCs w:val="28"/>
        </w:rPr>
        <w:t>2020</w:t>
      </w:r>
    </w:p>
    <w:p w14:paraId="32235E8F" w14:textId="77777777" w:rsidR="000F43A8" w:rsidRPr="005D62B4"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5D62B4" w:rsidRPr="005D62B4" w14:paraId="26E9F2DE" w14:textId="77777777" w:rsidTr="00F23D0F">
        <w:trPr>
          <w:trHeight w:val="422"/>
        </w:trPr>
        <w:tc>
          <w:tcPr>
            <w:tcW w:w="10080" w:type="dxa"/>
            <w:gridSpan w:val="2"/>
          </w:tcPr>
          <w:p w14:paraId="11EF4F5F" w14:textId="0404538E" w:rsidR="000F43A8" w:rsidRPr="005D62B4" w:rsidRDefault="000F43A8" w:rsidP="000F43A8">
            <w:pPr>
              <w:pStyle w:val="BalloonText"/>
              <w:numPr>
                <w:ilvl w:val="12"/>
                <w:numId w:val="0"/>
              </w:numPr>
              <w:tabs>
                <w:tab w:val="left" w:pos="-720"/>
                <w:tab w:val="left" w:pos="4500"/>
              </w:tabs>
              <w:suppressAutoHyphens/>
              <w:rPr>
                <w:rFonts w:ascii="Times New Roman" w:hAnsi="Times New Roman" w:cs="Times New Roman"/>
                <w:b/>
                <w:sz w:val="36"/>
                <w:szCs w:val="24"/>
                <w:lang w:val="fr-FR"/>
              </w:rPr>
            </w:pPr>
            <w:r w:rsidRPr="005D62B4">
              <w:rPr>
                <w:rFonts w:ascii="Times New Roman" w:hAnsi="Times New Roman" w:cs="Times New Roman"/>
                <w:b/>
                <w:sz w:val="24"/>
                <w:szCs w:val="24"/>
                <w:lang w:val="fr-FR"/>
              </w:rPr>
              <w:t>Titre du projet</w:t>
            </w:r>
            <w:r w:rsidR="00941FF0" w:rsidRPr="005D62B4">
              <w:rPr>
                <w:rFonts w:ascii="Times New Roman" w:hAnsi="Times New Roman" w:cs="Times New Roman"/>
                <w:b/>
                <w:sz w:val="24"/>
                <w:szCs w:val="24"/>
                <w:lang w:val="fr-FR"/>
              </w:rPr>
              <w:t xml:space="preserve"> </w:t>
            </w:r>
            <w:r w:rsidRPr="005D62B4">
              <w:rPr>
                <w:rFonts w:ascii="Times New Roman" w:hAnsi="Times New Roman" w:cs="Times New Roman"/>
                <w:b/>
                <w:sz w:val="24"/>
                <w:szCs w:val="24"/>
                <w:lang w:val="fr-FR"/>
              </w:rPr>
              <w:t xml:space="preserve">: </w:t>
            </w:r>
            <w:bookmarkStart w:id="0" w:name="_Hlk8706594"/>
            <w:r w:rsidR="008569FE" w:rsidRPr="005D62B4">
              <w:rPr>
                <w:rFonts w:ascii="Times New Roman" w:hAnsi="Times New Roman" w:cs="Times New Roman"/>
                <w:sz w:val="24"/>
                <w:szCs w:val="18"/>
                <w:lang w:val="fr-FR"/>
              </w:rPr>
              <w:t>Projet de consolidation de la paix à travers l’adaptation au changement climatique et la résilience des moyens d’existence des populations de la région du Lac Tchad</w:t>
            </w:r>
            <w:bookmarkEnd w:id="0"/>
          </w:p>
          <w:p w14:paraId="24C4A490" w14:textId="4F74114F" w:rsidR="00793DE6" w:rsidRPr="005D62B4" w:rsidRDefault="000F43A8" w:rsidP="000F43A8">
            <w:pPr>
              <w:rPr>
                <w:b/>
                <w:lang w:val="en-US"/>
              </w:rPr>
            </w:pPr>
            <w:proofErr w:type="spellStart"/>
            <w:r w:rsidRPr="005D62B4">
              <w:rPr>
                <w:b/>
                <w:lang w:val="en-US"/>
              </w:rPr>
              <w:t>Numéro</w:t>
            </w:r>
            <w:proofErr w:type="spellEnd"/>
            <w:r w:rsidRPr="005D62B4">
              <w:rPr>
                <w:b/>
                <w:lang w:val="en-US"/>
              </w:rPr>
              <w:t xml:space="preserve"> </w:t>
            </w:r>
            <w:proofErr w:type="spellStart"/>
            <w:r w:rsidRPr="005D62B4">
              <w:rPr>
                <w:b/>
                <w:lang w:val="en-US"/>
              </w:rPr>
              <w:t>Projet</w:t>
            </w:r>
            <w:proofErr w:type="spellEnd"/>
            <w:r w:rsidRPr="005D62B4">
              <w:rPr>
                <w:b/>
                <w:lang w:val="en-US"/>
              </w:rPr>
              <w:t xml:space="preserve"> / MPTF </w:t>
            </w:r>
            <w:proofErr w:type="gramStart"/>
            <w:r w:rsidRPr="005D62B4">
              <w:rPr>
                <w:b/>
                <w:lang w:val="en-US"/>
              </w:rPr>
              <w:t>Gateway</w:t>
            </w:r>
            <w:r w:rsidR="00941FF0" w:rsidRPr="005D62B4">
              <w:rPr>
                <w:b/>
                <w:lang w:val="en-US"/>
              </w:rPr>
              <w:t xml:space="preserve"> </w:t>
            </w:r>
            <w:r w:rsidR="00793DE6" w:rsidRPr="005D62B4">
              <w:rPr>
                <w:b/>
                <w:lang w:val="en-US"/>
              </w:rPr>
              <w:t>:</w:t>
            </w:r>
            <w:proofErr w:type="gramEnd"/>
            <w:r w:rsidR="00793DE6" w:rsidRPr="005D62B4">
              <w:rPr>
                <w:b/>
                <w:lang w:val="en-US"/>
              </w:rPr>
              <w:t xml:space="preserve"> </w:t>
            </w:r>
            <w:r w:rsidR="00B733F5" w:rsidRPr="005D62B4">
              <w:rPr>
                <w:b/>
              </w:rPr>
              <w:fldChar w:fldCharType="begin">
                <w:ffData>
                  <w:name w:val="projtype"/>
                  <w:enabled/>
                  <w:calcOnExit w:val="0"/>
                  <w:ddList>
                    <w:listEntry w:val="IRF"/>
                    <w:listEntry w:val="Veuillez sélectionner"/>
                    <w:listEntry w:val="PRF"/>
                  </w:ddList>
                </w:ffData>
              </w:fldChar>
            </w:r>
            <w:bookmarkStart w:id="1" w:name="projtype"/>
            <w:r w:rsidR="00B733F5" w:rsidRPr="005D62B4">
              <w:rPr>
                <w:b/>
              </w:rPr>
              <w:instrText xml:space="preserve"> FORMDROPDOWN </w:instrText>
            </w:r>
            <w:r w:rsidR="00852897">
              <w:rPr>
                <w:b/>
              </w:rPr>
            </w:r>
            <w:r w:rsidR="00852897">
              <w:rPr>
                <w:b/>
              </w:rPr>
              <w:fldChar w:fldCharType="separate"/>
            </w:r>
            <w:r w:rsidR="00B733F5" w:rsidRPr="005D62B4">
              <w:rPr>
                <w:b/>
              </w:rPr>
              <w:fldChar w:fldCharType="end"/>
            </w:r>
            <w:bookmarkEnd w:id="1"/>
            <w:r w:rsidR="00A43B9C" w:rsidRPr="005D62B4">
              <w:rPr>
                <w:b/>
                <w:lang w:val="en-US"/>
              </w:rPr>
              <w:t xml:space="preserve">   </w:t>
            </w:r>
            <w:r w:rsidR="008569FE" w:rsidRPr="005D62B4">
              <w:rPr>
                <w:b/>
                <w:lang w:val="en-US"/>
              </w:rPr>
              <w:t>PBF/TCD/A-1</w:t>
            </w:r>
            <w:r w:rsidR="00941FF0" w:rsidRPr="005D62B4">
              <w:rPr>
                <w:b/>
                <w:lang w:val="en-US"/>
              </w:rPr>
              <w:t xml:space="preserve"> </w:t>
            </w:r>
            <w:r w:rsidR="008569FE" w:rsidRPr="005D62B4">
              <w:rPr>
                <w:b/>
                <w:lang w:val="en-US"/>
              </w:rPr>
              <w:t>: 00113268</w:t>
            </w:r>
          </w:p>
        </w:tc>
      </w:tr>
      <w:tr w:rsidR="005D62B4" w:rsidRPr="005D62B4" w14:paraId="27B16979" w14:textId="77777777" w:rsidTr="00A43B9C">
        <w:trPr>
          <w:trHeight w:val="422"/>
        </w:trPr>
        <w:tc>
          <w:tcPr>
            <w:tcW w:w="4163" w:type="dxa"/>
          </w:tcPr>
          <w:p w14:paraId="7816FE38" w14:textId="77777777" w:rsidR="000F43A8" w:rsidRPr="005D62B4"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5D62B4">
              <w:rPr>
                <w:rFonts w:ascii="Times New Roman" w:hAnsi="Times New Roman" w:cs="Times New Roman"/>
                <w:b/>
                <w:sz w:val="24"/>
                <w:szCs w:val="24"/>
                <w:lang w:val="fr-FR"/>
              </w:rPr>
              <w:t xml:space="preserve">Si le financement passe par un Fonds Fiduciaire (“Trust </w:t>
            </w:r>
            <w:proofErr w:type="spellStart"/>
            <w:r w:rsidRPr="005D62B4">
              <w:rPr>
                <w:rFonts w:ascii="Times New Roman" w:hAnsi="Times New Roman" w:cs="Times New Roman"/>
                <w:b/>
                <w:sz w:val="24"/>
                <w:szCs w:val="24"/>
                <w:lang w:val="fr-FR"/>
              </w:rPr>
              <w:t>fund</w:t>
            </w:r>
            <w:proofErr w:type="spellEnd"/>
            <w:r w:rsidRPr="005D62B4">
              <w:rPr>
                <w:rFonts w:ascii="Times New Roman" w:hAnsi="Times New Roman" w:cs="Times New Roman"/>
                <w:b/>
                <w:sz w:val="24"/>
                <w:szCs w:val="24"/>
                <w:lang w:val="fr-FR"/>
              </w:rPr>
              <w:t>”</w:t>
            </w:r>
            <w:proofErr w:type="gramStart"/>
            <w:r w:rsidRPr="005D62B4">
              <w:rPr>
                <w:rFonts w:ascii="Times New Roman" w:hAnsi="Times New Roman" w:cs="Times New Roman"/>
                <w:b/>
                <w:sz w:val="24"/>
                <w:szCs w:val="24"/>
                <w:lang w:val="fr-FR"/>
              </w:rPr>
              <w:t>):</w:t>
            </w:r>
            <w:proofErr w:type="gramEnd"/>
            <w:r w:rsidRPr="005D62B4">
              <w:rPr>
                <w:rFonts w:ascii="Times New Roman" w:hAnsi="Times New Roman" w:cs="Times New Roman"/>
                <w:b/>
                <w:sz w:val="24"/>
                <w:szCs w:val="24"/>
                <w:lang w:val="fr-FR"/>
              </w:rPr>
              <w:t xml:space="preserve"> </w:t>
            </w:r>
          </w:p>
          <w:p w14:paraId="2523A6CD" w14:textId="77777777" w:rsidR="000F43A8" w:rsidRPr="005D62B4" w:rsidRDefault="000F43A8" w:rsidP="000F43A8">
            <w:pPr>
              <w:tabs>
                <w:tab w:val="left" w:pos="0"/>
              </w:tabs>
              <w:suppressAutoHyphens/>
              <w:rPr>
                <w:b/>
                <w:spacing w:val="-3"/>
                <w:lang w:val="fr-FR"/>
              </w:rPr>
            </w:pPr>
            <w:r w:rsidRPr="005D62B4">
              <w:fldChar w:fldCharType="begin">
                <w:ffData>
                  <w:name w:val="Check1"/>
                  <w:enabled/>
                  <w:calcOnExit w:val="0"/>
                  <w:checkBox>
                    <w:sizeAuto/>
                    <w:default w:val="0"/>
                  </w:checkBox>
                </w:ffData>
              </w:fldChar>
            </w:r>
            <w:r w:rsidRPr="005D62B4">
              <w:rPr>
                <w:lang w:val="fr-FR"/>
              </w:rPr>
              <w:instrText xml:space="preserve"> FORMCHECKBOX </w:instrText>
            </w:r>
            <w:r w:rsidR="00852897">
              <w:fldChar w:fldCharType="separate"/>
            </w:r>
            <w:r w:rsidRPr="005D62B4">
              <w:fldChar w:fldCharType="end"/>
            </w:r>
            <w:r w:rsidRPr="005D62B4">
              <w:rPr>
                <w:lang w:val="fr-FR"/>
              </w:rPr>
              <w:tab/>
            </w:r>
            <w:r w:rsidRPr="005D62B4">
              <w:rPr>
                <w:lang w:val="fr-FR"/>
              </w:rPr>
              <w:tab/>
            </w:r>
            <w:r w:rsidRPr="005D62B4">
              <w:rPr>
                <w:spacing w:val="-3"/>
                <w:lang w:val="fr-FR"/>
              </w:rPr>
              <w:t>Fonds fiduciaire pays</w:t>
            </w:r>
            <w:r w:rsidRPr="005D62B4">
              <w:rPr>
                <w:b/>
                <w:spacing w:val="-3"/>
                <w:lang w:val="fr-FR"/>
              </w:rPr>
              <w:t xml:space="preserve"> </w:t>
            </w:r>
          </w:p>
          <w:p w14:paraId="63C2D512" w14:textId="77777777" w:rsidR="000F43A8" w:rsidRPr="005D62B4" w:rsidRDefault="000F43A8" w:rsidP="000F43A8">
            <w:pPr>
              <w:tabs>
                <w:tab w:val="left" w:pos="0"/>
              </w:tabs>
              <w:suppressAutoHyphens/>
              <w:rPr>
                <w:b/>
                <w:lang w:val="fr-FR"/>
              </w:rPr>
            </w:pPr>
            <w:r w:rsidRPr="005D62B4">
              <w:fldChar w:fldCharType="begin">
                <w:ffData>
                  <w:name w:val="Check1"/>
                  <w:enabled/>
                  <w:calcOnExit w:val="0"/>
                  <w:checkBox>
                    <w:sizeAuto/>
                    <w:default w:val="0"/>
                  </w:checkBox>
                </w:ffData>
              </w:fldChar>
            </w:r>
            <w:r w:rsidRPr="005D62B4">
              <w:rPr>
                <w:lang w:val="fr-FR"/>
              </w:rPr>
              <w:instrText xml:space="preserve"> FORMCHECKBOX </w:instrText>
            </w:r>
            <w:r w:rsidR="00852897">
              <w:fldChar w:fldCharType="separate"/>
            </w:r>
            <w:r w:rsidRPr="005D62B4">
              <w:fldChar w:fldCharType="end"/>
            </w:r>
            <w:r w:rsidRPr="005D62B4">
              <w:rPr>
                <w:lang w:val="fr-FR"/>
              </w:rPr>
              <w:tab/>
            </w:r>
            <w:r w:rsidRPr="005D62B4">
              <w:rPr>
                <w:lang w:val="fr-FR"/>
              </w:rPr>
              <w:tab/>
              <w:t>Fonds fiduciaire régional</w:t>
            </w:r>
            <w:r w:rsidRPr="005D62B4">
              <w:rPr>
                <w:b/>
                <w:lang w:val="fr-FR"/>
              </w:rPr>
              <w:t xml:space="preserve"> </w:t>
            </w:r>
          </w:p>
          <w:p w14:paraId="44750222" w14:textId="77777777" w:rsidR="000F43A8" w:rsidRPr="005D62B4" w:rsidRDefault="000F43A8" w:rsidP="000F43A8">
            <w:pPr>
              <w:tabs>
                <w:tab w:val="left" w:pos="0"/>
              </w:tabs>
              <w:suppressAutoHyphens/>
              <w:rPr>
                <w:b/>
                <w:lang w:val="fr-FR"/>
              </w:rPr>
            </w:pPr>
          </w:p>
          <w:p w14:paraId="57DFB016" w14:textId="77777777" w:rsidR="000F43A8" w:rsidRPr="005D62B4"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5D62B4">
              <w:rPr>
                <w:rFonts w:ascii="Times New Roman" w:hAnsi="Times New Roman" w:cs="Times New Roman"/>
                <w:b/>
                <w:sz w:val="24"/>
                <w:szCs w:val="24"/>
                <w:lang w:val="fr-FR"/>
              </w:rPr>
              <w:t xml:space="preserve">Nom du fonds </w:t>
            </w:r>
            <w:proofErr w:type="gramStart"/>
            <w:r w:rsidRPr="005D62B4">
              <w:rPr>
                <w:rFonts w:ascii="Times New Roman" w:hAnsi="Times New Roman" w:cs="Times New Roman"/>
                <w:b/>
                <w:sz w:val="24"/>
                <w:szCs w:val="24"/>
                <w:lang w:val="fr-FR"/>
              </w:rPr>
              <w:t>fiduciaire:</w:t>
            </w:r>
            <w:proofErr w:type="gramEnd"/>
            <w:r w:rsidRPr="005D62B4">
              <w:rPr>
                <w:rFonts w:ascii="Times New Roman" w:hAnsi="Times New Roman" w:cs="Times New Roman"/>
                <w:b/>
                <w:sz w:val="24"/>
                <w:szCs w:val="24"/>
                <w:lang w:val="fr-FR"/>
              </w:rPr>
              <w:t xml:space="preserve"> </w:t>
            </w:r>
            <w:r w:rsidR="005D5A4A" w:rsidRPr="005D62B4">
              <w:rPr>
                <w:bCs/>
                <w:iCs/>
                <w:snapToGrid w:val="0"/>
                <w:szCs w:val="28"/>
              </w:rPr>
              <w:fldChar w:fldCharType="begin">
                <w:ffData>
                  <w:name w:val=""/>
                  <w:enabled/>
                  <w:calcOnExit w:val="0"/>
                  <w:textInput>
                    <w:format w:val="FIRST CAPITAL"/>
                  </w:textInput>
                </w:ffData>
              </w:fldChar>
            </w:r>
            <w:r w:rsidR="005D5A4A" w:rsidRPr="005D62B4">
              <w:rPr>
                <w:bCs/>
                <w:iCs/>
                <w:snapToGrid w:val="0"/>
                <w:szCs w:val="28"/>
              </w:rPr>
              <w:instrText xml:space="preserve"> FORMTEXT </w:instrText>
            </w:r>
            <w:r w:rsidR="005D5A4A" w:rsidRPr="005D62B4">
              <w:rPr>
                <w:bCs/>
                <w:iCs/>
                <w:snapToGrid w:val="0"/>
                <w:szCs w:val="28"/>
              </w:rPr>
            </w:r>
            <w:r w:rsidR="005D5A4A" w:rsidRPr="005D62B4">
              <w:rPr>
                <w:bCs/>
                <w:iCs/>
                <w:snapToGrid w:val="0"/>
                <w:szCs w:val="28"/>
              </w:rPr>
              <w:fldChar w:fldCharType="separate"/>
            </w:r>
            <w:r w:rsidR="005D5A4A" w:rsidRPr="005D62B4">
              <w:rPr>
                <w:bCs/>
                <w:iCs/>
                <w:noProof/>
                <w:snapToGrid w:val="0"/>
                <w:szCs w:val="28"/>
              </w:rPr>
              <w:t> </w:t>
            </w:r>
            <w:r w:rsidR="005D5A4A" w:rsidRPr="005D62B4">
              <w:rPr>
                <w:bCs/>
                <w:iCs/>
                <w:noProof/>
                <w:snapToGrid w:val="0"/>
                <w:szCs w:val="28"/>
              </w:rPr>
              <w:t> </w:t>
            </w:r>
            <w:r w:rsidR="005D5A4A" w:rsidRPr="005D62B4">
              <w:rPr>
                <w:bCs/>
                <w:iCs/>
                <w:noProof/>
                <w:snapToGrid w:val="0"/>
                <w:szCs w:val="28"/>
              </w:rPr>
              <w:t> </w:t>
            </w:r>
            <w:r w:rsidR="005D5A4A" w:rsidRPr="005D62B4">
              <w:rPr>
                <w:bCs/>
                <w:iCs/>
                <w:noProof/>
                <w:snapToGrid w:val="0"/>
                <w:szCs w:val="28"/>
              </w:rPr>
              <w:t> </w:t>
            </w:r>
            <w:r w:rsidR="005D5A4A" w:rsidRPr="005D62B4">
              <w:rPr>
                <w:bCs/>
                <w:iCs/>
                <w:noProof/>
                <w:snapToGrid w:val="0"/>
                <w:szCs w:val="28"/>
              </w:rPr>
              <w:t> </w:t>
            </w:r>
            <w:r w:rsidR="005D5A4A" w:rsidRPr="005D62B4">
              <w:rPr>
                <w:bCs/>
                <w:iCs/>
                <w:snapToGrid w:val="0"/>
                <w:szCs w:val="28"/>
              </w:rPr>
              <w:fldChar w:fldCharType="end"/>
            </w:r>
          </w:p>
          <w:p w14:paraId="3B731EC0" w14:textId="77777777" w:rsidR="00A43B9C" w:rsidRPr="005D62B4" w:rsidRDefault="00A43B9C" w:rsidP="00F23D0F">
            <w:pPr>
              <w:tabs>
                <w:tab w:val="left" w:pos="0"/>
              </w:tabs>
              <w:suppressAutoHyphens/>
              <w:jc w:val="both"/>
              <w:rPr>
                <w:b/>
              </w:rPr>
            </w:pPr>
          </w:p>
        </w:tc>
        <w:tc>
          <w:tcPr>
            <w:tcW w:w="5917" w:type="dxa"/>
          </w:tcPr>
          <w:p w14:paraId="4A6F6EA9" w14:textId="77777777" w:rsidR="00A43B9C" w:rsidRPr="005D62B4" w:rsidRDefault="00A43B9C" w:rsidP="00A43B9C">
            <w:pPr>
              <w:rPr>
                <w:b/>
                <w:bCs/>
                <w:iCs/>
                <w:lang w:val="fr-FR"/>
              </w:rPr>
            </w:pPr>
            <w:r w:rsidRPr="005D62B4">
              <w:rPr>
                <w:b/>
                <w:bCs/>
                <w:iCs/>
                <w:lang w:val="fr-FR"/>
              </w:rPr>
              <w:t xml:space="preserve">Type </w:t>
            </w:r>
            <w:r w:rsidR="000F43A8" w:rsidRPr="005D62B4">
              <w:rPr>
                <w:b/>
                <w:bCs/>
                <w:iCs/>
                <w:lang w:val="fr-FR"/>
              </w:rPr>
              <w:t xml:space="preserve">et nom d’agence </w:t>
            </w:r>
            <w:proofErr w:type="gramStart"/>
            <w:r w:rsidR="000F43A8" w:rsidRPr="005D62B4">
              <w:rPr>
                <w:b/>
                <w:bCs/>
                <w:iCs/>
                <w:lang w:val="fr-FR"/>
              </w:rPr>
              <w:t>récipiendaire</w:t>
            </w:r>
            <w:r w:rsidRPr="005D62B4">
              <w:rPr>
                <w:b/>
                <w:bCs/>
                <w:iCs/>
                <w:lang w:val="fr-FR"/>
              </w:rPr>
              <w:t>:</w:t>
            </w:r>
            <w:proofErr w:type="gramEnd"/>
            <w:r w:rsidRPr="005D62B4">
              <w:rPr>
                <w:b/>
                <w:bCs/>
                <w:iCs/>
                <w:lang w:val="fr-FR"/>
              </w:rPr>
              <w:t xml:space="preserve"> </w:t>
            </w:r>
          </w:p>
          <w:p w14:paraId="2FF52B1A" w14:textId="77777777" w:rsidR="00A43B9C" w:rsidRPr="005D62B4" w:rsidRDefault="00A43B9C" w:rsidP="00A43B9C">
            <w:pPr>
              <w:rPr>
                <w:b/>
                <w:bCs/>
                <w:iCs/>
                <w:lang w:val="fr-FR"/>
              </w:rPr>
            </w:pPr>
          </w:p>
          <w:p w14:paraId="24B05E7E" w14:textId="7D3CC2AA" w:rsidR="008569FE" w:rsidRPr="005D62B4" w:rsidRDefault="00B1315A" w:rsidP="008569FE">
            <w:pPr>
              <w:pStyle w:val="BalloonText"/>
              <w:numPr>
                <w:ilvl w:val="12"/>
                <w:numId w:val="0"/>
              </w:numPr>
              <w:tabs>
                <w:tab w:val="left" w:pos="-720"/>
                <w:tab w:val="left" w:pos="4500"/>
              </w:tabs>
              <w:rPr>
                <w:rFonts w:ascii="Times New Roman" w:hAnsi="Times New Roman" w:cs="Times New Roman"/>
                <w:b/>
                <w:sz w:val="26"/>
                <w:szCs w:val="26"/>
              </w:rPr>
            </w:pPr>
            <w:r w:rsidRPr="005D62B4">
              <w:rPr>
                <w:rFonts w:ascii="Times New Roman" w:hAnsi="Times New Roman" w:cs="Times New Roman"/>
                <w:b/>
                <w:sz w:val="26"/>
                <w:szCs w:val="26"/>
              </w:rPr>
              <w:fldChar w:fldCharType="begin">
                <w:ffData>
                  <w:name w:val=""/>
                  <w:enabled/>
                  <w:calcOnExit w:val="0"/>
                  <w:ddList>
                    <w:listEntry w:val="RUNO"/>
                    <w:listEntry w:val="Veuillez sélectionner"/>
                    <w:listEntry w:val="NUNO"/>
                  </w:ddList>
                </w:ffData>
              </w:fldChar>
            </w:r>
            <w:r w:rsidRPr="005D62B4">
              <w:rPr>
                <w:rFonts w:ascii="Times New Roman" w:hAnsi="Times New Roman" w:cs="Times New Roman"/>
                <w:b/>
                <w:sz w:val="26"/>
                <w:szCs w:val="26"/>
              </w:rPr>
              <w:instrText xml:space="preserve"> FORMDROPDOWN </w:instrText>
            </w:r>
            <w:r w:rsidR="00852897">
              <w:rPr>
                <w:rFonts w:ascii="Times New Roman" w:hAnsi="Times New Roman" w:cs="Times New Roman"/>
                <w:b/>
                <w:sz w:val="26"/>
                <w:szCs w:val="26"/>
              </w:rPr>
            </w:r>
            <w:r w:rsidR="00852897">
              <w:rPr>
                <w:rFonts w:ascii="Times New Roman" w:hAnsi="Times New Roman" w:cs="Times New Roman"/>
                <w:b/>
                <w:sz w:val="26"/>
                <w:szCs w:val="26"/>
              </w:rPr>
              <w:fldChar w:fldCharType="separate"/>
            </w:r>
            <w:r w:rsidRPr="005D62B4">
              <w:rPr>
                <w:rFonts w:ascii="Times New Roman" w:hAnsi="Times New Roman" w:cs="Times New Roman"/>
                <w:b/>
                <w:sz w:val="26"/>
                <w:szCs w:val="26"/>
              </w:rPr>
              <w:fldChar w:fldCharType="end"/>
            </w:r>
            <w:r w:rsidR="008569FE" w:rsidRPr="005D62B4">
              <w:rPr>
                <w:rFonts w:ascii="Times New Roman" w:hAnsi="Times New Roman" w:cs="Times New Roman"/>
                <w:b/>
                <w:sz w:val="26"/>
                <w:szCs w:val="26"/>
              </w:rPr>
              <w:t xml:space="preserve">     OIM</w:t>
            </w:r>
            <w:r w:rsidR="00A012A5" w:rsidRPr="005D62B4">
              <w:rPr>
                <w:rFonts w:ascii="Times New Roman" w:hAnsi="Times New Roman" w:cs="Times New Roman"/>
                <w:b/>
                <w:sz w:val="26"/>
                <w:szCs w:val="26"/>
              </w:rPr>
              <w:t xml:space="preserve"> </w:t>
            </w:r>
            <w:r w:rsidR="008569FE" w:rsidRPr="005D62B4">
              <w:rPr>
                <w:rFonts w:ascii="Times New Roman" w:hAnsi="Times New Roman" w:cs="Times New Roman"/>
                <w:b/>
                <w:sz w:val="26"/>
                <w:szCs w:val="26"/>
              </w:rPr>
              <w:t>(</w:t>
            </w:r>
            <w:proofErr w:type="spellStart"/>
            <w:r w:rsidR="008569FE" w:rsidRPr="005D62B4">
              <w:rPr>
                <w:rFonts w:ascii="Times New Roman" w:hAnsi="Times New Roman" w:cs="Times New Roman"/>
                <w:b/>
                <w:sz w:val="26"/>
                <w:szCs w:val="26"/>
              </w:rPr>
              <w:t>Agence</w:t>
            </w:r>
            <w:proofErr w:type="spellEnd"/>
            <w:r w:rsidR="008569FE" w:rsidRPr="005D62B4">
              <w:rPr>
                <w:rFonts w:ascii="Times New Roman" w:hAnsi="Times New Roman" w:cs="Times New Roman"/>
                <w:b/>
                <w:sz w:val="26"/>
                <w:szCs w:val="26"/>
              </w:rPr>
              <w:t xml:space="preserve"> lead)</w:t>
            </w:r>
          </w:p>
          <w:p w14:paraId="1D25CE6F" w14:textId="1F04EC05" w:rsidR="008569FE" w:rsidRPr="005D62B4" w:rsidRDefault="00B1315A" w:rsidP="008569FE">
            <w:pPr>
              <w:pStyle w:val="BalloonText"/>
              <w:numPr>
                <w:ilvl w:val="12"/>
                <w:numId w:val="0"/>
              </w:numPr>
              <w:tabs>
                <w:tab w:val="left" w:pos="-720"/>
                <w:tab w:val="left" w:pos="4500"/>
              </w:tabs>
              <w:rPr>
                <w:rFonts w:ascii="Times New Roman" w:hAnsi="Times New Roman" w:cs="Times New Roman"/>
                <w:b/>
                <w:sz w:val="26"/>
                <w:szCs w:val="26"/>
              </w:rPr>
            </w:pPr>
            <w:r w:rsidRPr="005D62B4">
              <w:rPr>
                <w:rFonts w:ascii="Times New Roman" w:hAnsi="Times New Roman" w:cs="Times New Roman"/>
                <w:b/>
                <w:sz w:val="26"/>
                <w:szCs w:val="26"/>
              </w:rPr>
              <w:fldChar w:fldCharType="begin">
                <w:ffData>
                  <w:name w:val=""/>
                  <w:enabled/>
                  <w:calcOnExit w:val="0"/>
                  <w:ddList>
                    <w:listEntry w:val="RUNO"/>
                    <w:listEntry w:val="Veuillez sélectionner"/>
                    <w:listEntry w:val="NUNO"/>
                  </w:ddList>
                </w:ffData>
              </w:fldChar>
            </w:r>
            <w:r w:rsidRPr="005D62B4">
              <w:rPr>
                <w:rFonts w:ascii="Times New Roman" w:hAnsi="Times New Roman" w:cs="Times New Roman"/>
                <w:b/>
                <w:sz w:val="26"/>
                <w:szCs w:val="26"/>
              </w:rPr>
              <w:instrText xml:space="preserve"> FORMDROPDOWN </w:instrText>
            </w:r>
            <w:r w:rsidR="00852897">
              <w:rPr>
                <w:rFonts w:ascii="Times New Roman" w:hAnsi="Times New Roman" w:cs="Times New Roman"/>
                <w:b/>
                <w:sz w:val="26"/>
                <w:szCs w:val="26"/>
              </w:rPr>
            </w:r>
            <w:r w:rsidR="00852897">
              <w:rPr>
                <w:rFonts w:ascii="Times New Roman" w:hAnsi="Times New Roman" w:cs="Times New Roman"/>
                <w:b/>
                <w:sz w:val="26"/>
                <w:szCs w:val="26"/>
              </w:rPr>
              <w:fldChar w:fldCharType="separate"/>
            </w:r>
            <w:r w:rsidRPr="005D62B4">
              <w:rPr>
                <w:rFonts w:ascii="Times New Roman" w:hAnsi="Times New Roman" w:cs="Times New Roman"/>
                <w:b/>
                <w:sz w:val="26"/>
                <w:szCs w:val="26"/>
              </w:rPr>
              <w:fldChar w:fldCharType="end"/>
            </w:r>
            <w:r w:rsidR="008569FE" w:rsidRPr="005D62B4">
              <w:rPr>
                <w:rFonts w:ascii="Times New Roman" w:hAnsi="Times New Roman" w:cs="Times New Roman"/>
                <w:b/>
                <w:sz w:val="26"/>
                <w:szCs w:val="26"/>
              </w:rPr>
              <w:t xml:space="preserve">     FAO</w:t>
            </w:r>
          </w:p>
          <w:p w14:paraId="4E6D36D0" w14:textId="0B97B21D" w:rsidR="008569FE" w:rsidRPr="005D62B4" w:rsidRDefault="00B1315A" w:rsidP="008569FE">
            <w:pPr>
              <w:pStyle w:val="BalloonText"/>
              <w:numPr>
                <w:ilvl w:val="12"/>
                <w:numId w:val="0"/>
              </w:numPr>
              <w:tabs>
                <w:tab w:val="left" w:pos="-720"/>
                <w:tab w:val="left" w:pos="4500"/>
              </w:tabs>
              <w:rPr>
                <w:rFonts w:ascii="Times New Roman" w:hAnsi="Times New Roman" w:cs="Times New Roman"/>
                <w:b/>
                <w:sz w:val="26"/>
                <w:szCs w:val="26"/>
              </w:rPr>
            </w:pPr>
            <w:r w:rsidRPr="005D62B4">
              <w:rPr>
                <w:rFonts w:ascii="Times New Roman" w:hAnsi="Times New Roman" w:cs="Times New Roman"/>
                <w:b/>
                <w:sz w:val="26"/>
                <w:szCs w:val="26"/>
              </w:rPr>
              <w:fldChar w:fldCharType="begin">
                <w:ffData>
                  <w:name w:val="recipeinttype"/>
                  <w:enabled/>
                  <w:calcOnExit w:val="0"/>
                  <w:ddList>
                    <w:listEntry w:val="RUNO"/>
                    <w:listEntry w:val="Veuillez sélectionner"/>
                    <w:listEntry w:val="NUNO"/>
                  </w:ddList>
                </w:ffData>
              </w:fldChar>
            </w:r>
            <w:r w:rsidRPr="005D62B4">
              <w:rPr>
                <w:rFonts w:ascii="Times New Roman" w:hAnsi="Times New Roman" w:cs="Times New Roman"/>
                <w:b/>
                <w:sz w:val="26"/>
                <w:szCs w:val="26"/>
              </w:rPr>
              <w:instrText xml:space="preserve"> </w:instrText>
            </w:r>
            <w:bookmarkStart w:id="2" w:name="recipeinttype"/>
            <w:r w:rsidRPr="005D62B4">
              <w:rPr>
                <w:rFonts w:ascii="Times New Roman" w:hAnsi="Times New Roman" w:cs="Times New Roman"/>
                <w:b/>
                <w:sz w:val="26"/>
                <w:szCs w:val="26"/>
              </w:rPr>
              <w:instrText xml:space="preserve">FORMDROPDOWN </w:instrText>
            </w:r>
            <w:r w:rsidR="00852897">
              <w:rPr>
                <w:rFonts w:ascii="Times New Roman" w:hAnsi="Times New Roman" w:cs="Times New Roman"/>
                <w:b/>
                <w:sz w:val="26"/>
                <w:szCs w:val="26"/>
              </w:rPr>
            </w:r>
            <w:r w:rsidR="00852897">
              <w:rPr>
                <w:rFonts w:ascii="Times New Roman" w:hAnsi="Times New Roman" w:cs="Times New Roman"/>
                <w:b/>
                <w:sz w:val="26"/>
                <w:szCs w:val="26"/>
              </w:rPr>
              <w:fldChar w:fldCharType="separate"/>
            </w:r>
            <w:r w:rsidRPr="005D62B4">
              <w:rPr>
                <w:rFonts w:ascii="Times New Roman" w:hAnsi="Times New Roman" w:cs="Times New Roman"/>
                <w:b/>
                <w:sz w:val="26"/>
                <w:szCs w:val="26"/>
              </w:rPr>
              <w:fldChar w:fldCharType="end"/>
            </w:r>
            <w:bookmarkEnd w:id="2"/>
            <w:r w:rsidR="008569FE" w:rsidRPr="005D62B4">
              <w:rPr>
                <w:rFonts w:ascii="Times New Roman" w:hAnsi="Times New Roman" w:cs="Times New Roman"/>
                <w:b/>
                <w:sz w:val="26"/>
                <w:szCs w:val="26"/>
              </w:rPr>
              <w:t xml:space="preserve">     UNHCR</w:t>
            </w:r>
          </w:p>
          <w:p w14:paraId="4EDCB622" w14:textId="5DF96761" w:rsidR="008569FE" w:rsidRPr="005D62B4" w:rsidRDefault="008569FE" w:rsidP="008569FE">
            <w:pPr>
              <w:pStyle w:val="BalloonText"/>
              <w:numPr>
                <w:ilvl w:val="12"/>
                <w:numId w:val="0"/>
              </w:numPr>
              <w:tabs>
                <w:tab w:val="left" w:pos="-720"/>
                <w:tab w:val="left" w:pos="4500"/>
              </w:tabs>
              <w:rPr>
                <w:rFonts w:ascii="Times New Roman" w:hAnsi="Times New Roman" w:cs="Times New Roman"/>
                <w:b/>
                <w:sz w:val="26"/>
                <w:szCs w:val="26"/>
              </w:rPr>
            </w:pPr>
            <w:r w:rsidRPr="005D62B4">
              <w:rPr>
                <w:rFonts w:ascii="Times New Roman" w:hAnsi="Times New Roman" w:cs="Times New Roman"/>
                <w:b/>
                <w:sz w:val="26"/>
                <w:szCs w:val="26"/>
              </w:rPr>
              <w:fldChar w:fldCharType="begin">
                <w:ffData>
                  <w:name w:val=""/>
                  <w:enabled/>
                  <w:calcOnExit w:val="0"/>
                  <w:ddList>
                    <w:listEntry w:val="Veuillez sélectionner"/>
                    <w:listEntry w:val="RUNO"/>
                    <w:listEntry w:val="NUNO"/>
                  </w:ddList>
                </w:ffData>
              </w:fldChar>
            </w:r>
            <w:r w:rsidRPr="005D62B4">
              <w:rPr>
                <w:rFonts w:ascii="Times New Roman" w:hAnsi="Times New Roman" w:cs="Times New Roman"/>
                <w:b/>
                <w:sz w:val="26"/>
                <w:szCs w:val="26"/>
              </w:rPr>
              <w:instrText xml:space="preserve"> FORMDROPDOWN </w:instrText>
            </w:r>
            <w:r w:rsidR="00852897">
              <w:rPr>
                <w:rFonts w:ascii="Times New Roman" w:hAnsi="Times New Roman" w:cs="Times New Roman"/>
                <w:b/>
                <w:sz w:val="26"/>
                <w:szCs w:val="26"/>
              </w:rPr>
            </w:r>
            <w:r w:rsidR="00852897">
              <w:rPr>
                <w:rFonts w:ascii="Times New Roman" w:hAnsi="Times New Roman" w:cs="Times New Roman"/>
                <w:b/>
                <w:sz w:val="26"/>
                <w:szCs w:val="26"/>
              </w:rPr>
              <w:fldChar w:fldCharType="separate"/>
            </w:r>
            <w:r w:rsidRPr="005D62B4">
              <w:rPr>
                <w:rFonts w:ascii="Times New Roman" w:hAnsi="Times New Roman" w:cs="Times New Roman"/>
                <w:b/>
                <w:sz w:val="26"/>
                <w:szCs w:val="26"/>
              </w:rPr>
              <w:fldChar w:fldCharType="end"/>
            </w:r>
            <w:r w:rsidRPr="005D62B4">
              <w:rPr>
                <w:rFonts w:ascii="Times New Roman" w:hAnsi="Times New Roman" w:cs="Times New Roman"/>
                <w:b/>
                <w:sz w:val="26"/>
                <w:szCs w:val="26"/>
              </w:rPr>
              <w:t xml:space="preserve">     </w:t>
            </w:r>
            <w:r w:rsidRPr="005D62B4">
              <w:rPr>
                <w:rFonts w:ascii="Times New Roman" w:hAnsi="Times New Roman" w:cs="Times New Roman"/>
                <w:b/>
                <w:sz w:val="26"/>
                <w:szCs w:val="26"/>
              </w:rPr>
              <w:fldChar w:fldCharType="begin">
                <w:ffData>
                  <w:name w:val="Text43"/>
                  <w:enabled/>
                  <w:calcOnExit w:val="0"/>
                  <w:textInput/>
                </w:ffData>
              </w:fldChar>
            </w:r>
            <w:bookmarkStart w:id="3" w:name="Text43"/>
            <w:r w:rsidRPr="005D62B4">
              <w:rPr>
                <w:rFonts w:ascii="Times New Roman" w:hAnsi="Times New Roman" w:cs="Times New Roman"/>
                <w:b/>
                <w:sz w:val="26"/>
                <w:szCs w:val="26"/>
              </w:rPr>
              <w:instrText xml:space="preserve"> FORMTEXT </w:instrText>
            </w:r>
            <w:r w:rsidR="00852897">
              <w:rPr>
                <w:rFonts w:ascii="Times New Roman" w:hAnsi="Times New Roman" w:cs="Times New Roman"/>
                <w:b/>
                <w:sz w:val="26"/>
                <w:szCs w:val="26"/>
              </w:rPr>
            </w:r>
            <w:r w:rsidR="00852897">
              <w:rPr>
                <w:rFonts w:ascii="Times New Roman" w:hAnsi="Times New Roman" w:cs="Times New Roman"/>
                <w:b/>
                <w:sz w:val="26"/>
                <w:szCs w:val="26"/>
              </w:rPr>
              <w:fldChar w:fldCharType="separate"/>
            </w:r>
            <w:r w:rsidRPr="005D62B4">
              <w:rPr>
                <w:rFonts w:ascii="Times New Roman" w:hAnsi="Times New Roman" w:cs="Times New Roman"/>
                <w:b/>
                <w:sz w:val="26"/>
                <w:szCs w:val="26"/>
              </w:rPr>
              <w:fldChar w:fldCharType="end"/>
            </w:r>
            <w:bookmarkEnd w:id="3"/>
          </w:p>
          <w:p w14:paraId="0673E8AA" w14:textId="044417C3" w:rsidR="00A43B9C" w:rsidRPr="005D62B4" w:rsidRDefault="008569FE" w:rsidP="008569FE">
            <w:pPr>
              <w:pStyle w:val="BalloonText"/>
              <w:numPr>
                <w:ilvl w:val="12"/>
                <w:numId w:val="0"/>
              </w:numPr>
              <w:tabs>
                <w:tab w:val="left" w:pos="-720"/>
                <w:tab w:val="left" w:pos="4500"/>
              </w:tabs>
              <w:rPr>
                <w:rFonts w:ascii="Times New Roman" w:hAnsi="Times New Roman" w:cs="Times New Roman"/>
                <w:b/>
                <w:sz w:val="24"/>
                <w:szCs w:val="24"/>
              </w:rPr>
            </w:pPr>
            <w:r w:rsidRPr="005D62B4">
              <w:rPr>
                <w:rFonts w:ascii="Times New Roman" w:hAnsi="Times New Roman" w:cs="Times New Roman"/>
                <w:b/>
                <w:sz w:val="26"/>
                <w:szCs w:val="26"/>
              </w:rPr>
              <w:fldChar w:fldCharType="begin">
                <w:ffData>
                  <w:name w:val="recipienttype"/>
                  <w:enabled/>
                  <w:calcOnExit w:val="0"/>
                  <w:ddList>
                    <w:listEntry w:val="Veuillez sélectionner"/>
                    <w:listEntry w:val="RUNO"/>
                    <w:listEntry w:val="NUNO"/>
                  </w:ddList>
                </w:ffData>
              </w:fldChar>
            </w:r>
            <w:bookmarkStart w:id="4" w:name="recipienttype"/>
            <w:r w:rsidRPr="005D62B4">
              <w:rPr>
                <w:rFonts w:ascii="Times New Roman" w:hAnsi="Times New Roman" w:cs="Times New Roman"/>
                <w:b/>
                <w:sz w:val="26"/>
                <w:szCs w:val="26"/>
              </w:rPr>
              <w:instrText xml:space="preserve"> FORMDROPDOWN </w:instrText>
            </w:r>
            <w:r w:rsidR="00852897">
              <w:rPr>
                <w:rFonts w:ascii="Times New Roman" w:hAnsi="Times New Roman" w:cs="Times New Roman"/>
                <w:b/>
                <w:sz w:val="26"/>
                <w:szCs w:val="26"/>
              </w:rPr>
            </w:r>
            <w:r w:rsidR="00852897">
              <w:rPr>
                <w:rFonts w:ascii="Times New Roman" w:hAnsi="Times New Roman" w:cs="Times New Roman"/>
                <w:b/>
                <w:sz w:val="26"/>
                <w:szCs w:val="26"/>
              </w:rPr>
              <w:fldChar w:fldCharType="separate"/>
            </w:r>
            <w:r w:rsidRPr="005D62B4">
              <w:rPr>
                <w:rFonts w:ascii="Times New Roman" w:hAnsi="Times New Roman" w:cs="Times New Roman"/>
                <w:b/>
                <w:sz w:val="26"/>
                <w:szCs w:val="26"/>
              </w:rPr>
              <w:fldChar w:fldCharType="end"/>
            </w:r>
            <w:bookmarkEnd w:id="4"/>
            <w:r w:rsidRPr="005D62B4">
              <w:rPr>
                <w:rFonts w:ascii="Times New Roman" w:hAnsi="Times New Roman" w:cs="Times New Roman"/>
                <w:b/>
                <w:sz w:val="26"/>
                <w:szCs w:val="26"/>
              </w:rPr>
              <w:t xml:space="preserve">  </w:t>
            </w:r>
          </w:p>
        </w:tc>
      </w:tr>
      <w:tr w:rsidR="005D62B4" w:rsidRPr="005D62B4" w14:paraId="72CE853D" w14:textId="77777777" w:rsidTr="00F23D0F">
        <w:trPr>
          <w:trHeight w:val="368"/>
        </w:trPr>
        <w:tc>
          <w:tcPr>
            <w:tcW w:w="10080" w:type="dxa"/>
            <w:gridSpan w:val="2"/>
          </w:tcPr>
          <w:p w14:paraId="5C2804C5" w14:textId="568BA685" w:rsidR="00793DE6" w:rsidRPr="005D62B4" w:rsidRDefault="000F43A8" w:rsidP="00F23D0F">
            <w:pPr>
              <w:rPr>
                <w:b/>
                <w:bCs/>
                <w:iCs/>
                <w:lang w:val="fr-FR"/>
              </w:rPr>
            </w:pPr>
            <w:r w:rsidRPr="005D62B4">
              <w:rPr>
                <w:b/>
                <w:bCs/>
                <w:iCs/>
                <w:lang w:val="fr-FR"/>
              </w:rPr>
              <w:t xml:space="preserve">Date du premier transfert de </w:t>
            </w:r>
            <w:proofErr w:type="gramStart"/>
            <w:r w:rsidRPr="005D62B4">
              <w:rPr>
                <w:b/>
                <w:bCs/>
                <w:iCs/>
                <w:lang w:val="fr-FR"/>
              </w:rPr>
              <w:t>fonds</w:t>
            </w:r>
            <w:r w:rsidR="00793DE6" w:rsidRPr="005D62B4">
              <w:rPr>
                <w:b/>
                <w:bCs/>
                <w:iCs/>
                <w:lang w:val="fr-FR"/>
              </w:rPr>
              <w:t>:</w:t>
            </w:r>
            <w:proofErr w:type="gramEnd"/>
            <w:r w:rsidR="00793DE6" w:rsidRPr="005D62B4">
              <w:rPr>
                <w:b/>
                <w:bCs/>
                <w:iCs/>
                <w:lang w:val="fr-FR"/>
              </w:rPr>
              <w:t xml:space="preserve"> </w:t>
            </w:r>
            <w:r w:rsidR="008569FE" w:rsidRPr="005D62B4">
              <w:rPr>
                <w:b/>
                <w:bCs/>
                <w:iCs/>
                <w:lang w:val="fr-FR"/>
              </w:rPr>
              <w:t>4/12/2018</w:t>
            </w:r>
          </w:p>
          <w:p w14:paraId="3B1B6C1E" w14:textId="77777777" w:rsidR="008569FE" w:rsidRPr="005D62B4" w:rsidRDefault="000F43A8" w:rsidP="008569FE">
            <w:pPr>
              <w:rPr>
                <w:bCs/>
                <w:iCs/>
                <w:snapToGrid w:val="0"/>
                <w:sz w:val="26"/>
                <w:szCs w:val="26"/>
                <w:lang w:val="fr-FR"/>
              </w:rPr>
            </w:pPr>
            <w:r w:rsidRPr="005D62B4">
              <w:rPr>
                <w:b/>
                <w:bCs/>
                <w:iCs/>
                <w:lang w:val="fr-FR"/>
              </w:rPr>
              <w:t xml:space="preserve">Date de fin de </w:t>
            </w:r>
            <w:proofErr w:type="gramStart"/>
            <w:r w:rsidRPr="005D62B4">
              <w:rPr>
                <w:b/>
                <w:bCs/>
                <w:iCs/>
                <w:lang w:val="fr-FR"/>
              </w:rPr>
              <w:t>projet</w:t>
            </w:r>
            <w:r w:rsidR="00793DE6" w:rsidRPr="005D62B4">
              <w:rPr>
                <w:b/>
                <w:bCs/>
                <w:iCs/>
                <w:lang w:val="fr-FR"/>
              </w:rPr>
              <w:t>:</w:t>
            </w:r>
            <w:proofErr w:type="gramEnd"/>
            <w:r w:rsidR="00793DE6" w:rsidRPr="005D62B4">
              <w:rPr>
                <w:b/>
                <w:bCs/>
                <w:iCs/>
                <w:lang w:val="fr-FR"/>
              </w:rPr>
              <w:t xml:space="preserve"> </w:t>
            </w:r>
            <w:r w:rsidR="008569FE" w:rsidRPr="005D62B4">
              <w:rPr>
                <w:b/>
                <w:bCs/>
                <w:iCs/>
                <w:lang w:val="fr-FR"/>
              </w:rPr>
              <w:t xml:space="preserve">30 </w:t>
            </w:r>
            <w:r w:rsidR="008569FE" w:rsidRPr="005D62B4">
              <w:rPr>
                <w:bCs/>
                <w:iCs/>
                <w:snapToGrid w:val="0"/>
                <w:lang w:val="fr-FR"/>
              </w:rPr>
              <w:t xml:space="preserve">juin 2020 date initiale mais extension sans cout jusqu’au 31 décembre 2020    </w:t>
            </w:r>
            <w:r w:rsidR="008569FE" w:rsidRPr="005D62B4">
              <w:rPr>
                <w:bCs/>
                <w:iCs/>
                <w:snapToGrid w:val="0"/>
                <w:sz w:val="26"/>
                <w:szCs w:val="26"/>
                <w:lang w:val="fr-FR"/>
              </w:rPr>
              <w:t xml:space="preserve">     </w:t>
            </w:r>
          </w:p>
          <w:p w14:paraId="433C13C0" w14:textId="2EF3BA3E" w:rsidR="000F43A8" w:rsidRPr="005D62B4" w:rsidRDefault="000F43A8" w:rsidP="00707E5F">
            <w:pPr>
              <w:rPr>
                <w:b/>
                <w:bCs/>
                <w:iCs/>
                <w:lang w:val="fr-FR"/>
              </w:rPr>
            </w:pPr>
            <w:r w:rsidRPr="005D62B4">
              <w:rPr>
                <w:b/>
                <w:iCs/>
                <w:snapToGrid w:val="0"/>
                <w:lang w:val="fr-FR"/>
              </w:rPr>
              <w:t>Le projet est-il dans ces six derniers mois de mise en œuvre</w:t>
            </w:r>
            <w:r w:rsidR="00941FF0" w:rsidRPr="005D62B4">
              <w:rPr>
                <w:b/>
                <w:iCs/>
                <w:snapToGrid w:val="0"/>
                <w:lang w:val="fr-FR"/>
              </w:rPr>
              <w:t xml:space="preserve"> </w:t>
            </w:r>
            <w:r w:rsidR="0025220B" w:rsidRPr="005D62B4">
              <w:rPr>
                <w:b/>
                <w:iCs/>
                <w:snapToGrid w:val="0"/>
                <w:lang w:val="fr-FR"/>
              </w:rPr>
              <w:t>?</w:t>
            </w:r>
            <w:r w:rsidR="0025220B" w:rsidRPr="005D62B4">
              <w:rPr>
                <w:bCs/>
                <w:iCs/>
                <w:snapToGrid w:val="0"/>
                <w:lang w:val="fr-FR"/>
              </w:rPr>
              <w:t xml:space="preserve"> </w:t>
            </w:r>
            <w:r w:rsidR="00707E5F" w:rsidRPr="005D62B4">
              <w:rPr>
                <w:bCs/>
                <w:iCs/>
                <w:snapToGrid w:val="0"/>
                <w:lang w:val="fr-FR"/>
              </w:rPr>
              <w:t>Oui</w:t>
            </w:r>
          </w:p>
        </w:tc>
      </w:tr>
      <w:tr w:rsidR="005D62B4" w:rsidRPr="005D62B4" w14:paraId="3A707F8C" w14:textId="77777777" w:rsidTr="00F23D0F">
        <w:trPr>
          <w:trHeight w:val="368"/>
        </w:trPr>
        <w:tc>
          <w:tcPr>
            <w:tcW w:w="10080" w:type="dxa"/>
            <w:gridSpan w:val="2"/>
          </w:tcPr>
          <w:p w14:paraId="77DA62DA" w14:textId="77777777" w:rsidR="000F43A8" w:rsidRPr="005D62B4" w:rsidRDefault="000F43A8" w:rsidP="000F43A8">
            <w:pPr>
              <w:rPr>
                <w:b/>
                <w:bCs/>
                <w:iCs/>
                <w:lang w:val="fr-FR"/>
              </w:rPr>
            </w:pPr>
            <w:r w:rsidRPr="005D62B4">
              <w:rPr>
                <w:b/>
                <w:bCs/>
                <w:iCs/>
                <w:lang w:val="fr-FR"/>
              </w:rPr>
              <w:t xml:space="preserve">Est-ce que le projet fait part d’une des fenêtres prioritaires spécifiques du </w:t>
            </w:r>
            <w:proofErr w:type="gramStart"/>
            <w:r w:rsidRPr="005D62B4">
              <w:rPr>
                <w:b/>
                <w:bCs/>
                <w:iCs/>
                <w:lang w:val="fr-FR"/>
              </w:rPr>
              <w:t>PBF:</w:t>
            </w:r>
            <w:proofErr w:type="gramEnd"/>
          </w:p>
          <w:p w14:paraId="100F4267" w14:textId="77777777" w:rsidR="000F43A8" w:rsidRPr="005D62B4" w:rsidRDefault="000F43A8" w:rsidP="000F43A8">
            <w:pPr>
              <w:rPr>
                <w:lang w:val="fr-FR"/>
              </w:rPr>
            </w:pPr>
            <w:r w:rsidRPr="005D62B4">
              <w:rPr>
                <w:lang w:val="fr-FR"/>
              </w:rPr>
              <w:fldChar w:fldCharType="begin">
                <w:ffData>
                  <w:name w:val=""/>
                  <w:enabled/>
                  <w:calcOnExit w:val="0"/>
                  <w:checkBox>
                    <w:sizeAuto/>
                    <w:default w:val="0"/>
                  </w:checkBox>
                </w:ffData>
              </w:fldChar>
            </w:r>
            <w:r w:rsidRPr="005D62B4">
              <w:rPr>
                <w:lang w:val="fr-FR"/>
              </w:rPr>
              <w:instrText xml:space="preserve"> FORMCHECKBOX </w:instrText>
            </w:r>
            <w:r w:rsidR="00852897">
              <w:rPr>
                <w:lang w:val="fr-FR"/>
              </w:rPr>
            </w:r>
            <w:r w:rsidR="00852897">
              <w:rPr>
                <w:lang w:val="fr-FR"/>
              </w:rPr>
              <w:fldChar w:fldCharType="separate"/>
            </w:r>
            <w:r w:rsidRPr="005D62B4">
              <w:rPr>
                <w:lang w:val="fr-FR"/>
              </w:rPr>
              <w:fldChar w:fldCharType="end"/>
            </w:r>
            <w:r w:rsidRPr="005D62B4">
              <w:rPr>
                <w:lang w:val="fr-FR"/>
              </w:rPr>
              <w:t xml:space="preserve"> Initiative de promotion du genre</w:t>
            </w:r>
          </w:p>
          <w:p w14:paraId="347330FA" w14:textId="77777777" w:rsidR="000F43A8" w:rsidRPr="005D62B4" w:rsidRDefault="000F43A8" w:rsidP="000F43A8">
            <w:pPr>
              <w:rPr>
                <w:lang w:val="fr-FR"/>
              </w:rPr>
            </w:pPr>
            <w:r w:rsidRPr="005D62B4">
              <w:rPr>
                <w:lang w:val="fr-FR"/>
              </w:rPr>
              <w:fldChar w:fldCharType="begin">
                <w:ffData>
                  <w:name w:val=""/>
                  <w:enabled/>
                  <w:calcOnExit w:val="0"/>
                  <w:checkBox>
                    <w:sizeAuto/>
                    <w:default w:val="0"/>
                  </w:checkBox>
                </w:ffData>
              </w:fldChar>
            </w:r>
            <w:r w:rsidRPr="005D62B4">
              <w:rPr>
                <w:lang w:val="fr-FR"/>
              </w:rPr>
              <w:instrText xml:space="preserve"> FORMCHECKBOX </w:instrText>
            </w:r>
            <w:r w:rsidR="00852897">
              <w:rPr>
                <w:lang w:val="fr-FR"/>
              </w:rPr>
            </w:r>
            <w:r w:rsidR="00852897">
              <w:rPr>
                <w:lang w:val="fr-FR"/>
              </w:rPr>
              <w:fldChar w:fldCharType="separate"/>
            </w:r>
            <w:r w:rsidRPr="005D62B4">
              <w:rPr>
                <w:lang w:val="fr-FR"/>
              </w:rPr>
              <w:fldChar w:fldCharType="end"/>
            </w:r>
            <w:r w:rsidRPr="005D62B4">
              <w:rPr>
                <w:lang w:val="fr-FR"/>
              </w:rPr>
              <w:t xml:space="preserve"> Initiative de promotion de la jeunesse</w:t>
            </w:r>
          </w:p>
          <w:p w14:paraId="422AAC34" w14:textId="77777777" w:rsidR="000F43A8" w:rsidRPr="005D62B4" w:rsidRDefault="000F43A8" w:rsidP="000F43A8">
            <w:pPr>
              <w:rPr>
                <w:sz w:val="22"/>
                <w:szCs w:val="22"/>
                <w:lang w:val="fr-FR"/>
              </w:rPr>
            </w:pPr>
            <w:r w:rsidRPr="005D62B4">
              <w:rPr>
                <w:lang w:val="fr-FR"/>
              </w:rPr>
              <w:fldChar w:fldCharType="begin">
                <w:ffData>
                  <w:name w:val=""/>
                  <w:enabled/>
                  <w:calcOnExit w:val="0"/>
                  <w:checkBox>
                    <w:sizeAuto/>
                    <w:default w:val="0"/>
                  </w:checkBox>
                </w:ffData>
              </w:fldChar>
            </w:r>
            <w:r w:rsidRPr="005D62B4">
              <w:rPr>
                <w:lang w:val="fr-FR"/>
              </w:rPr>
              <w:instrText xml:space="preserve"> FORMCHECKBOX </w:instrText>
            </w:r>
            <w:r w:rsidR="00852897">
              <w:rPr>
                <w:lang w:val="fr-FR"/>
              </w:rPr>
            </w:r>
            <w:r w:rsidR="00852897">
              <w:rPr>
                <w:lang w:val="fr-FR"/>
              </w:rPr>
              <w:fldChar w:fldCharType="separate"/>
            </w:r>
            <w:r w:rsidRPr="005D62B4">
              <w:rPr>
                <w:lang w:val="fr-FR"/>
              </w:rPr>
              <w:fldChar w:fldCharType="end"/>
            </w:r>
            <w:r w:rsidRPr="005D62B4">
              <w:rPr>
                <w:lang w:val="fr-FR"/>
              </w:rPr>
              <w:t xml:space="preserve"> Transition entre différentes configurations de </w:t>
            </w:r>
            <w:r w:rsidRPr="005D62B4">
              <w:rPr>
                <w:sz w:val="22"/>
                <w:szCs w:val="22"/>
                <w:lang w:val="fr-FR"/>
              </w:rPr>
              <w:t>l’ONU (e.g. sortie de la mission de maintien de la paix)</w:t>
            </w:r>
          </w:p>
          <w:p w14:paraId="7A1D285E" w14:textId="77777777" w:rsidR="00793DE6" w:rsidRPr="005D62B4" w:rsidRDefault="000F43A8" w:rsidP="000F43A8">
            <w:pPr>
              <w:rPr>
                <w:lang w:val="fr-FR"/>
              </w:rPr>
            </w:pPr>
            <w:r w:rsidRPr="005D62B4">
              <w:rPr>
                <w:lang w:val="fr-FR"/>
              </w:rPr>
              <w:fldChar w:fldCharType="begin">
                <w:ffData>
                  <w:name w:val=""/>
                  <w:enabled/>
                  <w:calcOnExit w:val="0"/>
                  <w:checkBox>
                    <w:sizeAuto/>
                    <w:default w:val="0"/>
                  </w:checkBox>
                </w:ffData>
              </w:fldChar>
            </w:r>
            <w:r w:rsidRPr="005D62B4">
              <w:rPr>
                <w:lang w:val="fr-FR"/>
              </w:rPr>
              <w:instrText xml:space="preserve"> FORMCHECKBOX </w:instrText>
            </w:r>
            <w:r w:rsidR="00852897">
              <w:rPr>
                <w:lang w:val="fr-FR"/>
              </w:rPr>
            </w:r>
            <w:r w:rsidR="00852897">
              <w:rPr>
                <w:lang w:val="fr-FR"/>
              </w:rPr>
              <w:fldChar w:fldCharType="separate"/>
            </w:r>
            <w:r w:rsidRPr="005D62B4">
              <w:rPr>
                <w:lang w:val="fr-FR"/>
              </w:rPr>
              <w:fldChar w:fldCharType="end"/>
            </w:r>
            <w:r w:rsidRPr="005D62B4">
              <w:rPr>
                <w:lang w:val="fr-FR"/>
              </w:rPr>
              <w:t xml:space="preserve"> Projet transfrontalier ou régional</w:t>
            </w:r>
          </w:p>
          <w:p w14:paraId="4BA2AA6A" w14:textId="77777777" w:rsidR="000F43A8" w:rsidRPr="005D62B4" w:rsidRDefault="000F43A8" w:rsidP="000F43A8">
            <w:pPr>
              <w:rPr>
                <w:b/>
                <w:bCs/>
                <w:iCs/>
              </w:rPr>
            </w:pPr>
          </w:p>
        </w:tc>
      </w:tr>
      <w:tr w:rsidR="005D62B4" w:rsidRPr="00B505E7" w14:paraId="65120CDF" w14:textId="77777777" w:rsidTr="00F23D0F">
        <w:trPr>
          <w:trHeight w:val="1124"/>
        </w:trPr>
        <w:tc>
          <w:tcPr>
            <w:tcW w:w="10080" w:type="dxa"/>
            <w:gridSpan w:val="2"/>
          </w:tcPr>
          <w:p w14:paraId="08D9EBF0" w14:textId="77777777" w:rsidR="00793DE6" w:rsidRPr="005D62B4" w:rsidRDefault="000F43A8" w:rsidP="00F23D0F">
            <w:pPr>
              <w:rPr>
                <w:b/>
                <w:bCs/>
                <w:iCs/>
                <w:lang w:val="fr-FR"/>
              </w:rPr>
            </w:pPr>
            <w:r w:rsidRPr="005D62B4">
              <w:rPr>
                <w:b/>
                <w:bCs/>
                <w:iCs/>
                <w:lang w:val="fr-FR"/>
              </w:rPr>
              <w:t>Budget PBF total approuvé</w:t>
            </w:r>
            <w:r w:rsidR="00793DE6" w:rsidRPr="005D62B4">
              <w:rPr>
                <w:b/>
                <w:bCs/>
                <w:iCs/>
                <w:lang w:val="fr-FR"/>
              </w:rPr>
              <w:t xml:space="preserve"> (</w:t>
            </w:r>
            <w:r w:rsidRPr="005D62B4">
              <w:rPr>
                <w:b/>
                <w:bCs/>
                <w:iCs/>
                <w:lang w:val="fr-FR"/>
              </w:rPr>
              <w:t>par agence récipiendaire</w:t>
            </w:r>
            <w:proofErr w:type="gramStart"/>
            <w:r w:rsidR="00793DE6" w:rsidRPr="005D62B4">
              <w:rPr>
                <w:b/>
                <w:bCs/>
                <w:iCs/>
                <w:lang w:val="fr-FR"/>
              </w:rPr>
              <w:t>):</w:t>
            </w:r>
            <w:proofErr w:type="gramEnd"/>
            <w:r w:rsidR="00793DE6" w:rsidRPr="005D62B4">
              <w:rPr>
                <w:b/>
                <w:bCs/>
                <w:iCs/>
                <w:lang w:val="fr-FR"/>
              </w:rPr>
              <w:t xml:space="preserve"> </w:t>
            </w:r>
          </w:p>
          <w:p w14:paraId="2B3D1401" w14:textId="77777777" w:rsidR="00006EC0" w:rsidRPr="005D62B4" w:rsidRDefault="000F43A8" w:rsidP="00F23D0F">
            <w:pPr>
              <w:rPr>
                <w:b/>
                <w:iCs/>
                <w:snapToGrid w:val="0"/>
                <w:lang w:val="fr-FR"/>
              </w:rPr>
            </w:pPr>
            <w:bookmarkStart w:id="5" w:name="_Hlk39507683"/>
            <w:r w:rsidRPr="005D62B4">
              <w:rPr>
                <w:b/>
                <w:iCs/>
                <w:snapToGrid w:val="0"/>
                <w:lang w:val="fr-FR"/>
              </w:rPr>
              <w:t xml:space="preserve">Agence </w:t>
            </w:r>
            <w:r w:rsidRPr="005D62B4">
              <w:rPr>
                <w:b/>
                <w:bCs/>
                <w:iCs/>
                <w:lang w:val="fr-FR"/>
              </w:rPr>
              <w:t>récipiendaire</w:t>
            </w:r>
            <w:r w:rsidRPr="005D62B4">
              <w:rPr>
                <w:b/>
                <w:iCs/>
                <w:snapToGrid w:val="0"/>
                <w:lang w:val="fr-FR"/>
              </w:rPr>
              <w:t xml:space="preserve">                              Budget</w:t>
            </w:r>
            <w:r w:rsidR="00006EC0" w:rsidRPr="005D62B4">
              <w:rPr>
                <w:b/>
                <w:iCs/>
                <w:snapToGrid w:val="0"/>
                <w:lang w:val="fr-FR"/>
              </w:rPr>
              <w:t xml:space="preserve">  </w:t>
            </w:r>
          </w:p>
          <w:bookmarkEnd w:id="5"/>
          <w:p w14:paraId="379AE533" w14:textId="77777777" w:rsidR="008569FE" w:rsidRPr="005D62B4" w:rsidRDefault="008569FE" w:rsidP="008569FE">
            <w:pPr>
              <w:rPr>
                <w:iCs/>
                <w:lang w:val="fr-FR"/>
              </w:rPr>
            </w:pPr>
            <w:r w:rsidRPr="005D62B4">
              <w:rPr>
                <w:bCs/>
                <w:iCs/>
                <w:snapToGrid w:val="0"/>
                <w:lang w:val="fr-FR"/>
              </w:rPr>
              <w:t xml:space="preserve">OIM   </w:t>
            </w:r>
            <w:r w:rsidRPr="005D62B4">
              <w:rPr>
                <w:b/>
                <w:bCs/>
                <w:iCs/>
                <w:lang w:val="fr-FR"/>
              </w:rPr>
              <w:t xml:space="preserve">                                                     </w:t>
            </w:r>
            <w:r w:rsidRPr="005D62B4">
              <w:rPr>
                <w:iCs/>
                <w:lang w:val="fr-FR"/>
              </w:rPr>
              <w:t xml:space="preserve">$ </w:t>
            </w:r>
            <w:r w:rsidRPr="005D62B4">
              <w:rPr>
                <w:bCs/>
                <w:iCs/>
                <w:snapToGrid w:val="0"/>
                <w:lang w:val="fr-FR"/>
              </w:rPr>
              <w:t>915,091</w:t>
            </w:r>
          </w:p>
          <w:p w14:paraId="4C57A2C7" w14:textId="77777777" w:rsidR="008569FE" w:rsidRPr="005D62B4" w:rsidRDefault="008569FE" w:rsidP="008569FE">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5D62B4">
              <w:rPr>
                <w:rFonts w:ascii="Times New Roman" w:hAnsi="Times New Roman" w:cs="Times New Roman"/>
                <w:bCs/>
                <w:iCs/>
                <w:snapToGrid w:val="0"/>
                <w:sz w:val="24"/>
                <w:szCs w:val="24"/>
                <w:lang w:val="fr-FR"/>
              </w:rPr>
              <w:t xml:space="preserve">FAO                                                        </w:t>
            </w:r>
            <w:r w:rsidRPr="005D62B4">
              <w:rPr>
                <w:rFonts w:ascii="Times New Roman" w:hAnsi="Times New Roman" w:cs="Times New Roman"/>
                <w:sz w:val="24"/>
                <w:szCs w:val="24"/>
                <w:lang w:val="fr-FR"/>
              </w:rPr>
              <w:t xml:space="preserve">$ </w:t>
            </w:r>
            <w:r w:rsidRPr="005D62B4">
              <w:rPr>
                <w:rFonts w:ascii="Times New Roman" w:hAnsi="Times New Roman" w:cs="Times New Roman"/>
                <w:bCs/>
                <w:iCs/>
                <w:snapToGrid w:val="0"/>
                <w:sz w:val="24"/>
                <w:szCs w:val="24"/>
                <w:lang w:val="fr-FR"/>
              </w:rPr>
              <w:t>875,105</w:t>
            </w:r>
          </w:p>
          <w:p w14:paraId="590C908C" w14:textId="77777777" w:rsidR="008569FE" w:rsidRPr="005D62B4" w:rsidRDefault="008569FE" w:rsidP="008569FE">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5D62B4">
              <w:rPr>
                <w:rFonts w:ascii="Times New Roman" w:hAnsi="Times New Roman" w:cs="Times New Roman"/>
                <w:bCs/>
                <w:iCs/>
                <w:snapToGrid w:val="0"/>
                <w:sz w:val="24"/>
                <w:szCs w:val="24"/>
                <w:lang w:val="fr-FR"/>
              </w:rPr>
              <w:t xml:space="preserve">UNHCR                                                  </w:t>
            </w:r>
            <w:r w:rsidRPr="005D62B4">
              <w:rPr>
                <w:rFonts w:ascii="Times New Roman" w:hAnsi="Times New Roman" w:cs="Times New Roman"/>
                <w:sz w:val="24"/>
                <w:szCs w:val="24"/>
                <w:lang w:val="fr-FR"/>
              </w:rPr>
              <w:t xml:space="preserve">$ </w:t>
            </w:r>
            <w:r w:rsidRPr="005D62B4">
              <w:rPr>
                <w:rFonts w:ascii="Times New Roman" w:hAnsi="Times New Roman" w:cs="Times New Roman"/>
                <w:bCs/>
                <w:iCs/>
                <w:snapToGrid w:val="0"/>
                <w:sz w:val="24"/>
                <w:szCs w:val="24"/>
                <w:lang w:val="fr-FR"/>
              </w:rPr>
              <w:t>698,710</w:t>
            </w:r>
          </w:p>
          <w:p w14:paraId="5212260C" w14:textId="684E820F" w:rsidR="008569FE" w:rsidRPr="005D62B4" w:rsidRDefault="008569FE" w:rsidP="008569FE">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p>
          <w:p w14:paraId="1D4A7660" w14:textId="0D938755" w:rsidR="008569FE" w:rsidRPr="005D62B4" w:rsidRDefault="008569FE" w:rsidP="008569FE">
            <w:pPr>
              <w:pStyle w:val="BalloonText"/>
              <w:numPr>
                <w:ilvl w:val="12"/>
                <w:numId w:val="0"/>
              </w:numPr>
              <w:tabs>
                <w:tab w:val="left" w:pos="-720"/>
                <w:tab w:val="left" w:pos="4500"/>
              </w:tabs>
              <w:suppressAutoHyphens/>
              <w:rPr>
                <w:rFonts w:ascii="Times New Roman" w:hAnsi="Times New Roman" w:cs="Times New Roman"/>
                <w:b/>
                <w:bCs/>
                <w:iCs/>
                <w:snapToGrid w:val="0"/>
                <w:sz w:val="24"/>
                <w:szCs w:val="24"/>
                <w:lang w:val="fr-FR"/>
              </w:rPr>
            </w:pPr>
            <w:r w:rsidRPr="005D62B4">
              <w:rPr>
                <w:rFonts w:ascii="Times New Roman" w:hAnsi="Times New Roman" w:cs="Times New Roman"/>
                <w:b/>
                <w:sz w:val="24"/>
                <w:szCs w:val="24"/>
                <w:lang w:val="fr-FR"/>
              </w:rPr>
              <w:t xml:space="preserve">                                                      Total</w:t>
            </w:r>
            <w:r w:rsidR="00941FF0" w:rsidRPr="005D62B4">
              <w:rPr>
                <w:rFonts w:ascii="Times New Roman" w:hAnsi="Times New Roman" w:cs="Times New Roman"/>
                <w:b/>
                <w:sz w:val="24"/>
                <w:szCs w:val="24"/>
                <w:lang w:val="fr-FR"/>
              </w:rPr>
              <w:t xml:space="preserve"> </w:t>
            </w:r>
            <w:r w:rsidRPr="005D62B4">
              <w:rPr>
                <w:rFonts w:ascii="Times New Roman" w:hAnsi="Times New Roman" w:cs="Times New Roman"/>
                <w:b/>
                <w:sz w:val="24"/>
                <w:szCs w:val="24"/>
                <w:lang w:val="fr-FR"/>
              </w:rPr>
              <w:t xml:space="preserve">: $ </w:t>
            </w:r>
            <w:r w:rsidRPr="005D62B4">
              <w:rPr>
                <w:rFonts w:ascii="Times New Roman" w:hAnsi="Times New Roman" w:cs="Times New Roman"/>
                <w:b/>
                <w:bCs/>
                <w:iCs/>
                <w:snapToGrid w:val="0"/>
                <w:sz w:val="24"/>
                <w:szCs w:val="24"/>
                <w:lang w:val="fr-FR"/>
              </w:rPr>
              <w:t xml:space="preserve">2,488,906 </w:t>
            </w:r>
          </w:p>
          <w:p w14:paraId="7AA2D079" w14:textId="28F0C3F9" w:rsidR="00793DE6" w:rsidRPr="005D62B4" w:rsidRDefault="00C12D6A"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5D62B4">
              <w:rPr>
                <w:rFonts w:ascii="Times New Roman" w:hAnsi="Times New Roman" w:cs="Times New Roman"/>
                <w:bCs/>
                <w:iCs/>
                <w:snapToGrid w:val="0"/>
                <w:sz w:val="24"/>
                <w:szCs w:val="24"/>
                <w:lang w:val="fr-FR"/>
              </w:rPr>
              <w:t xml:space="preserve"> </w:t>
            </w:r>
          </w:p>
          <w:p w14:paraId="5324AF29" w14:textId="60093A31" w:rsidR="001C56B8" w:rsidRPr="005D62B4" w:rsidRDefault="000F43A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5D62B4">
              <w:rPr>
                <w:rFonts w:ascii="Times New Roman" w:hAnsi="Times New Roman" w:cs="Times New Roman"/>
                <w:bCs/>
                <w:iCs/>
                <w:snapToGrid w:val="0"/>
                <w:sz w:val="24"/>
                <w:szCs w:val="24"/>
                <w:lang w:val="fr-FR"/>
              </w:rPr>
              <w:t>Taux de mise en œuvre approximatif comme pourcentage du budget total du projet</w:t>
            </w:r>
            <w:r w:rsidR="00941FF0" w:rsidRPr="005D62B4">
              <w:rPr>
                <w:rFonts w:ascii="Times New Roman" w:hAnsi="Times New Roman" w:cs="Times New Roman"/>
                <w:bCs/>
                <w:iCs/>
                <w:snapToGrid w:val="0"/>
                <w:sz w:val="24"/>
                <w:szCs w:val="24"/>
                <w:lang w:val="fr-FR"/>
              </w:rPr>
              <w:t xml:space="preserve"> </w:t>
            </w:r>
            <w:r w:rsidR="001C56B8" w:rsidRPr="005D62B4">
              <w:rPr>
                <w:rFonts w:ascii="Times New Roman" w:hAnsi="Times New Roman" w:cs="Times New Roman"/>
                <w:bCs/>
                <w:iCs/>
                <w:snapToGrid w:val="0"/>
                <w:sz w:val="24"/>
                <w:szCs w:val="24"/>
                <w:lang w:val="fr-FR"/>
              </w:rPr>
              <w:t xml:space="preserve">: </w:t>
            </w:r>
            <w:r w:rsidR="00B8783D">
              <w:rPr>
                <w:rFonts w:ascii="Times New Roman" w:hAnsi="Times New Roman" w:cs="Times New Roman"/>
                <w:bCs/>
                <w:iCs/>
                <w:snapToGrid w:val="0"/>
                <w:sz w:val="24"/>
                <w:szCs w:val="24"/>
                <w:lang w:val="fr-FR"/>
              </w:rPr>
              <w:t>97</w:t>
            </w:r>
            <w:r w:rsidR="005471CF" w:rsidRPr="005D62B4">
              <w:rPr>
                <w:rFonts w:ascii="Times New Roman" w:hAnsi="Times New Roman" w:cs="Times New Roman"/>
                <w:bCs/>
                <w:iCs/>
                <w:snapToGrid w:val="0"/>
                <w:sz w:val="24"/>
                <w:szCs w:val="24"/>
                <w:lang w:val="fr-FR"/>
              </w:rPr>
              <w:t>%</w:t>
            </w:r>
          </w:p>
          <w:p w14:paraId="4160A5D1" w14:textId="77777777" w:rsidR="00826923" w:rsidRPr="005D62B4"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sidRPr="005D62B4">
              <w:rPr>
                <w:rFonts w:ascii="Times New Roman" w:hAnsi="Times New Roman" w:cs="Times New Roman"/>
                <w:bCs/>
                <w:iCs/>
                <w:snapToGrid w:val="0"/>
                <w:sz w:val="23"/>
                <w:szCs w:val="23"/>
                <w:lang w:val="fr-FR"/>
              </w:rPr>
              <w:t>*JOINDRE LE BUDGET EXCEL DU PROJET MONTRANT LES DÉPENSES APPROXIMATIVES ACTUELLES*</w:t>
            </w:r>
          </w:p>
          <w:p w14:paraId="33C6084F" w14:textId="77777777" w:rsidR="00793DE6" w:rsidRPr="005D62B4"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4F39A02E" w14:textId="77777777" w:rsidR="00006EC0" w:rsidRPr="005D62B4" w:rsidRDefault="000F43A8" w:rsidP="001A3157">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roofErr w:type="spellStart"/>
            <w:r w:rsidRPr="005D62B4">
              <w:rPr>
                <w:rFonts w:ascii="Times New Roman" w:hAnsi="Times New Roman" w:cs="Times New Roman"/>
                <w:b/>
                <w:bCs/>
                <w:sz w:val="24"/>
                <w:szCs w:val="24"/>
                <w:lang w:val="fr-FR"/>
              </w:rPr>
              <w:t>Budgetisation</w:t>
            </w:r>
            <w:proofErr w:type="spellEnd"/>
            <w:r w:rsidRPr="005D62B4">
              <w:rPr>
                <w:rFonts w:ascii="Times New Roman" w:hAnsi="Times New Roman" w:cs="Times New Roman"/>
                <w:b/>
                <w:bCs/>
                <w:sz w:val="24"/>
                <w:szCs w:val="24"/>
                <w:lang w:val="fr-FR"/>
              </w:rPr>
              <w:t xml:space="preserve"> sensible au </w:t>
            </w:r>
            <w:proofErr w:type="gramStart"/>
            <w:r w:rsidRPr="005D62B4">
              <w:rPr>
                <w:rFonts w:ascii="Times New Roman" w:hAnsi="Times New Roman" w:cs="Times New Roman"/>
                <w:b/>
                <w:bCs/>
                <w:sz w:val="24"/>
                <w:szCs w:val="24"/>
                <w:lang w:val="fr-FR"/>
              </w:rPr>
              <w:t>genre</w:t>
            </w:r>
            <w:r w:rsidR="00006EC0" w:rsidRPr="005D62B4">
              <w:rPr>
                <w:rFonts w:ascii="Times New Roman" w:hAnsi="Times New Roman" w:cs="Times New Roman"/>
                <w:b/>
                <w:bCs/>
                <w:sz w:val="24"/>
                <w:szCs w:val="24"/>
                <w:lang w:val="fr-FR"/>
              </w:rPr>
              <w:t>:</w:t>
            </w:r>
            <w:proofErr w:type="gramEnd"/>
          </w:p>
          <w:p w14:paraId="70C2EA9C" w14:textId="16F67328" w:rsidR="00970F4C" w:rsidRPr="005D62B4" w:rsidRDefault="000F43A8" w:rsidP="000F43A8">
            <w:pPr>
              <w:rPr>
                <w:lang w:val="fr-FR"/>
              </w:rPr>
            </w:pPr>
            <w:r w:rsidRPr="005D62B4">
              <w:rPr>
                <w:lang w:val="fr-FR"/>
              </w:rPr>
              <w:t>Indiquez le montant ($) du budget dans le document de projet alloué aux activités dédiées à l’égalité des sexes ou à l’autonomisation des femmes</w:t>
            </w:r>
            <w:r w:rsidR="00941FF0" w:rsidRPr="005D62B4">
              <w:rPr>
                <w:lang w:val="fr-FR"/>
              </w:rPr>
              <w:t xml:space="preserve"> </w:t>
            </w:r>
            <w:r w:rsidR="00970F4C" w:rsidRPr="005D62B4">
              <w:rPr>
                <w:lang w:val="fr-FR"/>
              </w:rPr>
              <w:t xml:space="preserve">: </w:t>
            </w:r>
            <w:r w:rsidR="008569FE" w:rsidRPr="005D62B4">
              <w:rPr>
                <w:lang w:val="fr-FR"/>
              </w:rPr>
              <w:t>$785,950</w:t>
            </w:r>
          </w:p>
          <w:p w14:paraId="1CE06837" w14:textId="2C2A156B" w:rsidR="002661DA" w:rsidRPr="005D62B4" w:rsidRDefault="002661DA" w:rsidP="000F43A8">
            <w:pPr>
              <w:rPr>
                <w:lang w:val="fr-FR"/>
              </w:rPr>
            </w:pPr>
            <w:r w:rsidRPr="005D62B4">
              <w:rPr>
                <w:lang w:val="fr-FR"/>
              </w:rPr>
              <w:t>Indiquez le montant ($) du budget dépensé jusqu’à maintenant pour les activités dédiées à l’égalité des sexes ou à l’autonomisation des femmes : $</w:t>
            </w:r>
            <w:r w:rsidR="00B8783D" w:rsidRPr="00B8783D">
              <w:rPr>
                <w:lang w:val="fr-FR"/>
              </w:rPr>
              <w:t>891</w:t>
            </w:r>
            <w:r w:rsidR="00164875">
              <w:rPr>
                <w:lang w:val="fr-FR"/>
              </w:rPr>
              <w:t>,</w:t>
            </w:r>
            <w:r w:rsidR="00B8783D" w:rsidRPr="00B8783D">
              <w:rPr>
                <w:lang w:val="fr-FR"/>
              </w:rPr>
              <w:t>707.13</w:t>
            </w:r>
          </w:p>
          <w:p w14:paraId="639EFB0D" w14:textId="77777777" w:rsidR="00952DE4" w:rsidRPr="005D62B4" w:rsidRDefault="00952DE4"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tc>
      </w:tr>
      <w:tr w:rsidR="005D62B4" w:rsidRPr="00B505E7" w14:paraId="0DF7F010" w14:textId="77777777" w:rsidTr="00F23D0F">
        <w:trPr>
          <w:trHeight w:val="1124"/>
        </w:trPr>
        <w:tc>
          <w:tcPr>
            <w:tcW w:w="10080" w:type="dxa"/>
            <w:gridSpan w:val="2"/>
          </w:tcPr>
          <w:p w14:paraId="0084A294" w14:textId="2C82AAED" w:rsidR="009B18EB" w:rsidRPr="005D62B4" w:rsidRDefault="000F43A8" w:rsidP="00F23D0F">
            <w:pPr>
              <w:rPr>
                <w:b/>
                <w:bCs/>
                <w:iCs/>
                <w:lang w:val="fr-FR"/>
              </w:rPr>
            </w:pPr>
            <w:r w:rsidRPr="005D62B4">
              <w:rPr>
                <w:b/>
                <w:bCs/>
                <w:iCs/>
                <w:lang w:val="fr-FR"/>
              </w:rPr>
              <w:t>Marquer de genre du projet</w:t>
            </w:r>
            <w:r w:rsidR="00941FF0" w:rsidRPr="005D62B4">
              <w:rPr>
                <w:b/>
                <w:bCs/>
                <w:iCs/>
                <w:lang w:val="fr-FR"/>
              </w:rPr>
              <w:t xml:space="preserve"> </w:t>
            </w:r>
            <w:r w:rsidR="009B18EB" w:rsidRPr="005D62B4">
              <w:rPr>
                <w:b/>
                <w:bCs/>
                <w:iCs/>
                <w:lang w:val="fr-FR"/>
              </w:rPr>
              <w:t xml:space="preserve">: </w:t>
            </w:r>
            <w:r w:rsidR="00B1315A" w:rsidRPr="005D62B4">
              <w:rPr>
                <w:b/>
                <w:bCs/>
                <w:iCs/>
              </w:rPr>
              <w:fldChar w:fldCharType="begin">
                <w:ffData>
                  <w:name w:val="gendermarker"/>
                  <w:enabled/>
                  <w:calcOnExit w:val="0"/>
                  <w:ddList>
                    <w:listEntry w:val="GM2"/>
                    <w:listEntry w:val="GM3"/>
                    <w:listEntry w:val="Veuillez sélectionner"/>
                    <w:listEntry w:val="GM1"/>
                  </w:ddList>
                </w:ffData>
              </w:fldChar>
            </w:r>
            <w:r w:rsidR="00B1315A" w:rsidRPr="005D62B4">
              <w:rPr>
                <w:b/>
                <w:bCs/>
                <w:iCs/>
                <w:lang w:val="fr-FR"/>
              </w:rPr>
              <w:instrText xml:space="preserve"> </w:instrText>
            </w:r>
            <w:bookmarkStart w:id="6" w:name="gendermarker"/>
            <w:r w:rsidR="00B1315A" w:rsidRPr="005D62B4">
              <w:rPr>
                <w:b/>
                <w:bCs/>
                <w:iCs/>
                <w:lang w:val="fr-FR"/>
              </w:rPr>
              <w:instrText xml:space="preserve">FORMDROPDOWN </w:instrText>
            </w:r>
            <w:r w:rsidR="00852897">
              <w:rPr>
                <w:b/>
                <w:bCs/>
                <w:iCs/>
              </w:rPr>
            </w:r>
            <w:r w:rsidR="00852897">
              <w:rPr>
                <w:b/>
                <w:bCs/>
                <w:iCs/>
              </w:rPr>
              <w:fldChar w:fldCharType="separate"/>
            </w:r>
            <w:r w:rsidR="00B1315A" w:rsidRPr="005D62B4">
              <w:rPr>
                <w:b/>
                <w:bCs/>
                <w:iCs/>
              </w:rPr>
              <w:fldChar w:fldCharType="end"/>
            </w:r>
            <w:bookmarkEnd w:id="6"/>
          </w:p>
          <w:p w14:paraId="7B5DB9E4" w14:textId="0F940FF6" w:rsidR="009B18EB" w:rsidRPr="005D62B4" w:rsidRDefault="000F43A8" w:rsidP="00F23D0F">
            <w:pPr>
              <w:rPr>
                <w:b/>
                <w:bCs/>
                <w:iCs/>
                <w:lang w:val="fr-FR"/>
              </w:rPr>
            </w:pPr>
            <w:r w:rsidRPr="005D62B4">
              <w:rPr>
                <w:b/>
                <w:bCs/>
                <w:iCs/>
                <w:lang w:val="fr-FR"/>
              </w:rPr>
              <w:t>Marquer de risque du projet</w:t>
            </w:r>
            <w:r w:rsidR="00941FF0" w:rsidRPr="005D62B4">
              <w:rPr>
                <w:b/>
                <w:bCs/>
                <w:iCs/>
                <w:lang w:val="fr-FR"/>
              </w:rPr>
              <w:t xml:space="preserve"> </w:t>
            </w:r>
            <w:r w:rsidR="009B18EB" w:rsidRPr="005D62B4">
              <w:rPr>
                <w:b/>
                <w:bCs/>
                <w:iCs/>
                <w:lang w:val="fr-FR"/>
              </w:rPr>
              <w:t xml:space="preserve">: </w:t>
            </w:r>
            <w:r w:rsidR="00B1315A" w:rsidRPr="005D62B4">
              <w:rPr>
                <w:b/>
                <w:bCs/>
                <w:iCs/>
              </w:rPr>
              <w:fldChar w:fldCharType="begin">
                <w:ffData>
                  <w:name w:val="riskmarker"/>
                  <w:enabled/>
                  <w:calcOnExit w:val="0"/>
                  <w:ddList>
                    <w:listEntry w:val="Faible"/>
                    <w:listEntry w:val="Veuillez sélectionner"/>
                    <w:listEntry w:val="Moyen"/>
                    <w:listEntry w:val="Élevé"/>
                  </w:ddList>
                </w:ffData>
              </w:fldChar>
            </w:r>
            <w:r w:rsidR="00B1315A" w:rsidRPr="005D62B4">
              <w:rPr>
                <w:b/>
                <w:bCs/>
                <w:iCs/>
                <w:lang w:val="fr-FR"/>
              </w:rPr>
              <w:instrText xml:space="preserve"> </w:instrText>
            </w:r>
            <w:bookmarkStart w:id="7" w:name="riskmarker"/>
            <w:r w:rsidR="00B1315A" w:rsidRPr="005D62B4">
              <w:rPr>
                <w:b/>
                <w:bCs/>
                <w:iCs/>
                <w:lang w:val="fr-FR"/>
              </w:rPr>
              <w:instrText xml:space="preserve">FORMDROPDOWN </w:instrText>
            </w:r>
            <w:r w:rsidR="00852897">
              <w:rPr>
                <w:b/>
                <w:bCs/>
                <w:iCs/>
              </w:rPr>
            </w:r>
            <w:r w:rsidR="00852897">
              <w:rPr>
                <w:b/>
                <w:bCs/>
                <w:iCs/>
              </w:rPr>
              <w:fldChar w:fldCharType="separate"/>
            </w:r>
            <w:r w:rsidR="00B1315A" w:rsidRPr="005D62B4">
              <w:rPr>
                <w:b/>
                <w:bCs/>
                <w:iCs/>
              </w:rPr>
              <w:fldChar w:fldCharType="end"/>
            </w:r>
            <w:bookmarkEnd w:id="7"/>
            <w:r w:rsidR="00707E5F" w:rsidRPr="005D62B4">
              <w:rPr>
                <w:b/>
                <w:bCs/>
                <w:iCs/>
                <w:lang w:val="fr-FR"/>
              </w:rPr>
              <w:t>1</w:t>
            </w:r>
          </w:p>
          <w:p w14:paraId="55B14D86" w14:textId="16F27B4E" w:rsidR="009B18EB" w:rsidRPr="005D62B4" w:rsidRDefault="000F43A8" w:rsidP="00F23D0F">
            <w:pPr>
              <w:rPr>
                <w:b/>
                <w:bCs/>
                <w:iCs/>
                <w:lang w:val="fr-FR"/>
              </w:rPr>
            </w:pPr>
            <w:r w:rsidRPr="005D62B4">
              <w:rPr>
                <w:b/>
                <w:bCs/>
                <w:szCs w:val="22"/>
                <w:lang w:val="fr-FR"/>
              </w:rPr>
              <w:t xml:space="preserve">Domaine de priorité de l’intervention PBF (« PBF </w:t>
            </w:r>
            <w:r w:rsidR="009B18EB" w:rsidRPr="005D62B4">
              <w:rPr>
                <w:b/>
                <w:bCs/>
                <w:iCs/>
                <w:lang w:val="fr-FR"/>
              </w:rPr>
              <w:t>focus area</w:t>
            </w:r>
            <w:r w:rsidRPr="005D62B4">
              <w:rPr>
                <w:b/>
                <w:bCs/>
                <w:iCs/>
                <w:lang w:val="fr-FR"/>
              </w:rPr>
              <w:t> »)</w:t>
            </w:r>
            <w:r w:rsidR="00941FF0" w:rsidRPr="005D62B4">
              <w:rPr>
                <w:b/>
                <w:bCs/>
                <w:iCs/>
                <w:lang w:val="fr-FR"/>
              </w:rPr>
              <w:t xml:space="preserve"> </w:t>
            </w:r>
            <w:r w:rsidR="009B18EB" w:rsidRPr="005D62B4">
              <w:rPr>
                <w:b/>
                <w:bCs/>
                <w:iCs/>
                <w:lang w:val="fr-FR"/>
              </w:rPr>
              <w:t xml:space="preserve">: </w:t>
            </w:r>
            <w:r w:rsidR="00B1315A" w:rsidRPr="005D62B4">
              <w:rPr>
                <w:b/>
                <w:bCs/>
                <w:iCs/>
              </w:rPr>
              <w:fldChar w:fldCharType="begin">
                <w:ffData>
                  <w:name w:val="focusarea"/>
                  <w:enabled/>
                  <w:calcOnExit w:val="0"/>
                  <w:ddList>
                    <w:listEntry w:val="(2.3) Prévention/gestion des conflits"/>
                    <w:listEntry w:val="(1.1) Réforme du Secteur de la Sécurité"/>
                    <w:listEntry w:val="(1.2) État de droit"/>
                    <w:listEntry w:val="(1.3) DDR"/>
                    <w:listEntry w:val="(1.4) Dialogue politique"/>
                    <w:listEntry w:val="(2.1) Réconciliation nationale "/>
                    <w:listEntry w:val="(2.2) Gouvernance démocratique "/>
                    <w:listEntry w:val="(3.1) Création d’emplois "/>
                    <w:listEntry w:val="(4.1) Renforcement des capacités nationales de l’É"/>
                    <w:listEntry w:val="(3.2) Accès équitable aux services sociaux"/>
                    <w:listEntry w:val="(4.2) Prolongement de l’autorité de l’État/de l’ad"/>
                    <w:listEntry w:val="(4.3) Gouvernance des ressources de consolidation "/>
                    <w:listEntry w:val="Veuillez sélectionner"/>
                  </w:ddList>
                </w:ffData>
              </w:fldChar>
            </w:r>
            <w:r w:rsidR="00B1315A" w:rsidRPr="005D62B4">
              <w:rPr>
                <w:b/>
                <w:bCs/>
                <w:iCs/>
                <w:lang w:val="fr-FR"/>
              </w:rPr>
              <w:instrText xml:space="preserve"> </w:instrText>
            </w:r>
            <w:bookmarkStart w:id="8" w:name="focusarea"/>
            <w:r w:rsidR="00B1315A" w:rsidRPr="005D62B4">
              <w:rPr>
                <w:b/>
                <w:bCs/>
                <w:iCs/>
                <w:lang w:val="fr-FR"/>
              </w:rPr>
              <w:instrText xml:space="preserve">FORMDROPDOWN </w:instrText>
            </w:r>
            <w:r w:rsidR="00852897">
              <w:rPr>
                <w:b/>
                <w:bCs/>
                <w:iCs/>
              </w:rPr>
            </w:r>
            <w:r w:rsidR="00852897">
              <w:rPr>
                <w:b/>
                <w:bCs/>
                <w:iCs/>
              </w:rPr>
              <w:fldChar w:fldCharType="separate"/>
            </w:r>
            <w:r w:rsidR="00B1315A" w:rsidRPr="005D62B4">
              <w:rPr>
                <w:b/>
                <w:bCs/>
                <w:iCs/>
              </w:rPr>
              <w:fldChar w:fldCharType="end"/>
            </w:r>
            <w:bookmarkEnd w:id="8"/>
          </w:p>
        </w:tc>
      </w:tr>
      <w:tr w:rsidR="005D62B4" w:rsidRPr="00B505E7" w14:paraId="27192C5C" w14:textId="77777777" w:rsidTr="00F23D0F">
        <w:trPr>
          <w:trHeight w:val="1124"/>
        </w:trPr>
        <w:tc>
          <w:tcPr>
            <w:tcW w:w="10080" w:type="dxa"/>
            <w:gridSpan w:val="2"/>
          </w:tcPr>
          <w:p w14:paraId="7BC15C3E" w14:textId="6FF31BF3" w:rsidR="000F43A8" w:rsidRPr="005D62B4" w:rsidRDefault="000F43A8" w:rsidP="000F43A8">
            <w:pPr>
              <w:rPr>
                <w:b/>
                <w:bCs/>
                <w:sz w:val="22"/>
                <w:lang w:val="fr-FR"/>
              </w:rPr>
            </w:pPr>
            <w:r w:rsidRPr="005D62B4">
              <w:rPr>
                <w:b/>
                <w:bCs/>
                <w:sz w:val="22"/>
                <w:lang w:val="fr-FR"/>
              </w:rPr>
              <w:lastRenderedPageBreak/>
              <w:t>Préparation du rapport</w:t>
            </w:r>
            <w:r w:rsidR="00941FF0" w:rsidRPr="005D62B4">
              <w:rPr>
                <w:b/>
                <w:bCs/>
                <w:sz w:val="22"/>
                <w:lang w:val="fr-FR"/>
              </w:rPr>
              <w:t xml:space="preserve"> </w:t>
            </w:r>
            <w:r w:rsidRPr="005D62B4">
              <w:rPr>
                <w:b/>
                <w:bCs/>
                <w:sz w:val="22"/>
                <w:lang w:val="fr-FR"/>
              </w:rPr>
              <w:t>:</w:t>
            </w:r>
          </w:p>
          <w:p w14:paraId="16DC709A" w14:textId="677AB136" w:rsidR="00EB2E69" w:rsidRPr="005D62B4" w:rsidRDefault="000F43A8" w:rsidP="000F43A8">
            <w:pPr>
              <w:rPr>
                <w:lang w:val="fr-FR"/>
              </w:rPr>
            </w:pPr>
            <w:r w:rsidRPr="005D62B4">
              <w:rPr>
                <w:lang w:val="fr-FR"/>
              </w:rPr>
              <w:t>Rapport préparé par</w:t>
            </w:r>
            <w:r w:rsidR="00941FF0" w:rsidRPr="005D62B4">
              <w:rPr>
                <w:lang w:val="fr-FR"/>
              </w:rPr>
              <w:t xml:space="preserve"> </w:t>
            </w:r>
            <w:r w:rsidRPr="005D62B4">
              <w:rPr>
                <w:lang w:val="fr-FR"/>
              </w:rPr>
              <w:t xml:space="preserve">: </w:t>
            </w:r>
            <w:r w:rsidR="003010CE" w:rsidRPr="005D62B4">
              <w:rPr>
                <w:lang w:val="fr-FR"/>
              </w:rPr>
              <w:t>Alassane Dembele (</w:t>
            </w:r>
            <w:proofErr w:type="spellStart"/>
            <w:r w:rsidR="003010CE" w:rsidRPr="005D62B4">
              <w:rPr>
                <w:lang w:val="fr-FR"/>
              </w:rPr>
              <w:t>Peacebuil</w:t>
            </w:r>
            <w:r w:rsidR="00A012A5" w:rsidRPr="005D62B4">
              <w:rPr>
                <w:lang w:val="fr-FR"/>
              </w:rPr>
              <w:t>d</w:t>
            </w:r>
            <w:r w:rsidR="003010CE" w:rsidRPr="005D62B4">
              <w:rPr>
                <w:lang w:val="fr-FR"/>
              </w:rPr>
              <w:t>ing</w:t>
            </w:r>
            <w:proofErr w:type="spellEnd"/>
            <w:r w:rsidR="003010CE" w:rsidRPr="005D62B4">
              <w:rPr>
                <w:lang w:val="fr-FR"/>
              </w:rPr>
              <w:t xml:space="preserve"> Programme </w:t>
            </w:r>
            <w:proofErr w:type="spellStart"/>
            <w:r w:rsidR="003010CE" w:rsidRPr="005D62B4">
              <w:rPr>
                <w:lang w:val="fr-FR"/>
              </w:rPr>
              <w:t>Officer</w:t>
            </w:r>
            <w:proofErr w:type="spellEnd"/>
            <w:r w:rsidR="003010CE" w:rsidRPr="005D62B4">
              <w:rPr>
                <w:lang w:val="fr-FR"/>
              </w:rPr>
              <w:t xml:space="preserve">) de l’OIM Tchad </w:t>
            </w:r>
          </w:p>
          <w:p w14:paraId="4F7F6063" w14:textId="36FBE991" w:rsidR="000F43A8" w:rsidRPr="005D62B4" w:rsidRDefault="000F43A8" w:rsidP="000F43A8">
            <w:pPr>
              <w:rPr>
                <w:lang w:val="fr-FR"/>
              </w:rPr>
            </w:pPr>
            <w:r w:rsidRPr="005D62B4">
              <w:rPr>
                <w:lang w:val="fr-FR"/>
              </w:rPr>
              <w:t>Rapport approuvé par</w:t>
            </w:r>
            <w:r w:rsidR="00941FF0" w:rsidRPr="005D62B4">
              <w:rPr>
                <w:lang w:val="fr-FR"/>
              </w:rPr>
              <w:t xml:space="preserve"> </w:t>
            </w:r>
            <w:r w:rsidRPr="005D62B4">
              <w:rPr>
                <w:lang w:val="fr-FR"/>
              </w:rPr>
              <w:t xml:space="preserve">: </w:t>
            </w:r>
            <w:r w:rsidR="00EB2E69" w:rsidRPr="005D62B4">
              <w:rPr>
                <w:lang w:val="fr-FR"/>
              </w:rPr>
              <w:t>Anne Schaefer, Cheffe de Mission de l’OIM Tchad</w:t>
            </w:r>
            <w:r w:rsidR="00941FF0" w:rsidRPr="005D62B4">
              <w:rPr>
                <w:lang w:val="fr-FR"/>
              </w:rPr>
              <w:t>,</w:t>
            </w:r>
            <w:r w:rsidR="00A74333" w:rsidRPr="005D62B4">
              <w:rPr>
                <w:lang w:val="fr-FR"/>
              </w:rPr>
              <w:t xml:space="preserve"> </w:t>
            </w:r>
            <w:r w:rsidR="00EB2E69" w:rsidRPr="005D62B4">
              <w:rPr>
                <w:lang w:val="fr-FR"/>
              </w:rPr>
              <w:t>Mansour N’Diaye</w:t>
            </w:r>
            <w:r w:rsidR="00C87606" w:rsidRPr="005D62B4">
              <w:rPr>
                <w:lang w:val="fr-FR"/>
              </w:rPr>
              <w:t xml:space="preserve"> Représentant de la FAO au Tchad et </w:t>
            </w:r>
            <w:r w:rsidR="00B80C55" w:rsidRPr="005D62B4">
              <w:rPr>
                <w:lang w:val="fr-FR"/>
              </w:rPr>
              <w:t xml:space="preserve">Kysma </w:t>
            </w:r>
            <w:r w:rsidR="00C87606" w:rsidRPr="005D62B4">
              <w:rPr>
                <w:lang w:val="fr-FR"/>
              </w:rPr>
              <w:t>Sylla</w:t>
            </w:r>
            <w:r w:rsidR="00B80C55" w:rsidRPr="005D62B4">
              <w:rPr>
                <w:lang w:val="fr-FR"/>
              </w:rPr>
              <w:t>, Représentant du HCR au Tchad</w:t>
            </w:r>
          </w:p>
          <w:p w14:paraId="64A19D37" w14:textId="72FD8DDD" w:rsidR="000F43A8" w:rsidRPr="005D62B4" w:rsidRDefault="000F43A8" w:rsidP="000F43A8">
            <w:pPr>
              <w:rPr>
                <w:lang w:val="fr-FR"/>
              </w:rPr>
            </w:pPr>
            <w:r w:rsidRPr="005D62B4">
              <w:rPr>
                <w:lang w:val="fr-FR"/>
              </w:rPr>
              <w:t>Le Secrétariat PBF a-t-il revu le rapport</w:t>
            </w:r>
            <w:r w:rsidR="00941FF0" w:rsidRPr="005D62B4">
              <w:rPr>
                <w:lang w:val="fr-FR"/>
              </w:rPr>
              <w:t xml:space="preserve"> </w:t>
            </w:r>
            <w:r w:rsidRPr="005D62B4">
              <w:rPr>
                <w:sz w:val="22"/>
                <w:lang w:val="fr-FR"/>
              </w:rPr>
              <w:t xml:space="preserve">: </w:t>
            </w:r>
            <w:r w:rsidR="00A16A0E" w:rsidRPr="005D62B4">
              <w:fldChar w:fldCharType="begin">
                <w:ffData>
                  <w:name w:val="secretariatreview"/>
                  <w:enabled/>
                  <w:calcOnExit w:val="0"/>
                  <w:ddList>
                    <w:listEntry w:val="Oui"/>
                    <w:listEntry w:val="Non"/>
                  </w:ddList>
                </w:ffData>
              </w:fldChar>
            </w:r>
            <w:r w:rsidR="00A16A0E" w:rsidRPr="005D62B4">
              <w:rPr>
                <w:lang w:val="fr-FR"/>
              </w:rPr>
              <w:instrText xml:space="preserve"> </w:instrText>
            </w:r>
            <w:bookmarkStart w:id="9" w:name="secretariatreview"/>
            <w:r w:rsidR="00A16A0E" w:rsidRPr="005D62B4">
              <w:rPr>
                <w:lang w:val="fr-FR"/>
              </w:rPr>
              <w:instrText xml:space="preserve">FORMDROPDOWN </w:instrText>
            </w:r>
            <w:r w:rsidR="00852897">
              <w:fldChar w:fldCharType="separate"/>
            </w:r>
            <w:r w:rsidR="00A16A0E" w:rsidRPr="005D62B4">
              <w:fldChar w:fldCharType="end"/>
            </w:r>
            <w:bookmarkEnd w:id="9"/>
          </w:p>
        </w:tc>
      </w:tr>
    </w:tbl>
    <w:p w14:paraId="0BC7960C" w14:textId="77777777" w:rsidR="00272A58" w:rsidRPr="005D62B4" w:rsidRDefault="00272A58" w:rsidP="00E76CA1">
      <w:pPr>
        <w:rPr>
          <w:b/>
          <w:lang w:val="fr-FR"/>
        </w:rPr>
        <w:sectPr w:rsidR="00272A58" w:rsidRPr="005D62B4" w:rsidSect="0078600B">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20" w:footer="720" w:gutter="0"/>
          <w:cols w:space="720"/>
          <w:docGrid w:linePitch="360"/>
        </w:sectPr>
      </w:pPr>
    </w:p>
    <w:p w14:paraId="02D40EEC" w14:textId="0AD612C2" w:rsidR="00F778A1" w:rsidRPr="005D62B4" w:rsidRDefault="00F778A1" w:rsidP="00F778A1">
      <w:pPr>
        <w:ind w:hanging="810"/>
        <w:jc w:val="both"/>
        <w:rPr>
          <w:b/>
          <w:i/>
          <w:iCs/>
          <w:lang w:val="fr-FR"/>
        </w:rPr>
      </w:pPr>
      <w:r w:rsidRPr="005D62B4">
        <w:rPr>
          <w:b/>
          <w:i/>
          <w:iCs/>
          <w:lang w:val="fr-FR"/>
        </w:rPr>
        <w:lastRenderedPageBreak/>
        <w:t>NOTES POUR REMPLIR LE RAPPORT</w:t>
      </w:r>
      <w:r w:rsidR="00941FF0" w:rsidRPr="005D62B4">
        <w:rPr>
          <w:b/>
          <w:i/>
          <w:iCs/>
          <w:lang w:val="fr-FR"/>
        </w:rPr>
        <w:t xml:space="preserve"> </w:t>
      </w:r>
      <w:r w:rsidRPr="005D62B4">
        <w:rPr>
          <w:b/>
          <w:i/>
          <w:iCs/>
          <w:lang w:val="fr-FR"/>
        </w:rPr>
        <w:t>:</w:t>
      </w:r>
    </w:p>
    <w:p w14:paraId="1C4D2EEE" w14:textId="17D8DEB8" w:rsidR="00F778A1" w:rsidRPr="005D62B4" w:rsidRDefault="00F778A1" w:rsidP="00FB4BE2">
      <w:pPr>
        <w:numPr>
          <w:ilvl w:val="0"/>
          <w:numId w:val="1"/>
        </w:numPr>
        <w:ind w:left="-540"/>
        <w:jc w:val="both"/>
        <w:rPr>
          <w:i/>
          <w:iCs/>
          <w:lang w:val="fr-FR"/>
        </w:rPr>
      </w:pPr>
      <w:r w:rsidRPr="005D62B4">
        <w:rPr>
          <w:i/>
          <w:iCs/>
          <w:lang w:val="fr-FR"/>
        </w:rPr>
        <w:t>Évitez les acronymes et le jargon des Nations Unies, utilisez un langage général / commun</w:t>
      </w:r>
      <w:r w:rsidR="00941FF0" w:rsidRPr="005D62B4">
        <w:rPr>
          <w:i/>
          <w:iCs/>
          <w:lang w:val="fr-FR"/>
        </w:rPr>
        <w:t> ;</w:t>
      </w:r>
    </w:p>
    <w:p w14:paraId="580E26F8" w14:textId="75E50A23" w:rsidR="00F778A1" w:rsidRPr="005D62B4" w:rsidRDefault="00F778A1" w:rsidP="00FB4BE2">
      <w:pPr>
        <w:numPr>
          <w:ilvl w:val="0"/>
          <w:numId w:val="1"/>
        </w:numPr>
        <w:ind w:left="-540"/>
        <w:jc w:val="both"/>
        <w:rPr>
          <w:i/>
          <w:iCs/>
          <w:lang w:val="fr-FR"/>
        </w:rPr>
      </w:pPr>
      <w:r w:rsidRPr="005D62B4">
        <w:rPr>
          <w:i/>
          <w:iCs/>
          <w:lang w:val="fr-FR"/>
        </w:rPr>
        <w:t>Décrivez ce que le projet a fait dans la période de rapport, plutôt que les intentions du projet</w:t>
      </w:r>
      <w:r w:rsidR="00941FF0" w:rsidRPr="005D62B4">
        <w:rPr>
          <w:i/>
          <w:iCs/>
          <w:lang w:val="fr-FR"/>
        </w:rPr>
        <w:t> ;</w:t>
      </w:r>
    </w:p>
    <w:p w14:paraId="31F9E604" w14:textId="6EC2E3FD" w:rsidR="00F778A1" w:rsidRPr="005D62B4" w:rsidRDefault="00F778A1" w:rsidP="00FB4BE2">
      <w:pPr>
        <w:numPr>
          <w:ilvl w:val="0"/>
          <w:numId w:val="1"/>
        </w:numPr>
        <w:ind w:left="-540"/>
        <w:jc w:val="both"/>
        <w:rPr>
          <w:i/>
          <w:iCs/>
          <w:lang w:val="fr-FR"/>
        </w:rPr>
      </w:pPr>
      <w:r w:rsidRPr="005D62B4">
        <w:rPr>
          <w:i/>
          <w:iCs/>
          <w:lang w:val="fr-FR"/>
        </w:rPr>
        <w:t>Soyez aussi concret que possible. Évitez les discours théoriques, vagues ou conceptuels</w:t>
      </w:r>
      <w:r w:rsidR="00941FF0" w:rsidRPr="005D62B4">
        <w:rPr>
          <w:i/>
          <w:iCs/>
          <w:lang w:val="fr-FR"/>
        </w:rPr>
        <w:t> ;</w:t>
      </w:r>
    </w:p>
    <w:p w14:paraId="5AF9ECD6" w14:textId="2C9FF060" w:rsidR="00F778A1" w:rsidRPr="005D62B4" w:rsidRDefault="00BF4E1E" w:rsidP="00FB4BE2">
      <w:pPr>
        <w:numPr>
          <w:ilvl w:val="0"/>
          <w:numId w:val="1"/>
        </w:numPr>
        <w:ind w:left="-810" w:hanging="90"/>
        <w:jc w:val="both"/>
        <w:rPr>
          <w:i/>
          <w:iCs/>
          <w:lang w:val="fr-FR"/>
        </w:rPr>
      </w:pPr>
      <w:r w:rsidRPr="005D62B4">
        <w:rPr>
          <w:i/>
          <w:iCs/>
          <w:lang w:val="fr-FR"/>
        </w:rPr>
        <w:t xml:space="preserve">    </w:t>
      </w:r>
      <w:r w:rsidR="00F778A1" w:rsidRPr="005D62B4">
        <w:rPr>
          <w:i/>
          <w:iCs/>
          <w:lang w:val="fr-FR"/>
        </w:rPr>
        <w:t>Veillez à ce que l'analyse et l</w:t>
      </w:r>
      <w:r w:rsidR="00941FF0" w:rsidRPr="005D62B4">
        <w:rPr>
          <w:i/>
          <w:iCs/>
          <w:lang w:val="fr-FR"/>
        </w:rPr>
        <w:t>’</w:t>
      </w:r>
      <w:r w:rsidR="00F778A1" w:rsidRPr="005D62B4">
        <w:rPr>
          <w:i/>
          <w:iCs/>
          <w:lang w:val="fr-FR"/>
        </w:rPr>
        <w:t>évaluation des progrès du projet tiennent compte des spécificités du sexe et de l</w:t>
      </w:r>
      <w:r w:rsidR="00941FF0" w:rsidRPr="005D62B4">
        <w:rPr>
          <w:i/>
          <w:iCs/>
          <w:lang w:val="fr-FR"/>
        </w:rPr>
        <w:t>’</w:t>
      </w:r>
      <w:r w:rsidR="00F778A1" w:rsidRPr="005D62B4">
        <w:rPr>
          <w:i/>
          <w:iCs/>
          <w:lang w:val="fr-FR"/>
        </w:rPr>
        <w:t>âge</w:t>
      </w:r>
      <w:r w:rsidR="00941FF0" w:rsidRPr="005D62B4">
        <w:rPr>
          <w:i/>
          <w:iCs/>
          <w:lang w:val="fr-FR"/>
        </w:rPr>
        <w:t> ;</w:t>
      </w:r>
    </w:p>
    <w:p w14:paraId="1E6656F8" w14:textId="73649FFB" w:rsidR="00C955F4" w:rsidRPr="005D62B4" w:rsidRDefault="00C955F4" w:rsidP="00FB4BE2">
      <w:pPr>
        <w:numPr>
          <w:ilvl w:val="0"/>
          <w:numId w:val="1"/>
        </w:numPr>
        <w:ind w:left="-810" w:hanging="90"/>
        <w:jc w:val="both"/>
        <w:rPr>
          <w:i/>
          <w:iCs/>
          <w:lang w:val="fr-FR"/>
        </w:rPr>
      </w:pPr>
      <w:r w:rsidRPr="005D62B4">
        <w:rPr>
          <w:i/>
          <w:iCs/>
          <w:lang w:val="fr-FR"/>
        </w:rPr>
        <w:t xml:space="preserve"> </w:t>
      </w:r>
      <w:r w:rsidRPr="005D62B4">
        <w:rPr>
          <w:i/>
          <w:iCs/>
          <w:lang w:val="fr-FR"/>
        </w:rPr>
        <w:tab/>
      </w:r>
      <w:r w:rsidRPr="005D62B4">
        <w:rPr>
          <w:i/>
          <w:iCs/>
          <w:lang w:val="fr-FR"/>
        </w:rPr>
        <w:tab/>
        <w:t xml:space="preserve">Veuillez inclure </w:t>
      </w:r>
      <w:r w:rsidR="001B4FC7" w:rsidRPr="005D62B4">
        <w:rPr>
          <w:i/>
          <w:iCs/>
          <w:lang w:val="fr-FR"/>
        </w:rPr>
        <w:t>des</w:t>
      </w:r>
      <w:r w:rsidRPr="005D62B4">
        <w:rPr>
          <w:i/>
          <w:iCs/>
          <w:lang w:val="fr-FR"/>
        </w:rPr>
        <w:t xml:space="preserve"> considérations, ajustements et résultats liés au COVID-19 et répond</w:t>
      </w:r>
      <w:r w:rsidR="001B4FC7" w:rsidRPr="005D62B4">
        <w:rPr>
          <w:i/>
          <w:iCs/>
          <w:lang w:val="fr-FR"/>
        </w:rPr>
        <w:t>ez</w:t>
      </w:r>
      <w:r w:rsidRPr="005D62B4">
        <w:rPr>
          <w:i/>
          <w:iCs/>
          <w:lang w:val="fr-FR"/>
        </w:rPr>
        <w:t xml:space="preserve"> à la section IV.</w:t>
      </w:r>
    </w:p>
    <w:p w14:paraId="40FFAF39" w14:textId="77777777" w:rsidR="00476758" w:rsidRPr="005D62B4" w:rsidRDefault="00476758" w:rsidP="00476758">
      <w:pPr>
        <w:rPr>
          <w:b/>
          <w:lang w:val="fr-FR"/>
        </w:rPr>
      </w:pPr>
    </w:p>
    <w:p w14:paraId="2BF2039C" w14:textId="77777777" w:rsidR="00476758" w:rsidRPr="005D62B4" w:rsidRDefault="00476758" w:rsidP="00476758">
      <w:pPr>
        <w:rPr>
          <w:b/>
          <w:lang w:val="fr-FR"/>
        </w:rPr>
      </w:pPr>
    </w:p>
    <w:p w14:paraId="7E8152B5" w14:textId="77777777" w:rsidR="00F778A1" w:rsidRPr="005D62B4" w:rsidRDefault="00F778A1" w:rsidP="00476758">
      <w:pPr>
        <w:rPr>
          <w:rFonts w:ascii="inherit" w:hAnsi="inherit"/>
          <w:b/>
          <w:bCs/>
          <w:u w:val="single"/>
          <w:lang w:val="fr-FR"/>
        </w:rPr>
      </w:pPr>
      <w:r w:rsidRPr="005D62B4">
        <w:rPr>
          <w:b/>
          <w:u w:val="single"/>
          <w:lang w:val="fr-FR"/>
        </w:rPr>
        <w:t xml:space="preserve">Partie 1 : </w:t>
      </w:r>
      <w:r w:rsidRPr="005D62B4">
        <w:rPr>
          <w:rFonts w:ascii="inherit" w:hAnsi="inherit"/>
          <w:b/>
          <w:bCs/>
          <w:u w:val="single"/>
          <w:lang w:val="fr-FR"/>
        </w:rPr>
        <w:t xml:space="preserve">Progrès global du projet </w:t>
      </w:r>
    </w:p>
    <w:p w14:paraId="424EDE31" w14:textId="77777777" w:rsidR="00A02F58" w:rsidRPr="005D62B4" w:rsidRDefault="00A02F58" w:rsidP="00F778A1">
      <w:pPr>
        <w:rPr>
          <w:b/>
          <w:lang w:val="fr-FR"/>
        </w:rPr>
      </w:pPr>
    </w:p>
    <w:p w14:paraId="66AEE221" w14:textId="0ED56393" w:rsidR="00F778A1" w:rsidRPr="005D62B4" w:rsidRDefault="00F778A1" w:rsidP="00F778A1">
      <w:pPr>
        <w:ind w:left="-810"/>
        <w:rPr>
          <w:b/>
          <w:bCs/>
          <w:lang w:val="fr-FR"/>
        </w:rPr>
      </w:pPr>
      <w:r w:rsidRPr="005D62B4">
        <w:rPr>
          <w:b/>
          <w:bCs/>
          <w:lang w:val="fr-FR"/>
        </w:rPr>
        <w:t>Expliquer brièvement l</w:t>
      </w:r>
      <w:r w:rsidR="00941FF0" w:rsidRPr="005D62B4">
        <w:rPr>
          <w:b/>
          <w:bCs/>
          <w:lang w:val="fr-FR"/>
        </w:rPr>
        <w:t>’</w:t>
      </w:r>
      <w:r w:rsidRPr="005D62B4">
        <w:rPr>
          <w:b/>
          <w:bCs/>
          <w:lang w:val="fr-FR"/>
        </w:rPr>
        <w:t>état global de mise en œuvre du projet en termes de cycle de mise en œuvre, y compris si toutes les activités préparatoires ont été achevées (par exemple, contractualisation des partenaires, recrutement du personnel</w:t>
      </w:r>
      <w:r w:rsidR="00941FF0" w:rsidRPr="005D62B4">
        <w:rPr>
          <w:b/>
          <w:bCs/>
          <w:lang w:val="fr-FR"/>
        </w:rPr>
        <w:t>,</w:t>
      </w:r>
      <w:r w:rsidRPr="005D62B4">
        <w:rPr>
          <w:b/>
          <w:bCs/>
          <w:lang w:val="fr-FR"/>
        </w:rPr>
        <w:t xml:space="preserve"> etc.) (limite de 1500 caractères)</w:t>
      </w:r>
      <w:r w:rsidR="00941FF0" w:rsidRPr="005D62B4">
        <w:rPr>
          <w:b/>
          <w:bCs/>
          <w:lang w:val="fr-FR"/>
        </w:rPr>
        <w:t xml:space="preserve"> </w:t>
      </w:r>
      <w:r w:rsidRPr="005D62B4">
        <w:rPr>
          <w:b/>
          <w:bCs/>
          <w:lang w:val="fr-FR"/>
        </w:rPr>
        <w:t xml:space="preserve">: </w:t>
      </w:r>
    </w:p>
    <w:p w14:paraId="5E25EE25" w14:textId="77777777" w:rsidR="00F778A1" w:rsidRPr="005D62B4" w:rsidRDefault="00F778A1" w:rsidP="00F778A1">
      <w:pPr>
        <w:ind w:left="-810"/>
        <w:rPr>
          <w:rFonts w:ascii="Arial Narrow" w:hAnsi="Arial Narrow"/>
          <w:b/>
          <w:i/>
          <w:sz w:val="22"/>
          <w:szCs w:val="22"/>
          <w:lang w:val="fr-FR"/>
        </w:rPr>
      </w:pPr>
      <w:r w:rsidRPr="005D62B4">
        <w:rPr>
          <w:rFonts w:ascii="Arial Narrow" w:hAnsi="Arial Narrow"/>
          <w:b/>
          <w:i/>
          <w:sz w:val="22"/>
          <w:szCs w:val="22"/>
        </w:rPr>
        <w:fldChar w:fldCharType="begin">
          <w:ffData>
            <w:name w:val="Text31"/>
            <w:enabled/>
            <w:calcOnExit w:val="0"/>
            <w:textInput>
              <w:maxLength w:val="1500"/>
            </w:textInput>
          </w:ffData>
        </w:fldChar>
      </w:r>
      <w:r w:rsidRPr="005D62B4">
        <w:rPr>
          <w:rFonts w:ascii="Arial Narrow" w:hAnsi="Arial Narrow"/>
          <w:b/>
          <w:i/>
          <w:sz w:val="22"/>
          <w:szCs w:val="22"/>
          <w:lang w:val="fr-FR"/>
        </w:rPr>
        <w:instrText xml:space="preserve"> FORMTEXT </w:instrText>
      </w:r>
      <w:r w:rsidRPr="005D62B4">
        <w:rPr>
          <w:rFonts w:ascii="Arial Narrow" w:hAnsi="Arial Narrow"/>
          <w:b/>
          <w:i/>
          <w:sz w:val="22"/>
          <w:szCs w:val="22"/>
        </w:rPr>
      </w:r>
      <w:r w:rsidRPr="005D62B4">
        <w:rPr>
          <w:rFonts w:ascii="Arial Narrow" w:hAnsi="Arial Narrow"/>
          <w:b/>
          <w:i/>
          <w:sz w:val="22"/>
          <w:szCs w:val="22"/>
        </w:rPr>
        <w:fldChar w:fldCharType="separate"/>
      </w:r>
      <w:r w:rsidRPr="005D62B4">
        <w:rPr>
          <w:rFonts w:ascii="Arial Narrow" w:hAnsi="Arial Narrow"/>
          <w:b/>
          <w:i/>
          <w:noProof/>
          <w:sz w:val="22"/>
          <w:szCs w:val="22"/>
        </w:rPr>
        <w:t> </w:t>
      </w:r>
      <w:r w:rsidRPr="005D62B4">
        <w:rPr>
          <w:rFonts w:ascii="Arial Narrow" w:hAnsi="Arial Narrow"/>
          <w:b/>
          <w:i/>
          <w:noProof/>
          <w:sz w:val="22"/>
          <w:szCs w:val="22"/>
        </w:rPr>
        <w:t> </w:t>
      </w:r>
      <w:r w:rsidRPr="005D62B4">
        <w:rPr>
          <w:rFonts w:ascii="Arial Narrow" w:hAnsi="Arial Narrow"/>
          <w:b/>
          <w:i/>
          <w:noProof/>
          <w:sz w:val="22"/>
          <w:szCs w:val="22"/>
        </w:rPr>
        <w:t> </w:t>
      </w:r>
      <w:r w:rsidRPr="005D62B4">
        <w:rPr>
          <w:rFonts w:ascii="Arial Narrow" w:hAnsi="Arial Narrow"/>
          <w:b/>
          <w:i/>
          <w:noProof/>
          <w:sz w:val="22"/>
          <w:szCs w:val="22"/>
        </w:rPr>
        <w:t> </w:t>
      </w:r>
      <w:r w:rsidRPr="005D62B4">
        <w:rPr>
          <w:rFonts w:ascii="Arial Narrow" w:hAnsi="Arial Narrow"/>
          <w:b/>
          <w:i/>
          <w:noProof/>
          <w:sz w:val="22"/>
          <w:szCs w:val="22"/>
        </w:rPr>
        <w:t> </w:t>
      </w:r>
      <w:r w:rsidRPr="005D62B4">
        <w:rPr>
          <w:rFonts w:ascii="Arial Narrow" w:hAnsi="Arial Narrow"/>
          <w:b/>
          <w:i/>
          <w:sz w:val="22"/>
          <w:szCs w:val="22"/>
        </w:rPr>
        <w:fldChar w:fldCharType="end"/>
      </w:r>
    </w:p>
    <w:p w14:paraId="34FBB21A" w14:textId="2F6E1BEA" w:rsidR="008569FE" w:rsidRPr="005D62B4" w:rsidRDefault="008569FE" w:rsidP="00C345BF">
      <w:pPr>
        <w:ind w:left="-810"/>
        <w:jc w:val="both"/>
        <w:rPr>
          <w:lang w:val="fr-FR"/>
        </w:rPr>
      </w:pPr>
      <w:r w:rsidRPr="005D62B4">
        <w:rPr>
          <w:lang w:val="fr-FR"/>
        </w:rPr>
        <w:t>Dans le cadre de la mise en œuvre de ce projet</w:t>
      </w:r>
      <w:r w:rsidR="00A74333" w:rsidRPr="005D62B4">
        <w:rPr>
          <w:lang w:val="fr-FR"/>
        </w:rPr>
        <w:t>,</w:t>
      </w:r>
      <w:r w:rsidR="004A0141" w:rsidRPr="005D62B4">
        <w:rPr>
          <w:lang w:val="fr-FR"/>
        </w:rPr>
        <w:t xml:space="preserve"> toutes</w:t>
      </w:r>
      <w:r w:rsidRPr="005D62B4">
        <w:rPr>
          <w:lang w:val="fr-FR"/>
        </w:rPr>
        <w:t xml:space="preserve"> </w:t>
      </w:r>
      <w:r w:rsidR="00707E5F" w:rsidRPr="005D62B4">
        <w:rPr>
          <w:lang w:val="fr-FR"/>
        </w:rPr>
        <w:t>l</w:t>
      </w:r>
      <w:r w:rsidRPr="005D62B4">
        <w:rPr>
          <w:lang w:val="fr-FR"/>
        </w:rPr>
        <w:t>es parties prenantes à savoir les services techniques</w:t>
      </w:r>
      <w:r w:rsidR="004A0141" w:rsidRPr="005D62B4">
        <w:rPr>
          <w:lang w:val="fr-FR"/>
        </w:rPr>
        <w:t xml:space="preserve"> déconcentrés de l’</w:t>
      </w:r>
      <w:r w:rsidR="00941FF0" w:rsidRPr="005D62B4">
        <w:rPr>
          <w:lang w:val="fr-FR"/>
        </w:rPr>
        <w:t>É</w:t>
      </w:r>
      <w:r w:rsidR="004A0141" w:rsidRPr="005D62B4">
        <w:rPr>
          <w:lang w:val="fr-FR"/>
        </w:rPr>
        <w:t>tat</w:t>
      </w:r>
      <w:r w:rsidRPr="005D62B4">
        <w:rPr>
          <w:lang w:val="fr-FR"/>
        </w:rPr>
        <w:t xml:space="preserve"> (délégués), les autorités administratives </w:t>
      </w:r>
      <w:r w:rsidR="00C419BB" w:rsidRPr="005D62B4">
        <w:rPr>
          <w:lang w:val="fr-FR"/>
        </w:rPr>
        <w:t>et</w:t>
      </w:r>
      <w:r w:rsidRPr="005D62B4">
        <w:rPr>
          <w:lang w:val="fr-FR"/>
        </w:rPr>
        <w:t xml:space="preserve"> traditionnelles et les bénéficiaires ont été </w:t>
      </w:r>
      <w:r w:rsidR="0000696D" w:rsidRPr="005D62B4">
        <w:rPr>
          <w:lang w:val="fr-FR"/>
        </w:rPr>
        <w:t>impliqu</w:t>
      </w:r>
      <w:r w:rsidRPr="005D62B4">
        <w:rPr>
          <w:lang w:val="fr-FR"/>
        </w:rPr>
        <w:t xml:space="preserve">és par l’équipe de projet dès </w:t>
      </w:r>
      <w:r w:rsidR="004A0141" w:rsidRPr="005D62B4">
        <w:rPr>
          <w:lang w:val="fr-FR"/>
        </w:rPr>
        <w:t xml:space="preserve">le </w:t>
      </w:r>
      <w:r w:rsidR="0000696D" w:rsidRPr="005D62B4">
        <w:rPr>
          <w:lang w:val="fr-FR"/>
        </w:rPr>
        <w:t xml:space="preserve">départ </w:t>
      </w:r>
      <w:r w:rsidR="003010CE" w:rsidRPr="005D62B4">
        <w:rPr>
          <w:lang w:val="fr-FR"/>
        </w:rPr>
        <w:t xml:space="preserve">tant </w:t>
      </w:r>
      <w:r w:rsidR="00CA7099" w:rsidRPr="005D62B4">
        <w:rPr>
          <w:lang w:val="fr-FR"/>
        </w:rPr>
        <w:t>à</w:t>
      </w:r>
      <w:r w:rsidR="003010CE" w:rsidRPr="005D62B4">
        <w:rPr>
          <w:lang w:val="fr-FR"/>
        </w:rPr>
        <w:t xml:space="preserve"> Bol qu’</w:t>
      </w:r>
      <w:r w:rsidR="00A012A5" w:rsidRPr="005D62B4">
        <w:rPr>
          <w:lang w:val="fr-FR"/>
        </w:rPr>
        <w:t>à</w:t>
      </w:r>
      <w:r w:rsidR="003010CE" w:rsidRPr="005D62B4">
        <w:rPr>
          <w:lang w:val="fr-FR"/>
        </w:rPr>
        <w:t xml:space="preserve"> </w:t>
      </w:r>
      <w:proofErr w:type="spellStart"/>
      <w:r w:rsidR="003010CE" w:rsidRPr="005D62B4">
        <w:rPr>
          <w:lang w:val="fr-FR"/>
        </w:rPr>
        <w:t>Baga</w:t>
      </w:r>
      <w:proofErr w:type="spellEnd"/>
      <w:r w:rsidR="003010CE" w:rsidRPr="005D62B4">
        <w:rPr>
          <w:lang w:val="fr-FR"/>
        </w:rPr>
        <w:t xml:space="preserve"> Sola</w:t>
      </w:r>
      <w:r w:rsidRPr="005D62B4">
        <w:rPr>
          <w:lang w:val="fr-FR"/>
        </w:rPr>
        <w:t>. Cet engagement dès le début d</w:t>
      </w:r>
      <w:r w:rsidR="00941FF0" w:rsidRPr="005D62B4">
        <w:rPr>
          <w:lang w:val="fr-FR"/>
        </w:rPr>
        <w:t>u</w:t>
      </w:r>
      <w:r w:rsidRPr="005D62B4">
        <w:rPr>
          <w:lang w:val="fr-FR"/>
        </w:rPr>
        <w:t xml:space="preserve"> projet a permis leur sensibilisation</w:t>
      </w:r>
      <w:r w:rsidR="004A0141" w:rsidRPr="005D62B4">
        <w:rPr>
          <w:lang w:val="fr-FR"/>
        </w:rPr>
        <w:t xml:space="preserve"> afin d’avoir leur</w:t>
      </w:r>
      <w:r w:rsidR="0000696D" w:rsidRPr="005D62B4">
        <w:rPr>
          <w:lang w:val="fr-FR"/>
        </w:rPr>
        <w:t xml:space="preserve"> </w:t>
      </w:r>
      <w:r w:rsidRPr="005D62B4">
        <w:rPr>
          <w:lang w:val="fr-FR"/>
        </w:rPr>
        <w:t>pleine implication et contribution pour la mise œuvre des actions retenues, ainsi que leur participation active aux activités du projet.</w:t>
      </w:r>
      <w:r w:rsidR="00DD3FA6" w:rsidRPr="005D62B4">
        <w:rPr>
          <w:lang w:val="fr-FR"/>
        </w:rPr>
        <w:t xml:space="preserve"> Les autorités administratives et traditionnelles ont joué leur rôle régalien en informant les communautés sur le respect des règles et lois de l’</w:t>
      </w:r>
      <w:r w:rsidR="00941FF0" w:rsidRPr="005D62B4">
        <w:rPr>
          <w:lang w:val="fr-FR"/>
        </w:rPr>
        <w:t>É</w:t>
      </w:r>
      <w:r w:rsidR="00DD3FA6" w:rsidRPr="005D62B4">
        <w:rPr>
          <w:lang w:val="fr-FR"/>
        </w:rPr>
        <w:t xml:space="preserve">tat   qui promeuvent la coexistence </w:t>
      </w:r>
      <w:r w:rsidR="0029195F" w:rsidRPr="005D62B4">
        <w:rPr>
          <w:lang w:val="fr-FR"/>
        </w:rPr>
        <w:t>pacifique et</w:t>
      </w:r>
      <w:r w:rsidR="00DD3FA6" w:rsidRPr="005D62B4">
        <w:rPr>
          <w:lang w:val="fr-FR"/>
        </w:rPr>
        <w:t xml:space="preserve"> la cohésion sociale. Les chefs de service à travers le Délégué provincial de l’</w:t>
      </w:r>
      <w:r w:rsidR="00941FF0" w:rsidRPr="005D62B4">
        <w:rPr>
          <w:lang w:val="fr-FR"/>
        </w:rPr>
        <w:t>É</w:t>
      </w:r>
      <w:r w:rsidR="00DD3FA6" w:rsidRPr="005D62B4">
        <w:rPr>
          <w:lang w:val="fr-FR"/>
        </w:rPr>
        <w:t>levage et des productions animales ont rassuré qu’ils continueront à accompagner ces actions pour renforcer l’esprit du vivre ensemble.</w:t>
      </w:r>
    </w:p>
    <w:p w14:paraId="1F43CA36" w14:textId="77777777" w:rsidR="00CF782E" w:rsidRPr="005D62B4" w:rsidRDefault="00CF782E" w:rsidP="00DC55EC">
      <w:pPr>
        <w:ind w:left="-810"/>
        <w:jc w:val="both"/>
        <w:rPr>
          <w:lang w:val="fr-FR"/>
        </w:rPr>
      </w:pPr>
    </w:p>
    <w:p w14:paraId="0BD0D3DE" w14:textId="6BE32B0B" w:rsidR="008569FE" w:rsidRPr="005D62B4" w:rsidRDefault="00544711" w:rsidP="00956716">
      <w:pPr>
        <w:ind w:left="-810"/>
        <w:jc w:val="both"/>
        <w:rPr>
          <w:sz w:val="26"/>
          <w:szCs w:val="26"/>
          <w:lang w:val="fr-FR"/>
        </w:rPr>
      </w:pPr>
      <w:r w:rsidRPr="005D62B4">
        <w:rPr>
          <w:lang w:val="fr-FR"/>
        </w:rPr>
        <w:t>Dans cette période de rapportage</w:t>
      </w:r>
      <w:r w:rsidR="002B1A70" w:rsidRPr="005D62B4">
        <w:rPr>
          <w:lang w:val="fr-FR"/>
        </w:rPr>
        <w:t xml:space="preserve">, les agences </w:t>
      </w:r>
      <w:r w:rsidR="004A0141" w:rsidRPr="005D62B4">
        <w:rPr>
          <w:lang w:val="fr-FR"/>
        </w:rPr>
        <w:t xml:space="preserve">conjointes </w:t>
      </w:r>
      <w:r w:rsidR="002B1A70" w:rsidRPr="005D62B4">
        <w:rPr>
          <w:lang w:val="fr-FR"/>
        </w:rPr>
        <w:t>ont continué leurs</w:t>
      </w:r>
      <w:r w:rsidR="008569FE" w:rsidRPr="005D62B4">
        <w:rPr>
          <w:sz w:val="26"/>
          <w:szCs w:val="26"/>
          <w:lang w:val="fr-FR"/>
        </w:rPr>
        <w:t xml:space="preserve"> </w:t>
      </w:r>
      <w:r w:rsidR="008569FE" w:rsidRPr="005D62B4">
        <w:rPr>
          <w:lang w:val="fr-FR"/>
        </w:rPr>
        <w:t>activités de consolidation de la paix (tournoi de ping</w:t>
      </w:r>
      <w:r w:rsidR="0000696D" w:rsidRPr="005D62B4">
        <w:rPr>
          <w:lang w:val="fr-FR"/>
        </w:rPr>
        <w:t>-</w:t>
      </w:r>
      <w:r w:rsidR="008569FE" w:rsidRPr="005D62B4">
        <w:rPr>
          <w:lang w:val="fr-FR"/>
        </w:rPr>
        <w:t>pong, activité</w:t>
      </w:r>
      <w:r w:rsidR="004A0141" w:rsidRPr="005D62B4">
        <w:rPr>
          <w:lang w:val="fr-FR"/>
        </w:rPr>
        <w:t>s</w:t>
      </w:r>
      <w:r w:rsidR="008569FE" w:rsidRPr="005D62B4">
        <w:rPr>
          <w:lang w:val="fr-FR"/>
        </w:rPr>
        <w:t xml:space="preserve"> multiculturelle</w:t>
      </w:r>
      <w:r w:rsidR="004A0141" w:rsidRPr="005D62B4">
        <w:rPr>
          <w:lang w:val="fr-FR"/>
        </w:rPr>
        <w:t>s</w:t>
      </w:r>
      <w:r w:rsidR="008569FE" w:rsidRPr="005D62B4">
        <w:rPr>
          <w:lang w:val="fr-FR"/>
        </w:rPr>
        <w:t xml:space="preserve">, mise en place de </w:t>
      </w:r>
      <w:r w:rsidR="00C345BF" w:rsidRPr="005D62B4">
        <w:rPr>
          <w:lang w:val="fr-FR"/>
        </w:rPr>
        <w:t>cinq</w:t>
      </w:r>
      <w:r w:rsidR="008569FE" w:rsidRPr="005D62B4">
        <w:rPr>
          <w:lang w:val="fr-FR"/>
        </w:rPr>
        <w:t xml:space="preserve"> centres de loisirs communautaires équipés</w:t>
      </w:r>
      <w:r w:rsidR="00FA154B" w:rsidRPr="005D62B4">
        <w:rPr>
          <w:lang w:val="fr-FR"/>
        </w:rPr>
        <w:t>, caravanes de la paix</w:t>
      </w:r>
      <w:r w:rsidR="008569FE" w:rsidRPr="005D62B4">
        <w:rPr>
          <w:lang w:val="fr-FR"/>
        </w:rPr>
        <w:t>) à travers l’engagement des jeunes hommes et femmes des communautés cibles du projet.</w:t>
      </w:r>
      <w:r w:rsidR="00A74497" w:rsidRPr="005D62B4">
        <w:rPr>
          <w:lang w:val="fr-FR"/>
        </w:rPr>
        <w:t xml:space="preserve"> </w:t>
      </w:r>
      <w:r w:rsidR="00AF2484" w:rsidRPr="005D62B4">
        <w:rPr>
          <w:lang w:val="fr-FR"/>
        </w:rPr>
        <w:t>101</w:t>
      </w:r>
      <w:r w:rsidR="00A6211E" w:rsidRPr="005D62B4">
        <w:rPr>
          <w:lang w:val="fr-FR"/>
        </w:rPr>
        <w:t xml:space="preserve">5 </w:t>
      </w:r>
      <w:r w:rsidR="007B4820" w:rsidRPr="005D62B4">
        <w:rPr>
          <w:lang w:val="fr-FR"/>
        </w:rPr>
        <w:t xml:space="preserve">(au niveau de Bol : 315 jeunes </w:t>
      </w:r>
      <w:proofErr w:type="spellStart"/>
      <w:r w:rsidR="00941FF0" w:rsidRPr="005D62B4">
        <w:rPr>
          <w:lang w:val="fr-FR"/>
        </w:rPr>
        <w:t>dont</w:t>
      </w:r>
      <w:r w:rsidR="007B4820" w:rsidRPr="005D62B4">
        <w:rPr>
          <w:lang w:val="fr-FR"/>
        </w:rPr>
        <w:t>t</w:t>
      </w:r>
      <w:proofErr w:type="spellEnd"/>
      <w:r w:rsidR="007B4820" w:rsidRPr="005D62B4">
        <w:rPr>
          <w:lang w:val="fr-FR"/>
        </w:rPr>
        <w:t xml:space="preserve">  53% femmes et 47% hommes et 200 jeunes refugiés dont 130 garçons </w:t>
      </w:r>
      <w:r w:rsidR="00941FF0" w:rsidRPr="005D62B4">
        <w:rPr>
          <w:lang w:val="fr-FR"/>
        </w:rPr>
        <w:t xml:space="preserve">et </w:t>
      </w:r>
      <w:r w:rsidR="007B4820" w:rsidRPr="005D62B4">
        <w:rPr>
          <w:lang w:val="fr-FR"/>
        </w:rPr>
        <w:t>70 filles, 1</w:t>
      </w:r>
      <w:r w:rsidR="00D82460" w:rsidRPr="005D62B4">
        <w:rPr>
          <w:lang w:val="fr-FR"/>
        </w:rPr>
        <w:t>2</w:t>
      </w:r>
      <w:r w:rsidR="007B4820" w:rsidRPr="005D62B4">
        <w:rPr>
          <w:lang w:val="fr-FR"/>
        </w:rPr>
        <w:t>5 jeunes retourn</w:t>
      </w:r>
      <w:r w:rsidR="00941FF0" w:rsidRPr="005D62B4">
        <w:rPr>
          <w:lang w:val="fr-FR"/>
        </w:rPr>
        <w:t>é</w:t>
      </w:r>
      <w:r w:rsidR="007B4820" w:rsidRPr="005D62B4">
        <w:rPr>
          <w:lang w:val="fr-FR"/>
        </w:rPr>
        <w:t xml:space="preserve">s de Dar al </w:t>
      </w:r>
      <w:proofErr w:type="spellStart"/>
      <w:r w:rsidR="007B4820" w:rsidRPr="005D62B4">
        <w:rPr>
          <w:lang w:val="fr-FR"/>
        </w:rPr>
        <w:t>Kher</w:t>
      </w:r>
      <w:proofErr w:type="spellEnd"/>
      <w:r w:rsidR="00941FF0" w:rsidRPr="005D62B4">
        <w:rPr>
          <w:lang w:val="fr-FR"/>
        </w:rPr>
        <w:t xml:space="preserve"> ; </w:t>
      </w:r>
      <w:r w:rsidR="007B4820" w:rsidRPr="005D62B4">
        <w:rPr>
          <w:lang w:val="fr-FR"/>
        </w:rPr>
        <w:t xml:space="preserve">75 garçons et 50 filles ; 200 jeunes retournés de Dar al Naim dont 120 garçons et 80 filles ; 150 jeunes de Bibi barrage dont 100 garçons et 50 filles, 150 jeunes de </w:t>
      </w:r>
      <w:r w:rsidR="00941FF0" w:rsidRPr="005D62B4">
        <w:rPr>
          <w:lang w:val="fr-FR"/>
        </w:rPr>
        <w:t>B</w:t>
      </w:r>
      <w:r w:rsidR="007B4820" w:rsidRPr="005D62B4">
        <w:rPr>
          <w:lang w:val="fr-FR"/>
        </w:rPr>
        <w:t xml:space="preserve">ibi </w:t>
      </w:r>
      <w:r w:rsidR="00941FF0" w:rsidRPr="005D62B4">
        <w:rPr>
          <w:lang w:val="fr-FR"/>
        </w:rPr>
        <w:t>D</w:t>
      </w:r>
      <w:r w:rsidR="007B4820" w:rsidRPr="005D62B4">
        <w:rPr>
          <w:lang w:val="fr-FR"/>
        </w:rPr>
        <w:t xml:space="preserve">ar al </w:t>
      </w:r>
      <w:r w:rsidR="00941FF0" w:rsidRPr="005D62B4">
        <w:rPr>
          <w:lang w:val="fr-FR"/>
        </w:rPr>
        <w:t>A</w:t>
      </w:r>
      <w:r w:rsidR="007B4820" w:rsidRPr="005D62B4">
        <w:rPr>
          <w:lang w:val="fr-FR"/>
        </w:rPr>
        <w:t>mine dont 100 garçons et 50 filles j</w:t>
      </w:r>
      <w:r w:rsidR="00A6211E" w:rsidRPr="005D62B4">
        <w:rPr>
          <w:lang w:val="fr-FR"/>
        </w:rPr>
        <w:t>eunes</w:t>
      </w:r>
      <w:r w:rsidR="00052DC6" w:rsidRPr="005D62B4">
        <w:rPr>
          <w:lang w:val="fr-FR"/>
        </w:rPr>
        <w:t xml:space="preserve"> </w:t>
      </w:r>
      <w:r w:rsidR="00A6211E" w:rsidRPr="005D62B4">
        <w:rPr>
          <w:lang w:val="fr-FR"/>
        </w:rPr>
        <w:t>autochtones, réfugiés, déplacés et retourné</w:t>
      </w:r>
      <w:r w:rsidR="007B4820" w:rsidRPr="005D62B4">
        <w:rPr>
          <w:lang w:val="fr-FR"/>
        </w:rPr>
        <w:t>s</w:t>
      </w:r>
      <w:r w:rsidR="00A6211E" w:rsidRPr="005D62B4">
        <w:rPr>
          <w:lang w:val="fr-FR"/>
        </w:rPr>
        <w:t xml:space="preserve"> ont contribué à la mise en œuvre d’un système de prévention et de gestion de conflit</w:t>
      </w:r>
      <w:r w:rsidR="00C8260F" w:rsidRPr="005D62B4">
        <w:rPr>
          <w:lang w:val="fr-FR"/>
        </w:rPr>
        <w:t>s</w:t>
      </w:r>
      <w:r w:rsidR="00A6211E" w:rsidRPr="005D62B4">
        <w:rPr>
          <w:lang w:val="fr-FR"/>
        </w:rPr>
        <w:t xml:space="preserve"> communautaires et intercommunautaires dans les 10 communautés cibles du projet</w:t>
      </w:r>
      <w:r w:rsidR="00CA7099" w:rsidRPr="005D62B4">
        <w:rPr>
          <w:lang w:val="fr-FR"/>
        </w:rPr>
        <w:t xml:space="preserve">. </w:t>
      </w:r>
      <w:r w:rsidR="004B6175" w:rsidRPr="005D62B4">
        <w:rPr>
          <w:lang w:val="fr-FR"/>
        </w:rPr>
        <w:t xml:space="preserve"> </w:t>
      </w:r>
    </w:p>
    <w:p w14:paraId="655CA09F" w14:textId="77777777" w:rsidR="008569FE" w:rsidRPr="005D62B4" w:rsidRDefault="008569FE" w:rsidP="00C345BF">
      <w:pPr>
        <w:ind w:left="-810"/>
        <w:jc w:val="both"/>
        <w:rPr>
          <w:lang w:val="fr-FR"/>
        </w:rPr>
      </w:pPr>
    </w:p>
    <w:p w14:paraId="0B70F774" w14:textId="32452EB1" w:rsidR="003C0100" w:rsidRPr="005D62B4" w:rsidRDefault="00C8260F" w:rsidP="00F96342">
      <w:pPr>
        <w:ind w:left="-810"/>
        <w:jc w:val="both"/>
        <w:rPr>
          <w:lang w:val="fr-FR"/>
        </w:rPr>
      </w:pPr>
      <w:r w:rsidRPr="005D62B4">
        <w:rPr>
          <w:lang w:val="fr-FR"/>
        </w:rPr>
        <w:t>En ce qui c</w:t>
      </w:r>
      <w:r w:rsidR="008569FE" w:rsidRPr="005D62B4">
        <w:rPr>
          <w:lang w:val="fr-FR"/>
        </w:rPr>
        <w:t>oncern</w:t>
      </w:r>
      <w:r w:rsidRPr="005D62B4">
        <w:rPr>
          <w:lang w:val="fr-FR"/>
        </w:rPr>
        <w:t>e</w:t>
      </w:r>
      <w:r w:rsidR="008569FE" w:rsidRPr="005D62B4">
        <w:rPr>
          <w:lang w:val="fr-FR"/>
        </w:rPr>
        <w:t xml:space="preserve"> l’appui à la résilience, </w:t>
      </w:r>
      <w:r w:rsidR="00FA528F" w:rsidRPr="005D62B4">
        <w:rPr>
          <w:lang w:val="fr-FR"/>
        </w:rPr>
        <w:t>le renforcement de capacité</w:t>
      </w:r>
      <w:r w:rsidRPr="005D62B4">
        <w:rPr>
          <w:lang w:val="fr-FR"/>
        </w:rPr>
        <w:t>s</w:t>
      </w:r>
      <w:r w:rsidR="00FA528F" w:rsidRPr="005D62B4">
        <w:rPr>
          <w:lang w:val="fr-FR"/>
        </w:rPr>
        <w:t xml:space="preserve"> des groupements ont permis une mise en activité immédiate de leurs membres. </w:t>
      </w:r>
      <w:r w:rsidRPr="005D62B4">
        <w:rPr>
          <w:lang w:val="fr-FR"/>
        </w:rPr>
        <w:t>L</w:t>
      </w:r>
      <w:r w:rsidR="008569FE" w:rsidRPr="005D62B4">
        <w:rPr>
          <w:lang w:val="fr-FR"/>
        </w:rPr>
        <w:t>e</w:t>
      </w:r>
      <w:r w:rsidR="00BE3344" w:rsidRPr="005D62B4">
        <w:rPr>
          <w:lang w:val="fr-FR"/>
        </w:rPr>
        <w:t xml:space="preserve">s </w:t>
      </w:r>
      <w:r w:rsidR="008569FE" w:rsidRPr="005D62B4">
        <w:rPr>
          <w:lang w:val="fr-FR"/>
        </w:rPr>
        <w:t>formation</w:t>
      </w:r>
      <w:r w:rsidR="00BE3344" w:rsidRPr="005D62B4">
        <w:rPr>
          <w:lang w:val="fr-FR"/>
        </w:rPr>
        <w:t>s</w:t>
      </w:r>
      <w:r w:rsidR="008569FE" w:rsidRPr="005D62B4">
        <w:rPr>
          <w:lang w:val="fr-FR"/>
        </w:rPr>
        <w:t xml:space="preserve"> </w:t>
      </w:r>
      <w:r w:rsidRPr="005D62B4">
        <w:rPr>
          <w:lang w:val="fr-FR"/>
        </w:rPr>
        <w:t xml:space="preserve">dispensées au bénéfice des cinq groupements de Bol </w:t>
      </w:r>
      <w:proofErr w:type="spellStart"/>
      <w:r w:rsidRPr="005D62B4">
        <w:rPr>
          <w:lang w:val="fr-FR"/>
        </w:rPr>
        <w:t>Nguini</w:t>
      </w:r>
      <w:proofErr w:type="spellEnd"/>
      <w:r w:rsidRPr="005D62B4">
        <w:rPr>
          <w:lang w:val="fr-FR"/>
        </w:rPr>
        <w:t xml:space="preserve">, </w:t>
      </w:r>
      <w:proofErr w:type="spellStart"/>
      <w:r w:rsidRPr="005D62B4">
        <w:rPr>
          <w:lang w:val="fr-FR"/>
        </w:rPr>
        <w:t>Foulatari</w:t>
      </w:r>
      <w:proofErr w:type="spellEnd"/>
      <w:r w:rsidRPr="005D62B4">
        <w:rPr>
          <w:lang w:val="fr-FR"/>
        </w:rPr>
        <w:t xml:space="preserve">, </w:t>
      </w:r>
      <w:proofErr w:type="spellStart"/>
      <w:r w:rsidRPr="005D62B4">
        <w:rPr>
          <w:lang w:val="fr-FR"/>
        </w:rPr>
        <w:t>Koulfoua</w:t>
      </w:r>
      <w:proofErr w:type="spellEnd"/>
      <w:r w:rsidRPr="005D62B4">
        <w:rPr>
          <w:lang w:val="fr-FR"/>
        </w:rPr>
        <w:t xml:space="preserve"> I, </w:t>
      </w:r>
      <w:proofErr w:type="spellStart"/>
      <w:r w:rsidRPr="005D62B4">
        <w:rPr>
          <w:lang w:val="fr-FR"/>
        </w:rPr>
        <w:t>Koulfoua</w:t>
      </w:r>
      <w:proofErr w:type="spellEnd"/>
      <w:r w:rsidRPr="005D62B4">
        <w:rPr>
          <w:lang w:val="fr-FR"/>
        </w:rPr>
        <w:t xml:space="preserve"> II et </w:t>
      </w:r>
      <w:proofErr w:type="spellStart"/>
      <w:r w:rsidRPr="005D62B4">
        <w:rPr>
          <w:lang w:val="fr-FR"/>
        </w:rPr>
        <w:t>Fitini</w:t>
      </w:r>
      <w:proofErr w:type="spellEnd"/>
      <w:r w:rsidRPr="005D62B4">
        <w:rPr>
          <w:lang w:val="fr-FR"/>
        </w:rPr>
        <w:t xml:space="preserve"> ont porté </w:t>
      </w:r>
      <w:r w:rsidR="00FA528F" w:rsidRPr="005D62B4">
        <w:rPr>
          <w:lang w:val="fr-FR"/>
        </w:rPr>
        <w:t xml:space="preserve">sur la </w:t>
      </w:r>
      <w:r w:rsidR="008569FE" w:rsidRPr="005D62B4">
        <w:rPr>
          <w:lang w:val="fr-FR"/>
        </w:rPr>
        <w:t>transformation de</w:t>
      </w:r>
      <w:r w:rsidRPr="005D62B4">
        <w:rPr>
          <w:lang w:val="fr-FR"/>
        </w:rPr>
        <w:t>s</w:t>
      </w:r>
      <w:r w:rsidR="008569FE" w:rsidRPr="005D62B4">
        <w:rPr>
          <w:lang w:val="fr-FR"/>
        </w:rPr>
        <w:t xml:space="preserve"> produit</w:t>
      </w:r>
      <w:r w:rsidRPr="005D62B4">
        <w:rPr>
          <w:lang w:val="fr-FR"/>
        </w:rPr>
        <w:t>s</w:t>
      </w:r>
      <w:r w:rsidR="008569FE" w:rsidRPr="005D62B4">
        <w:rPr>
          <w:lang w:val="fr-FR"/>
        </w:rPr>
        <w:t xml:space="preserve"> locaux</w:t>
      </w:r>
      <w:r w:rsidR="00BE3344" w:rsidRPr="005D62B4">
        <w:rPr>
          <w:lang w:val="fr-FR"/>
        </w:rPr>
        <w:t xml:space="preserve"> et</w:t>
      </w:r>
      <w:r w:rsidR="00FA528F" w:rsidRPr="005D62B4">
        <w:rPr>
          <w:lang w:val="fr-FR"/>
        </w:rPr>
        <w:t xml:space="preserve"> </w:t>
      </w:r>
      <w:r w:rsidR="008569FE" w:rsidRPr="005D62B4">
        <w:rPr>
          <w:lang w:val="fr-FR"/>
        </w:rPr>
        <w:t>la production de</w:t>
      </w:r>
      <w:r w:rsidRPr="005D62B4">
        <w:rPr>
          <w:lang w:val="fr-FR"/>
        </w:rPr>
        <w:t>s</w:t>
      </w:r>
      <w:r w:rsidR="008569FE" w:rsidRPr="005D62B4">
        <w:rPr>
          <w:lang w:val="fr-FR"/>
        </w:rPr>
        <w:t xml:space="preserve"> produits </w:t>
      </w:r>
      <w:r w:rsidR="005D62B4" w:rsidRPr="005D62B4">
        <w:rPr>
          <w:lang w:val="fr-FR"/>
        </w:rPr>
        <w:t>cosmétiques.</w:t>
      </w:r>
      <w:r w:rsidRPr="005D62B4">
        <w:rPr>
          <w:lang w:val="fr-FR"/>
        </w:rPr>
        <w:t xml:space="preserve"> Ce sont des groupements féminins de </w:t>
      </w:r>
      <w:r w:rsidR="00FA528F" w:rsidRPr="005D62B4">
        <w:rPr>
          <w:lang w:val="fr-FR"/>
        </w:rPr>
        <w:t>10 membres</w:t>
      </w:r>
      <w:r w:rsidR="00BE3344" w:rsidRPr="005D62B4">
        <w:rPr>
          <w:lang w:val="fr-FR"/>
        </w:rPr>
        <w:t xml:space="preserve"> chacun.</w:t>
      </w:r>
      <w:r w:rsidR="008569FE" w:rsidRPr="005D62B4">
        <w:rPr>
          <w:lang w:val="fr-FR"/>
        </w:rPr>
        <w:t xml:space="preserve"> </w:t>
      </w:r>
      <w:r w:rsidR="00EE6B78" w:rsidRPr="005D62B4">
        <w:rPr>
          <w:lang w:val="fr-FR"/>
        </w:rPr>
        <w:t>Par ailleurs, sur les 1</w:t>
      </w:r>
      <w:r w:rsidRPr="005D62B4">
        <w:rPr>
          <w:lang w:val="fr-FR"/>
        </w:rPr>
        <w:t xml:space="preserve"> </w:t>
      </w:r>
      <w:r w:rsidR="00EE6B78" w:rsidRPr="005D62B4">
        <w:rPr>
          <w:lang w:val="fr-FR"/>
        </w:rPr>
        <w:t>687 bénéficiaires ciblés par la FAO</w:t>
      </w:r>
      <w:r w:rsidRPr="005D62B4">
        <w:rPr>
          <w:lang w:val="fr-FR"/>
        </w:rPr>
        <w:t>,</w:t>
      </w:r>
      <w:r w:rsidR="00FA154B" w:rsidRPr="005D62B4">
        <w:rPr>
          <w:lang w:val="fr-FR"/>
        </w:rPr>
        <w:t xml:space="preserve"> </w:t>
      </w:r>
      <w:r w:rsidR="00EE6B78" w:rsidRPr="005D62B4">
        <w:rPr>
          <w:lang w:val="fr-FR"/>
        </w:rPr>
        <w:t xml:space="preserve">583 bénéficiaires à </w:t>
      </w:r>
      <w:proofErr w:type="spellStart"/>
      <w:r w:rsidR="00EE6B78" w:rsidRPr="005D62B4">
        <w:rPr>
          <w:lang w:val="fr-FR"/>
        </w:rPr>
        <w:t>Baga</w:t>
      </w:r>
      <w:proofErr w:type="spellEnd"/>
      <w:r w:rsidR="00EE6B78" w:rsidRPr="005D62B4">
        <w:rPr>
          <w:lang w:val="fr-FR"/>
        </w:rPr>
        <w:t xml:space="preserve"> Sola et 255 bénéficiaires à Bol</w:t>
      </w:r>
      <w:r w:rsidRPr="005D62B4">
        <w:rPr>
          <w:lang w:val="fr-FR"/>
        </w:rPr>
        <w:t xml:space="preserve"> ont été</w:t>
      </w:r>
      <w:r w:rsidR="00EE6B78" w:rsidRPr="005D62B4">
        <w:rPr>
          <w:lang w:val="fr-FR"/>
        </w:rPr>
        <w:t xml:space="preserve"> appuyés en élevage (distribution de petits ruminants), pêche (distribution des kits de pêche), AGR (distribution de produits divers pour le petit commerce), formations</w:t>
      </w:r>
      <w:r w:rsidR="007330AA" w:rsidRPr="005D62B4">
        <w:rPr>
          <w:lang w:val="fr-FR"/>
        </w:rPr>
        <w:t xml:space="preserve"> en techniques de conduite de petit élevage et en gestion des AGR et de la p</w:t>
      </w:r>
      <w:r w:rsidRPr="005D62B4">
        <w:rPr>
          <w:lang w:val="fr-FR"/>
        </w:rPr>
        <w:t>ê</w:t>
      </w:r>
      <w:r w:rsidR="007330AA" w:rsidRPr="005D62B4">
        <w:rPr>
          <w:lang w:val="fr-FR"/>
        </w:rPr>
        <w:t xml:space="preserve">che. </w:t>
      </w:r>
      <w:r w:rsidRPr="005D62B4">
        <w:rPr>
          <w:lang w:val="fr-FR"/>
        </w:rPr>
        <w:t>L</w:t>
      </w:r>
      <w:r w:rsidR="007330AA" w:rsidRPr="005D62B4">
        <w:rPr>
          <w:lang w:val="fr-FR"/>
        </w:rPr>
        <w:t xml:space="preserve">es bénéficiaires ont </w:t>
      </w:r>
      <w:r w:rsidRPr="005D62B4">
        <w:rPr>
          <w:lang w:val="fr-FR"/>
        </w:rPr>
        <w:t xml:space="preserve">également </w:t>
      </w:r>
      <w:r w:rsidR="005D62B4" w:rsidRPr="005D62B4">
        <w:rPr>
          <w:lang w:val="fr-FR"/>
        </w:rPr>
        <w:t>reçu du</w:t>
      </w:r>
      <w:r w:rsidR="00EE6B78" w:rsidRPr="005D62B4">
        <w:rPr>
          <w:lang w:val="fr-FR"/>
        </w:rPr>
        <w:t xml:space="preserve"> cash transfert à raison de 25 000 F CFA/personne.</w:t>
      </w:r>
    </w:p>
    <w:p w14:paraId="702DD954" w14:textId="77777777" w:rsidR="00F778A1" w:rsidRPr="005D62B4" w:rsidRDefault="00F778A1" w:rsidP="007C304F">
      <w:pPr>
        <w:ind w:left="-810"/>
        <w:rPr>
          <w:lang w:val="fr-FR"/>
        </w:rPr>
      </w:pPr>
    </w:p>
    <w:p w14:paraId="29F76E31" w14:textId="753A7506" w:rsidR="00161D02" w:rsidRPr="005D62B4" w:rsidRDefault="00F778A1" w:rsidP="00627A1C">
      <w:pPr>
        <w:ind w:left="-810"/>
        <w:rPr>
          <w:b/>
          <w:bCs/>
          <w:lang w:val="fr-FR"/>
        </w:rPr>
      </w:pPr>
      <w:r w:rsidRPr="005D62B4">
        <w:rPr>
          <w:b/>
          <w:bCs/>
          <w:lang w:val="fr-FR" w:eastAsia="en-US"/>
        </w:rPr>
        <w:t xml:space="preserve">Veuillez indiquer tout événement important lié au projet prévu au cours des six prochains mois, par exemple : les dialogues nationaux, les congrès des jeunes, les projections de films </w:t>
      </w:r>
      <w:r w:rsidR="00161D02" w:rsidRPr="005D62B4">
        <w:rPr>
          <w:b/>
          <w:bCs/>
          <w:lang w:val="fr-FR"/>
        </w:rPr>
        <w:t>(</w:t>
      </w:r>
      <w:r w:rsidRPr="005D62B4">
        <w:rPr>
          <w:b/>
          <w:bCs/>
          <w:lang w:val="fr-FR"/>
        </w:rPr>
        <w:t>limite de 1000 caractères</w:t>
      </w:r>
      <w:r w:rsidR="00161D02" w:rsidRPr="005D62B4">
        <w:rPr>
          <w:b/>
          <w:bCs/>
          <w:lang w:val="fr-FR"/>
        </w:rPr>
        <w:t>)</w:t>
      </w:r>
      <w:r w:rsidR="00C8260F" w:rsidRPr="005D62B4">
        <w:rPr>
          <w:b/>
          <w:bCs/>
          <w:lang w:val="fr-FR"/>
        </w:rPr>
        <w:t xml:space="preserve"> </w:t>
      </w:r>
      <w:r w:rsidR="00161D02" w:rsidRPr="005D62B4">
        <w:rPr>
          <w:b/>
          <w:bCs/>
          <w:lang w:val="fr-FR"/>
        </w:rPr>
        <w:t xml:space="preserve">: </w:t>
      </w:r>
    </w:p>
    <w:p w14:paraId="144B1F40" w14:textId="3BE06FF0" w:rsidR="00161D02" w:rsidRPr="005D62B4" w:rsidRDefault="00161D02" w:rsidP="00161D02">
      <w:pPr>
        <w:ind w:left="-810"/>
        <w:rPr>
          <w:b/>
          <w:i/>
        </w:rPr>
      </w:pPr>
      <w:r w:rsidRPr="005D62B4">
        <w:rPr>
          <w:b/>
          <w:i/>
        </w:rPr>
        <w:fldChar w:fldCharType="begin">
          <w:ffData>
            <w:name w:val=""/>
            <w:enabled/>
            <w:calcOnExit w:val="0"/>
            <w:textInput>
              <w:maxLength w:val="1000"/>
            </w:textInput>
          </w:ffData>
        </w:fldChar>
      </w:r>
      <w:r w:rsidRPr="005D62B4">
        <w:rPr>
          <w:b/>
          <w:i/>
        </w:rPr>
        <w:instrText xml:space="preserve"> FORMTEXT </w:instrText>
      </w:r>
      <w:r w:rsidRPr="005D62B4">
        <w:rPr>
          <w:b/>
          <w:i/>
        </w:rPr>
      </w:r>
      <w:r w:rsidRPr="005D62B4">
        <w:rPr>
          <w:b/>
          <w:i/>
        </w:rPr>
        <w:fldChar w:fldCharType="separate"/>
      </w:r>
      <w:r w:rsidRPr="005D62B4">
        <w:rPr>
          <w:b/>
          <w:i/>
          <w:noProof/>
        </w:rPr>
        <w:t> </w:t>
      </w:r>
      <w:r w:rsidRPr="005D62B4">
        <w:rPr>
          <w:b/>
          <w:i/>
          <w:noProof/>
        </w:rPr>
        <w:t> </w:t>
      </w:r>
      <w:r w:rsidRPr="005D62B4">
        <w:rPr>
          <w:b/>
          <w:i/>
          <w:noProof/>
        </w:rPr>
        <w:t> </w:t>
      </w:r>
      <w:r w:rsidRPr="005D62B4">
        <w:rPr>
          <w:b/>
          <w:i/>
          <w:noProof/>
        </w:rPr>
        <w:t> </w:t>
      </w:r>
      <w:r w:rsidRPr="005D62B4">
        <w:rPr>
          <w:b/>
          <w:i/>
          <w:noProof/>
        </w:rPr>
        <w:t> </w:t>
      </w:r>
      <w:r w:rsidRPr="005D62B4">
        <w:rPr>
          <w:b/>
          <w:i/>
        </w:rPr>
        <w:fldChar w:fldCharType="end"/>
      </w:r>
    </w:p>
    <w:p w14:paraId="2C331844" w14:textId="44D11436" w:rsidR="00DD6CEE" w:rsidRPr="005D62B4" w:rsidRDefault="00C8260F" w:rsidP="00A81D93">
      <w:pPr>
        <w:ind w:left="-810"/>
        <w:jc w:val="both"/>
        <w:rPr>
          <w:lang w:val="fr-FR"/>
        </w:rPr>
      </w:pPr>
      <w:r w:rsidRPr="005D62B4">
        <w:rPr>
          <w:lang w:val="fr-FR"/>
        </w:rPr>
        <w:t>À</w:t>
      </w:r>
      <w:r w:rsidR="00981B92" w:rsidRPr="005D62B4">
        <w:rPr>
          <w:lang w:val="fr-FR"/>
        </w:rPr>
        <w:t xml:space="preserve"> l’approche de la fin du projet</w:t>
      </w:r>
      <w:r w:rsidR="00DD6CEE" w:rsidRPr="005D62B4">
        <w:rPr>
          <w:lang w:val="fr-FR"/>
        </w:rPr>
        <w:t xml:space="preserve">, </w:t>
      </w:r>
      <w:r w:rsidR="00F9692D" w:rsidRPr="005D62B4">
        <w:rPr>
          <w:lang w:val="fr-FR"/>
        </w:rPr>
        <w:t xml:space="preserve">l’équipe </w:t>
      </w:r>
      <w:r w:rsidR="00E0007E" w:rsidRPr="005D62B4">
        <w:rPr>
          <w:lang w:val="fr-FR"/>
        </w:rPr>
        <w:t xml:space="preserve">projet </w:t>
      </w:r>
      <w:r w:rsidR="00F9692D" w:rsidRPr="005D62B4">
        <w:rPr>
          <w:lang w:val="fr-FR"/>
        </w:rPr>
        <w:t xml:space="preserve">entend </w:t>
      </w:r>
      <w:r w:rsidR="00DD6CEE" w:rsidRPr="005D62B4">
        <w:rPr>
          <w:lang w:val="fr-FR"/>
        </w:rPr>
        <w:t>organis</w:t>
      </w:r>
      <w:r w:rsidR="00F9692D" w:rsidRPr="005D62B4">
        <w:rPr>
          <w:lang w:val="fr-FR"/>
        </w:rPr>
        <w:t>er</w:t>
      </w:r>
      <w:r w:rsidR="00DD6CEE" w:rsidRPr="005D62B4">
        <w:rPr>
          <w:lang w:val="fr-FR"/>
        </w:rPr>
        <w:t xml:space="preserve"> une journée d’échanges </w:t>
      </w:r>
      <w:r w:rsidR="009F2674" w:rsidRPr="005D62B4">
        <w:rPr>
          <w:lang w:val="fr-FR"/>
        </w:rPr>
        <w:t>entre</w:t>
      </w:r>
      <w:r w:rsidR="00DD6CEE" w:rsidRPr="005D62B4">
        <w:rPr>
          <w:lang w:val="fr-FR"/>
        </w:rPr>
        <w:t xml:space="preserve"> les </w:t>
      </w:r>
      <w:r w:rsidR="009F2674" w:rsidRPr="005D62B4">
        <w:rPr>
          <w:lang w:val="fr-FR"/>
        </w:rPr>
        <w:t xml:space="preserve">17 </w:t>
      </w:r>
      <w:r w:rsidR="00DD6CEE" w:rsidRPr="005D62B4">
        <w:rPr>
          <w:lang w:val="fr-FR"/>
        </w:rPr>
        <w:t>différents groupements</w:t>
      </w:r>
      <w:r w:rsidRPr="005D62B4">
        <w:rPr>
          <w:lang w:val="fr-FR"/>
        </w:rPr>
        <w:t> :</w:t>
      </w:r>
      <w:r w:rsidR="00495058" w:rsidRPr="005D62B4">
        <w:rPr>
          <w:lang w:val="fr-FR"/>
        </w:rPr>
        <w:t xml:space="preserve"> </w:t>
      </w:r>
      <w:r w:rsidR="009F2674" w:rsidRPr="005D62B4">
        <w:rPr>
          <w:lang w:val="fr-FR"/>
        </w:rPr>
        <w:t>10 groupements mixtes</w:t>
      </w:r>
      <w:r w:rsidR="00495058" w:rsidRPr="005D62B4">
        <w:rPr>
          <w:lang w:val="fr-FR"/>
        </w:rPr>
        <w:t xml:space="preserve"> (</w:t>
      </w:r>
      <w:r w:rsidR="00616F9E" w:rsidRPr="005D62B4">
        <w:rPr>
          <w:lang w:val="fr-FR"/>
        </w:rPr>
        <w:t>deux</w:t>
      </w:r>
      <w:r w:rsidR="00495058" w:rsidRPr="005D62B4">
        <w:rPr>
          <w:lang w:val="fr-FR"/>
        </w:rPr>
        <w:t xml:space="preserve"> dans chacune des </w:t>
      </w:r>
      <w:r w:rsidR="00A137F0" w:rsidRPr="005D62B4">
        <w:rPr>
          <w:lang w:val="fr-FR"/>
        </w:rPr>
        <w:t>cinq</w:t>
      </w:r>
      <w:r w:rsidR="00495058" w:rsidRPr="005D62B4">
        <w:rPr>
          <w:lang w:val="fr-FR"/>
        </w:rPr>
        <w:t xml:space="preserve"> communautés de Bol </w:t>
      </w:r>
      <w:proofErr w:type="spellStart"/>
      <w:r w:rsidR="00495058" w:rsidRPr="005D62B4">
        <w:rPr>
          <w:lang w:val="fr-FR"/>
        </w:rPr>
        <w:t>Nguini</w:t>
      </w:r>
      <w:proofErr w:type="spellEnd"/>
      <w:r w:rsidR="00495058" w:rsidRPr="005D62B4">
        <w:rPr>
          <w:lang w:val="fr-FR"/>
        </w:rPr>
        <w:t xml:space="preserve">, </w:t>
      </w:r>
      <w:proofErr w:type="spellStart"/>
      <w:r w:rsidR="00495058" w:rsidRPr="005D62B4">
        <w:rPr>
          <w:lang w:val="fr-FR"/>
        </w:rPr>
        <w:t>Foulatari</w:t>
      </w:r>
      <w:proofErr w:type="spellEnd"/>
      <w:r w:rsidR="00495058" w:rsidRPr="005D62B4">
        <w:rPr>
          <w:lang w:val="fr-FR"/>
        </w:rPr>
        <w:t xml:space="preserve">, </w:t>
      </w:r>
      <w:proofErr w:type="spellStart"/>
      <w:r w:rsidR="00495058" w:rsidRPr="005D62B4">
        <w:rPr>
          <w:lang w:val="fr-FR"/>
        </w:rPr>
        <w:t>Koulfoua</w:t>
      </w:r>
      <w:proofErr w:type="spellEnd"/>
      <w:r w:rsidR="00495058" w:rsidRPr="005D62B4">
        <w:rPr>
          <w:lang w:val="fr-FR"/>
        </w:rPr>
        <w:t xml:space="preserve"> I, </w:t>
      </w:r>
      <w:proofErr w:type="spellStart"/>
      <w:r w:rsidR="00495058" w:rsidRPr="005D62B4">
        <w:rPr>
          <w:lang w:val="fr-FR"/>
        </w:rPr>
        <w:t>Koulfoua</w:t>
      </w:r>
      <w:proofErr w:type="spellEnd"/>
      <w:r w:rsidR="00495058" w:rsidRPr="005D62B4">
        <w:rPr>
          <w:lang w:val="fr-FR"/>
        </w:rPr>
        <w:t xml:space="preserve"> II et </w:t>
      </w:r>
      <w:proofErr w:type="spellStart"/>
      <w:r w:rsidR="00495058" w:rsidRPr="005D62B4">
        <w:rPr>
          <w:lang w:val="fr-FR"/>
        </w:rPr>
        <w:t>Fitini</w:t>
      </w:r>
      <w:proofErr w:type="spellEnd"/>
      <w:r w:rsidR="00495058" w:rsidRPr="005D62B4">
        <w:rPr>
          <w:lang w:val="fr-FR"/>
        </w:rPr>
        <w:t>)</w:t>
      </w:r>
      <w:r w:rsidR="009F2674" w:rsidRPr="005D62B4">
        <w:rPr>
          <w:lang w:val="fr-FR"/>
        </w:rPr>
        <w:t xml:space="preserve">, </w:t>
      </w:r>
      <w:r w:rsidR="00A137F0" w:rsidRPr="005D62B4">
        <w:rPr>
          <w:lang w:val="fr-FR"/>
        </w:rPr>
        <w:t>cinq</w:t>
      </w:r>
      <w:r w:rsidR="009F2674" w:rsidRPr="005D62B4">
        <w:rPr>
          <w:lang w:val="fr-FR"/>
        </w:rPr>
        <w:t xml:space="preserve"> groupements de femmes</w:t>
      </w:r>
      <w:r w:rsidR="00495058" w:rsidRPr="005D62B4">
        <w:rPr>
          <w:lang w:val="fr-FR"/>
        </w:rPr>
        <w:t xml:space="preserve"> (</w:t>
      </w:r>
      <w:r w:rsidR="00A137F0" w:rsidRPr="005D62B4">
        <w:rPr>
          <w:lang w:val="fr-FR"/>
        </w:rPr>
        <w:t>un</w:t>
      </w:r>
      <w:r w:rsidR="00495058" w:rsidRPr="005D62B4">
        <w:rPr>
          <w:lang w:val="fr-FR"/>
        </w:rPr>
        <w:t xml:space="preserve"> par communauté)</w:t>
      </w:r>
      <w:r w:rsidR="009F2674" w:rsidRPr="005D62B4">
        <w:rPr>
          <w:lang w:val="fr-FR"/>
        </w:rPr>
        <w:t xml:space="preserve">, </w:t>
      </w:r>
      <w:r w:rsidR="00A137F0" w:rsidRPr="005D62B4">
        <w:rPr>
          <w:lang w:val="fr-FR"/>
        </w:rPr>
        <w:t>deux</w:t>
      </w:r>
      <w:r w:rsidR="009F2674" w:rsidRPr="005D62B4">
        <w:rPr>
          <w:lang w:val="fr-FR"/>
        </w:rPr>
        <w:t xml:space="preserve"> groupements de réparation de forages</w:t>
      </w:r>
      <w:r w:rsidR="00495058" w:rsidRPr="005D62B4">
        <w:rPr>
          <w:lang w:val="fr-FR"/>
        </w:rPr>
        <w:t xml:space="preserve"> (un </w:t>
      </w:r>
      <w:r w:rsidR="008E4EDE" w:rsidRPr="005D62B4">
        <w:rPr>
          <w:lang w:val="fr-FR"/>
        </w:rPr>
        <w:t>à</w:t>
      </w:r>
      <w:r w:rsidR="00495058" w:rsidRPr="005D62B4">
        <w:rPr>
          <w:lang w:val="fr-FR"/>
        </w:rPr>
        <w:t xml:space="preserve"> </w:t>
      </w:r>
      <w:proofErr w:type="spellStart"/>
      <w:r w:rsidR="00495058" w:rsidRPr="005D62B4">
        <w:rPr>
          <w:lang w:val="fr-FR"/>
        </w:rPr>
        <w:t>Foulatari</w:t>
      </w:r>
      <w:proofErr w:type="spellEnd"/>
      <w:r w:rsidR="00495058" w:rsidRPr="005D62B4">
        <w:rPr>
          <w:lang w:val="fr-FR"/>
        </w:rPr>
        <w:t xml:space="preserve"> et un</w:t>
      </w:r>
      <w:r w:rsidR="008E4EDE" w:rsidRPr="005D62B4">
        <w:rPr>
          <w:lang w:val="fr-FR"/>
        </w:rPr>
        <w:t xml:space="preserve"> à</w:t>
      </w:r>
      <w:r w:rsidR="00495058" w:rsidRPr="005D62B4">
        <w:rPr>
          <w:lang w:val="fr-FR"/>
        </w:rPr>
        <w:t xml:space="preserve"> Bol </w:t>
      </w:r>
      <w:proofErr w:type="spellStart"/>
      <w:r w:rsidR="00495058" w:rsidRPr="005D62B4">
        <w:rPr>
          <w:lang w:val="fr-FR"/>
        </w:rPr>
        <w:t>Nguini</w:t>
      </w:r>
      <w:proofErr w:type="spellEnd"/>
      <w:r w:rsidR="009F2674" w:rsidRPr="005D62B4">
        <w:rPr>
          <w:lang w:val="fr-FR"/>
        </w:rPr>
        <w:t>)</w:t>
      </w:r>
      <w:r w:rsidR="00DD6CEE" w:rsidRPr="005D62B4">
        <w:rPr>
          <w:lang w:val="fr-FR"/>
        </w:rPr>
        <w:t xml:space="preserve"> </w:t>
      </w:r>
      <w:r w:rsidR="00F9692D" w:rsidRPr="005D62B4">
        <w:rPr>
          <w:lang w:val="fr-FR"/>
        </w:rPr>
        <w:t>afin d’accro</w:t>
      </w:r>
      <w:r w:rsidR="001B2266" w:rsidRPr="005D62B4">
        <w:rPr>
          <w:lang w:val="fr-FR"/>
        </w:rPr>
        <w:t>î</w:t>
      </w:r>
      <w:r w:rsidR="00F9692D" w:rsidRPr="005D62B4">
        <w:rPr>
          <w:lang w:val="fr-FR"/>
        </w:rPr>
        <w:t>tre le partage d’expérience</w:t>
      </w:r>
      <w:r w:rsidR="001B2266" w:rsidRPr="005D62B4">
        <w:rPr>
          <w:lang w:val="fr-FR"/>
        </w:rPr>
        <w:t>s</w:t>
      </w:r>
      <w:r w:rsidR="00E0007E" w:rsidRPr="005D62B4">
        <w:rPr>
          <w:lang w:val="fr-FR"/>
        </w:rPr>
        <w:t xml:space="preserve"> et assurer la collaboration entre eux et ceci même après la fin du projet</w:t>
      </w:r>
      <w:r w:rsidR="00F9692D" w:rsidRPr="005D62B4">
        <w:rPr>
          <w:lang w:val="fr-FR"/>
        </w:rPr>
        <w:t xml:space="preserve">. </w:t>
      </w:r>
      <w:r w:rsidR="00DD6CEE" w:rsidRPr="005D62B4">
        <w:rPr>
          <w:lang w:val="fr-FR"/>
        </w:rPr>
        <w:t xml:space="preserve"> </w:t>
      </w:r>
      <w:r w:rsidR="00616F9E" w:rsidRPr="005D62B4">
        <w:rPr>
          <w:lang w:val="fr-FR"/>
        </w:rPr>
        <w:t xml:space="preserve">Un accent sera aussi porté </w:t>
      </w:r>
      <w:r w:rsidR="00FA154B" w:rsidRPr="005D62B4">
        <w:rPr>
          <w:lang w:val="fr-FR"/>
        </w:rPr>
        <w:t>aux démarches</w:t>
      </w:r>
      <w:r w:rsidR="00616F9E" w:rsidRPr="005D62B4">
        <w:rPr>
          <w:lang w:val="fr-FR"/>
        </w:rPr>
        <w:t xml:space="preserve"> de reconnaissance par les autorités locales de certains groupements et d’obtention de permis de pêche </w:t>
      </w:r>
      <w:r w:rsidR="00F06CF9" w:rsidRPr="005D62B4">
        <w:rPr>
          <w:lang w:val="fr-FR"/>
        </w:rPr>
        <w:t>auprès</w:t>
      </w:r>
      <w:r w:rsidR="00844327" w:rsidRPr="005D62B4">
        <w:rPr>
          <w:lang w:val="fr-FR"/>
        </w:rPr>
        <w:t xml:space="preserve"> des institutions compétentes (Mairie, Sous-Préfecture et Délégation de l’Environnement et des Ressources Halieutiques)</w:t>
      </w:r>
    </w:p>
    <w:p w14:paraId="20FA9EBD" w14:textId="651A253F" w:rsidR="00161D02" w:rsidRPr="005D62B4" w:rsidRDefault="00161D02" w:rsidP="008E4EDE">
      <w:pPr>
        <w:ind w:left="-810" w:right="-154"/>
        <w:rPr>
          <w:lang w:val="fr-FR"/>
        </w:rPr>
      </w:pPr>
    </w:p>
    <w:p w14:paraId="3713CC83" w14:textId="240140FF" w:rsidR="00E0007E" w:rsidRPr="005D62B4" w:rsidRDefault="001B2266" w:rsidP="00FC0B2E">
      <w:pPr>
        <w:ind w:left="-810" w:right="-154"/>
        <w:jc w:val="both"/>
        <w:rPr>
          <w:lang w:val="fr-FR"/>
        </w:rPr>
      </w:pPr>
      <w:r w:rsidRPr="005D62B4">
        <w:rPr>
          <w:lang w:val="fr-FR"/>
        </w:rPr>
        <w:t>À</w:t>
      </w:r>
      <w:r w:rsidR="00E0007E" w:rsidRPr="005D62B4">
        <w:rPr>
          <w:lang w:val="fr-FR"/>
        </w:rPr>
        <w:t xml:space="preserve"> </w:t>
      </w:r>
      <w:proofErr w:type="spellStart"/>
      <w:r w:rsidR="00E0007E" w:rsidRPr="005D62B4">
        <w:rPr>
          <w:lang w:val="fr-FR"/>
        </w:rPr>
        <w:t>Baga</w:t>
      </w:r>
      <w:proofErr w:type="spellEnd"/>
      <w:r w:rsidR="00E0007E" w:rsidRPr="005D62B4">
        <w:rPr>
          <w:lang w:val="fr-FR"/>
        </w:rPr>
        <w:t xml:space="preserve"> Sola, les efforts se concentreront sur l’organisation des caravanes de paix</w:t>
      </w:r>
      <w:r w:rsidR="000B339E" w:rsidRPr="005D62B4">
        <w:rPr>
          <w:lang w:val="fr-FR"/>
        </w:rPr>
        <w:t xml:space="preserve"> (</w:t>
      </w:r>
      <w:r w:rsidR="001B490B" w:rsidRPr="005D62B4">
        <w:rPr>
          <w:lang w:val="fr-FR"/>
        </w:rPr>
        <w:t xml:space="preserve">novembre </w:t>
      </w:r>
      <w:r w:rsidR="000B339E" w:rsidRPr="005D62B4">
        <w:rPr>
          <w:lang w:val="fr-FR"/>
        </w:rPr>
        <w:t>2020)</w:t>
      </w:r>
      <w:r w:rsidR="00E0007E" w:rsidRPr="005D62B4">
        <w:rPr>
          <w:lang w:val="fr-FR"/>
        </w:rPr>
        <w:t xml:space="preserve"> pour la consolidation des acquis à travers les activités sportives et folkloriques entre les communautés de la zone du projet</w:t>
      </w:r>
      <w:r w:rsidR="000B339E" w:rsidRPr="005D62B4">
        <w:rPr>
          <w:lang w:val="fr-FR"/>
        </w:rPr>
        <w:t xml:space="preserve"> </w:t>
      </w:r>
      <w:r w:rsidR="00A37830" w:rsidRPr="005D62B4">
        <w:rPr>
          <w:lang w:val="fr-FR"/>
        </w:rPr>
        <w:t xml:space="preserve">(à savoir les sites de retournés </w:t>
      </w:r>
      <w:bookmarkStart w:id="10" w:name="_Hlk54816967"/>
      <w:r w:rsidR="00A37830" w:rsidRPr="005D62B4">
        <w:rPr>
          <w:lang w:val="fr-FR"/>
        </w:rPr>
        <w:t>de Dar Naim et de</w:t>
      </w:r>
      <w:r w:rsidRPr="005D62B4">
        <w:rPr>
          <w:lang w:val="fr-FR"/>
        </w:rPr>
        <w:t xml:space="preserve"> Dar al </w:t>
      </w:r>
      <w:proofErr w:type="spellStart"/>
      <w:r w:rsidRPr="005D62B4">
        <w:rPr>
          <w:lang w:val="fr-FR"/>
        </w:rPr>
        <w:t>Kher</w:t>
      </w:r>
      <w:proofErr w:type="spellEnd"/>
      <w:r w:rsidRPr="005D62B4">
        <w:rPr>
          <w:lang w:val="fr-FR"/>
        </w:rPr>
        <w:t>, sites des déplacé</w:t>
      </w:r>
      <w:r w:rsidR="00A37830" w:rsidRPr="005D62B4">
        <w:rPr>
          <w:lang w:val="fr-FR"/>
        </w:rPr>
        <w:t>s interne de Dar al Amin, village hôte de Bibi Barrage et le camp des réfugiés de Dar es Salam</w:t>
      </w:r>
      <w:bookmarkEnd w:id="10"/>
      <w:r w:rsidR="005B5359" w:rsidRPr="005D62B4">
        <w:rPr>
          <w:lang w:val="fr-FR"/>
        </w:rPr>
        <w:t>)</w:t>
      </w:r>
      <w:r w:rsidRPr="005D62B4">
        <w:rPr>
          <w:lang w:val="fr-FR"/>
        </w:rPr>
        <w:t xml:space="preserve"> </w:t>
      </w:r>
      <w:r w:rsidR="00E0007E" w:rsidRPr="005D62B4">
        <w:rPr>
          <w:lang w:val="fr-FR"/>
        </w:rPr>
        <w:t>; le renforcement de capacité</w:t>
      </w:r>
      <w:r w:rsidRPr="005D62B4">
        <w:rPr>
          <w:lang w:val="fr-FR"/>
        </w:rPr>
        <w:t>s</w:t>
      </w:r>
      <w:r w:rsidR="00E0007E" w:rsidRPr="005D62B4">
        <w:rPr>
          <w:lang w:val="fr-FR"/>
        </w:rPr>
        <w:t xml:space="preserve"> des comités dans l’identification et la gestion des conflits à travers des réunions hebdomadaires au cours desquelles les cas rapportés sont </w:t>
      </w:r>
      <w:r w:rsidR="00A81D93" w:rsidRPr="005D62B4">
        <w:rPr>
          <w:lang w:val="fr-FR"/>
        </w:rPr>
        <w:t xml:space="preserve">discutés afin de les </w:t>
      </w:r>
      <w:r w:rsidR="00E0007E" w:rsidRPr="005D62B4">
        <w:rPr>
          <w:lang w:val="fr-FR"/>
        </w:rPr>
        <w:t>réso</w:t>
      </w:r>
      <w:r w:rsidR="00A81D93" w:rsidRPr="005D62B4">
        <w:rPr>
          <w:lang w:val="fr-FR"/>
        </w:rPr>
        <w:t>udre</w:t>
      </w:r>
      <w:r w:rsidR="00E0007E" w:rsidRPr="005D62B4">
        <w:rPr>
          <w:lang w:val="fr-FR"/>
        </w:rPr>
        <w:t xml:space="preserve">. Par ailleurs, le </w:t>
      </w:r>
      <w:r w:rsidR="003D4DF0" w:rsidRPr="005D62B4">
        <w:rPr>
          <w:lang w:val="fr-FR"/>
        </w:rPr>
        <w:t>Haut-Commissariat aux Réfugiés (HCR)</w:t>
      </w:r>
      <w:r w:rsidR="00E0007E" w:rsidRPr="005D62B4">
        <w:rPr>
          <w:lang w:val="fr-FR"/>
        </w:rPr>
        <w:t xml:space="preserve"> prévoit </w:t>
      </w:r>
      <w:r w:rsidR="003D4DF0" w:rsidRPr="005D62B4">
        <w:rPr>
          <w:lang w:val="fr-FR"/>
        </w:rPr>
        <w:t>d’</w:t>
      </w:r>
      <w:r w:rsidR="00E0007E" w:rsidRPr="005D62B4">
        <w:rPr>
          <w:lang w:val="fr-FR"/>
        </w:rPr>
        <w:t>organiser un sondage de satisfaction à l’endroit des bénéficiaires du projet PBF</w:t>
      </w:r>
      <w:r w:rsidR="003D4DF0" w:rsidRPr="005D62B4">
        <w:rPr>
          <w:lang w:val="fr-FR"/>
        </w:rPr>
        <w:t xml:space="preserve"> à la suite des appuis en </w:t>
      </w:r>
      <w:r w:rsidR="00D836A9" w:rsidRPr="005D62B4">
        <w:rPr>
          <w:lang w:val="fr-FR"/>
        </w:rPr>
        <w:t>matière</w:t>
      </w:r>
      <w:r w:rsidR="003D4DF0" w:rsidRPr="005D62B4">
        <w:rPr>
          <w:lang w:val="fr-FR"/>
        </w:rPr>
        <w:t xml:space="preserve"> de gestion de conflits et </w:t>
      </w:r>
      <w:r w:rsidR="004A40A6" w:rsidRPr="005D62B4">
        <w:rPr>
          <w:lang w:val="fr-FR"/>
        </w:rPr>
        <w:t>de</w:t>
      </w:r>
      <w:r w:rsidR="003D4DF0" w:rsidRPr="005D62B4">
        <w:rPr>
          <w:lang w:val="fr-FR"/>
        </w:rPr>
        <w:t xml:space="preserve"> résilience (appuis au</w:t>
      </w:r>
      <w:r w:rsidR="008E4EDE" w:rsidRPr="005D62B4">
        <w:rPr>
          <w:lang w:val="fr-FR"/>
        </w:rPr>
        <w:t>x</w:t>
      </w:r>
      <w:r w:rsidR="003D4DF0" w:rsidRPr="005D62B4">
        <w:rPr>
          <w:lang w:val="fr-FR"/>
        </w:rPr>
        <w:t xml:space="preserve"> groupements)</w:t>
      </w:r>
      <w:r w:rsidR="00E0007E" w:rsidRPr="005D62B4">
        <w:rPr>
          <w:lang w:val="fr-FR"/>
        </w:rPr>
        <w:t>.</w:t>
      </w:r>
    </w:p>
    <w:p w14:paraId="4C4D7DAB" w14:textId="77777777" w:rsidR="00E0007E" w:rsidRPr="005D62B4" w:rsidRDefault="00E0007E" w:rsidP="001A1E86">
      <w:pPr>
        <w:ind w:left="-810" w:right="-154"/>
        <w:rPr>
          <w:lang w:val="fr-FR"/>
        </w:rPr>
      </w:pPr>
    </w:p>
    <w:p w14:paraId="49A86CE3" w14:textId="77777777" w:rsidR="00F778A1" w:rsidRPr="005D62B4" w:rsidRDefault="00F778A1" w:rsidP="001A1E86">
      <w:pPr>
        <w:ind w:left="-810" w:right="-154"/>
        <w:rPr>
          <w:b/>
          <w:bCs/>
          <w:lang w:val="fr-FR"/>
        </w:rPr>
      </w:pPr>
      <w:r w:rsidRPr="005D62B4">
        <w:rPr>
          <w:b/>
          <w:bCs/>
          <w:lang w:val="fr-FR"/>
        </w:rPr>
        <w:t>POUR LES PROJETS DANS LES SIX DERNIERS MOIS DE MISE EN ŒUVRE :</w:t>
      </w:r>
    </w:p>
    <w:p w14:paraId="5D660B18" w14:textId="081709F8" w:rsidR="008C782A" w:rsidRPr="005D62B4" w:rsidRDefault="00476758" w:rsidP="001A1E86">
      <w:pPr>
        <w:ind w:left="-810" w:right="-154"/>
        <w:rPr>
          <w:b/>
          <w:bCs/>
        </w:rPr>
      </w:pPr>
      <w:r w:rsidRPr="005D62B4">
        <w:rPr>
          <w:b/>
          <w:bCs/>
          <w:lang w:val="fr-FR"/>
        </w:rPr>
        <w:t>Résumez</w:t>
      </w:r>
      <w:r w:rsidR="00F778A1" w:rsidRPr="005D62B4">
        <w:rPr>
          <w:b/>
          <w:bCs/>
          <w:lang w:val="fr-FR"/>
        </w:rPr>
        <w:t xml:space="preserve"> </w:t>
      </w:r>
      <w:r w:rsidRPr="005D62B4">
        <w:rPr>
          <w:b/>
          <w:bCs/>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5D62B4">
        <w:rPr>
          <w:b/>
          <w:bCs/>
          <w:lang w:val="fr-FR"/>
        </w:rPr>
        <w:t xml:space="preserve"> </w:t>
      </w:r>
      <w:r w:rsidR="008C782A" w:rsidRPr="005D62B4">
        <w:rPr>
          <w:b/>
          <w:bCs/>
        </w:rPr>
        <w:t>(</w:t>
      </w:r>
      <w:proofErr w:type="spellStart"/>
      <w:r w:rsidR="008C782A" w:rsidRPr="005D62B4">
        <w:rPr>
          <w:b/>
          <w:bCs/>
        </w:rPr>
        <w:t>limit</w:t>
      </w:r>
      <w:r w:rsidRPr="005D62B4">
        <w:rPr>
          <w:b/>
          <w:bCs/>
        </w:rPr>
        <w:t>e</w:t>
      </w:r>
      <w:proofErr w:type="spellEnd"/>
      <w:r w:rsidRPr="005D62B4">
        <w:rPr>
          <w:b/>
          <w:bCs/>
        </w:rPr>
        <w:t xml:space="preserve"> de 1500 </w:t>
      </w:r>
      <w:r w:rsidRPr="005D62B4">
        <w:rPr>
          <w:b/>
          <w:bCs/>
          <w:lang w:val="fr-FR"/>
        </w:rPr>
        <w:t>caractères</w:t>
      </w:r>
      <w:proofErr w:type="gramStart"/>
      <w:r w:rsidR="008C782A" w:rsidRPr="005D62B4">
        <w:rPr>
          <w:b/>
          <w:bCs/>
        </w:rPr>
        <w:t>)</w:t>
      </w:r>
      <w:r w:rsidR="001B2266" w:rsidRPr="005D62B4">
        <w:rPr>
          <w:b/>
          <w:bCs/>
        </w:rPr>
        <w:t xml:space="preserve"> </w:t>
      </w:r>
      <w:r w:rsidR="008C782A" w:rsidRPr="005D62B4">
        <w:rPr>
          <w:b/>
          <w:bCs/>
        </w:rPr>
        <w:t>:</w:t>
      </w:r>
      <w:proofErr w:type="gramEnd"/>
      <w:r w:rsidR="008C782A" w:rsidRPr="005D62B4">
        <w:rPr>
          <w:b/>
          <w:bCs/>
        </w:rPr>
        <w:t xml:space="preserve"> </w:t>
      </w:r>
    </w:p>
    <w:p w14:paraId="2EC46E43" w14:textId="77777777" w:rsidR="00476758" w:rsidRPr="005D62B4" w:rsidRDefault="00BA5D85" w:rsidP="00476758">
      <w:pPr>
        <w:ind w:left="-810"/>
      </w:pPr>
      <w:r w:rsidRPr="005D62B4">
        <w:fldChar w:fldCharType="begin">
          <w:ffData>
            <w:name w:val=""/>
            <w:enabled/>
            <w:calcOnExit w:val="0"/>
            <w:textInput>
              <w:maxLength w:val="1500"/>
            </w:textInput>
          </w:ffData>
        </w:fldChar>
      </w:r>
      <w:r w:rsidRPr="005D62B4">
        <w:instrText xml:space="preserve"> FORMTEXT </w:instrText>
      </w:r>
      <w:r w:rsidRPr="005D62B4">
        <w:fldChar w:fldCharType="separate"/>
      </w:r>
      <w:r w:rsidRPr="005D62B4">
        <w:rPr>
          <w:noProof/>
        </w:rPr>
        <w:t> </w:t>
      </w:r>
      <w:r w:rsidRPr="005D62B4">
        <w:rPr>
          <w:noProof/>
        </w:rPr>
        <w:t> </w:t>
      </w:r>
      <w:r w:rsidRPr="005D62B4">
        <w:rPr>
          <w:noProof/>
        </w:rPr>
        <w:t> </w:t>
      </w:r>
      <w:r w:rsidRPr="005D62B4">
        <w:rPr>
          <w:noProof/>
        </w:rPr>
        <w:t> </w:t>
      </w:r>
      <w:r w:rsidRPr="005D62B4">
        <w:rPr>
          <w:noProof/>
        </w:rPr>
        <w:t> </w:t>
      </w:r>
      <w:r w:rsidRPr="005D62B4">
        <w:fldChar w:fldCharType="end"/>
      </w:r>
    </w:p>
    <w:p w14:paraId="50212554" w14:textId="2DC6A96A" w:rsidR="00DD6CEE" w:rsidRPr="005D62B4" w:rsidRDefault="00770764" w:rsidP="00DD6CEE">
      <w:pPr>
        <w:ind w:left="-810"/>
        <w:jc w:val="both"/>
        <w:rPr>
          <w:lang w:val="fr-FR"/>
        </w:rPr>
      </w:pPr>
      <w:r w:rsidRPr="005D62B4">
        <w:rPr>
          <w:lang w:val="fr-FR"/>
        </w:rPr>
        <w:t>L</w:t>
      </w:r>
      <w:r w:rsidR="00DD6CEE" w:rsidRPr="005D62B4">
        <w:rPr>
          <w:lang w:val="fr-FR"/>
        </w:rPr>
        <w:t xml:space="preserve">es </w:t>
      </w:r>
      <w:r w:rsidR="00DC2054" w:rsidRPr="005D62B4">
        <w:rPr>
          <w:lang w:val="fr-FR"/>
        </w:rPr>
        <w:t>a</w:t>
      </w:r>
      <w:r w:rsidR="00DD6CEE" w:rsidRPr="005D62B4">
        <w:rPr>
          <w:lang w:val="fr-FR"/>
        </w:rPr>
        <w:t xml:space="preserve">ctivités </w:t>
      </w:r>
      <w:r w:rsidR="00092A3A" w:rsidRPr="005D62B4">
        <w:rPr>
          <w:lang w:val="fr-FR"/>
        </w:rPr>
        <w:t>réalisées et</w:t>
      </w:r>
      <w:r w:rsidR="00DD6CEE" w:rsidRPr="005D62B4">
        <w:rPr>
          <w:lang w:val="fr-FR"/>
        </w:rPr>
        <w:t xml:space="preserve"> le</w:t>
      </w:r>
      <w:r w:rsidRPr="005D62B4">
        <w:rPr>
          <w:lang w:val="fr-FR"/>
        </w:rPr>
        <w:t>ur</w:t>
      </w:r>
      <w:r w:rsidR="00DD6CEE" w:rsidRPr="005D62B4">
        <w:rPr>
          <w:lang w:val="fr-FR"/>
        </w:rPr>
        <w:t xml:space="preserve">s résultats </w:t>
      </w:r>
      <w:r w:rsidRPr="005D62B4">
        <w:rPr>
          <w:lang w:val="fr-FR"/>
        </w:rPr>
        <w:t>ont assuré</w:t>
      </w:r>
      <w:r w:rsidR="00DD6CEE" w:rsidRPr="005D62B4">
        <w:rPr>
          <w:lang w:val="fr-FR"/>
        </w:rPr>
        <w:t xml:space="preserve"> </w:t>
      </w:r>
      <w:r w:rsidRPr="005D62B4">
        <w:rPr>
          <w:lang w:val="fr-FR"/>
        </w:rPr>
        <w:t>l’</w:t>
      </w:r>
      <w:r w:rsidR="00DD6CEE" w:rsidRPr="005D62B4">
        <w:rPr>
          <w:lang w:val="fr-FR"/>
        </w:rPr>
        <w:t>atteint</w:t>
      </w:r>
      <w:r w:rsidRPr="005D62B4">
        <w:rPr>
          <w:lang w:val="fr-FR"/>
        </w:rPr>
        <w:t>e de</w:t>
      </w:r>
      <w:r w:rsidR="00DD6CEE" w:rsidRPr="005D62B4">
        <w:rPr>
          <w:lang w:val="fr-FR"/>
        </w:rPr>
        <w:t xml:space="preserve"> </w:t>
      </w:r>
      <w:r w:rsidRPr="005D62B4">
        <w:rPr>
          <w:lang w:val="fr-FR"/>
        </w:rPr>
        <w:t>l’</w:t>
      </w:r>
      <w:r w:rsidR="00092A3A" w:rsidRPr="005D62B4">
        <w:rPr>
          <w:lang w:val="fr-FR"/>
        </w:rPr>
        <w:t>objectif principal</w:t>
      </w:r>
      <w:r w:rsidRPr="005D62B4">
        <w:rPr>
          <w:lang w:val="fr-FR"/>
        </w:rPr>
        <w:t xml:space="preserve"> du projet</w:t>
      </w:r>
      <w:r w:rsidR="00302A51" w:rsidRPr="005D62B4">
        <w:rPr>
          <w:lang w:val="fr-FR"/>
        </w:rPr>
        <w:t xml:space="preserve"> qui est</w:t>
      </w:r>
      <w:r w:rsidRPr="005D62B4">
        <w:rPr>
          <w:lang w:val="fr-FR"/>
        </w:rPr>
        <w:t xml:space="preserve"> de</w:t>
      </w:r>
      <w:r w:rsidR="00302A51" w:rsidRPr="005D62B4">
        <w:rPr>
          <w:lang w:val="fr-FR"/>
        </w:rPr>
        <w:t xml:space="preserve"> contribuer à la consolidation de la paix à travers la cohésion sociale, le dialogue et les organisations communautaires, à l’amélioration de </w:t>
      </w:r>
      <w:r w:rsidR="001B2266" w:rsidRPr="005D62B4">
        <w:rPr>
          <w:lang w:val="fr-FR"/>
        </w:rPr>
        <w:t>la résilience des communautés, à</w:t>
      </w:r>
      <w:r w:rsidR="00302A51" w:rsidRPr="005D62B4">
        <w:rPr>
          <w:lang w:val="fr-FR"/>
        </w:rPr>
        <w:t xml:space="preserve"> une plus grande coexistence pacifique entre autochtones et les réfugiés et déplacés internes.</w:t>
      </w:r>
      <w:r w:rsidRPr="005D62B4">
        <w:rPr>
          <w:lang w:val="fr-FR"/>
        </w:rPr>
        <w:t xml:space="preserve"> </w:t>
      </w:r>
      <w:r w:rsidR="00302A51" w:rsidRPr="005D62B4">
        <w:rPr>
          <w:lang w:val="fr-FR"/>
        </w:rPr>
        <w:t>A</w:t>
      </w:r>
      <w:r w:rsidR="00092A3A" w:rsidRPr="005D62B4">
        <w:rPr>
          <w:lang w:val="fr-FR"/>
        </w:rPr>
        <w:t>u</w:t>
      </w:r>
      <w:r w:rsidR="00DD6CEE" w:rsidRPr="005D62B4">
        <w:rPr>
          <w:lang w:val="fr-FR"/>
        </w:rPr>
        <w:t xml:space="preserve"> niveau stratégique</w:t>
      </w:r>
      <w:r w:rsidR="00C74C9F" w:rsidRPr="005D62B4">
        <w:rPr>
          <w:lang w:val="fr-FR"/>
        </w:rPr>
        <w:t>,</w:t>
      </w:r>
      <w:r w:rsidR="00DD6CEE" w:rsidRPr="005D62B4">
        <w:rPr>
          <w:lang w:val="fr-FR"/>
        </w:rPr>
        <w:t xml:space="preserve"> </w:t>
      </w:r>
      <w:r w:rsidR="00092A3A" w:rsidRPr="005D62B4">
        <w:rPr>
          <w:lang w:val="fr-FR"/>
        </w:rPr>
        <w:t>le projet</w:t>
      </w:r>
      <w:r w:rsidR="00DD6CEE" w:rsidRPr="005D62B4">
        <w:rPr>
          <w:lang w:val="fr-FR"/>
        </w:rPr>
        <w:t xml:space="preserve"> est né d’un constat ou la situation était inquiétante</w:t>
      </w:r>
      <w:r w:rsidR="001B2266" w:rsidRPr="005D62B4">
        <w:rPr>
          <w:lang w:val="fr-FR"/>
        </w:rPr>
        <w:t xml:space="preserve"> car</w:t>
      </w:r>
      <w:r w:rsidR="00DD6CEE" w:rsidRPr="005D62B4">
        <w:rPr>
          <w:lang w:val="fr-FR"/>
        </w:rPr>
        <w:t xml:space="preserve"> liée aux conflits communautaires</w:t>
      </w:r>
      <w:r w:rsidR="00C74C9F" w:rsidRPr="005D62B4">
        <w:rPr>
          <w:lang w:val="fr-FR"/>
        </w:rPr>
        <w:t>. L</w:t>
      </w:r>
      <w:r w:rsidR="00DD6CEE" w:rsidRPr="005D62B4">
        <w:rPr>
          <w:lang w:val="fr-FR"/>
        </w:rPr>
        <w:t>e projet a permis de remédie</w:t>
      </w:r>
      <w:r w:rsidR="003244D7" w:rsidRPr="005D62B4">
        <w:rPr>
          <w:lang w:val="fr-FR"/>
        </w:rPr>
        <w:t>r</w:t>
      </w:r>
      <w:r w:rsidR="00DD6CEE" w:rsidRPr="005D62B4">
        <w:rPr>
          <w:lang w:val="fr-FR"/>
        </w:rPr>
        <w:t xml:space="preserve"> à cette situation en fournissant aux différent</w:t>
      </w:r>
      <w:r w:rsidR="006027EF" w:rsidRPr="005D62B4">
        <w:rPr>
          <w:lang w:val="fr-FR"/>
        </w:rPr>
        <w:t>e</w:t>
      </w:r>
      <w:r w:rsidR="00DD6CEE" w:rsidRPr="005D62B4">
        <w:rPr>
          <w:lang w:val="fr-FR"/>
        </w:rPr>
        <w:t xml:space="preserve">s communautés les moyens </w:t>
      </w:r>
      <w:r w:rsidR="000C238B" w:rsidRPr="005D62B4">
        <w:rPr>
          <w:lang w:val="fr-FR"/>
        </w:rPr>
        <w:t xml:space="preserve">techniques et outils </w:t>
      </w:r>
      <w:r w:rsidR="00DD6CEE" w:rsidRPr="005D62B4">
        <w:rPr>
          <w:lang w:val="fr-FR"/>
        </w:rPr>
        <w:t>à travers plusieurs actions menées dans le processus de gestion et prévention de</w:t>
      </w:r>
      <w:r w:rsidR="00903678" w:rsidRPr="005D62B4">
        <w:rPr>
          <w:lang w:val="fr-FR"/>
        </w:rPr>
        <w:t>s</w:t>
      </w:r>
      <w:r w:rsidR="00DD6CEE" w:rsidRPr="005D62B4">
        <w:rPr>
          <w:lang w:val="fr-FR"/>
        </w:rPr>
        <w:t xml:space="preserve"> conflits</w:t>
      </w:r>
      <w:r w:rsidR="003244D7" w:rsidRPr="005D62B4">
        <w:rPr>
          <w:lang w:val="fr-FR"/>
        </w:rPr>
        <w:t xml:space="preserve"> et de collaboration</w:t>
      </w:r>
      <w:r w:rsidR="000C238B" w:rsidRPr="005D62B4">
        <w:rPr>
          <w:lang w:val="fr-FR"/>
        </w:rPr>
        <w:t xml:space="preserve"> (</w:t>
      </w:r>
      <w:r w:rsidR="00147293" w:rsidRPr="005D62B4">
        <w:rPr>
          <w:lang w:val="fr-FR"/>
        </w:rPr>
        <w:t xml:space="preserve">comités et </w:t>
      </w:r>
      <w:r w:rsidR="000C238B" w:rsidRPr="005D62B4">
        <w:rPr>
          <w:lang w:val="fr-FR"/>
        </w:rPr>
        <w:t>groupements</w:t>
      </w:r>
      <w:r w:rsidR="00182B2F" w:rsidRPr="005D62B4">
        <w:rPr>
          <w:lang w:val="fr-FR"/>
        </w:rPr>
        <w:t xml:space="preserve"> composés de réfugiés, déplacés et retournés</w:t>
      </w:r>
      <w:r w:rsidR="000C238B" w:rsidRPr="005D62B4">
        <w:rPr>
          <w:lang w:val="fr-FR"/>
        </w:rPr>
        <w:t>)</w:t>
      </w:r>
      <w:r w:rsidR="003244D7" w:rsidRPr="005D62B4">
        <w:rPr>
          <w:lang w:val="fr-FR"/>
        </w:rPr>
        <w:t xml:space="preserve"> entre les communautés dans le but de renforcer les </w:t>
      </w:r>
      <w:r w:rsidR="007A3205" w:rsidRPr="005D62B4">
        <w:rPr>
          <w:lang w:val="fr-FR"/>
        </w:rPr>
        <w:t>capacités locales pour la paix</w:t>
      </w:r>
      <w:r w:rsidR="00147293" w:rsidRPr="005D62B4">
        <w:rPr>
          <w:lang w:val="fr-FR"/>
        </w:rPr>
        <w:t xml:space="preserve"> et la gestion de conflits</w:t>
      </w:r>
      <w:r w:rsidR="003244D7" w:rsidRPr="005D62B4">
        <w:rPr>
          <w:lang w:val="fr-FR"/>
        </w:rPr>
        <w:t>.</w:t>
      </w:r>
      <w:r w:rsidR="00921F7C" w:rsidRPr="005D62B4">
        <w:rPr>
          <w:lang w:val="fr-FR"/>
        </w:rPr>
        <w:t xml:space="preserve"> </w:t>
      </w:r>
      <w:r w:rsidR="00D21390" w:rsidRPr="005D62B4">
        <w:rPr>
          <w:lang w:val="fr-FR"/>
        </w:rPr>
        <w:t xml:space="preserve">Pour illustrer, le suivi sur le terrain effectué auprès des caisses de solidarité en septembre à Bol </w:t>
      </w:r>
      <w:proofErr w:type="spellStart"/>
      <w:r w:rsidR="00D21390" w:rsidRPr="005D62B4">
        <w:rPr>
          <w:lang w:val="fr-FR"/>
        </w:rPr>
        <w:t>Nguini</w:t>
      </w:r>
      <w:proofErr w:type="spellEnd"/>
      <w:r w:rsidR="00D1178B" w:rsidRPr="005D62B4">
        <w:rPr>
          <w:lang w:val="fr-FR"/>
        </w:rPr>
        <w:t xml:space="preserve"> et une mission média menée par la presse écrite et parlée en début décembre 2020 à Bol et </w:t>
      </w:r>
      <w:proofErr w:type="spellStart"/>
      <w:r w:rsidR="00D1178B" w:rsidRPr="005D62B4">
        <w:rPr>
          <w:lang w:val="fr-FR"/>
        </w:rPr>
        <w:t>Bagasola</w:t>
      </w:r>
      <w:proofErr w:type="spellEnd"/>
      <w:r w:rsidR="00D21390" w:rsidRPr="005D62B4">
        <w:rPr>
          <w:lang w:val="fr-FR"/>
        </w:rPr>
        <w:t xml:space="preserve"> </w:t>
      </w:r>
      <w:r w:rsidR="00D1178B" w:rsidRPr="005D62B4">
        <w:rPr>
          <w:lang w:val="fr-FR"/>
        </w:rPr>
        <w:t>ont</w:t>
      </w:r>
      <w:r w:rsidR="00D21390" w:rsidRPr="005D62B4">
        <w:rPr>
          <w:lang w:val="fr-FR"/>
        </w:rPr>
        <w:t xml:space="preserve"> relevé des résultats satisfaisants : les réunions des membres des groupements visités se déroulent normalement de même que les cotisations pour alimenter les caisses de solidarité. </w:t>
      </w:r>
      <w:r w:rsidR="00907ED6" w:rsidRPr="005D62B4">
        <w:rPr>
          <w:lang w:val="fr-FR"/>
        </w:rPr>
        <w:t>L</w:t>
      </w:r>
      <w:r w:rsidR="00D21390" w:rsidRPr="005D62B4">
        <w:rPr>
          <w:lang w:val="fr-FR"/>
        </w:rPr>
        <w:t>es bénéficiaires sont actuellement mieux organisés et prennent en charge les questions relatives à la gestion des ressources communautaires</w:t>
      </w:r>
      <w:r w:rsidR="001B2266" w:rsidRPr="005D62B4">
        <w:rPr>
          <w:lang w:val="fr-FR"/>
        </w:rPr>
        <w:t xml:space="preserve">. Aussi, </w:t>
      </w:r>
      <w:r w:rsidR="00D21390" w:rsidRPr="005D62B4">
        <w:rPr>
          <w:lang w:val="fr-FR"/>
        </w:rPr>
        <w:t>les différends sont résolus au niveau des groupements</w:t>
      </w:r>
      <w:r w:rsidR="00B1315A" w:rsidRPr="005D62B4">
        <w:rPr>
          <w:lang w:val="fr-FR"/>
        </w:rPr>
        <w:t xml:space="preserve"> (</w:t>
      </w:r>
      <w:r w:rsidR="001B2266" w:rsidRPr="005D62B4">
        <w:rPr>
          <w:lang w:val="fr-FR"/>
        </w:rPr>
        <w:t>f</w:t>
      </w:r>
      <w:r w:rsidR="00B1315A" w:rsidRPr="005D62B4">
        <w:rPr>
          <w:lang w:val="fr-FR"/>
        </w:rPr>
        <w:t>iche de conflits</w:t>
      </w:r>
      <w:r w:rsidR="00D1178B" w:rsidRPr="005D62B4">
        <w:rPr>
          <w:lang w:val="fr-FR"/>
        </w:rPr>
        <w:t xml:space="preserve"> et rapport mission m</w:t>
      </w:r>
      <w:r w:rsidR="001B2266" w:rsidRPr="005D62B4">
        <w:rPr>
          <w:lang w:val="fr-FR"/>
        </w:rPr>
        <w:t>é</w:t>
      </w:r>
      <w:r w:rsidR="00D1178B" w:rsidRPr="005D62B4">
        <w:rPr>
          <w:lang w:val="fr-FR"/>
        </w:rPr>
        <w:t>dia</w:t>
      </w:r>
      <w:r w:rsidR="00B1315A" w:rsidRPr="005D62B4">
        <w:rPr>
          <w:lang w:val="fr-FR"/>
        </w:rPr>
        <w:t xml:space="preserve"> en annexe)</w:t>
      </w:r>
      <w:r w:rsidR="00D21390" w:rsidRPr="005D62B4">
        <w:rPr>
          <w:lang w:val="fr-FR"/>
        </w:rPr>
        <w:t xml:space="preserve">. Ces caisses ont favorisé le dialogue entre les populations autochtones, les populations déplacées et les réfugiés, favorisant ainsi la collaboration dans leurs activités de résilience </w:t>
      </w:r>
      <w:r w:rsidR="006331BD" w:rsidRPr="005D62B4">
        <w:rPr>
          <w:lang w:val="fr-FR"/>
        </w:rPr>
        <w:t>et la cohésion sociale</w:t>
      </w:r>
      <w:r w:rsidR="00D21390" w:rsidRPr="005D62B4">
        <w:rPr>
          <w:lang w:val="fr-FR"/>
        </w:rPr>
        <w:t>.</w:t>
      </w:r>
    </w:p>
    <w:p w14:paraId="01DA0312" w14:textId="23B48628" w:rsidR="00DE29A5" w:rsidRPr="005D62B4" w:rsidRDefault="00DE29A5" w:rsidP="00DD6CEE">
      <w:pPr>
        <w:ind w:left="-810"/>
        <w:jc w:val="both"/>
        <w:rPr>
          <w:lang w:val="fr-FR"/>
        </w:rPr>
      </w:pPr>
    </w:p>
    <w:p w14:paraId="22A1DA63" w14:textId="6A9C62DF" w:rsidR="00DD6CEE" w:rsidRPr="005D62B4" w:rsidRDefault="004701C8" w:rsidP="00DD6CEE">
      <w:pPr>
        <w:ind w:left="-810"/>
        <w:jc w:val="both"/>
        <w:rPr>
          <w:lang w:val="fr-FR"/>
        </w:rPr>
      </w:pPr>
      <w:r w:rsidRPr="005D62B4">
        <w:rPr>
          <w:lang w:val="fr-FR"/>
        </w:rPr>
        <w:t>Au</w:t>
      </w:r>
      <w:r w:rsidR="00DD6CEE" w:rsidRPr="005D62B4">
        <w:rPr>
          <w:lang w:val="fr-FR"/>
        </w:rPr>
        <w:t xml:space="preserve"> niveau communautaire, </w:t>
      </w:r>
      <w:r w:rsidR="00614AD5" w:rsidRPr="005D62B4">
        <w:rPr>
          <w:lang w:val="fr-FR"/>
        </w:rPr>
        <w:t xml:space="preserve">le projet </w:t>
      </w:r>
      <w:r w:rsidRPr="005D62B4">
        <w:rPr>
          <w:lang w:val="fr-FR"/>
        </w:rPr>
        <w:t>not</w:t>
      </w:r>
      <w:r w:rsidR="00614AD5" w:rsidRPr="005D62B4">
        <w:rPr>
          <w:lang w:val="fr-FR"/>
        </w:rPr>
        <w:t>e</w:t>
      </w:r>
      <w:r w:rsidRPr="005D62B4">
        <w:rPr>
          <w:lang w:val="fr-FR"/>
        </w:rPr>
        <w:t xml:space="preserve"> une meilleur</w:t>
      </w:r>
      <w:r w:rsidR="00C011AF" w:rsidRPr="005D62B4">
        <w:rPr>
          <w:lang w:val="fr-FR"/>
        </w:rPr>
        <w:t>e</w:t>
      </w:r>
      <w:r w:rsidR="008238DD" w:rsidRPr="005D62B4">
        <w:rPr>
          <w:lang w:val="fr-FR"/>
        </w:rPr>
        <w:t xml:space="preserve"> </w:t>
      </w:r>
      <w:r w:rsidR="00DD6CEE" w:rsidRPr="005D62B4">
        <w:rPr>
          <w:lang w:val="fr-FR"/>
        </w:rPr>
        <w:t>implication de</w:t>
      </w:r>
      <w:r w:rsidR="004E1BEE" w:rsidRPr="005D62B4">
        <w:rPr>
          <w:lang w:val="fr-FR"/>
        </w:rPr>
        <w:t xml:space="preserve"> 50</w:t>
      </w:r>
      <w:r w:rsidR="00DD6CEE" w:rsidRPr="005D62B4">
        <w:rPr>
          <w:lang w:val="fr-FR"/>
        </w:rPr>
        <w:t xml:space="preserve"> femmes </w:t>
      </w:r>
      <w:r w:rsidR="004E1BEE" w:rsidRPr="005D62B4">
        <w:rPr>
          <w:lang w:val="fr-FR"/>
        </w:rPr>
        <w:t xml:space="preserve">membres de groupements </w:t>
      </w:r>
      <w:r w:rsidR="00DD6CEE" w:rsidRPr="005D62B4">
        <w:rPr>
          <w:lang w:val="fr-FR"/>
        </w:rPr>
        <w:t>comme médiatrice</w:t>
      </w:r>
      <w:r w:rsidR="004E1BEE" w:rsidRPr="005D62B4">
        <w:rPr>
          <w:lang w:val="fr-FR"/>
        </w:rPr>
        <w:t>s</w:t>
      </w:r>
      <w:r w:rsidR="00DD6CEE" w:rsidRPr="005D62B4">
        <w:rPr>
          <w:lang w:val="fr-FR"/>
        </w:rPr>
        <w:t xml:space="preserve"> </w:t>
      </w:r>
      <w:r w:rsidR="004268E1" w:rsidRPr="005D62B4">
        <w:rPr>
          <w:lang w:val="fr-FR"/>
        </w:rPr>
        <w:t xml:space="preserve">(90% ne prenaient pas part </w:t>
      </w:r>
      <w:r w:rsidR="00D1178B" w:rsidRPr="005D62B4">
        <w:rPr>
          <w:lang w:val="fr-FR"/>
        </w:rPr>
        <w:t>à</w:t>
      </w:r>
      <w:r w:rsidR="004268E1" w:rsidRPr="005D62B4">
        <w:rPr>
          <w:lang w:val="fr-FR"/>
        </w:rPr>
        <w:t xml:space="preserve"> </w:t>
      </w:r>
      <w:proofErr w:type="gramStart"/>
      <w:r w:rsidR="004268E1" w:rsidRPr="005D62B4">
        <w:rPr>
          <w:lang w:val="fr-FR"/>
        </w:rPr>
        <w:t>des médiation</w:t>
      </w:r>
      <w:proofErr w:type="gramEnd"/>
      <w:r w:rsidR="004268E1" w:rsidRPr="005D62B4">
        <w:rPr>
          <w:lang w:val="fr-FR"/>
        </w:rPr>
        <w:t xml:space="preserve"> avant le projet) </w:t>
      </w:r>
      <w:r w:rsidR="00DD6CEE" w:rsidRPr="005D62B4">
        <w:rPr>
          <w:lang w:val="fr-FR"/>
        </w:rPr>
        <w:t xml:space="preserve">et l’engagement des jeunes </w:t>
      </w:r>
      <w:r w:rsidR="001B2266" w:rsidRPr="005D62B4">
        <w:rPr>
          <w:lang w:val="fr-FR"/>
        </w:rPr>
        <w:t>pour</w:t>
      </w:r>
      <w:r w:rsidR="00DD6CEE" w:rsidRPr="005D62B4">
        <w:rPr>
          <w:lang w:val="fr-FR"/>
        </w:rPr>
        <w:t xml:space="preserve"> </w:t>
      </w:r>
      <w:r w:rsidR="00DC2054" w:rsidRPr="005D62B4">
        <w:rPr>
          <w:lang w:val="fr-FR"/>
        </w:rPr>
        <w:t>la sensibilisation</w:t>
      </w:r>
      <w:r w:rsidR="00DD6CEE" w:rsidRPr="005D62B4">
        <w:rPr>
          <w:lang w:val="fr-FR"/>
        </w:rPr>
        <w:t xml:space="preserve"> </w:t>
      </w:r>
      <w:r w:rsidR="0080453D" w:rsidRPr="005D62B4">
        <w:rPr>
          <w:lang w:val="fr-FR"/>
        </w:rPr>
        <w:t>et</w:t>
      </w:r>
      <w:r w:rsidR="00D867A9" w:rsidRPr="005D62B4">
        <w:rPr>
          <w:lang w:val="fr-FR"/>
        </w:rPr>
        <w:t xml:space="preserve"> </w:t>
      </w:r>
      <w:r w:rsidR="001B2266" w:rsidRPr="005D62B4">
        <w:rPr>
          <w:lang w:val="fr-FR"/>
        </w:rPr>
        <w:t>la</w:t>
      </w:r>
      <w:r w:rsidR="0080453D" w:rsidRPr="005D62B4">
        <w:rPr>
          <w:lang w:val="fr-FR"/>
        </w:rPr>
        <w:t xml:space="preserve"> </w:t>
      </w:r>
      <w:r w:rsidR="00DD6CEE" w:rsidRPr="005D62B4">
        <w:rPr>
          <w:lang w:val="fr-FR"/>
        </w:rPr>
        <w:t>gestion des conflits</w:t>
      </w:r>
      <w:r w:rsidR="0085718A" w:rsidRPr="005D62B4">
        <w:rPr>
          <w:lang w:val="fr-FR"/>
        </w:rPr>
        <w:t xml:space="preserve"> grâce aux collectes de fiches de conflits</w:t>
      </w:r>
      <w:r w:rsidR="001B2266" w:rsidRPr="005D62B4">
        <w:rPr>
          <w:lang w:val="fr-FR"/>
        </w:rPr>
        <w:t>. Certaines fiches</w:t>
      </w:r>
      <w:r w:rsidR="0085718A" w:rsidRPr="005D62B4">
        <w:rPr>
          <w:lang w:val="fr-FR"/>
        </w:rPr>
        <w:t xml:space="preserve"> démontrent </w:t>
      </w:r>
      <w:r w:rsidR="001B2266" w:rsidRPr="005D62B4">
        <w:rPr>
          <w:lang w:val="fr-FR"/>
        </w:rPr>
        <w:t>des</w:t>
      </w:r>
      <w:r w:rsidR="0085718A" w:rsidRPr="005D62B4">
        <w:rPr>
          <w:lang w:val="fr-FR"/>
        </w:rPr>
        <w:t xml:space="preserve"> conflits résolus par des femmes </w:t>
      </w:r>
      <w:r w:rsidR="005E11BF" w:rsidRPr="005D62B4">
        <w:rPr>
          <w:lang w:val="fr-FR"/>
        </w:rPr>
        <w:t>en étroite collaboration avec les multiplicateurs</w:t>
      </w:r>
      <w:r w:rsidR="0080453D" w:rsidRPr="005D62B4">
        <w:rPr>
          <w:lang w:val="fr-FR"/>
        </w:rPr>
        <w:t xml:space="preserve"> (Annexe</w:t>
      </w:r>
      <w:r w:rsidR="00BF3AEC" w:rsidRPr="005D62B4">
        <w:rPr>
          <w:lang w:val="fr-FR"/>
        </w:rPr>
        <w:t xml:space="preserve"> 1</w:t>
      </w:r>
      <w:r w:rsidR="0080453D" w:rsidRPr="005D62B4">
        <w:rPr>
          <w:lang w:val="fr-FR"/>
        </w:rPr>
        <w:t>)</w:t>
      </w:r>
      <w:r w:rsidR="00DD6CEE" w:rsidRPr="005D62B4">
        <w:rPr>
          <w:lang w:val="fr-FR"/>
        </w:rPr>
        <w:t>.</w:t>
      </w:r>
      <w:r w:rsidR="00550B13" w:rsidRPr="005D62B4">
        <w:rPr>
          <w:lang w:val="fr-FR"/>
        </w:rPr>
        <w:t xml:space="preserve"> Les</w:t>
      </w:r>
      <w:r w:rsidR="004E1BEE" w:rsidRPr="005D62B4">
        <w:rPr>
          <w:lang w:val="fr-FR"/>
        </w:rPr>
        <w:t xml:space="preserve"> </w:t>
      </w:r>
      <w:r w:rsidR="00550B13" w:rsidRPr="005D62B4">
        <w:rPr>
          <w:lang w:val="fr-FR"/>
        </w:rPr>
        <w:t xml:space="preserve">femmes de Bol </w:t>
      </w:r>
      <w:proofErr w:type="spellStart"/>
      <w:r w:rsidR="00550B13" w:rsidRPr="005D62B4">
        <w:rPr>
          <w:lang w:val="fr-FR"/>
        </w:rPr>
        <w:t>Nguini</w:t>
      </w:r>
      <w:proofErr w:type="spellEnd"/>
      <w:r w:rsidR="004E1BEE" w:rsidRPr="005D62B4">
        <w:rPr>
          <w:lang w:val="fr-FR"/>
        </w:rPr>
        <w:t xml:space="preserve"> (10)</w:t>
      </w:r>
      <w:r w:rsidR="00550B13" w:rsidRPr="005D62B4">
        <w:rPr>
          <w:lang w:val="fr-FR"/>
        </w:rPr>
        <w:t xml:space="preserve"> et </w:t>
      </w:r>
      <w:proofErr w:type="spellStart"/>
      <w:r w:rsidR="00550B13" w:rsidRPr="005D62B4">
        <w:rPr>
          <w:lang w:val="fr-FR"/>
        </w:rPr>
        <w:t>Foulatari</w:t>
      </w:r>
      <w:proofErr w:type="spellEnd"/>
      <w:r w:rsidR="004E1BEE" w:rsidRPr="005D62B4">
        <w:rPr>
          <w:lang w:val="fr-FR"/>
        </w:rPr>
        <w:t xml:space="preserve"> (10)</w:t>
      </w:r>
      <w:r w:rsidR="00550B13" w:rsidRPr="005D62B4">
        <w:rPr>
          <w:lang w:val="fr-FR"/>
        </w:rPr>
        <w:t xml:space="preserve"> ont également appuyé les multiplicateurs </w:t>
      </w:r>
      <w:r w:rsidR="000C5AEB" w:rsidRPr="005D62B4">
        <w:rPr>
          <w:lang w:val="fr-FR"/>
        </w:rPr>
        <w:t>à</w:t>
      </w:r>
      <w:r w:rsidR="00550B13" w:rsidRPr="005D62B4">
        <w:rPr>
          <w:lang w:val="fr-FR"/>
        </w:rPr>
        <w:t xml:space="preserve"> sensibiliser leur communauté </w:t>
      </w:r>
      <w:r w:rsidR="00463651" w:rsidRPr="005D62B4">
        <w:rPr>
          <w:lang w:val="fr-FR"/>
        </w:rPr>
        <w:t>sur le</w:t>
      </w:r>
      <w:r w:rsidR="0080453D" w:rsidRPr="005D62B4">
        <w:rPr>
          <w:lang w:val="fr-FR"/>
        </w:rPr>
        <w:t>s dangers de la</w:t>
      </w:r>
      <w:r w:rsidR="00463651" w:rsidRPr="005D62B4">
        <w:rPr>
          <w:lang w:val="fr-FR"/>
        </w:rPr>
        <w:t xml:space="preserve"> C</w:t>
      </w:r>
      <w:r w:rsidR="00614AD5" w:rsidRPr="005D62B4">
        <w:rPr>
          <w:lang w:val="fr-FR"/>
        </w:rPr>
        <w:t>OVID</w:t>
      </w:r>
      <w:r w:rsidR="00463651" w:rsidRPr="005D62B4">
        <w:rPr>
          <w:lang w:val="fr-FR"/>
        </w:rPr>
        <w:t>-19 en visitant chaque ménage</w:t>
      </w:r>
      <w:r w:rsidR="004E1BEE" w:rsidRPr="005D62B4">
        <w:rPr>
          <w:lang w:val="fr-FR"/>
        </w:rPr>
        <w:t xml:space="preserve"> (environ 45% des villages dans les communautés)</w:t>
      </w:r>
      <w:r w:rsidR="00463651" w:rsidRPr="005D62B4">
        <w:rPr>
          <w:lang w:val="fr-FR"/>
        </w:rPr>
        <w:t>.</w:t>
      </w:r>
      <w:r w:rsidR="00DD6CEE" w:rsidRPr="005D62B4">
        <w:rPr>
          <w:lang w:val="fr-FR"/>
        </w:rPr>
        <w:t xml:space="preserve"> D’autre part</w:t>
      </w:r>
      <w:r w:rsidR="0080453D" w:rsidRPr="005D62B4">
        <w:rPr>
          <w:lang w:val="fr-FR"/>
        </w:rPr>
        <w:t>,</w:t>
      </w:r>
      <w:r w:rsidR="00DD6CEE" w:rsidRPr="005D62B4">
        <w:rPr>
          <w:lang w:val="fr-FR"/>
        </w:rPr>
        <w:t xml:space="preserve"> le projet a permis aux femmes </w:t>
      </w:r>
      <w:r w:rsidR="004E1BEE" w:rsidRPr="005D62B4">
        <w:rPr>
          <w:lang w:val="fr-FR"/>
        </w:rPr>
        <w:t xml:space="preserve">(100% ont vu leur revenu augmenter) </w:t>
      </w:r>
      <w:r w:rsidR="00DD6CEE" w:rsidRPr="005D62B4">
        <w:rPr>
          <w:lang w:val="fr-FR"/>
        </w:rPr>
        <w:t xml:space="preserve">de subvenir à </w:t>
      </w:r>
      <w:r w:rsidR="00DC2054" w:rsidRPr="005D62B4">
        <w:rPr>
          <w:lang w:val="fr-FR"/>
        </w:rPr>
        <w:t>leurs besoins</w:t>
      </w:r>
      <w:r w:rsidR="00DD6CEE" w:rsidRPr="005D62B4">
        <w:rPr>
          <w:lang w:val="fr-FR"/>
        </w:rPr>
        <w:t xml:space="preserve"> à travers </w:t>
      </w:r>
      <w:r w:rsidR="00DC2054" w:rsidRPr="005D62B4">
        <w:rPr>
          <w:lang w:val="fr-FR"/>
        </w:rPr>
        <w:t>différentes formations</w:t>
      </w:r>
      <w:r w:rsidR="00DD6CEE" w:rsidRPr="005D62B4">
        <w:rPr>
          <w:lang w:val="fr-FR"/>
        </w:rPr>
        <w:t xml:space="preserve"> sur </w:t>
      </w:r>
      <w:r w:rsidR="00092A3A" w:rsidRPr="005D62B4">
        <w:rPr>
          <w:lang w:val="fr-FR"/>
        </w:rPr>
        <w:t>les techniques</w:t>
      </w:r>
      <w:r w:rsidR="00DD6CEE" w:rsidRPr="005D62B4">
        <w:rPr>
          <w:lang w:val="fr-FR"/>
        </w:rPr>
        <w:t xml:space="preserve"> de transformation des produits locaux </w:t>
      </w:r>
      <w:r w:rsidR="001B2266" w:rsidRPr="005D62B4">
        <w:rPr>
          <w:lang w:val="fr-FR"/>
        </w:rPr>
        <w:t xml:space="preserve">dispensées dans un </w:t>
      </w:r>
      <w:r w:rsidR="00DD6CEE" w:rsidRPr="005D62B4">
        <w:rPr>
          <w:lang w:val="fr-FR"/>
        </w:rPr>
        <w:t xml:space="preserve">esprit de cohésion </w:t>
      </w:r>
      <w:r w:rsidR="005C5AD4" w:rsidRPr="005D62B4">
        <w:rPr>
          <w:lang w:val="fr-FR"/>
        </w:rPr>
        <w:t>sociale</w:t>
      </w:r>
      <w:r w:rsidR="001B2266" w:rsidRPr="005D62B4">
        <w:rPr>
          <w:lang w:val="fr-FR"/>
        </w:rPr>
        <w:t xml:space="preserve"> favorisant ainsi la paix</w:t>
      </w:r>
      <w:r w:rsidR="005C5AD4" w:rsidRPr="005D62B4">
        <w:rPr>
          <w:lang w:val="fr-FR"/>
        </w:rPr>
        <w:t>.</w:t>
      </w:r>
      <w:r w:rsidR="00DD6CEE" w:rsidRPr="005D62B4">
        <w:rPr>
          <w:lang w:val="fr-FR"/>
        </w:rPr>
        <w:t xml:space="preserve"> </w:t>
      </w:r>
      <w:r w:rsidR="00F34FF8" w:rsidRPr="005D62B4">
        <w:rPr>
          <w:lang w:val="fr-FR"/>
        </w:rPr>
        <w:t>Ces a</w:t>
      </w:r>
      <w:r w:rsidR="00DD6CEE" w:rsidRPr="005D62B4">
        <w:rPr>
          <w:lang w:val="fr-FR"/>
        </w:rPr>
        <w:t xml:space="preserve">ctivités ont </w:t>
      </w:r>
      <w:r w:rsidR="00095A76" w:rsidRPr="005D62B4">
        <w:rPr>
          <w:lang w:val="fr-FR"/>
        </w:rPr>
        <w:t>renforcé</w:t>
      </w:r>
      <w:r w:rsidR="00DD6CEE" w:rsidRPr="005D62B4">
        <w:rPr>
          <w:lang w:val="fr-FR"/>
        </w:rPr>
        <w:t xml:space="preserve"> les capacités </w:t>
      </w:r>
      <w:r w:rsidR="002C5F89" w:rsidRPr="005D62B4">
        <w:rPr>
          <w:lang w:val="fr-FR"/>
        </w:rPr>
        <w:t>des différentes communautés</w:t>
      </w:r>
      <w:r w:rsidR="00DD6CEE" w:rsidRPr="005D62B4">
        <w:rPr>
          <w:lang w:val="fr-FR"/>
        </w:rPr>
        <w:t xml:space="preserve"> à jouer </w:t>
      </w:r>
      <w:r w:rsidR="00C011AF" w:rsidRPr="005D62B4">
        <w:rPr>
          <w:lang w:val="fr-FR"/>
        </w:rPr>
        <w:t xml:space="preserve">un </w:t>
      </w:r>
      <w:r w:rsidR="00DD6CEE" w:rsidRPr="005D62B4">
        <w:rPr>
          <w:lang w:val="fr-FR"/>
        </w:rPr>
        <w:t xml:space="preserve">rôle </w:t>
      </w:r>
      <w:r w:rsidR="002C5F89" w:rsidRPr="005D62B4">
        <w:rPr>
          <w:lang w:val="fr-FR"/>
        </w:rPr>
        <w:t>continu en tant</w:t>
      </w:r>
      <w:r w:rsidR="00DD6CEE" w:rsidRPr="005D62B4">
        <w:rPr>
          <w:lang w:val="fr-FR"/>
        </w:rPr>
        <w:t xml:space="preserve"> </w:t>
      </w:r>
      <w:r w:rsidR="002C5F89" w:rsidRPr="005D62B4">
        <w:rPr>
          <w:lang w:val="fr-FR"/>
        </w:rPr>
        <w:t>qu’</w:t>
      </w:r>
      <w:r w:rsidR="00DD6CEE" w:rsidRPr="005D62B4">
        <w:rPr>
          <w:lang w:val="fr-FR"/>
        </w:rPr>
        <w:t xml:space="preserve">agents de consolidation de la paix. </w:t>
      </w:r>
    </w:p>
    <w:p w14:paraId="3643DDC2" w14:textId="77777777" w:rsidR="00DD6CEE" w:rsidRPr="005D62B4" w:rsidRDefault="00DD6CEE" w:rsidP="00DD6CEE">
      <w:pPr>
        <w:ind w:left="-810"/>
        <w:jc w:val="both"/>
        <w:rPr>
          <w:shd w:val="clear" w:color="auto" w:fill="FFFFFF"/>
          <w:lang w:val="fr-FR"/>
        </w:rPr>
      </w:pPr>
      <w:r w:rsidRPr="005D62B4">
        <w:rPr>
          <w:lang w:val="fr-FR"/>
        </w:rPr>
        <w:t xml:space="preserve"> </w:t>
      </w:r>
    </w:p>
    <w:p w14:paraId="40C6D250" w14:textId="77777777" w:rsidR="00476758" w:rsidRPr="005D62B4" w:rsidRDefault="00476758" w:rsidP="008C782A">
      <w:pPr>
        <w:ind w:left="-810"/>
        <w:rPr>
          <w:lang w:val="fr-FR"/>
        </w:rPr>
      </w:pPr>
    </w:p>
    <w:p w14:paraId="267F15F7" w14:textId="434F3142" w:rsidR="008C782A" w:rsidRPr="005D62B4" w:rsidRDefault="00476758" w:rsidP="00476758">
      <w:pPr>
        <w:ind w:left="-810"/>
        <w:rPr>
          <w:b/>
          <w:bCs/>
          <w:lang w:val="fr-FR"/>
        </w:rPr>
      </w:pPr>
      <w:r w:rsidRPr="005D62B4">
        <w:rPr>
          <w:b/>
          <w:bCs/>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5D62B4">
        <w:rPr>
          <w:b/>
          <w:bCs/>
          <w:lang w:val="fr-FR"/>
        </w:rPr>
        <w:t>weblinks</w:t>
      </w:r>
      <w:proofErr w:type="spellEnd"/>
      <w:r w:rsidRPr="005D62B4">
        <w:rPr>
          <w:b/>
          <w:bCs/>
          <w:lang w:val="fr-FR"/>
        </w:rPr>
        <w:t xml:space="preserve"> à la communication stratégique publiée. (</w:t>
      </w:r>
      <w:proofErr w:type="gramStart"/>
      <w:r w:rsidRPr="005D62B4">
        <w:rPr>
          <w:b/>
          <w:bCs/>
          <w:lang w:val="fr-FR"/>
        </w:rPr>
        <w:t>limite</w:t>
      </w:r>
      <w:proofErr w:type="gramEnd"/>
      <w:r w:rsidRPr="005D62B4">
        <w:rPr>
          <w:b/>
          <w:bCs/>
          <w:lang w:val="fr-FR"/>
        </w:rPr>
        <w:t xml:space="preserve"> de 2000 caractères)</w:t>
      </w:r>
      <w:r w:rsidR="000C5AEB" w:rsidRPr="005D62B4">
        <w:rPr>
          <w:b/>
          <w:bCs/>
          <w:lang w:val="fr-FR"/>
        </w:rPr>
        <w:t xml:space="preserve"> </w:t>
      </w:r>
      <w:r w:rsidRPr="005D62B4">
        <w:rPr>
          <w:b/>
          <w:bCs/>
          <w:lang w:val="fr-FR"/>
        </w:rPr>
        <w:t>:</w:t>
      </w:r>
    </w:p>
    <w:p w14:paraId="665F99CD" w14:textId="0F7FE403" w:rsidR="00DD6CEE" w:rsidRPr="005D62B4" w:rsidRDefault="001A3157" w:rsidP="00DD6CEE">
      <w:pPr>
        <w:ind w:left="-810"/>
        <w:rPr>
          <w:b/>
          <w:bCs/>
        </w:rPr>
      </w:pPr>
      <w:r w:rsidRPr="005D62B4">
        <w:rPr>
          <w:b/>
          <w:bCs/>
        </w:rPr>
        <w:fldChar w:fldCharType="begin">
          <w:ffData>
            <w:name w:val=""/>
            <w:enabled/>
            <w:calcOnExit w:val="0"/>
            <w:textInput>
              <w:maxLength w:val="2000"/>
            </w:textInput>
          </w:ffData>
        </w:fldChar>
      </w:r>
      <w:r w:rsidRPr="005D62B4">
        <w:rPr>
          <w:b/>
          <w:bCs/>
        </w:rPr>
        <w:instrText xml:space="preserve"> FORMTEXT </w:instrText>
      </w:r>
      <w:r w:rsidRPr="005D62B4">
        <w:rPr>
          <w:b/>
          <w:bCs/>
        </w:rPr>
      </w:r>
      <w:r w:rsidRPr="005D62B4">
        <w:rPr>
          <w:b/>
          <w:bCs/>
        </w:rPr>
        <w:fldChar w:fldCharType="separate"/>
      </w:r>
      <w:r w:rsidRPr="005D62B4">
        <w:rPr>
          <w:b/>
          <w:bCs/>
          <w:noProof/>
        </w:rPr>
        <w:t> </w:t>
      </w:r>
      <w:r w:rsidRPr="005D62B4">
        <w:rPr>
          <w:b/>
          <w:bCs/>
          <w:noProof/>
        </w:rPr>
        <w:t> </w:t>
      </w:r>
      <w:r w:rsidRPr="005D62B4">
        <w:rPr>
          <w:b/>
          <w:bCs/>
          <w:noProof/>
        </w:rPr>
        <w:t> </w:t>
      </w:r>
      <w:r w:rsidRPr="005D62B4">
        <w:rPr>
          <w:b/>
          <w:bCs/>
          <w:noProof/>
        </w:rPr>
        <w:t> </w:t>
      </w:r>
      <w:r w:rsidRPr="005D62B4">
        <w:rPr>
          <w:b/>
          <w:bCs/>
          <w:noProof/>
        </w:rPr>
        <w:t> </w:t>
      </w:r>
      <w:r w:rsidRPr="005D62B4">
        <w:rPr>
          <w:b/>
          <w:bCs/>
        </w:rPr>
        <w:fldChar w:fldCharType="end"/>
      </w:r>
    </w:p>
    <w:p w14:paraId="3673A7BF" w14:textId="024AF635" w:rsidR="00DD6CEE" w:rsidRPr="005D62B4" w:rsidRDefault="000C5AEB" w:rsidP="00DD6CEE">
      <w:pPr>
        <w:ind w:left="-810"/>
        <w:jc w:val="both"/>
        <w:rPr>
          <w:lang w:val="fr-FR"/>
        </w:rPr>
      </w:pPr>
      <w:r w:rsidRPr="005D62B4">
        <w:rPr>
          <w:lang w:val="fr-FR"/>
        </w:rPr>
        <w:t xml:space="preserve">L’objectif de </w:t>
      </w:r>
      <w:r w:rsidR="00DD6CEE" w:rsidRPr="005D62B4">
        <w:rPr>
          <w:lang w:val="fr-FR"/>
        </w:rPr>
        <w:t xml:space="preserve">réduction des conflits </w:t>
      </w:r>
      <w:r w:rsidR="00841F6C" w:rsidRPr="005D62B4">
        <w:rPr>
          <w:lang w:val="fr-FR"/>
        </w:rPr>
        <w:t xml:space="preserve">a pu être atteint </w:t>
      </w:r>
      <w:r w:rsidR="00DD6CEE" w:rsidRPr="005D62B4">
        <w:rPr>
          <w:lang w:val="fr-FR"/>
        </w:rPr>
        <w:t xml:space="preserve">grâce </w:t>
      </w:r>
      <w:r w:rsidR="00567CA8" w:rsidRPr="005D62B4">
        <w:rPr>
          <w:lang w:val="fr-FR"/>
        </w:rPr>
        <w:t>aux</w:t>
      </w:r>
      <w:r w:rsidR="00F85C11" w:rsidRPr="005D62B4">
        <w:rPr>
          <w:lang w:val="fr-FR"/>
        </w:rPr>
        <w:t xml:space="preserve"> sensibilisations en prévention des conflits et dialogues</w:t>
      </w:r>
      <w:r w:rsidR="00DD6CEE" w:rsidRPr="005D62B4">
        <w:rPr>
          <w:lang w:val="fr-FR"/>
        </w:rPr>
        <w:t xml:space="preserve"> inter communautaire </w:t>
      </w:r>
      <w:r w:rsidR="0032064F" w:rsidRPr="005D62B4">
        <w:rPr>
          <w:lang w:val="fr-FR"/>
        </w:rPr>
        <w:t>qui ont</w:t>
      </w:r>
      <w:r w:rsidRPr="005D62B4">
        <w:rPr>
          <w:lang w:val="fr-FR"/>
        </w:rPr>
        <w:t xml:space="preserve"> été</w:t>
      </w:r>
      <w:r w:rsidR="0032064F" w:rsidRPr="005D62B4">
        <w:rPr>
          <w:lang w:val="fr-FR"/>
        </w:rPr>
        <w:t xml:space="preserve"> organisés en cas de tensions. Les</w:t>
      </w:r>
      <w:r w:rsidR="00DD6CEE" w:rsidRPr="005D62B4">
        <w:rPr>
          <w:lang w:val="fr-FR"/>
        </w:rPr>
        <w:t xml:space="preserve"> fiche</w:t>
      </w:r>
      <w:r w:rsidR="0032064F" w:rsidRPr="005D62B4">
        <w:rPr>
          <w:lang w:val="fr-FR"/>
        </w:rPr>
        <w:t>s</w:t>
      </w:r>
      <w:r w:rsidR="00DD6CEE" w:rsidRPr="005D62B4">
        <w:rPr>
          <w:lang w:val="fr-FR"/>
        </w:rPr>
        <w:t xml:space="preserve"> de conflit</w:t>
      </w:r>
      <w:r w:rsidRPr="005D62B4">
        <w:rPr>
          <w:lang w:val="fr-FR"/>
        </w:rPr>
        <w:t>s</w:t>
      </w:r>
      <w:r w:rsidR="008E4A15" w:rsidRPr="005D62B4">
        <w:rPr>
          <w:lang w:val="fr-FR"/>
        </w:rPr>
        <w:t xml:space="preserve"> </w:t>
      </w:r>
      <w:r w:rsidR="00DD0260" w:rsidRPr="005D62B4">
        <w:rPr>
          <w:lang w:val="fr-FR"/>
        </w:rPr>
        <w:t xml:space="preserve">faisant état des résolutions entreprises </w:t>
      </w:r>
      <w:r w:rsidR="00BE440F" w:rsidRPr="005D62B4">
        <w:rPr>
          <w:lang w:val="fr-FR"/>
        </w:rPr>
        <w:t xml:space="preserve">(80% ont été résolus </w:t>
      </w:r>
      <w:r w:rsidR="0050026B" w:rsidRPr="005D62B4">
        <w:rPr>
          <w:lang w:val="fr-FR"/>
        </w:rPr>
        <w:t xml:space="preserve">sur 50 conflits) </w:t>
      </w:r>
      <w:r w:rsidR="00DD0260" w:rsidRPr="005D62B4">
        <w:rPr>
          <w:lang w:val="fr-FR"/>
        </w:rPr>
        <w:t xml:space="preserve">et </w:t>
      </w:r>
      <w:r w:rsidR="0032064F" w:rsidRPr="005D62B4">
        <w:rPr>
          <w:lang w:val="fr-FR"/>
        </w:rPr>
        <w:t xml:space="preserve">collectées dans le cadre </w:t>
      </w:r>
      <w:r w:rsidR="008E4A15" w:rsidRPr="005D62B4">
        <w:rPr>
          <w:lang w:val="fr-FR"/>
        </w:rPr>
        <w:t>du</w:t>
      </w:r>
      <w:r w:rsidR="00B00555" w:rsidRPr="005D62B4">
        <w:rPr>
          <w:lang w:val="fr-FR"/>
        </w:rPr>
        <w:t xml:space="preserve"> </w:t>
      </w:r>
      <w:r w:rsidR="008E4A15" w:rsidRPr="005D62B4">
        <w:rPr>
          <w:lang w:val="fr-FR"/>
        </w:rPr>
        <w:t xml:space="preserve">projet </w:t>
      </w:r>
      <w:r w:rsidR="00DD6CEE" w:rsidRPr="005D62B4">
        <w:rPr>
          <w:lang w:val="fr-FR"/>
        </w:rPr>
        <w:t>permett</w:t>
      </w:r>
      <w:r w:rsidR="00DD0260" w:rsidRPr="005D62B4">
        <w:rPr>
          <w:lang w:val="fr-FR"/>
        </w:rPr>
        <w:t>e</w:t>
      </w:r>
      <w:r w:rsidR="00DD6CEE" w:rsidRPr="005D62B4">
        <w:rPr>
          <w:lang w:val="fr-FR"/>
        </w:rPr>
        <w:t xml:space="preserve">nt de </w:t>
      </w:r>
      <w:r w:rsidRPr="005D62B4">
        <w:rPr>
          <w:lang w:val="fr-FR"/>
        </w:rPr>
        <w:t>d’évaluer et situer</w:t>
      </w:r>
      <w:r w:rsidR="00DD6CEE" w:rsidRPr="005D62B4">
        <w:rPr>
          <w:lang w:val="fr-FR"/>
        </w:rPr>
        <w:t xml:space="preserve"> le niveau de conflits</w:t>
      </w:r>
      <w:r w:rsidR="008E4A15" w:rsidRPr="005D62B4">
        <w:rPr>
          <w:lang w:val="fr-FR"/>
        </w:rPr>
        <w:t xml:space="preserve"> </w:t>
      </w:r>
      <w:r w:rsidR="009B6862" w:rsidRPr="005D62B4">
        <w:rPr>
          <w:lang w:val="fr-FR"/>
        </w:rPr>
        <w:t>et dé</w:t>
      </w:r>
      <w:r w:rsidRPr="005D62B4">
        <w:rPr>
          <w:lang w:val="fr-FR"/>
        </w:rPr>
        <w:t>finir en conséquence,</w:t>
      </w:r>
      <w:r w:rsidR="009B6862" w:rsidRPr="005D62B4">
        <w:rPr>
          <w:lang w:val="fr-FR"/>
        </w:rPr>
        <w:t xml:space="preserve"> les méthodes de médiation </w:t>
      </w:r>
      <w:r w:rsidRPr="005D62B4">
        <w:rPr>
          <w:lang w:val="fr-FR"/>
        </w:rPr>
        <w:t>retenues</w:t>
      </w:r>
      <w:r w:rsidR="009B6862" w:rsidRPr="005D62B4">
        <w:rPr>
          <w:lang w:val="fr-FR"/>
        </w:rPr>
        <w:t xml:space="preserve"> </w:t>
      </w:r>
      <w:r w:rsidR="008E4A15" w:rsidRPr="005D62B4">
        <w:rPr>
          <w:lang w:val="fr-FR"/>
        </w:rPr>
        <w:t>(Annexe 1)</w:t>
      </w:r>
      <w:r w:rsidR="00DD6CEE" w:rsidRPr="005D62B4">
        <w:rPr>
          <w:lang w:val="fr-FR"/>
        </w:rPr>
        <w:t xml:space="preserve">. </w:t>
      </w:r>
    </w:p>
    <w:p w14:paraId="5F079A85" w14:textId="77777777" w:rsidR="00AB21E5" w:rsidRPr="005D62B4" w:rsidRDefault="00AB21E5" w:rsidP="00DD6CEE">
      <w:pPr>
        <w:ind w:left="-810"/>
        <w:jc w:val="both"/>
        <w:rPr>
          <w:lang w:val="fr-FR"/>
        </w:rPr>
      </w:pPr>
    </w:p>
    <w:p w14:paraId="70D74BC0" w14:textId="783ED43D" w:rsidR="00C5584F" w:rsidRPr="005D62B4" w:rsidRDefault="00F96342" w:rsidP="00DD6CEE">
      <w:pPr>
        <w:ind w:left="-810"/>
        <w:jc w:val="both"/>
        <w:rPr>
          <w:lang w:val="fr-FR"/>
        </w:rPr>
      </w:pPr>
      <w:r w:rsidRPr="005D62B4">
        <w:rPr>
          <w:lang w:val="fr-FR"/>
        </w:rPr>
        <w:t>Parallèlement</w:t>
      </w:r>
      <w:r w:rsidR="00F85C11" w:rsidRPr="005D62B4">
        <w:rPr>
          <w:lang w:val="fr-FR"/>
        </w:rPr>
        <w:t>,</w:t>
      </w:r>
      <w:r w:rsidRPr="005D62B4">
        <w:rPr>
          <w:lang w:val="fr-FR"/>
        </w:rPr>
        <w:t xml:space="preserve"> l’</w:t>
      </w:r>
      <w:r w:rsidR="00C5584F" w:rsidRPr="005D62B4">
        <w:rPr>
          <w:lang w:val="fr-FR"/>
        </w:rPr>
        <w:t>appui en moyen de subsistance apporté aux différents groupement</w:t>
      </w:r>
      <w:r w:rsidR="007A751C" w:rsidRPr="005D62B4">
        <w:rPr>
          <w:lang w:val="fr-FR"/>
        </w:rPr>
        <w:t>s</w:t>
      </w:r>
      <w:r w:rsidR="00C5584F" w:rsidRPr="005D62B4">
        <w:rPr>
          <w:lang w:val="fr-FR"/>
        </w:rPr>
        <w:t xml:space="preserve"> (pêche,</w:t>
      </w:r>
      <w:r w:rsidR="008172A3" w:rsidRPr="005D62B4">
        <w:rPr>
          <w:lang w:val="fr-FR"/>
        </w:rPr>
        <w:t xml:space="preserve"> </w:t>
      </w:r>
      <w:r w:rsidR="00C5584F" w:rsidRPr="005D62B4">
        <w:rPr>
          <w:lang w:val="fr-FR"/>
        </w:rPr>
        <w:t xml:space="preserve">AGR) ainsi qu’aux bénéficiaires des petits ruminants a permis l’amélioration de leur condition de vie et </w:t>
      </w:r>
      <w:r w:rsidRPr="005D62B4">
        <w:rPr>
          <w:lang w:val="fr-FR"/>
        </w:rPr>
        <w:t>contribué</w:t>
      </w:r>
      <w:r w:rsidR="00C5584F" w:rsidRPr="005D62B4">
        <w:rPr>
          <w:lang w:val="fr-FR"/>
        </w:rPr>
        <w:t xml:space="preserve"> à leur auto prise en charge progressive. Lors de la mission d’évaluation du comité technique PBF du 05 au 12 </w:t>
      </w:r>
      <w:r w:rsidR="000C5AEB" w:rsidRPr="005D62B4">
        <w:rPr>
          <w:lang w:val="fr-FR"/>
        </w:rPr>
        <w:t>a</w:t>
      </w:r>
      <w:r w:rsidR="00C5584F" w:rsidRPr="005D62B4">
        <w:rPr>
          <w:lang w:val="fr-FR"/>
        </w:rPr>
        <w:t>o</w:t>
      </w:r>
      <w:r w:rsidR="000C5AEB" w:rsidRPr="005D62B4">
        <w:rPr>
          <w:lang w:val="fr-FR"/>
        </w:rPr>
        <w:t>û</w:t>
      </w:r>
      <w:r w:rsidR="00C5584F" w:rsidRPr="005D62B4">
        <w:rPr>
          <w:lang w:val="fr-FR"/>
        </w:rPr>
        <w:t xml:space="preserve">t </w:t>
      </w:r>
      <w:r w:rsidR="007A751C" w:rsidRPr="005D62B4">
        <w:rPr>
          <w:lang w:val="fr-FR"/>
        </w:rPr>
        <w:t>2020</w:t>
      </w:r>
      <w:r w:rsidR="00C5584F" w:rsidRPr="005D62B4">
        <w:rPr>
          <w:lang w:val="fr-FR"/>
        </w:rPr>
        <w:t xml:space="preserve">, des rencontres avec les bénéficiaires et les autorités locales ont permis d’observer des impacts positifs du projet. Selon les propos du </w:t>
      </w:r>
      <w:r w:rsidR="00AA6C76" w:rsidRPr="005D62B4">
        <w:rPr>
          <w:lang w:val="fr-FR"/>
        </w:rPr>
        <w:t>P</w:t>
      </w:r>
      <w:r w:rsidR="00C5584F" w:rsidRPr="005D62B4">
        <w:rPr>
          <w:lang w:val="fr-FR"/>
        </w:rPr>
        <w:t>réfet du département de Kaya, le projet a amélioré les rapports entre les différentes communautés elles-mêmes et les autorités locales par le biais des formation</w:t>
      </w:r>
      <w:r w:rsidR="00AA6C76" w:rsidRPr="005D62B4">
        <w:rPr>
          <w:lang w:val="fr-FR"/>
        </w:rPr>
        <w:t>s</w:t>
      </w:r>
      <w:r w:rsidR="00C5584F" w:rsidRPr="005D62B4">
        <w:rPr>
          <w:lang w:val="fr-FR"/>
        </w:rPr>
        <w:t xml:space="preserve"> et sensibilisations. Pour lui, un langage plus apaisé s’est installé progressivement dans les différentes communautés et facilite la gestion administrative de la cité. </w:t>
      </w:r>
    </w:p>
    <w:p w14:paraId="28EBA5AB" w14:textId="68E26A98" w:rsidR="00C5584F" w:rsidRPr="005D62B4" w:rsidRDefault="00C5584F" w:rsidP="00DD6CEE">
      <w:pPr>
        <w:ind w:left="-810"/>
        <w:jc w:val="both"/>
        <w:rPr>
          <w:lang w:val="fr-FR"/>
        </w:rPr>
      </w:pPr>
    </w:p>
    <w:p w14:paraId="51203856" w14:textId="3444DEE0" w:rsidR="00AB21E5" w:rsidRPr="005D62B4" w:rsidRDefault="00AB21E5" w:rsidP="00DD6CEE">
      <w:pPr>
        <w:ind w:left="-810"/>
        <w:jc w:val="both"/>
        <w:rPr>
          <w:lang w:val="fr-FR"/>
        </w:rPr>
      </w:pPr>
      <w:r w:rsidRPr="005D62B4">
        <w:rPr>
          <w:lang w:val="fr-FR"/>
        </w:rPr>
        <w:t xml:space="preserve">Grâce aux activités menées au sein de ces groupements, les populations bénéficiaires ont commencé par véhiculer des messages de paix. Les appuis matériels et financiers du projet aux jeunes et aux femmes ont contribué non seulement à relever le niveau de vie de ces couches vulnérables mais également de contribuer à la consolidation de la paix.  Le témoignage d’un bénéficiaire de Bol </w:t>
      </w:r>
      <w:proofErr w:type="spellStart"/>
      <w:r w:rsidRPr="005D62B4">
        <w:rPr>
          <w:lang w:val="fr-FR"/>
        </w:rPr>
        <w:t>Nguini</w:t>
      </w:r>
      <w:proofErr w:type="spellEnd"/>
      <w:r w:rsidRPr="005D62B4">
        <w:rPr>
          <w:lang w:val="fr-FR"/>
        </w:rPr>
        <w:t xml:space="preserve"> « C’est grâce au projet, qu’on arrive à contribuer normalement à la charge de la famille</w:t>
      </w:r>
      <w:r w:rsidR="00AC54BA" w:rsidRPr="005D62B4">
        <w:rPr>
          <w:lang w:val="fr-FR"/>
        </w:rPr>
        <w:t xml:space="preserve"> </w:t>
      </w:r>
      <w:r w:rsidRPr="005D62B4">
        <w:rPr>
          <w:lang w:val="fr-FR"/>
        </w:rPr>
        <w:t>».</w:t>
      </w:r>
    </w:p>
    <w:p w14:paraId="235E0494" w14:textId="77777777" w:rsidR="00AB21E5" w:rsidRPr="005D62B4" w:rsidRDefault="00AB21E5" w:rsidP="00DD6CEE">
      <w:pPr>
        <w:ind w:left="-810"/>
        <w:jc w:val="both"/>
        <w:rPr>
          <w:lang w:val="fr-FR"/>
        </w:rPr>
      </w:pPr>
    </w:p>
    <w:p w14:paraId="70E63566" w14:textId="7FB8DFD7" w:rsidR="00C5584F" w:rsidRPr="005D62B4" w:rsidRDefault="00C5584F" w:rsidP="00DD6CEE">
      <w:pPr>
        <w:ind w:left="-810"/>
        <w:jc w:val="both"/>
        <w:rPr>
          <w:lang w:val="fr-FR"/>
        </w:rPr>
      </w:pPr>
      <w:r w:rsidRPr="005D62B4">
        <w:rPr>
          <w:lang w:val="fr-FR"/>
        </w:rPr>
        <w:t>Une bénéficiaire</w:t>
      </w:r>
      <w:r w:rsidR="00AC4C17" w:rsidRPr="005D62B4">
        <w:rPr>
          <w:lang w:val="fr-FR"/>
        </w:rPr>
        <w:t xml:space="preserve"> du site de Dar es Salam a</w:t>
      </w:r>
      <w:r w:rsidRPr="005D62B4">
        <w:rPr>
          <w:lang w:val="fr-FR"/>
        </w:rPr>
        <w:t>yant reçu l’appui en AGR</w:t>
      </w:r>
      <w:r w:rsidR="000C5AEB" w:rsidRPr="005D62B4">
        <w:rPr>
          <w:lang w:val="fr-FR"/>
        </w:rPr>
        <w:t xml:space="preserve"> (ouverture d’une boutique) </w:t>
      </w:r>
      <w:r w:rsidRPr="005D62B4">
        <w:rPr>
          <w:lang w:val="fr-FR"/>
        </w:rPr>
        <w:t xml:space="preserve">exprime sa reconnaissance en ces termes </w:t>
      </w:r>
      <w:r w:rsidR="00E31577" w:rsidRPr="005D62B4">
        <w:rPr>
          <w:lang w:val="fr-FR"/>
        </w:rPr>
        <w:t>:</w:t>
      </w:r>
      <w:r w:rsidRPr="005D62B4">
        <w:rPr>
          <w:lang w:val="fr-FR"/>
        </w:rPr>
        <w:t xml:space="preserve"> « </w:t>
      </w:r>
      <w:r w:rsidR="002367DF" w:rsidRPr="005D62B4">
        <w:rPr>
          <w:lang w:val="fr-FR"/>
        </w:rPr>
        <w:t>J</w:t>
      </w:r>
      <w:r w:rsidRPr="005D62B4">
        <w:rPr>
          <w:lang w:val="fr-FR"/>
        </w:rPr>
        <w:t>’ai reçu de l’argent pour le commerce. Je suis autochtone. Gr</w:t>
      </w:r>
      <w:r w:rsidR="000C5AEB" w:rsidRPr="005D62B4">
        <w:rPr>
          <w:lang w:val="fr-FR"/>
        </w:rPr>
        <w:t>â</w:t>
      </w:r>
      <w:r w:rsidRPr="005D62B4">
        <w:rPr>
          <w:lang w:val="fr-FR"/>
        </w:rPr>
        <w:t xml:space="preserve">ce à votre appui, </w:t>
      </w:r>
      <w:r w:rsidR="000C5AEB" w:rsidRPr="005D62B4">
        <w:rPr>
          <w:lang w:val="fr-FR"/>
        </w:rPr>
        <w:t>j’ai découvert</w:t>
      </w:r>
      <w:r w:rsidRPr="005D62B4">
        <w:rPr>
          <w:lang w:val="fr-FR"/>
        </w:rPr>
        <w:t xml:space="preserve"> le droit chemin</w:t>
      </w:r>
      <w:r w:rsidR="000C5AEB" w:rsidRPr="005D62B4">
        <w:rPr>
          <w:lang w:val="fr-FR"/>
        </w:rPr>
        <w:t> ; j’ai su</w:t>
      </w:r>
      <w:r w:rsidRPr="005D62B4">
        <w:rPr>
          <w:lang w:val="fr-FR"/>
        </w:rPr>
        <w:t xml:space="preserve"> comment </w:t>
      </w:r>
      <w:r w:rsidR="000C5AEB" w:rsidRPr="005D62B4">
        <w:rPr>
          <w:lang w:val="fr-FR"/>
        </w:rPr>
        <w:t>m</w:t>
      </w:r>
      <w:r w:rsidRPr="005D62B4">
        <w:rPr>
          <w:lang w:val="fr-FR"/>
        </w:rPr>
        <w:t>e prendre en charge. Dieu merci</w:t>
      </w:r>
      <w:r w:rsidR="000C5AEB" w:rsidRPr="005D62B4">
        <w:rPr>
          <w:lang w:val="fr-FR"/>
        </w:rPr>
        <w:t>,</w:t>
      </w:r>
      <w:r w:rsidRPr="005D62B4">
        <w:rPr>
          <w:lang w:val="fr-FR"/>
        </w:rPr>
        <w:t xml:space="preserve"> de mon côté ça va très bien</w:t>
      </w:r>
      <w:r w:rsidR="000C5AEB" w:rsidRPr="005D62B4">
        <w:rPr>
          <w:lang w:val="fr-FR"/>
        </w:rPr>
        <w:t> ;</w:t>
      </w:r>
      <w:r w:rsidRPr="005D62B4">
        <w:rPr>
          <w:lang w:val="fr-FR"/>
        </w:rPr>
        <w:t xml:space="preserve"> je me débrouille avec mes enfants</w:t>
      </w:r>
      <w:r w:rsidR="005940D7" w:rsidRPr="005D62B4">
        <w:rPr>
          <w:lang w:val="fr-FR"/>
        </w:rPr>
        <w:t xml:space="preserve">. </w:t>
      </w:r>
      <w:r w:rsidRPr="005D62B4">
        <w:rPr>
          <w:lang w:val="fr-FR"/>
        </w:rPr>
        <w:t xml:space="preserve">Je suis sans mari mais je vis sans problème dans la communauté avec mes enfants. Vous m’avez ouvert les yeux et Dieu merci ma vie </w:t>
      </w:r>
      <w:r w:rsidR="001F1B49" w:rsidRPr="005D62B4">
        <w:rPr>
          <w:lang w:val="fr-FR"/>
        </w:rPr>
        <w:t>a</w:t>
      </w:r>
      <w:r w:rsidRPr="005D62B4">
        <w:rPr>
          <w:lang w:val="fr-FR"/>
        </w:rPr>
        <w:t xml:space="preserve"> chang</w:t>
      </w:r>
      <w:r w:rsidR="00F85C11" w:rsidRPr="005D62B4">
        <w:rPr>
          <w:lang w:val="fr-FR"/>
        </w:rPr>
        <w:t>é</w:t>
      </w:r>
      <w:r w:rsidRPr="005D62B4">
        <w:rPr>
          <w:lang w:val="fr-FR"/>
        </w:rPr>
        <w:t xml:space="preserve"> ».</w:t>
      </w:r>
    </w:p>
    <w:p w14:paraId="2338D393" w14:textId="0E1950CB" w:rsidR="001F1B49" w:rsidRPr="005D62B4" w:rsidRDefault="001F1B49" w:rsidP="00DD6CEE">
      <w:pPr>
        <w:ind w:left="-810"/>
        <w:jc w:val="both"/>
        <w:rPr>
          <w:lang w:val="fr-FR"/>
        </w:rPr>
      </w:pPr>
      <w:r w:rsidRPr="005D62B4">
        <w:rPr>
          <w:lang w:val="fr-FR"/>
        </w:rPr>
        <w:lastRenderedPageBreak/>
        <w:t xml:space="preserve">On note aussi que </w:t>
      </w:r>
      <w:r w:rsidR="00E223CD" w:rsidRPr="005D62B4">
        <w:rPr>
          <w:lang w:val="fr-FR"/>
        </w:rPr>
        <w:t>grâce</w:t>
      </w:r>
      <w:r w:rsidRPr="005D62B4">
        <w:rPr>
          <w:lang w:val="fr-FR"/>
        </w:rPr>
        <w:t xml:space="preserve"> aux appuis en AGR et cash reçus par les groupements de Bibi Dar Amné</w:t>
      </w:r>
      <w:r w:rsidR="00E46FD7" w:rsidRPr="005D62B4">
        <w:rPr>
          <w:lang w:val="fr-FR"/>
        </w:rPr>
        <w:t xml:space="preserve">, </w:t>
      </w:r>
      <w:r w:rsidR="00B9593D" w:rsidRPr="005D62B4">
        <w:rPr>
          <w:lang w:val="fr-FR"/>
        </w:rPr>
        <w:t>la création d’</w:t>
      </w:r>
      <w:r w:rsidRPr="005D62B4">
        <w:rPr>
          <w:lang w:val="fr-FR"/>
        </w:rPr>
        <w:t>un marché hebdomadaire</w:t>
      </w:r>
      <w:r w:rsidR="00E46FD7" w:rsidRPr="005D62B4">
        <w:rPr>
          <w:lang w:val="fr-FR"/>
        </w:rPr>
        <w:t>. Par le passé,</w:t>
      </w:r>
      <w:r w:rsidRPr="005D62B4">
        <w:rPr>
          <w:lang w:val="fr-FR"/>
        </w:rPr>
        <w:t xml:space="preserve"> cette localité </w:t>
      </w:r>
      <w:r w:rsidR="00E46FD7" w:rsidRPr="005D62B4">
        <w:rPr>
          <w:lang w:val="fr-FR"/>
        </w:rPr>
        <w:t>n’en disposait pas</w:t>
      </w:r>
      <w:r w:rsidRPr="005D62B4">
        <w:rPr>
          <w:lang w:val="fr-FR"/>
        </w:rPr>
        <w:t>.</w:t>
      </w:r>
      <w:r w:rsidR="00E223CD" w:rsidRPr="005D62B4">
        <w:rPr>
          <w:lang w:val="fr-FR"/>
        </w:rPr>
        <w:t xml:space="preserve"> Au cours de la mission média du projet en décembre dernier, le chef de village de Bibi </w:t>
      </w:r>
      <w:r w:rsidR="00E46FD7" w:rsidRPr="005D62B4">
        <w:rPr>
          <w:lang w:val="fr-FR"/>
        </w:rPr>
        <w:t>a t</w:t>
      </w:r>
      <w:r w:rsidR="00E223CD" w:rsidRPr="005D62B4">
        <w:rPr>
          <w:lang w:val="fr-FR"/>
        </w:rPr>
        <w:t>é</w:t>
      </w:r>
      <w:r w:rsidR="00E46FD7" w:rsidRPr="005D62B4">
        <w:rPr>
          <w:lang w:val="fr-FR"/>
        </w:rPr>
        <w:t>moigné</w:t>
      </w:r>
      <w:r w:rsidR="00E223CD" w:rsidRPr="005D62B4">
        <w:rPr>
          <w:lang w:val="fr-FR"/>
        </w:rPr>
        <w:t xml:space="preserve"> sa satisfaction et celle de ses administrés</w:t>
      </w:r>
      <w:r w:rsidR="00E46FD7" w:rsidRPr="005D62B4">
        <w:rPr>
          <w:lang w:val="fr-FR"/>
        </w:rPr>
        <w:t> : « L’implantation d’un marché hebdomadaire g</w:t>
      </w:r>
      <w:r w:rsidR="00E223CD" w:rsidRPr="005D62B4">
        <w:rPr>
          <w:lang w:val="fr-FR"/>
        </w:rPr>
        <w:t xml:space="preserve">râce à ce projet, </w:t>
      </w:r>
      <w:r w:rsidR="00B9593D" w:rsidRPr="005D62B4">
        <w:rPr>
          <w:lang w:val="fr-FR"/>
        </w:rPr>
        <w:t>facilite no</w:t>
      </w:r>
      <w:r w:rsidR="00E46FD7" w:rsidRPr="005D62B4">
        <w:rPr>
          <w:lang w:val="fr-FR"/>
        </w:rPr>
        <w:t>s échanges commerciaux</w:t>
      </w:r>
      <w:r w:rsidR="00B9593D" w:rsidRPr="005D62B4">
        <w:rPr>
          <w:lang w:val="fr-FR"/>
        </w:rPr>
        <w:t>.</w:t>
      </w:r>
      <w:r w:rsidR="00E46FD7" w:rsidRPr="005D62B4">
        <w:rPr>
          <w:lang w:val="fr-FR"/>
        </w:rPr>
        <w:t xml:space="preserve"> </w:t>
      </w:r>
      <w:r w:rsidR="00B9593D" w:rsidRPr="005D62B4">
        <w:rPr>
          <w:lang w:val="fr-FR"/>
        </w:rPr>
        <w:t>L</w:t>
      </w:r>
      <w:r w:rsidR="00E223CD" w:rsidRPr="005D62B4">
        <w:rPr>
          <w:lang w:val="fr-FR"/>
        </w:rPr>
        <w:t>e niveau de vie d</w:t>
      </w:r>
      <w:r w:rsidR="00E46FD7" w:rsidRPr="005D62B4">
        <w:rPr>
          <w:lang w:val="fr-FR"/>
        </w:rPr>
        <w:t>u</w:t>
      </w:r>
      <w:r w:rsidR="00E223CD" w:rsidRPr="005D62B4">
        <w:rPr>
          <w:lang w:val="fr-FR"/>
        </w:rPr>
        <w:t xml:space="preserve"> village </w:t>
      </w:r>
      <w:r w:rsidR="00B9593D" w:rsidRPr="005D62B4">
        <w:rPr>
          <w:lang w:val="fr-FR"/>
        </w:rPr>
        <w:t>s’</w:t>
      </w:r>
      <w:r w:rsidR="00E223CD" w:rsidRPr="005D62B4">
        <w:rPr>
          <w:lang w:val="fr-FR"/>
        </w:rPr>
        <w:t xml:space="preserve">est élevé </w:t>
      </w:r>
      <w:r w:rsidR="00E46FD7" w:rsidRPr="005D62B4">
        <w:rPr>
          <w:lang w:val="fr-FR"/>
        </w:rPr>
        <w:t>ainsi que</w:t>
      </w:r>
      <w:r w:rsidR="00E223CD" w:rsidRPr="005D62B4">
        <w:rPr>
          <w:lang w:val="fr-FR"/>
        </w:rPr>
        <w:t xml:space="preserve"> les revenus de </w:t>
      </w:r>
      <w:r w:rsidR="00E46FD7" w:rsidRPr="005D62B4">
        <w:rPr>
          <w:lang w:val="fr-FR"/>
        </w:rPr>
        <w:t>l</w:t>
      </w:r>
      <w:r w:rsidR="00E223CD" w:rsidRPr="005D62B4">
        <w:rPr>
          <w:lang w:val="fr-FR"/>
        </w:rPr>
        <w:t>a population</w:t>
      </w:r>
      <w:r w:rsidR="00E46FD7" w:rsidRPr="005D62B4">
        <w:rPr>
          <w:lang w:val="fr-FR"/>
        </w:rPr>
        <w:t> »</w:t>
      </w:r>
      <w:r w:rsidR="00E223CD" w:rsidRPr="005D62B4">
        <w:rPr>
          <w:lang w:val="fr-FR"/>
        </w:rPr>
        <w:t xml:space="preserve">. Merci au PBF. </w:t>
      </w:r>
    </w:p>
    <w:p w14:paraId="5B5E2BF3" w14:textId="77777777" w:rsidR="00DD6CEE" w:rsidRPr="005D62B4" w:rsidRDefault="00DD6CEE" w:rsidP="00DD6CEE">
      <w:pPr>
        <w:ind w:left="-810"/>
        <w:rPr>
          <w:sz w:val="26"/>
          <w:szCs w:val="26"/>
          <w:lang w:val="fr-FR"/>
        </w:rPr>
      </w:pPr>
    </w:p>
    <w:p w14:paraId="77BBC0C8" w14:textId="77777777" w:rsidR="00DD6CEE" w:rsidRPr="005D62B4" w:rsidRDefault="00DD6CEE" w:rsidP="00DD6CEE">
      <w:pPr>
        <w:ind w:left="-810"/>
        <w:rPr>
          <w:lang w:val="fr-FR"/>
        </w:rPr>
      </w:pPr>
    </w:p>
    <w:p w14:paraId="793C9A94" w14:textId="6AFFADA3" w:rsidR="00F5504F" w:rsidRPr="005D62B4" w:rsidRDefault="00476758" w:rsidP="00476758">
      <w:pPr>
        <w:rPr>
          <w:b/>
          <w:u w:val="single"/>
          <w:lang w:val="fr-FR"/>
        </w:rPr>
      </w:pPr>
      <w:r w:rsidRPr="005D62B4">
        <w:rPr>
          <w:b/>
          <w:u w:val="single"/>
          <w:lang w:val="fr-FR"/>
        </w:rPr>
        <w:t>Partie II</w:t>
      </w:r>
      <w:r w:rsidR="00E46FD7" w:rsidRPr="005D62B4">
        <w:rPr>
          <w:b/>
          <w:u w:val="single"/>
          <w:lang w:val="fr-FR"/>
        </w:rPr>
        <w:t xml:space="preserve"> </w:t>
      </w:r>
      <w:r w:rsidRPr="005D62B4">
        <w:rPr>
          <w:b/>
          <w:u w:val="single"/>
          <w:lang w:val="fr-FR"/>
        </w:rPr>
        <w:t>: Progrès par Résultat du projet</w:t>
      </w:r>
    </w:p>
    <w:p w14:paraId="25032849" w14:textId="77777777" w:rsidR="00476758" w:rsidRPr="005D62B4" w:rsidRDefault="00476758" w:rsidP="00476758">
      <w:pPr>
        <w:rPr>
          <w:b/>
          <w:u w:val="single"/>
          <w:lang w:val="fr-FR"/>
        </w:rPr>
      </w:pPr>
    </w:p>
    <w:p w14:paraId="052D5090" w14:textId="3A426157" w:rsidR="005D15A3" w:rsidRPr="005D62B4" w:rsidRDefault="005D15A3" w:rsidP="005D15A3">
      <w:pPr>
        <w:ind w:left="-810"/>
        <w:rPr>
          <w:i/>
          <w:lang w:val="fr-FR"/>
        </w:rPr>
      </w:pPr>
      <w:r w:rsidRPr="005D62B4">
        <w:rPr>
          <w:i/>
          <w:lang w:val="fr-FR"/>
        </w:rPr>
        <w:t>Décrire les principaux progrès réalisés au cours de la période considérée (pour les rapports de juin</w:t>
      </w:r>
      <w:r w:rsidR="00B9593D" w:rsidRPr="005D62B4">
        <w:rPr>
          <w:i/>
          <w:lang w:val="fr-FR"/>
        </w:rPr>
        <w:t xml:space="preserve"> </w:t>
      </w:r>
      <w:r w:rsidRPr="005D62B4">
        <w:rPr>
          <w:i/>
          <w:lang w:val="fr-FR"/>
        </w:rPr>
        <w:t>: janvier-juin ; pour les rapports de novembre</w:t>
      </w:r>
      <w:r w:rsidR="00B9593D" w:rsidRPr="005D62B4">
        <w:rPr>
          <w:i/>
          <w:lang w:val="fr-FR"/>
        </w:rPr>
        <w:t xml:space="preserve"> </w:t>
      </w:r>
      <w:r w:rsidRPr="005D62B4">
        <w:rPr>
          <w:i/>
          <w:lang w:val="fr-FR"/>
        </w:rPr>
        <w:t>: janvier-novembre ; pour les rapports finaux</w:t>
      </w:r>
      <w:r w:rsidR="00B9593D" w:rsidRPr="005D62B4">
        <w:rPr>
          <w:i/>
          <w:lang w:val="fr-FR"/>
        </w:rPr>
        <w:t xml:space="preserve"> </w:t>
      </w:r>
      <w:r w:rsidRPr="005D62B4">
        <w:rPr>
          <w:i/>
          <w:lang w:val="fr-FR"/>
        </w:rPr>
        <w:t>: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62B4" w:rsidRDefault="00287878" w:rsidP="003D4CD7">
      <w:pPr>
        <w:ind w:left="-810"/>
        <w:rPr>
          <w:i/>
          <w:lang w:val="fr-FR"/>
        </w:rPr>
      </w:pPr>
      <w:r w:rsidRPr="005D62B4">
        <w:rPr>
          <w:i/>
          <w:lang w:val="fr-FR"/>
        </w:rPr>
        <w:t xml:space="preserve">. </w:t>
      </w:r>
    </w:p>
    <w:p w14:paraId="444235BB" w14:textId="7C3D34C3" w:rsidR="005D15A3" w:rsidRPr="005D62B4" w:rsidRDefault="008364E5" w:rsidP="00FB4BE2">
      <w:pPr>
        <w:numPr>
          <w:ilvl w:val="0"/>
          <w:numId w:val="2"/>
        </w:numPr>
        <w:rPr>
          <w:i/>
          <w:lang w:val="fr-FR"/>
        </w:rPr>
      </w:pPr>
      <w:r w:rsidRPr="005D62B4">
        <w:rPr>
          <w:i/>
          <w:lang w:val="fr-FR"/>
        </w:rPr>
        <w:t xml:space="preserve">“On </w:t>
      </w:r>
      <w:proofErr w:type="spellStart"/>
      <w:r w:rsidRPr="005D62B4">
        <w:rPr>
          <w:i/>
          <w:lang w:val="fr-FR"/>
        </w:rPr>
        <w:t>track</w:t>
      </w:r>
      <w:proofErr w:type="spellEnd"/>
      <w:r w:rsidRPr="005D62B4">
        <w:rPr>
          <w:i/>
          <w:lang w:val="fr-FR"/>
        </w:rPr>
        <w:t xml:space="preserve">” </w:t>
      </w:r>
      <w:r w:rsidR="00B9593D" w:rsidRPr="005D62B4">
        <w:rPr>
          <w:i/>
          <w:lang w:val="fr-FR"/>
        </w:rPr>
        <w:t>-</w:t>
      </w:r>
      <w:r w:rsidR="005D15A3" w:rsidRPr="005D62B4">
        <w:rPr>
          <w:i/>
          <w:lang w:val="fr-FR"/>
        </w:rPr>
        <w:t xml:space="preserve"> il s’agit de l'achèvement en temps voulu des produits du projet, comme indiqué dans le plan de travail annuel ;</w:t>
      </w:r>
    </w:p>
    <w:p w14:paraId="3B143288" w14:textId="77777777" w:rsidR="007118F5" w:rsidRPr="005D62B4" w:rsidRDefault="005D15A3" w:rsidP="00FB4BE2">
      <w:pPr>
        <w:numPr>
          <w:ilvl w:val="0"/>
          <w:numId w:val="2"/>
        </w:numPr>
        <w:rPr>
          <w:i/>
          <w:lang w:val="fr-FR"/>
        </w:rPr>
      </w:pPr>
      <w:r w:rsidRPr="005D62B4">
        <w:rPr>
          <w:i/>
          <w:lang w:val="fr-FR"/>
        </w:rPr>
        <w:t xml:space="preserve"> </w:t>
      </w:r>
      <w:r w:rsidR="007118F5" w:rsidRPr="005D62B4">
        <w:rPr>
          <w:i/>
          <w:lang w:val="fr-FR"/>
        </w:rPr>
        <w:t xml:space="preserve">“On </w:t>
      </w:r>
      <w:proofErr w:type="spellStart"/>
      <w:r w:rsidR="007118F5" w:rsidRPr="005D62B4">
        <w:rPr>
          <w:i/>
          <w:lang w:val="fr-FR"/>
        </w:rPr>
        <w:t>track</w:t>
      </w:r>
      <w:proofErr w:type="spellEnd"/>
      <w:r w:rsidR="007118F5" w:rsidRPr="005D62B4">
        <w:rPr>
          <w:i/>
          <w:lang w:val="fr-FR"/>
        </w:rPr>
        <w:t xml:space="preserve"> </w:t>
      </w:r>
      <w:proofErr w:type="spellStart"/>
      <w:r w:rsidR="007118F5" w:rsidRPr="005D62B4">
        <w:rPr>
          <w:i/>
          <w:lang w:val="fr-FR"/>
        </w:rPr>
        <w:t>with</w:t>
      </w:r>
      <w:proofErr w:type="spellEnd"/>
      <w:r w:rsidR="007118F5" w:rsidRPr="005D62B4">
        <w:rPr>
          <w:i/>
          <w:lang w:val="fr-FR"/>
        </w:rPr>
        <w:t xml:space="preserve"> </w:t>
      </w:r>
      <w:proofErr w:type="spellStart"/>
      <w:r w:rsidR="007118F5" w:rsidRPr="005D62B4">
        <w:rPr>
          <w:i/>
          <w:lang w:val="fr-FR"/>
        </w:rPr>
        <w:t>peacebuilding</w:t>
      </w:r>
      <w:proofErr w:type="spellEnd"/>
      <w:r w:rsidR="007118F5" w:rsidRPr="005D62B4">
        <w:rPr>
          <w:i/>
          <w:lang w:val="fr-FR"/>
        </w:rPr>
        <w:t xml:space="preserve"> </w:t>
      </w:r>
      <w:proofErr w:type="spellStart"/>
      <w:r w:rsidR="007118F5" w:rsidRPr="005D62B4">
        <w:rPr>
          <w:i/>
          <w:lang w:val="fr-FR"/>
        </w:rPr>
        <w:t>results</w:t>
      </w:r>
      <w:proofErr w:type="spellEnd"/>
      <w:r w:rsidR="007118F5" w:rsidRPr="005D62B4">
        <w:rPr>
          <w:i/>
          <w:lang w:val="fr-FR"/>
        </w:rPr>
        <w:t xml:space="preserve">” </w:t>
      </w:r>
      <w:r w:rsidRPr="005D62B4">
        <w:rPr>
          <w:i/>
          <w:lang w:val="fr-FR"/>
        </w:rPr>
        <w:t>-</w:t>
      </w:r>
      <w:r w:rsidRPr="005D62B4">
        <w:rPr>
          <w:lang w:val="fr-FR"/>
        </w:rPr>
        <w:t xml:space="preserve"> </w:t>
      </w:r>
      <w:r w:rsidRPr="005D62B4">
        <w:rPr>
          <w:i/>
          <w:iCs/>
          <w:lang w:val="fr-FR"/>
        </w:rPr>
        <w:t>f</w:t>
      </w:r>
      <w:r w:rsidRPr="005D62B4">
        <w:rPr>
          <w:i/>
          <w:lang w:val="fr-FR"/>
        </w:rPr>
        <w:t>ait référence à des changements de niveau supérieur dans les facteurs de conflit ou de paix auxquels le projet est censé contribuer. Ceci est plus probable dans les projets matures que nouveaux.</w:t>
      </w:r>
    </w:p>
    <w:p w14:paraId="10E35EF4" w14:textId="77777777" w:rsidR="00287878" w:rsidRPr="005D62B4" w:rsidRDefault="00287878" w:rsidP="008364E5">
      <w:pPr>
        <w:rPr>
          <w:i/>
          <w:lang w:val="fr-FR"/>
        </w:rPr>
      </w:pPr>
    </w:p>
    <w:p w14:paraId="7DBE7E6B" w14:textId="77777777" w:rsidR="003D4CD7" w:rsidRPr="005D62B4" w:rsidRDefault="005D15A3" w:rsidP="003D4CD7">
      <w:pPr>
        <w:ind w:left="-810"/>
        <w:rPr>
          <w:i/>
          <w:iCs/>
          <w:lang w:val="fr-FR"/>
        </w:rPr>
      </w:pPr>
      <w:r w:rsidRPr="005D62B4">
        <w:rPr>
          <w:i/>
          <w:iCs/>
          <w:lang w:val="fr-FR"/>
        </w:rPr>
        <w:t>Si votre projet a plus de quatre Résultats, contactez PBSO (Bureau d’Appui à la Consolidation de la Paix) pour la modification de ce canevas.</w:t>
      </w:r>
    </w:p>
    <w:p w14:paraId="1004CF87" w14:textId="77777777" w:rsidR="003D4CD7" w:rsidRPr="005D62B4" w:rsidRDefault="003D4CD7" w:rsidP="0078600B">
      <w:pPr>
        <w:rPr>
          <w:b/>
          <w:u w:val="single"/>
          <w:lang w:val="fr-FR"/>
        </w:rPr>
      </w:pPr>
    </w:p>
    <w:p w14:paraId="239A1CE0" w14:textId="531E25CF" w:rsidR="005D15A3" w:rsidRPr="005D62B4" w:rsidRDefault="005D15A3" w:rsidP="005D15A3">
      <w:pPr>
        <w:ind w:left="-720"/>
        <w:rPr>
          <w:b/>
          <w:lang w:val="fr-FR"/>
        </w:rPr>
      </w:pPr>
      <w:r w:rsidRPr="005D62B4">
        <w:rPr>
          <w:b/>
          <w:u w:val="single"/>
          <w:lang w:val="fr-FR"/>
        </w:rPr>
        <w:t>Résultat 1</w:t>
      </w:r>
      <w:r w:rsidR="00A63112" w:rsidRPr="005D62B4">
        <w:rPr>
          <w:b/>
          <w:u w:val="single"/>
          <w:lang w:val="fr-FR"/>
        </w:rPr>
        <w:t xml:space="preserve"> </w:t>
      </w:r>
      <w:r w:rsidRPr="005D62B4">
        <w:rPr>
          <w:b/>
          <w:u w:val="single"/>
          <w:lang w:val="fr-FR"/>
        </w:rPr>
        <w:t>:</w:t>
      </w:r>
      <w:r w:rsidRPr="005D62B4">
        <w:rPr>
          <w:b/>
          <w:lang w:val="fr-FR"/>
        </w:rPr>
        <w:t xml:space="preserve">  </w:t>
      </w:r>
      <w:r w:rsidR="00A63112" w:rsidRPr="005D62B4">
        <w:rPr>
          <w:b/>
          <w:lang w:val="fr-FR"/>
        </w:rPr>
        <w:t>À</w:t>
      </w:r>
      <w:r w:rsidR="00024AD6" w:rsidRPr="005D62B4">
        <w:rPr>
          <w:b/>
          <w:lang w:val="fr-FR"/>
        </w:rPr>
        <w:t xml:space="preserve"> la fin du projet, entre 1000 et 1</w:t>
      </w:r>
      <w:r w:rsidR="00A03366" w:rsidRPr="005D62B4">
        <w:rPr>
          <w:b/>
          <w:lang w:val="fr-FR"/>
        </w:rPr>
        <w:t xml:space="preserve"> </w:t>
      </w:r>
      <w:r w:rsidR="00024AD6" w:rsidRPr="005D62B4">
        <w:rPr>
          <w:b/>
          <w:lang w:val="fr-FR"/>
        </w:rPr>
        <w:t xml:space="preserve">500 jeunes hommes et femmes y compris les </w:t>
      </w:r>
      <w:bookmarkStart w:id="11" w:name="_Hlk42513178"/>
      <w:r w:rsidR="00024AD6" w:rsidRPr="005D62B4">
        <w:rPr>
          <w:b/>
          <w:lang w:val="fr-FR"/>
        </w:rPr>
        <w:t>autochtones</w:t>
      </w:r>
      <w:bookmarkEnd w:id="11"/>
      <w:r w:rsidR="00024AD6" w:rsidRPr="005D62B4">
        <w:rPr>
          <w:b/>
          <w:lang w:val="fr-FR"/>
        </w:rPr>
        <w:t>, les réfugiés, les PDI et les retournés par communauté contribuent à la mise œuvre d’un système de prévention et de gestion des conflits communautaires permettant la réduction et la gestion pacifique des conflits communautaires et intercommunautaires dans les 10 communautés cibles.</w:t>
      </w:r>
    </w:p>
    <w:p w14:paraId="6A528501" w14:textId="77777777" w:rsidR="005D15A3" w:rsidRPr="005D62B4" w:rsidRDefault="005D15A3" w:rsidP="005D15A3">
      <w:pPr>
        <w:ind w:left="-720"/>
        <w:rPr>
          <w:b/>
          <w:lang w:val="fr-FR"/>
        </w:rPr>
      </w:pPr>
    </w:p>
    <w:p w14:paraId="7AC56A13" w14:textId="28778B25" w:rsidR="005D15A3" w:rsidRPr="005D62B4"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5D62B4">
        <w:rPr>
          <w:lang w:val="fr-FR"/>
        </w:rPr>
        <w:t xml:space="preserve">Veuillez </w:t>
      </w:r>
      <w:r w:rsidRPr="005D62B4">
        <w:rPr>
          <w:rFonts w:hint="eastAsia"/>
          <w:lang w:val="fr-FR"/>
        </w:rPr>
        <w:t>é</w:t>
      </w:r>
      <w:r w:rsidRPr="005D62B4">
        <w:rPr>
          <w:lang w:val="fr-FR"/>
        </w:rPr>
        <w:t>valuer l</w:t>
      </w:r>
      <w:r w:rsidR="00A03366" w:rsidRPr="005D62B4">
        <w:rPr>
          <w:lang w:val="fr-FR"/>
        </w:rPr>
        <w:t>’</w:t>
      </w:r>
      <w:r w:rsidRPr="005D62B4">
        <w:rPr>
          <w:rFonts w:hint="eastAsia"/>
          <w:lang w:val="fr-FR"/>
        </w:rPr>
        <w:t>é</w:t>
      </w:r>
      <w:r w:rsidRPr="005D62B4">
        <w:rPr>
          <w:lang w:val="fr-FR"/>
        </w:rPr>
        <w:t>tat actuel des progr</w:t>
      </w:r>
      <w:r w:rsidRPr="005D62B4">
        <w:rPr>
          <w:rFonts w:hint="eastAsia"/>
          <w:lang w:val="fr-FR"/>
        </w:rPr>
        <w:t>è</w:t>
      </w:r>
      <w:r w:rsidRPr="005D62B4">
        <w:rPr>
          <w:lang w:val="fr-FR"/>
        </w:rPr>
        <w:t>s du r</w:t>
      </w:r>
      <w:r w:rsidRPr="005D62B4">
        <w:rPr>
          <w:rFonts w:hint="eastAsia"/>
          <w:lang w:val="fr-FR"/>
        </w:rPr>
        <w:t>é</w:t>
      </w:r>
      <w:r w:rsidRPr="005D62B4">
        <w:rPr>
          <w:lang w:val="fr-FR"/>
        </w:rPr>
        <w:t>sultat</w:t>
      </w:r>
      <w:r w:rsidR="00A03366" w:rsidRPr="005D62B4">
        <w:rPr>
          <w:lang w:val="fr-FR"/>
        </w:rPr>
        <w:t xml:space="preserve"> </w:t>
      </w:r>
      <w:r w:rsidRPr="005D62B4">
        <w:rPr>
          <w:lang w:val="fr-FR"/>
        </w:rPr>
        <w:t>:</w:t>
      </w:r>
      <w:r w:rsidRPr="005D62B4">
        <w:rPr>
          <w:b/>
          <w:lang w:val="fr-FR"/>
        </w:rPr>
        <w:t xml:space="preserve"> </w:t>
      </w:r>
      <w:r w:rsidR="00FC0B2E" w:rsidRPr="005D62B4">
        <w:rPr>
          <w:b/>
          <w:sz w:val="22"/>
          <w:szCs w:val="22"/>
        </w:rPr>
        <w:fldChar w:fldCharType="begin">
          <w:ffData>
            <w:name w:val="Dropdown2"/>
            <w:enabled/>
            <w:calcOnExit w:val="0"/>
            <w:ddList>
              <w:listEntry w:val="on track with significant peacebuilding results"/>
              <w:listEntry w:val="Veuillez sélectionner"/>
              <w:listEntry w:val="on track"/>
              <w:listEntry w:val="off track"/>
            </w:ddList>
          </w:ffData>
        </w:fldChar>
      </w:r>
      <w:bookmarkStart w:id="12" w:name="Dropdown2"/>
      <w:r w:rsidR="00FC0B2E" w:rsidRPr="005D62B4">
        <w:rPr>
          <w:b/>
          <w:sz w:val="22"/>
          <w:szCs w:val="22"/>
          <w:lang w:val="fr-FR"/>
        </w:rPr>
        <w:instrText xml:space="preserve"> FORMDROPDOWN </w:instrText>
      </w:r>
      <w:r w:rsidR="00852897">
        <w:rPr>
          <w:b/>
          <w:sz w:val="22"/>
          <w:szCs w:val="22"/>
        </w:rPr>
      </w:r>
      <w:r w:rsidR="00852897">
        <w:rPr>
          <w:b/>
          <w:sz w:val="22"/>
          <w:szCs w:val="22"/>
        </w:rPr>
        <w:fldChar w:fldCharType="separate"/>
      </w:r>
      <w:r w:rsidR="00FC0B2E" w:rsidRPr="005D62B4">
        <w:rPr>
          <w:b/>
          <w:sz w:val="22"/>
          <w:szCs w:val="22"/>
        </w:rPr>
        <w:fldChar w:fldCharType="end"/>
      </w:r>
      <w:bookmarkEnd w:id="12"/>
    </w:p>
    <w:p w14:paraId="02835EA1" w14:textId="77777777" w:rsidR="002E1CED" w:rsidRPr="005D62B4" w:rsidRDefault="002E1CED" w:rsidP="00323ABC">
      <w:pPr>
        <w:ind w:left="-720"/>
        <w:jc w:val="both"/>
        <w:rPr>
          <w:b/>
          <w:lang w:val="fr-FR"/>
        </w:rPr>
      </w:pPr>
    </w:p>
    <w:p w14:paraId="04D2068E" w14:textId="2CC456B1" w:rsidR="005216B2" w:rsidRPr="005D62B4" w:rsidRDefault="00A03366" w:rsidP="005D15A3">
      <w:pPr>
        <w:ind w:left="-720"/>
        <w:jc w:val="both"/>
        <w:rPr>
          <w:i/>
          <w:lang w:val="fr-FR"/>
        </w:rPr>
      </w:pPr>
      <w:r w:rsidRPr="005D62B4">
        <w:rPr>
          <w:b/>
          <w:lang w:val="fr-FR"/>
        </w:rPr>
        <w:t>Résumé</w:t>
      </w:r>
      <w:r w:rsidR="005D15A3" w:rsidRPr="005D62B4">
        <w:rPr>
          <w:b/>
          <w:lang w:val="fr-FR"/>
        </w:rPr>
        <w:t xml:space="preserve"> de </w:t>
      </w:r>
      <w:r w:rsidR="005D15A3" w:rsidRPr="005D62B4">
        <w:rPr>
          <w:rFonts w:ascii="inherit" w:hAnsi="inherit"/>
          <w:b/>
          <w:bCs/>
          <w:lang w:val="fr-FR"/>
        </w:rPr>
        <w:t>progrès</w:t>
      </w:r>
      <w:r w:rsidRPr="005D62B4">
        <w:rPr>
          <w:rFonts w:ascii="inherit" w:hAnsi="inherit"/>
          <w:b/>
          <w:bCs/>
          <w:lang w:val="fr-FR"/>
        </w:rPr>
        <w:t xml:space="preserve"> </w:t>
      </w:r>
      <w:r w:rsidR="003235DF" w:rsidRPr="005D62B4">
        <w:rPr>
          <w:b/>
          <w:lang w:val="fr-FR"/>
        </w:rPr>
        <w:t xml:space="preserve">: </w:t>
      </w:r>
      <w:r w:rsidR="005D15A3" w:rsidRPr="005D62B4">
        <w:rPr>
          <w:rFonts w:ascii="inherit" w:hAnsi="inherit"/>
          <w:lang w:val="fr-FR"/>
        </w:rPr>
        <w:t>(Limite de 3000 caractères)</w:t>
      </w:r>
    </w:p>
    <w:p w14:paraId="085234AE" w14:textId="31C1E68A" w:rsidR="00627A1C" w:rsidRPr="005D62B4" w:rsidRDefault="00627A1C" w:rsidP="00627A1C">
      <w:pPr>
        <w:ind w:left="-720"/>
        <w:rPr>
          <w:b/>
        </w:rPr>
      </w:pPr>
      <w:r w:rsidRPr="005D62B4">
        <w:rPr>
          <w:b/>
        </w:rPr>
        <w:fldChar w:fldCharType="begin">
          <w:ffData>
            <w:name w:val="Text38"/>
            <w:enabled/>
            <w:calcOnExit w:val="0"/>
            <w:textInput>
              <w:maxLength w:val="3000"/>
              <w:format w:val="FIRST CAPITAL"/>
            </w:textInput>
          </w:ffData>
        </w:fldChar>
      </w:r>
      <w:bookmarkStart w:id="13" w:name="Text38"/>
      <w:r w:rsidRPr="005D62B4">
        <w:rPr>
          <w:b/>
        </w:rPr>
        <w:instrText xml:space="preserve"> FORMTEXT </w:instrText>
      </w:r>
      <w:r w:rsidRPr="005D62B4">
        <w:rPr>
          <w:b/>
        </w:rPr>
      </w:r>
      <w:r w:rsidRPr="005D62B4">
        <w:rPr>
          <w:b/>
        </w:rPr>
        <w:fldChar w:fldCharType="separate"/>
      </w:r>
      <w:r w:rsidRPr="005D62B4">
        <w:rPr>
          <w:b/>
          <w:noProof/>
        </w:rPr>
        <w:t> </w:t>
      </w:r>
      <w:r w:rsidRPr="005D62B4">
        <w:rPr>
          <w:b/>
          <w:noProof/>
        </w:rPr>
        <w:t> </w:t>
      </w:r>
      <w:r w:rsidRPr="005D62B4">
        <w:rPr>
          <w:b/>
          <w:noProof/>
        </w:rPr>
        <w:t> </w:t>
      </w:r>
      <w:r w:rsidRPr="005D62B4">
        <w:rPr>
          <w:b/>
          <w:noProof/>
        </w:rPr>
        <w:t> </w:t>
      </w:r>
      <w:r w:rsidRPr="005D62B4">
        <w:rPr>
          <w:b/>
          <w:noProof/>
        </w:rPr>
        <w:t> </w:t>
      </w:r>
      <w:r w:rsidRPr="005D62B4">
        <w:rPr>
          <w:b/>
        </w:rPr>
        <w:fldChar w:fldCharType="end"/>
      </w:r>
      <w:bookmarkEnd w:id="13"/>
    </w:p>
    <w:p w14:paraId="6D8C953A" w14:textId="0F8E5312" w:rsidR="007D7F9F" w:rsidRPr="005D62B4" w:rsidRDefault="007D7F9F" w:rsidP="007D7F9F">
      <w:pPr>
        <w:ind w:left="-720"/>
        <w:jc w:val="both"/>
        <w:rPr>
          <w:lang w:val="fr-FR"/>
        </w:rPr>
      </w:pPr>
      <w:r w:rsidRPr="005D62B4">
        <w:rPr>
          <w:lang w:val="fr-FR"/>
        </w:rPr>
        <w:t xml:space="preserve">La formation </w:t>
      </w:r>
      <w:r w:rsidR="00024AD6" w:rsidRPr="005D62B4">
        <w:rPr>
          <w:lang w:val="fr-FR"/>
        </w:rPr>
        <w:t xml:space="preserve">des 25 multiplicateurs </w:t>
      </w:r>
      <w:r w:rsidR="00F936AC" w:rsidRPr="005D62B4">
        <w:rPr>
          <w:lang w:val="fr-FR"/>
        </w:rPr>
        <w:t>en 2019</w:t>
      </w:r>
      <w:r w:rsidR="00DE46DC" w:rsidRPr="005D62B4">
        <w:rPr>
          <w:lang w:val="fr-FR"/>
        </w:rPr>
        <w:t xml:space="preserve"> </w:t>
      </w:r>
      <w:r w:rsidR="00024AD6" w:rsidRPr="005D62B4">
        <w:rPr>
          <w:lang w:val="fr-FR"/>
        </w:rPr>
        <w:t>sur des thèmes comme la médiation et résolution de conflit</w:t>
      </w:r>
      <w:r w:rsidR="00C44D09" w:rsidRPr="005D62B4">
        <w:rPr>
          <w:lang w:val="fr-FR"/>
        </w:rPr>
        <w:t xml:space="preserve"> </w:t>
      </w:r>
      <w:r w:rsidR="00567CA8" w:rsidRPr="005D62B4">
        <w:rPr>
          <w:lang w:val="fr-FR"/>
        </w:rPr>
        <w:t>a</w:t>
      </w:r>
      <w:r w:rsidRPr="005D62B4">
        <w:rPr>
          <w:lang w:val="fr-FR"/>
        </w:rPr>
        <w:t xml:space="preserve"> permis </w:t>
      </w:r>
      <w:r w:rsidR="00C44D09" w:rsidRPr="005D62B4">
        <w:rPr>
          <w:lang w:val="fr-FR"/>
        </w:rPr>
        <w:t>à ceux-ci de</w:t>
      </w:r>
      <w:r w:rsidRPr="005D62B4">
        <w:rPr>
          <w:lang w:val="fr-FR"/>
        </w:rPr>
        <w:t xml:space="preserve"> </w:t>
      </w:r>
      <w:r w:rsidR="00DE46DC" w:rsidRPr="005D62B4">
        <w:rPr>
          <w:lang w:val="fr-FR"/>
        </w:rPr>
        <w:t>continuer leur</w:t>
      </w:r>
      <w:r w:rsidR="0056666F" w:rsidRPr="005D62B4">
        <w:rPr>
          <w:lang w:val="fr-FR"/>
        </w:rPr>
        <w:t>s</w:t>
      </w:r>
      <w:r w:rsidR="00DE46DC" w:rsidRPr="005D62B4">
        <w:rPr>
          <w:lang w:val="fr-FR"/>
        </w:rPr>
        <w:t xml:space="preserve"> intervention</w:t>
      </w:r>
      <w:r w:rsidR="0056666F" w:rsidRPr="005D62B4">
        <w:rPr>
          <w:lang w:val="fr-FR"/>
        </w:rPr>
        <w:t>s</w:t>
      </w:r>
      <w:r w:rsidR="00DE46DC" w:rsidRPr="005D62B4">
        <w:rPr>
          <w:lang w:val="fr-FR"/>
        </w:rPr>
        <w:t xml:space="preserve"> au sein de leurs communautés pour </w:t>
      </w:r>
      <w:r w:rsidR="00AA0128" w:rsidRPr="005D62B4">
        <w:rPr>
          <w:lang w:val="fr-FR"/>
        </w:rPr>
        <w:t>atténuer</w:t>
      </w:r>
      <w:r w:rsidR="003C2D6E" w:rsidRPr="005D62B4">
        <w:rPr>
          <w:lang w:val="fr-FR"/>
        </w:rPr>
        <w:t xml:space="preserve"> </w:t>
      </w:r>
      <w:r w:rsidR="00DE46DC" w:rsidRPr="005D62B4">
        <w:rPr>
          <w:lang w:val="fr-FR"/>
        </w:rPr>
        <w:t>certaines tensions (Annexe</w:t>
      </w:r>
      <w:r w:rsidR="00286508" w:rsidRPr="005D62B4">
        <w:rPr>
          <w:lang w:val="fr-FR"/>
        </w:rPr>
        <w:t xml:space="preserve"> </w:t>
      </w:r>
      <w:r w:rsidR="00DE46DC" w:rsidRPr="005D62B4">
        <w:rPr>
          <w:lang w:val="fr-FR"/>
        </w:rPr>
        <w:t>1). Leur appui a également été primordial</w:t>
      </w:r>
      <w:r w:rsidR="004D1802" w:rsidRPr="005D62B4">
        <w:rPr>
          <w:lang w:val="fr-FR"/>
        </w:rPr>
        <w:t xml:space="preserve"> pour la sensibilisation sur les préventions contre la maladie </w:t>
      </w:r>
      <w:r w:rsidR="005F67CE" w:rsidRPr="005D62B4">
        <w:rPr>
          <w:lang w:val="fr-FR"/>
        </w:rPr>
        <w:t>d</w:t>
      </w:r>
      <w:r w:rsidR="00A80E64" w:rsidRPr="005D62B4">
        <w:rPr>
          <w:lang w:val="fr-FR"/>
        </w:rPr>
        <w:t>e la</w:t>
      </w:r>
      <w:r w:rsidR="004D1802" w:rsidRPr="005D62B4">
        <w:rPr>
          <w:lang w:val="fr-FR"/>
        </w:rPr>
        <w:t xml:space="preserve"> C</w:t>
      </w:r>
      <w:r w:rsidR="00A80E64" w:rsidRPr="005D62B4">
        <w:rPr>
          <w:lang w:val="fr-FR"/>
        </w:rPr>
        <w:t>OVID</w:t>
      </w:r>
      <w:r w:rsidR="005F67CE" w:rsidRPr="005D62B4">
        <w:rPr>
          <w:lang w:val="fr-FR"/>
        </w:rPr>
        <w:t xml:space="preserve">-19 </w:t>
      </w:r>
      <w:r w:rsidR="004D1802" w:rsidRPr="005D62B4">
        <w:rPr>
          <w:lang w:val="fr-FR"/>
        </w:rPr>
        <w:t>auprès de leurs communautés</w:t>
      </w:r>
      <w:r w:rsidR="003666E1" w:rsidRPr="005D62B4">
        <w:rPr>
          <w:lang w:val="fr-FR"/>
        </w:rPr>
        <w:t xml:space="preserve"> (45% des ménages de leurs communautés</w:t>
      </w:r>
      <w:r w:rsidR="00A03366" w:rsidRPr="005D62B4">
        <w:rPr>
          <w:lang w:val="fr-FR"/>
        </w:rPr>
        <w:t xml:space="preserve"> en a</w:t>
      </w:r>
      <w:r w:rsidR="005F67CE" w:rsidRPr="005D62B4">
        <w:rPr>
          <w:lang w:val="fr-FR"/>
        </w:rPr>
        <w:t>vril 2020)</w:t>
      </w:r>
      <w:r w:rsidR="00801305" w:rsidRPr="005D62B4">
        <w:rPr>
          <w:lang w:val="fr-FR"/>
        </w:rPr>
        <w:t xml:space="preserve"> afin de réitérer les dangers de la maladie</w:t>
      </w:r>
      <w:r w:rsidR="004C659F" w:rsidRPr="005D62B4">
        <w:rPr>
          <w:lang w:val="fr-FR"/>
        </w:rPr>
        <w:t>, la non-stigmatisation de certaines communautés</w:t>
      </w:r>
      <w:r w:rsidR="00801305" w:rsidRPr="005D62B4">
        <w:rPr>
          <w:lang w:val="fr-FR"/>
        </w:rPr>
        <w:t xml:space="preserve"> et le respect des gestes barrière</w:t>
      </w:r>
      <w:r w:rsidR="00724DA0" w:rsidRPr="005D62B4">
        <w:rPr>
          <w:lang w:val="fr-FR"/>
        </w:rPr>
        <w:t>s</w:t>
      </w:r>
      <w:r w:rsidR="004D1802" w:rsidRPr="005D62B4">
        <w:rPr>
          <w:lang w:val="fr-FR"/>
        </w:rPr>
        <w:t>.</w:t>
      </w:r>
      <w:r w:rsidR="005F67CE" w:rsidRPr="005D62B4">
        <w:rPr>
          <w:lang w:val="fr-FR"/>
        </w:rPr>
        <w:t xml:space="preserve"> Il faut aussi noter l’implication des leaders religieux et chefs coutumiers dynamiques et disponibles pour renforcer les dialogues intra-communautaires</w:t>
      </w:r>
      <w:r w:rsidR="00724DA0" w:rsidRPr="005D62B4">
        <w:rPr>
          <w:lang w:val="fr-FR"/>
        </w:rPr>
        <w:t xml:space="preserve"> </w:t>
      </w:r>
      <w:r w:rsidR="00F936AC" w:rsidRPr="005D62B4">
        <w:rPr>
          <w:lang w:val="fr-FR"/>
        </w:rPr>
        <w:t>qui non seulement s</w:t>
      </w:r>
      <w:r w:rsidR="00724DA0" w:rsidRPr="005D62B4">
        <w:rPr>
          <w:lang w:val="fr-FR"/>
        </w:rPr>
        <w:t>oulign</w:t>
      </w:r>
      <w:r w:rsidR="00F936AC" w:rsidRPr="005D62B4">
        <w:rPr>
          <w:lang w:val="fr-FR"/>
        </w:rPr>
        <w:t>e</w:t>
      </w:r>
      <w:r w:rsidR="00724DA0" w:rsidRPr="005D62B4">
        <w:rPr>
          <w:lang w:val="fr-FR"/>
        </w:rPr>
        <w:t>nt l’importance du projet PBF concernant l’appui en compétence</w:t>
      </w:r>
      <w:r w:rsidR="00086C92" w:rsidRPr="005D62B4">
        <w:rPr>
          <w:lang w:val="fr-FR"/>
        </w:rPr>
        <w:t>s de médiation</w:t>
      </w:r>
      <w:r w:rsidR="00724DA0" w:rsidRPr="005D62B4">
        <w:rPr>
          <w:lang w:val="fr-FR"/>
        </w:rPr>
        <w:t xml:space="preserve"> apport</w:t>
      </w:r>
      <w:r w:rsidR="0056666F" w:rsidRPr="005D62B4">
        <w:rPr>
          <w:lang w:val="fr-FR"/>
        </w:rPr>
        <w:t>é</w:t>
      </w:r>
      <w:r w:rsidR="00724DA0" w:rsidRPr="005D62B4">
        <w:rPr>
          <w:lang w:val="fr-FR"/>
        </w:rPr>
        <w:t>s aux multiplicateurs</w:t>
      </w:r>
      <w:r w:rsidR="00F936AC" w:rsidRPr="005D62B4">
        <w:rPr>
          <w:lang w:val="fr-FR"/>
        </w:rPr>
        <w:t xml:space="preserve"> mais assistent aussi au</w:t>
      </w:r>
      <w:r w:rsidR="00B00555" w:rsidRPr="005D62B4">
        <w:rPr>
          <w:lang w:val="fr-FR"/>
        </w:rPr>
        <w:t>x</w:t>
      </w:r>
      <w:r w:rsidR="00F936AC" w:rsidRPr="005D62B4">
        <w:rPr>
          <w:lang w:val="fr-FR"/>
        </w:rPr>
        <w:t xml:space="preserve"> « clôture</w:t>
      </w:r>
      <w:r w:rsidR="00B00555" w:rsidRPr="005D62B4">
        <w:rPr>
          <w:lang w:val="fr-FR"/>
        </w:rPr>
        <w:t>s</w:t>
      </w:r>
      <w:r w:rsidR="00F936AC" w:rsidRPr="005D62B4">
        <w:rPr>
          <w:lang w:val="fr-FR"/>
        </w:rPr>
        <w:t> » des conflits afin de marquer la réconciliation</w:t>
      </w:r>
      <w:r w:rsidR="006C7C96" w:rsidRPr="005D62B4">
        <w:rPr>
          <w:lang w:val="fr-FR"/>
        </w:rPr>
        <w:t xml:space="preserve"> entre les parties</w:t>
      </w:r>
      <w:r w:rsidR="00F936AC" w:rsidRPr="005D62B4">
        <w:rPr>
          <w:lang w:val="fr-FR"/>
        </w:rPr>
        <w:t xml:space="preserve"> ayant eu un différent. </w:t>
      </w:r>
    </w:p>
    <w:p w14:paraId="6FDE7EA5" w14:textId="77777777" w:rsidR="005F67CE" w:rsidRPr="005D62B4" w:rsidRDefault="005F67CE" w:rsidP="007D7F9F">
      <w:pPr>
        <w:ind w:left="-720"/>
        <w:jc w:val="both"/>
        <w:rPr>
          <w:lang w:val="fr-FR"/>
        </w:rPr>
      </w:pPr>
    </w:p>
    <w:p w14:paraId="6CFB301B" w14:textId="52250768" w:rsidR="00AA7FC3" w:rsidRPr="005D62B4" w:rsidRDefault="00A03366" w:rsidP="007D7F9F">
      <w:pPr>
        <w:ind w:left="-720"/>
        <w:jc w:val="both"/>
        <w:rPr>
          <w:lang w:val="fr-FR"/>
        </w:rPr>
      </w:pPr>
      <w:r w:rsidRPr="005D62B4">
        <w:rPr>
          <w:rFonts w:eastAsia="Calibri"/>
          <w:lang w:val="fr-FR"/>
        </w:rPr>
        <w:lastRenderedPageBreak/>
        <w:t>À</w:t>
      </w:r>
      <w:r w:rsidR="00715610" w:rsidRPr="005D62B4">
        <w:rPr>
          <w:rFonts w:eastAsia="Calibri"/>
          <w:lang w:val="fr-FR"/>
        </w:rPr>
        <w:t xml:space="preserve"> Bol,</w:t>
      </w:r>
      <w:r w:rsidR="007D7F9F" w:rsidRPr="005D62B4">
        <w:rPr>
          <w:rFonts w:eastAsia="Calibri"/>
          <w:lang w:val="fr-FR"/>
        </w:rPr>
        <w:t xml:space="preserve"> </w:t>
      </w:r>
      <w:r w:rsidR="00715610" w:rsidRPr="005D62B4">
        <w:rPr>
          <w:rFonts w:eastAsia="Calibri"/>
          <w:lang w:val="fr-FR"/>
        </w:rPr>
        <w:t>la mise en place</w:t>
      </w:r>
      <w:r w:rsidR="007D7F9F" w:rsidRPr="005D62B4">
        <w:rPr>
          <w:rFonts w:eastAsia="Calibri"/>
          <w:lang w:val="fr-FR"/>
        </w:rPr>
        <w:t xml:space="preserve"> de cinq (5) centres de </w:t>
      </w:r>
      <w:r w:rsidR="00286508" w:rsidRPr="005D62B4">
        <w:rPr>
          <w:rFonts w:eastAsia="Calibri"/>
          <w:lang w:val="fr-FR"/>
        </w:rPr>
        <w:t>loisirs destinés</w:t>
      </w:r>
      <w:r w:rsidR="007D7F9F" w:rsidRPr="005D62B4">
        <w:rPr>
          <w:rFonts w:eastAsia="Calibri"/>
          <w:lang w:val="fr-FR"/>
        </w:rPr>
        <w:t xml:space="preserve"> aux jeunes</w:t>
      </w:r>
      <w:r w:rsidR="00794F94" w:rsidRPr="005D62B4">
        <w:rPr>
          <w:rFonts w:eastAsia="Calibri"/>
          <w:lang w:val="fr-FR"/>
        </w:rPr>
        <w:t xml:space="preserve"> d</w:t>
      </w:r>
      <w:r w:rsidR="00E3077E" w:rsidRPr="005D62B4">
        <w:rPr>
          <w:rFonts w:eastAsia="Calibri"/>
          <w:lang w:val="fr-FR"/>
        </w:rPr>
        <w:t xml:space="preserve">ans chacune des </w:t>
      </w:r>
      <w:r w:rsidR="005F585B" w:rsidRPr="005D62B4">
        <w:rPr>
          <w:rFonts w:eastAsia="Calibri"/>
          <w:lang w:val="fr-FR"/>
        </w:rPr>
        <w:t>cinq</w:t>
      </w:r>
      <w:r w:rsidR="00794F94" w:rsidRPr="005D62B4">
        <w:rPr>
          <w:rFonts w:eastAsia="Calibri"/>
          <w:lang w:val="fr-FR"/>
        </w:rPr>
        <w:t xml:space="preserve"> communautés</w:t>
      </w:r>
      <w:r w:rsidR="007D7F9F" w:rsidRPr="005D62B4">
        <w:rPr>
          <w:rFonts w:eastAsia="Calibri"/>
          <w:lang w:val="fr-FR"/>
        </w:rPr>
        <w:t xml:space="preserve"> </w:t>
      </w:r>
      <w:r w:rsidR="00CF136B" w:rsidRPr="005D62B4">
        <w:rPr>
          <w:rFonts w:eastAsia="Calibri"/>
          <w:lang w:val="fr-FR"/>
        </w:rPr>
        <w:t xml:space="preserve">(Bol </w:t>
      </w:r>
      <w:proofErr w:type="spellStart"/>
      <w:r w:rsidR="00CF136B" w:rsidRPr="005D62B4">
        <w:rPr>
          <w:rFonts w:eastAsia="Calibri"/>
          <w:lang w:val="fr-FR"/>
        </w:rPr>
        <w:t>Nguini</w:t>
      </w:r>
      <w:proofErr w:type="spellEnd"/>
      <w:r w:rsidR="00CF136B" w:rsidRPr="005D62B4">
        <w:rPr>
          <w:rFonts w:eastAsia="Calibri"/>
          <w:lang w:val="fr-FR"/>
        </w:rPr>
        <w:t xml:space="preserve">, </w:t>
      </w:r>
      <w:proofErr w:type="spellStart"/>
      <w:r w:rsidR="00CF136B" w:rsidRPr="005D62B4">
        <w:rPr>
          <w:rFonts w:eastAsia="Calibri"/>
          <w:lang w:val="fr-FR"/>
        </w:rPr>
        <w:t>Foulatari</w:t>
      </w:r>
      <w:proofErr w:type="spellEnd"/>
      <w:r w:rsidR="00CF136B" w:rsidRPr="005D62B4">
        <w:rPr>
          <w:rFonts w:eastAsia="Calibri"/>
          <w:lang w:val="fr-FR"/>
        </w:rPr>
        <w:t xml:space="preserve">, </w:t>
      </w:r>
      <w:proofErr w:type="spellStart"/>
      <w:r w:rsidR="00CF136B" w:rsidRPr="005D62B4">
        <w:rPr>
          <w:rFonts w:eastAsia="Calibri"/>
          <w:lang w:val="fr-FR"/>
        </w:rPr>
        <w:t>Koulfoua</w:t>
      </w:r>
      <w:proofErr w:type="spellEnd"/>
      <w:r w:rsidR="00CF136B" w:rsidRPr="005D62B4">
        <w:rPr>
          <w:rFonts w:eastAsia="Calibri"/>
          <w:lang w:val="fr-FR"/>
        </w:rPr>
        <w:t xml:space="preserve"> I, </w:t>
      </w:r>
      <w:proofErr w:type="spellStart"/>
      <w:r w:rsidR="00CF136B" w:rsidRPr="005D62B4">
        <w:rPr>
          <w:rFonts w:eastAsia="Calibri"/>
          <w:lang w:val="fr-FR"/>
        </w:rPr>
        <w:t>Koulfoua</w:t>
      </w:r>
      <w:proofErr w:type="spellEnd"/>
      <w:r w:rsidR="00CF136B" w:rsidRPr="005D62B4">
        <w:rPr>
          <w:rFonts w:eastAsia="Calibri"/>
          <w:lang w:val="fr-FR"/>
        </w:rPr>
        <w:t xml:space="preserve"> II et </w:t>
      </w:r>
      <w:proofErr w:type="spellStart"/>
      <w:r w:rsidR="00CF136B" w:rsidRPr="005D62B4">
        <w:rPr>
          <w:rFonts w:eastAsia="Calibri"/>
          <w:lang w:val="fr-FR"/>
        </w:rPr>
        <w:t>Fitini</w:t>
      </w:r>
      <w:proofErr w:type="spellEnd"/>
      <w:r w:rsidR="00CF136B" w:rsidRPr="005D62B4">
        <w:rPr>
          <w:rFonts w:cstheme="minorHAnsi"/>
          <w:lang w:val="fr-FR"/>
        </w:rPr>
        <w:t xml:space="preserve">) </w:t>
      </w:r>
      <w:r w:rsidR="00794F94" w:rsidRPr="005D62B4">
        <w:rPr>
          <w:rFonts w:cstheme="minorHAnsi"/>
          <w:lang w:val="fr-FR"/>
        </w:rPr>
        <w:t>a permis de mettre à leur disposition un</w:t>
      </w:r>
      <w:r w:rsidR="007D7F9F" w:rsidRPr="005D62B4">
        <w:rPr>
          <w:rFonts w:cstheme="minorHAnsi"/>
          <w:lang w:val="fr-FR"/>
        </w:rPr>
        <w:t xml:space="preserve"> lieu d’échange</w:t>
      </w:r>
      <w:r w:rsidR="00715610" w:rsidRPr="005D62B4">
        <w:rPr>
          <w:rFonts w:cstheme="minorHAnsi"/>
          <w:lang w:val="fr-FR"/>
        </w:rPr>
        <w:t xml:space="preserve">, </w:t>
      </w:r>
      <w:r w:rsidR="007D7F9F" w:rsidRPr="005D62B4">
        <w:rPr>
          <w:rFonts w:cstheme="minorHAnsi"/>
          <w:lang w:val="fr-FR"/>
        </w:rPr>
        <w:t xml:space="preserve">de créativité </w:t>
      </w:r>
      <w:r w:rsidR="00715610" w:rsidRPr="005D62B4">
        <w:rPr>
          <w:rFonts w:cstheme="minorHAnsi"/>
          <w:lang w:val="fr-FR"/>
        </w:rPr>
        <w:t xml:space="preserve">et de rassemblement pour aborder </w:t>
      </w:r>
      <w:r w:rsidR="00816DBF" w:rsidRPr="005D62B4">
        <w:rPr>
          <w:rFonts w:cstheme="minorHAnsi"/>
          <w:lang w:val="fr-FR"/>
        </w:rPr>
        <w:t xml:space="preserve">régulièrement </w:t>
      </w:r>
      <w:r w:rsidR="00715610" w:rsidRPr="005D62B4">
        <w:rPr>
          <w:rFonts w:cstheme="minorHAnsi"/>
          <w:lang w:val="fr-FR"/>
        </w:rPr>
        <w:t>certaines préoccupations ou tensions communautaires</w:t>
      </w:r>
      <w:r w:rsidR="00816DBF" w:rsidRPr="005D62B4">
        <w:rPr>
          <w:rFonts w:cstheme="minorHAnsi"/>
          <w:lang w:val="fr-FR"/>
        </w:rPr>
        <w:t xml:space="preserve"> </w:t>
      </w:r>
      <w:r w:rsidR="00A12CD0" w:rsidRPr="005D62B4">
        <w:rPr>
          <w:rFonts w:cstheme="minorHAnsi"/>
          <w:lang w:val="fr-FR"/>
        </w:rPr>
        <w:t xml:space="preserve">(150 conflits identifiés depuis janvier) </w:t>
      </w:r>
      <w:r w:rsidR="00816DBF" w:rsidRPr="005D62B4">
        <w:rPr>
          <w:rFonts w:cstheme="minorHAnsi"/>
          <w:lang w:val="fr-FR"/>
        </w:rPr>
        <w:t xml:space="preserve">afin de </w:t>
      </w:r>
      <w:r w:rsidRPr="005D62B4">
        <w:rPr>
          <w:rFonts w:cstheme="minorHAnsi"/>
          <w:lang w:val="fr-FR"/>
        </w:rPr>
        <w:t xml:space="preserve">les </w:t>
      </w:r>
      <w:r w:rsidR="00816DBF" w:rsidRPr="005D62B4">
        <w:rPr>
          <w:rFonts w:cstheme="minorHAnsi"/>
          <w:lang w:val="fr-FR"/>
        </w:rPr>
        <w:t xml:space="preserve">résoudre </w:t>
      </w:r>
      <w:r w:rsidR="00715610" w:rsidRPr="005D62B4">
        <w:rPr>
          <w:rFonts w:cstheme="minorHAnsi"/>
          <w:lang w:val="fr-FR"/>
        </w:rPr>
        <w:t>(Annexe</w:t>
      </w:r>
      <w:r w:rsidR="00EA278D" w:rsidRPr="005D62B4">
        <w:rPr>
          <w:rFonts w:cstheme="minorHAnsi"/>
          <w:lang w:val="fr-FR"/>
        </w:rPr>
        <w:t xml:space="preserve"> </w:t>
      </w:r>
      <w:r w:rsidR="00715610" w:rsidRPr="005D62B4">
        <w:rPr>
          <w:rFonts w:cstheme="minorHAnsi"/>
          <w:lang w:val="fr-FR"/>
        </w:rPr>
        <w:t>2)</w:t>
      </w:r>
      <w:r w:rsidR="007D7F9F" w:rsidRPr="005D62B4">
        <w:rPr>
          <w:rFonts w:cstheme="minorHAnsi"/>
          <w:lang w:val="fr-FR"/>
        </w:rPr>
        <w:t xml:space="preserve">. </w:t>
      </w:r>
      <w:r w:rsidR="00794F94" w:rsidRPr="005D62B4">
        <w:rPr>
          <w:lang w:val="fr-FR"/>
        </w:rPr>
        <w:t>Dans le cadre de la protection de l’environnement, une journée de reboisement a été organisé</w:t>
      </w:r>
      <w:r w:rsidRPr="005D62B4">
        <w:rPr>
          <w:lang w:val="fr-FR"/>
        </w:rPr>
        <w:t>e</w:t>
      </w:r>
      <w:r w:rsidR="00794F94" w:rsidRPr="005D62B4">
        <w:rPr>
          <w:lang w:val="fr-FR"/>
        </w:rPr>
        <w:t xml:space="preserve"> </w:t>
      </w:r>
      <w:r w:rsidR="005C5BBD" w:rsidRPr="005D62B4">
        <w:rPr>
          <w:lang w:val="fr-FR"/>
        </w:rPr>
        <w:t>à</w:t>
      </w:r>
      <w:r w:rsidR="00794F94" w:rsidRPr="005D62B4">
        <w:rPr>
          <w:lang w:val="fr-FR"/>
        </w:rPr>
        <w:t xml:space="preserve"> Bol </w:t>
      </w:r>
      <w:proofErr w:type="spellStart"/>
      <w:r w:rsidR="00794F94" w:rsidRPr="005D62B4">
        <w:rPr>
          <w:lang w:val="fr-FR"/>
        </w:rPr>
        <w:t>Nguini</w:t>
      </w:r>
      <w:proofErr w:type="spellEnd"/>
      <w:r w:rsidR="005C5BBD" w:rsidRPr="005D62B4">
        <w:rPr>
          <w:lang w:val="fr-FR"/>
        </w:rPr>
        <w:t xml:space="preserve"> afin de renforcer la collaboration d</w:t>
      </w:r>
      <w:r w:rsidR="004004B6" w:rsidRPr="005D62B4">
        <w:rPr>
          <w:lang w:val="fr-FR"/>
        </w:rPr>
        <w:t>’une cinquantaine de</w:t>
      </w:r>
      <w:r w:rsidR="005C5BBD" w:rsidRPr="005D62B4">
        <w:rPr>
          <w:lang w:val="fr-FR"/>
        </w:rPr>
        <w:t xml:space="preserve"> membres de la </w:t>
      </w:r>
      <w:r w:rsidR="00586229" w:rsidRPr="005D62B4">
        <w:rPr>
          <w:lang w:val="fr-FR"/>
        </w:rPr>
        <w:t>communauté</w:t>
      </w:r>
      <w:r w:rsidR="005C5BBD" w:rsidRPr="005D62B4">
        <w:rPr>
          <w:lang w:val="fr-FR"/>
        </w:rPr>
        <w:t xml:space="preserve"> </w:t>
      </w:r>
      <w:r w:rsidR="00C054F6" w:rsidRPr="005D62B4">
        <w:rPr>
          <w:lang w:val="fr-FR"/>
        </w:rPr>
        <w:t xml:space="preserve">repartis en </w:t>
      </w:r>
      <w:r w:rsidR="00B00555" w:rsidRPr="005D62B4">
        <w:rPr>
          <w:lang w:val="fr-FR"/>
        </w:rPr>
        <w:t>six</w:t>
      </w:r>
      <w:r w:rsidR="00C054F6" w:rsidRPr="005D62B4">
        <w:rPr>
          <w:lang w:val="fr-FR"/>
        </w:rPr>
        <w:t xml:space="preserve"> comités de suivi</w:t>
      </w:r>
      <w:r w:rsidR="00AA7FC3" w:rsidRPr="005D62B4">
        <w:rPr>
          <w:lang w:val="fr-FR"/>
        </w:rPr>
        <w:t>.</w:t>
      </w:r>
      <w:r w:rsidR="00C054F6" w:rsidRPr="005D62B4">
        <w:rPr>
          <w:lang w:val="fr-FR"/>
        </w:rPr>
        <w:t xml:space="preserve"> </w:t>
      </w:r>
      <w:r w:rsidR="00B00555" w:rsidRPr="005D62B4">
        <w:rPr>
          <w:lang w:val="fr-FR"/>
        </w:rPr>
        <w:t>Ces</w:t>
      </w:r>
      <w:r w:rsidR="00AA7FC3" w:rsidRPr="005D62B4">
        <w:rPr>
          <w:lang w:val="fr-FR"/>
        </w:rPr>
        <w:t xml:space="preserve"> comités de suivi composés des différents groupes (autochtones, retournés et déplacés) sont chargés de prendre soins de plus de 200 pépinières et matériels avec l’appui des multiplicateurs du projet.</w:t>
      </w:r>
    </w:p>
    <w:p w14:paraId="5EC0FC3D" w14:textId="2C999158" w:rsidR="004004B6" w:rsidRPr="005D62B4" w:rsidRDefault="004004B6" w:rsidP="007D7F9F">
      <w:pPr>
        <w:ind w:left="-720"/>
        <w:jc w:val="both"/>
        <w:rPr>
          <w:lang w:val="fr-FR"/>
        </w:rPr>
      </w:pPr>
    </w:p>
    <w:p w14:paraId="1A69A700" w14:textId="3C359C09" w:rsidR="004004B6" w:rsidRPr="005D62B4" w:rsidRDefault="00A03366" w:rsidP="007D7F9F">
      <w:pPr>
        <w:ind w:left="-720"/>
        <w:jc w:val="both"/>
        <w:rPr>
          <w:lang w:val="fr-FR"/>
        </w:rPr>
      </w:pPr>
      <w:r w:rsidRPr="005D62B4">
        <w:rPr>
          <w:lang w:val="fr-FR"/>
        </w:rPr>
        <w:t>À</w:t>
      </w:r>
      <w:r w:rsidR="004004B6" w:rsidRPr="005D62B4">
        <w:rPr>
          <w:lang w:val="fr-FR"/>
        </w:rPr>
        <w:t xml:space="preserve"> </w:t>
      </w:r>
      <w:proofErr w:type="spellStart"/>
      <w:r w:rsidR="004004B6" w:rsidRPr="005D62B4">
        <w:rPr>
          <w:lang w:val="fr-FR"/>
        </w:rPr>
        <w:t>Baga</w:t>
      </w:r>
      <w:proofErr w:type="spellEnd"/>
      <w:r w:rsidR="004004B6" w:rsidRPr="005D62B4">
        <w:rPr>
          <w:lang w:val="fr-FR"/>
        </w:rPr>
        <w:t xml:space="preserve"> Sola, </w:t>
      </w:r>
      <w:r w:rsidR="00F741AC" w:rsidRPr="005D62B4">
        <w:rPr>
          <w:lang w:val="fr-FR"/>
        </w:rPr>
        <w:t>l</w:t>
      </w:r>
      <w:r w:rsidR="004004B6" w:rsidRPr="005D62B4">
        <w:rPr>
          <w:lang w:val="fr-FR"/>
        </w:rPr>
        <w:t xml:space="preserve">’évaluation actuelle des progrès au niveau du Résultat 1 se mesure par </w:t>
      </w:r>
      <w:r w:rsidR="002821B3" w:rsidRPr="005D62B4">
        <w:rPr>
          <w:lang w:val="fr-FR"/>
        </w:rPr>
        <w:t>la redynamisation</w:t>
      </w:r>
      <w:r w:rsidR="004004B6" w:rsidRPr="005D62B4">
        <w:rPr>
          <w:lang w:val="fr-FR"/>
        </w:rPr>
        <w:t xml:space="preserve"> des </w:t>
      </w:r>
      <w:r w:rsidR="00B6054B" w:rsidRPr="005D62B4">
        <w:rPr>
          <w:lang w:val="fr-FR"/>
        </w:rPr>
        <w:t>cinq</w:t>
      </w:r>
      <w:r w:rsidR="004004B6" w:rsidRPr="005D62B4">
        <w:rPr>
          <w:lang w:val="fr-FR"/>
        </w:rPr>
        <w:t xml:space="preserve"> comités</w:t>
      </w:r>
      <w:r w:rsidR="00D20FDE" w:rsidRPr="005D62B4">
        <w:rPr>
          <w:lang w:val="fr-FR"/>
        </w:rPr>
        <w:t xml:space="preserve"> de gestion de conflits</w:t>
      </w:r>
      <w:r w:rsidR="004004B6" w:rsidRPr="005D62B4">
        <w:rPr>
          <w:lang w:val="fr-FR"/>
        </w:rPr>
        <w:t xml:space="preserve"> du projet PBF des sites des retournés de Dar Naim et de Dar al </w:t>
      </w:r>
      <w:proofErr w:type="spellStart"/>
      <w:r w:rsidR="004004B6" w:rsidRPr="005D62B4">
        <w:rPr>
          <w:lang w:val="fr-FR"/>
        </w:rPr>
        <w:t>Kher</w:t>
      </w:r>
      <w:proofErr w:type="spellEnd"/>
      <w:r w:rsidR="004004B6" w:rsidRPr="005D62B4">
        <w:rPr>
          <w:lang w:val="fr-FR"/>
        </w:rPr>
        <w:t>, sites des déplacées interne de Dar al Amin, village hôte de Bibi Barrage et le camp des réfugiés de Dar es Salam</w:t>
      </w:r>
      <w:r w:rsidR="009F7012" w:rsidRPr="005D62B4">
        <w:rPr>
          <w:lang w:val="fr-FR"/>
        </w:rPr>
        <w:t xml:space="preserve"> à travers des renforcements de capacité dans la gestion de conflits</w:t>
      </w:r>
      <w:r w:rsidR="004004B6" w:rsidRPr="005D62B4">
        <w:rPr>
          <w:lang w:val="fr-FR"/>
        </w:rPr>
        <w:t xml:space="preserve">. Cette restructuration a pris en compte les critères d’âge et de genre préconisés par le projet soit </w:t>
      </w:r>
      <w:r w:rsidR="00B6054B" w:rsidRPr="005D62B4">
        <w:rPr>
          <w:lang w:val="fr-FR"/>
        </w:rPr>
        <w:t xml:space="preserve">huit </w:t>
      </w:r>
      <w:r w:rsidR="004004B6" w:rsidRPr="005D62B4">
        <w:rPr>
          <w:lang w:val="fr-FR"/>
        </w:rPr>
        <w:t xml:space="preserve">membres au total dont </w:t>
      </w:r>
      <w:r w:rsidR="00B6054B" w:rsidRPr="005D62B4">
        <w:rPr>
          <w:lang w:val="fr-FR"/>
        </w:rPr>
        <w:t>deux</w:t>
      </w:r>
      <w:r w:rsidR="004004B6" w:rsidRPr="005D62B4">
        <w:rPr>
          <w:lang w:val="fr-FR"/>
        </w:rPr>
        <w:t xml:space="preserve"> hommes, </w:t>
      </w:r>
      <w:r w:rsidR="00B6054B" w:rsidRPr="005D62B4">
        <w:rPr>
          <w:lang w:val="fr-FR"/>
        </w:rPr>
        <w:t>deux</w:t>
      </w:r>
      <w:r w:rsidR="004004B6" w:rsidRPr="005D62B4">
        <w:rPr>
          <w:lang w:val="fr-FR"/>
        </w:rPr>
        <w:t xml:space="preserve"> femmes, </w:t>
      </w:r>
      <w:r w:rsidR="00B6054B" w:rsidRPr="005D62B4">
        <w:rPr>
          <w:lang w:val="fr-FR"/>
        </w:rPr>
        <w:t>deux</w:t>
      </w:r>
      <w:r w:rsidR="004004B6" w:rsidRPr="005D62B4">
        <w:rPr>
          <w:lang w:val="fr-FR"/>
        </w:rPr>
        <w:t xml:space="preserve"> garçons et </w:t>
      </w:r>
      <w:r w:rsidR="00B6054B" w:rsidRPr="005D62B4">
        <w:rPr>
          <w:lang w:val="fr-FR"/>
        </w:rPr>
        <w:t>deux</w:t>
      </w:r>
      <w:r w:rsidR="004004B6" w:rsidRPr="005D62B4">
        <w:rPr>
          <w:lang w:val="fr-FR"/>
        </w:rPr>
        <w:t xml:space="preserve"> filles composent le comité de chaque site. Ces comités ont été formés sur les techniques de résolution des conflits et </w:t>
      </w:r>
      <w:r w:rsidRPr="005D62B4">
        <w:rPr>
          <w:lang w:val="fr-FR"/>
        </w:rPr>
        <w:t xml:space="preserve">sont </w:t>
      </w:r>
      <w:r w:rsidR="004004B6" w:rsidRPr="005D62B4">
        <w:rPr>
          <w:lang w:val="fr-FR"/>
        </w:rPr>
        <w:t>dotés de matériels didactiques pour leur fonctionnement. La réduction du nombre de conflits même mineurs est un progrès notable qui mérite d’être soulign</w:t>
      </w:r>
      <w:r w:rsidRPr="005D62B4">
        <w:rPr>
          <w:lang w:val="fr-FR"/>
        </w:rPr>
        <w:t>é :</w:t>
      </w:r>
      <w:r w:rsidR="000B0C6D" w:rsidRPr="005D62B4">
        <w:rPr>
          <w:lang w:val="fr-FR"/>
        </w:rPr>
        <w:t xml:space="preserve"> 325 conflits </w:t>
      </w:r>
      <w:r w:rsidRPr="005D62B4">
        <w:rPr>
          <w:lang w:val="fr-FR"/>
        </w:rPr>
        <w:t xml:space="preserve">ont été </w:t>
      </w:r>
      <w:r w:rsidR="00B00555" w:rsidRPr="005D62B4">
        <w:rPr>
          <w:lang w:val="fr-FR"/>
        </w:rPr>
        <w:t>soulevés pour résolution</w:t>
      </w:r>
      <w:r w:rsidR="000B0C6D" w:rsidRPr="005D62B4">
        <w:rPr>
          <w:lang w:val="fr-FR"/>
        </w:rPr>
        <w:t xml:space="preserve"> </w:t>
      </w:r>
      <w:r w:rsidR="00B00555" w:rsidRPr="005D62B4">
        <w:rPr>
          <w:lang w:val="fr-FR"/>
        </w:rPr>
        <w:t>entre</w:t>
      </w:r>
      <w:r w:rsidR="000B0C6D" w:rsidRPr="005D62B4">
        <w:rPr>
          <w:lang w:val="fr-FR"/>
        </w:rPr>
        <w:t xml:space="preserve"> mars </w:t>
      </w:r>
      <w:r w:rsidR="00B00555" w:rsidRPr="005D62B4">
        <w:rPr>
          <w:lang w:val="fr-FR"/>
        </w:rPr>
        <w:t>et</w:t>
      </w:r>
      <w:r w:rsidR="000B0C6D" w:rsidRPr="005D62B4">
        <w:rPr>
          <w:lang w:val="fr-FR"/>
        </w:rPr>
        <w:t xml:space="preserve"> décembre 2019 contre 169 </w:t>
      </w:r>
      <w:r w:rsidR="00B00555" w:rsidRPr="005D62B4">
        <w:rPr>
          <w:lang w:val="fr-FR"/>
        </w:rPr>
        <w:t>en</w:t>
      </w:r>
      <w:r w:rsidR="000B0C6D" w:rsidRPr="005D62B4">
        <w:rPr>
          <w:lang w:val="fr-FR"/>
        </w:rPr>
        <w:t xml:space="preserve"> 2020</w:t>
      </w:r>
      <w:r w:rsidR="00E54203" w:rsidRPr="005D62B4">
        <w:rPr>
          <w:lang w:val="fr-FR"/>
        </w:rPr>
        <w:t xml:space="preserve"> soit une baisse de 48%</w:t>
      </w:r>
      <w:r w:rsidR="004004B6" w:rsidRPr="005D62B4">
        <w:rPr>
          <w:lang w:val="fr-FR"/>
        </w:rPr>
        <w:t xml:space="preserve">. Le langage non violent s’installe progressivement dans la zone du projet comme rapporté par le Préfet de Kaya lors de la mission d’évaluation </w:t>
      </w:r>
      <w:r w:rsidRPr="005D62B4">
        <w:rPr>
          <w:lang w:val="fr-FR"/>
        </w:rPr>
        <w:t xml:space="preserve">du projet </w:t>
      </w:r>
      <w:r w:rsidR="004004B6" w:rsidRPr="005D62B4">
        <w:rPr>
          <w:lang w:val="fr-FR"/>
        </w:rPr>
        <w:t>PBF d</w:t>
      </w:r>
      <w:r w:rsidRPr="005D62B4">
        <w:rPr>
          <w:lang w:val="fr-FR"/>
        </w:rPr>
        <w:t>e</w:t>
      </w:r>
      <w:r w:rsidR="004004B6" w:rsidRPr="005D62B4">
        <w:rPr>
          <w:lang w:val="fr-FR"/>
        </w:rPr>
        <w:t xml:space="preserve"> 12 </w:t>
      </w:r>
      <w:r w:rsidRPr="005D62B4">
        <w:rPr>
          <w:lang w:val="fr-FR"/>
        </w:rPr>
        <w:t>a</w:t>
      </w:r>
      <w:r w:rsidR="004004B6" w:rsidRPr="005D62B4">
        <w:rPr>
          <w:lang w:val="fr-FR"/>
        </w:rPr>
        <w:t>o</w:t>
      </w:r>
      <w:r w:rsidRPr="005D62B4">
        <w:rPr>
          <w:lang w:val="fr-FR"/>
        </w:rPr>
        <w:t>û</w:t>
      </w:r>
      <w:r w:rsidR="004004B6" w:rsidRPr="005D62B4">
        <w:rPr>
          <w:lang w:val="fr-FR"/>
        </w:rPr>
        <w:t>t 2020. Malgré les restrictions sécuritaires et celles liées à la crise sanitaire d</w:t>
      </w:r>
      <w:r w:rsidR="007B5E06" w:rsidRPr="005D62B4">
        <w:rPr>
          <w:lang w:val="fr-FR"/>
        </w:rPr>
        <w:t>e la</w:t>
      </w:r>
      <w:r w:rsidR="004004B6" w:rsidRPr="005D62B4">
        <w:rPr>
          <w:lang w:val="fr-FR"/>
        </w:rPr>
        <w:t xml:space="preserve"> COVID-19, </w:t>
      </w:r>
      <w:r w:rsidR="00AA7FC3" w:rsidRPr="005D62B4">
        <w:rPr>
          <w:lang w:val="fr-FR"/>
        </w:rPr>
        <w:t>l’équipe projet</w:t>
      </w:r>
      <w:r w:rsidR="004004B6" w:rsidRPr="005D62B4">
        <w:rPr>
          <w:lang w:val="fr-FR"/>
        </w:rPr>
        <w:t xml:space="preserve"> </w:t>
      </w:r>
      <w:r w:rsidR="005432AC" w:rsidRPr="005D62B4">
        <w:rPr>
          <w:lang w:val="fr-FR"/>
        </w:rPr>
        <w:t xml:space="preserve">note </w:t>
      </w:r>
      <w:r w:rsidR="00F71753" w:rsidRPr="005D62B4">
        <w:rPr>
          <w:lang w:val="fr-FR"/>
        </w:rPr>
        <w:t>lors du suivi des activités</w:t>
      </w:r>
      <w:r w:rsidRPr="005D62B4">
        <w:rPr>
          <w:lang w:val="fr-FR"/>
        </w:rPr>
        <w:t>,</w:t>
      </w:r>
      <w:r w:rsidR="00F71753" w:rsidRPr="005D62B4">
        <w:rPr>
          <w:lang w:val="fr-FR"/>
        </w:rPr>
        <w:t xml:space="preserve"> </w:t>
      </w:r>
      <w:r w:rsidR="004004B6" w:rsidRPr="005D62B4">
        <w:rPr>
          <w:lang w:val="fr-FR"/>
        </w:rPr>
        <w:t>la tenue régulière</w:t>
      </w:r>
      <w:r w:rsidR="007E07FC" w:rsidRPr="005D62B4">
        <w:rPr>
          <w:lang w:val="fr-FR"/>
        </w:rPr>
        <w:t xml:space="preserve"> (hebdomadaire)</w:t>
      </w:r>
      <w:r w:rsidR="004004B6" w:rsidRPr="005D62B4">
        <w:rPr>
          <w:lang w:val="fr-FR"/>
        </w:rPr>
        <w:t xml:space="preserve"> de réunions</w:t>
      </w:r>
      <w:r w:rsidR="00F71753" w:rsidRPr="005D62B4">
        <w:rPr>
          <w:lang w:val="fr-FR"/>
        </w:rPr>
        <w:t xml:space="preserve"> communautaires</w:t>
      </w:r>
      <w:r w:rsidR="004004B6" w:rsidRPr="005D62B4">
        <w:rPr>
          <w:lang w:val="fr-FR"/>
        </w:rPr>
        <w:t xml:space="preserve"> sur les sites par les différents comités PBF. Des sensibilisations sur des thématiques de la cohabitation pacifique ont été mené</w:t>
      </w:r>
      <w:r w:rsidR="007B5E06" w:rsidRPr="005D62B4">
        <w:rPr>
          <w:lang w:val="fr-FR"/>
        </w:rPr>
        <w:t>e</w:t>
      </w:r>
      <w:r w:rsidR="004004B6" w:rsidRPr="005D62B4">
        <w:rPr>
          <w:lang w:val="fr-FR"/>
        </w:rPr>
        <w:t>s sur les sites du projet par les comités</w:t>
      </w:r>
      <w:r w:rsidR="009C71F1" w:rsidRPr="005D62B4">
        <w:rPr>
          <w:lang w:val="fr-FR"/>
        </w:rPr>
        <w:t xml:space="preserve"> </w:t>
      </w:r>
      <w:r w:rsidR="004004B6" w:rsidRPr="005D62B4">
        <w:rPr>
          <w:lang w:val="fr-FR"/>
        </w:rPr>
        <w:t xml:space="preserve">et </w:t>
      </w:r>
      <w:r w:rsidR="00A3141C" w:rsidRPr="005D62B4">
        <w:rPr>
          <w:lang w:val="fr-FR"/>
        </w:rPr>
        <w:t>la Croix</w:t>
      </w:r>
      <w:r w:rsidRPr="005D62B4">
        <w:rPr>
          <w:lang w:val="fr-FR"/>
        </w:rPr>
        <w:t>-</w:t>
      </w:r>
      <w:r w:rsidR="00A3141C" w:rsidRPr="005D62B4">
        <w:rPr>
          <w:lang w:val="fr-FR"/>
        </w:rPr>
        <w:t>Rouge</w:t>
      </w:r>
      <w:r w:rsidR="00353F56" w:rsidRPr="005D62B4">
        <w:rPr>
          <w:lang w:val="fr-FR"/>
        </w:rPr>
        <w:t xml:space="preserve"> Tchadienne (CRT)</w:t>
      </w:r>
      <w:r w:rsidR="004004B6" w:rsidRPr="005D62B4">
        <w:rPr>
          <w:lang w:val="fr-FR"/>
        </w:rPr>
        <w:t xml:space="preserve"> dans le seul objectif de promouvoir la paix entre les communautés. 7</w:t>
      </w:r>
      <w:r w:rsidRPr="005D62B4">
        <w:rPr>
          <w:lang w:val="fr-FR"/>
        </w:rPr>
        <w:t xml:space="preserve"> </w:t>
      </w:r>
      <w:r w:rsidR="004004B6" w:rsidRPr="005D62B4">
        <w:rPr>
          <w:lang w:val="fr-FR"/>
        </w:rPr>
        <w:t xml:space="preserve">933 </w:t>
      </w:r>
      <w:r w:rsidR="007B5E06" w:rsidRPr="005D62B4">
        <w:rPr>
          <w:lang w:val="fr-FR"/>
        </w:rPr>
        <w:t>p</w:t>
      </w:r>
      <w:r w:rsidR="004004B6" w:rsidRPr="005D62B4">
        <w:rPr>
          <w:lang w:val="fr-FR"/>
        </w:rPr>
        <w:t>ersonnes ont été touchées par ces sensibilisations dont 4</w:t>
      </w:r>
      <w:r w:rsidRPr="005D62B4">
        <w:rPr>
          <w:lang w:val="fr-FR"/>
        </w:rPr>
        <w:t xml:space="preserve"> </w:t>
      </w:r>
      <w:r w:rsidR="004004B6" w:rsidRPr="005D62B4">
        <w:rPr>
          <w:lang w:val="fr-FR"/>
        </w:rPr>
        <w:t>112 hommes, 1</w:t>
      </w:r>
      <w:r w:rsidRPr="005D62B4">
        <w:rPr>
          <w:lang w:val="fr-FR"/>
        </w:rPr>
        <w:t xml:space="preserve"> </w:t>
      </w:r>
      <w:r w:rsidR="004004B6" w:rsidRPr="005D62B4">
        <w:rPr>
          <w:lang w:val="fr-FR"/>
        </w:rPr>
        <w:t xml:space="preserve">306 </w:t>
      </w:r>
      <w:r w:rsidR="00CE00AF" w:rsidRPr="005D62B4">
        <w:rPr>
          <w:lang w:val="fr-FR"/>
        </w:rPr>
        <w:t>f</w:t>
      </w:r>
      <w:r w:rsidR="004004B6" w:rsidRPr="005D62B4">
        <w:rPr>
          <w:lang w:val="fr-FR"/>
        </w:rPr>
        <w:t>emmes, 1</w:t>
      </w:r>
      <w:r w:rsidR="00CE00AF" w:rsidRPr="005D62B4">
        <w:rPr>
          <w:lang w:val="fr-FR"/>
        </w:rPr>
        <w:t xml:space="preserve"> </w:t>
      </w:r>
      <w:r w:rsidR="004004B6" w:rsidRPr="005D62B4">
        <w:rPr>
          <w:lang w:val="fr-FR"/>
        </w:rPr>
        <w:t xml:space="preserve">173 </w:t>
      </w:r>
      <w:r w:rsidR="00CE00AF" w:rsidRPr="005D62B4">
        <w:rPr>
          <w:lang w:val="fr-FR"/>
        </w:rPr>
        <w:t>g</w:t>
      </w:r>
      <w:r w:rsidR="004004B6" w:rsidRPr="005D62B4">
        <w:rPr>
          <w:lang w:val="fr-FR"/>
        </w:rPr>
        <w:t>arçons, et 1</w:t>
      </w:r>
      <w:r w:rsidR="00CE00AF" w:rsidRPr="005D62B4">
        <w:rPr>
          <w:lang w:val="fr-FR"/>
        </w:rPr>
        <w:t xml:space="preserve"> </w:t>
      </w:r>
      <w:r w:rsidR="004004B6" w:rsidRPr="005D62B4">
        <w:rPr>
          <w:lang w:val="fr-FR"/>
        </w:rPr>
        <w:t>343 filles.</w:t>
      </w:r>
      <w:r w:rsidR="00325AA8" w:rsidRPr="005D62B4">
        <w:rPr>
          <w:lang w:val="fr-FR"/>
        </w:rPr>
        <w:t xml:space="preserve"> </w:t>
      </w:r>
    </w:p>
    <w:p w14:paraId="7C69EB59" w14:textId="14EB05D4" w:rsidR="00325AA8" w:rsidRPr="005D62B4" w:rsidRDefault="00325AA8" w:rsidP="00A05A46">
      <w:pPr>
        <w:jc w:val="both"/>
        <w:rPr>
          <w:lang w:val="fr-FR"/>
        </w:rPr>
      </w:pPr>
    </w:p>
    <w:p w14:paraId="131D7E8D" w14:textId="5D4D74E8" w:rsidR="007D7F9F" w:rsidRPr="005D62B4" w:rsidRDefault="00325AA8" w:rsidP="00627A1C">
      <w:pPr>
        <w:ind w:left="-720"/>
        <w:rPr>
          <w:bCs/>
          <w:lang w:val="fr-FR"/>
        </w:rPr>
      </w:pPr>
      <w:r w:rsidRPr="005D62B4">
        <w:rPr>
          <w:bCs/>
          <w:lang w:val="fr-FR"/>
        </w:rPr>
        <w:t>A not</w:t>
      </w:r>
      <w:r w:rsidR="009A4766" w:rsidRPr="005D62B4">
        <w:rPr>
          <w:bCs/>
          <w:lang w:val="fr-FR"/>
        </w:rPr>
        <w:t>er</w:t>
      </w:r>
      <w:r w:rsidRPr="005D62B4">
        <w:rPr>
          <w:bCs/>
          <w:lang w:val="fr-FR"/>
        </w:rPr>
        <w:t xml:space="preserve"> </w:t>
      </w:r>
      <w:r w:rsidR="00586B66" w:rsidRPr="005D62B4">
        <w:rPr>
          <w:bCs/>
          <w:lang w:val="fr-FR"/>
        </w:rPr>
        <w:t>que certaines recommandations ont été relevé</w:t>
      </w:r>
      <w:r w:rsidR="009A4766" w:rsidRPr="005D62B4">
        <w:rPr>
          <w:bCs/>
          <w:lang w:val="fr-FR"/>
        </w:rPr>
        <w:t>es</w:t>
      </w:r>
      <w:r w:rsidR="00586B66" w:rsidRPr="005D62B4">
        <w:rPr>
          <w:bCs/>
          <w:lang w:val="fr-FR"/>
        </w:rPr>
        <w:t xml:space="preserve"> </w:t>
      </w:r>
      <w:r w:rsidR="009A4766" w:rsidRPr="005D62B4">
        <w:rPr>
          <w:bCs/>
          <w:lang w:val="fr-FR"/>
        </w:rPr>
        <w:t>lors de l’évaluation finale</w:t>
      </w:r>
      <w:r w:rsidR="00BE4AF3" w:rsidRPr="005D62B4">
        <w:rPr>
          <w:bCs/>
          <w:lang w:val="fr-FR"/>
        </w:rPr>
        <w:t xml:space="preserve"> </w:t>
      </w:r>
      <w:r w:rsidR="00F20FF8" w:rsidRPr="005D62B4">
        <w:rPr>
          <w:bCs/>
          <w:lang w:val="fr-FR"/>
        </w:rPr>
        <w:t>en matière de consolidation de la paix</w:t>
      </w:r>
      <w:r w:rsidR="00691DF9" w:rsidRPr="005D62B4">
        <w:rPr>
          <w:bCs/>
          <w:lang w:val="fr-FR"/>
        </w:rPr>
        <w:t xml:space="preserve"> qui sont : </w:t>
      </w:r>
    </w:p>
    <w:p w14:paraId="7F8AC56A" w14:textId="09C46B3F" w:rsidR="00691DF9" w:rsidRPr="005D62B4" w:rsidRDefault="00691DF9" w:rsidP="00627A1C">
      <w:pPr>
        <w:ind w:left="-720"/>
        <w:rPr>
          <w:bCs/>
          <w:lang w:val="fr-FR"/>
        </w:rPr>
      </w:pPr>
    </w:p>
    <w:p w14:paraId="50796490" w14:textId="77777777" w:rsidR="00691DF9" w:rsidRPr="005D62B4" w:rsidRDefault="00691DF9" w:rsidP="00FB4BE2">
      <w:pPr>
        <w:pStyle w:val="ListParagraph"/>
        <w:numPr>
          <w:ilvl w:val="0"/>
          <w:numId w:val="4"/>
        </w:numPr>
        <w:rPr>
          <w:bCs/>
          <w:lang w:val="fr-FR"/>
        </w:rPr>
      </w:pPr>
      <w:r w:rsidRPr="005D62B4">
        <w:rPr>
          <w:bCs/>
          <w:lang w:val="fr-FR"/>
        </w:rPr>
        <w:t xml:space="preserve">Renouveler les initiatives pour l'encouragement de la paix, tout en allant au-delà de la dichotomie éleveurs/agriculteurs. La mise en œuvre d’un système de prévention et de gestion des conflits devrait être adaptée pour rendre en compte d'autres facteurs en jeu, à partir des relations existantes entre populations hôtes et nouveaux arrivants. </w:t>
      </w:r>
    </w:p>
    <w:p w14:paraId="02E99314" w14:textId="71B71461" w:rsidR="00D86B0A" w:rsidRPr="005D62B4" w:rsidRDefault="00D86B0A" w:rsidP="00FB4BE2">
      <w:pPr>
        <w:pStyle w:val="ListParagraph"/>
        <w:numPr>
          <w:ilvl w:val="0"/>
          <w:numId w:val="4"/>
        </w:numPr>
        <w:rPr>
          <w:bCs/>
          <w:lang w:val="fr-FR"/>
        </w:rPr>
      </w:pPr>
      <w:r w:rsidRPr="005D62B4">
        <w:rPr>
          <w:bCs/>
          <w:lang w:val="fr-FR"/>
        </w:rPr>
        <w:t xml:space="preserve">Au niveau organisationnel, l’organisation en consortium suivant la spécialisation des trois parties prenantes a été une approche idoine pour couvrir ces vastes zones d’action et délivrer des prestations de qualité. Une telle approche de synergie nous semble le mieux adaptée pour des actions de cette envergure dans une zone difficile d’accès et à la sécurité instable. </w:t>
      </w:r>
    </w:p>
    <w:p w14:paraId="1795B35E" w14:textId="5CABEB53" w:rsidR="00EF2F4F" w:rsidRPr="005D62B4" w:rsidRDefault="00EF2F4F" w:rsidP="00FB4BE2">
      <w:pPr>
        <w:pStyle w:val="ListParagraph"/>
        <w:numPr>
          <w:ilvl w:val="0"/>
          <w:numId w:val="4"/>
        </w:numPr>
        <w:rPr>
          <w:bCs/>
          <w:lang w:val="fr-FR"/>
        </w:rPr>
      </w:pPr>
      <w:r w:rsidRPr="005D62B4">
        <w:rPr>
          <w:bCs/>
          <w:lang w:val="fr-FR"/>
        </w:rPr>
        <w:t xml:space="preserve">Vu la multiplicité des groupes socioculturels touchés par le projet, il convient de mettre en place des campagnes des communications adéquates et traduites en plusieurs langues/dialectes pour éviter que les bénéficiaires ne perçoivent les activités de projet comme étant biaisées en faveur de tel ou tel autre groupe. </w:t>
      </w:r>
    </w:p>
    <w:p w14:paraId="63EB1887" w14:textId="77777777" w:rsidR="00D86B0A" w:rsidRPr="005D62B4" w:rsidRDefault="00D86B0A" w:rsidP="00FB4BE2">
      <w:pPr>
        <w:pStyle w:val="ListParagraph"/>
        <w:numPr>
          <w:ilvl w:val="0"/>
          <w:numId w:val="4"/>
        </w:numPr>
        <w:rPr>
          <w:bCs/>
          <w:lang w:val="fr-FR"/>
        </w:rPr>
      </w:pPr>
      <w:r w:rsidRPr="005D62B4">
        <w:rPr>
          <w:bCs/>
          <w:lang w:val="fr-FR"/>
        </w:rPr>
        <w:t xml:space="preserve">Considérant les difficultés ayant ralenti ou impacté le déroulement des activités du projet, il est important de développer un mécanisme de tuilage qui permettent l’accompagnement de la pérennisation des changements mis en place. Dans le </w:t>
      </w:r>
      <w:r w:rsidRPr="005D62B4">
        <w:rPr>
          <w:bCs/>
          <w:lang w:val="fr-FR"/>
        </w:rPr>
        <w:lastRenderedPageBreak/>
        <w:t xml:space="preserve">meilleur des cas, une phase intermédiaire du projet permettrait de mieux fixer ses acquis. La collaboration avec les autorités nationales et locales, et les services techniques déjà observée doit être renforcée pour garantir la pérennisation. </w:t>
      </w:r>
    </w:p>
    <w:p w14:paraId="3C4B10DC" w14:textId="77777777" w:rsidR="00D83900" w:rsidRPr="005D62B4" w:rsidRDefault="00D83900" w:rsidP="00A05A46">
      <w:pPr>
        <w:pStyle w:val="ListParagraph"/>
        <w:ind w:left="0"/>
        <w:rPr>
          <w:bCs/>
          <w:lang w:val="fr-FR"/>
        </w:rPr>
      </w:pPr>
    </w:p>
    <w:p w14:paraId="448BA97C" w14:textId="3CF1E14C" w:rsidR="00586B66" w:rsidRPr="005D62B4" w:rsidRDefault="00586B66" w:rsidP="00627A1C">
      <w:pPr>
        <w:ind w:left="-720"/>
        <w:rPr>
          <w:bCs/>
          <w:lang w:val="fr-FR"/>
        </w:rPr>
      </w:pPr>
    </w:p>
    <w:p w14:paraId="265D05FD" w14:textId="77777777" w:rsidR="00586B66" w:rsidRPr="005D62B4" w:rsidRDefault="00586B66" w:rsidP="00627A1C">
      <w:pPr>
        <w:ind w:left="-720"/>
        <w:rPr>
          <w:bCs/>
          <w:lang w:val="fr-FR"/>
        </w:rPr>
      </w:pPr>
    </w:p>
    <w:p w14:paraId="54BBBF6E" w14:textId="77777777" w:rsidR="00627A1C" w:rsidRPr="005D62B4" w:rsidRDefault="00627A1C" w:rsidP="00956716">
      <w:pPr>
        <w:rPr>
          <w:b/>
          <w:lang w:val="fr-FR"/>
        </w:rPr>
      </w:pPr>
    </w:p>
    <w:p w14:paraId="41ABD3CD" w14:textId="4D434301" w:rsidR="00161D02" w:rsidRPr="005D62B4" w:rsidRDefault="005D15A3" w:rsidP="00627A1C">
      <w:pPr>
        <w:ind w:left="-720"/>
        <w:rPr>
          <w:b/>
          <w:lang w:val="fr-FR"/>
        </w:rPr>
      </w:pPr>
      <w:r w:rsidRPr="005D62B4">
        <w:rPr>
          <w:b/>
          <w:bCs/>
          <w:lang w:val="fr-FR" w:eastAsia="en-US"/>
        </w:rPr>
        <w:t>Indiquez toute analyse supplémentaire sur la manière dont l</w:t>
      </w:r>
      <w:r w:rsidR="00CE00AF" w:rsidRPr="005D62B4">
        <w:rPr>
          <w:b/>
          <w:bCs/>
          <w:lang w:val="fr-FR" w:eastAsia="en-US"/>
        </w:rPr>
        <w:t>’</w:t>
      </w:r>
      <w:r w:rsidRPr="005D62B4">
        <w:rPr>
          <w:b/>
          <w:bCs/>
          <w:lang w:val="fr-FR" w:eastAsia="en-US"/>
        </w:rPr>
        <w:t>égalité entre les sexes et l</w:t>
      </w:r>
      <w:r w:rsidR="00CE00AF" w:rsidRPr="005D62B4">
        <w:rPr>
          <w:b/>
          <w:bCs/>
          <w:lang w:val="fr-FR" w:eastAsia="en-US"/>
        </w:rPr>
        <w:t>’</w:t>
      </w:r>
      <w:r w:rsidRPr="005D62B4">
        <w:rPr>
          <w:b/>
          <w:bCs/>
          <w:lang w:val="fr-FR" w:eastAsia="en-US"/>
        </w:rPr>
        <w:t>autonomisation des femmes et / ou l</w:t>
      </w:r>
      <w:r w:rsidR="00CE00AF" w:rsidRPr="005D62B4">
        <w:rPr>
          <w:b/>
          <w:bCs/>
          <w:lang w:val="fr-FR" w:eastAsia="en-US"/>
        </w:rPr>
        <w:t>’</w:t>
      </w:r>
      <w:r w:rsidRPr="005D62B4">
        <w:rPr>
          <w:b/>
          <w:bCs/>
          <w:lang w:val="fr-FR" w:eastAsia="en-US"/>
        </w:rPr>
        <w:t>inclusion</w:t>
      </w:r>
      <w:r w:rsidR="00675507" w:rsidRPr="005D62B4">
        <w:rPr>
          <w:b/>
          <w:bCs/>
          <w:lang w:val="fr-FR" w:eastAsia="en-US"/>
        </w:rPr>
        <w:t xml:space="preserve"> </w:t>
      </w:r>
      <w:r w:rsidRPr="005D62B4">
        <w:rPr>
          <w:b/>
          <w:bCs/>
          <w:lang w:val="fr-FR" w:eastAsia="en-US"/>
        </w:rPr>
        <w:t xml:space="preserve">et la réactivité </w:t>
      </w:r>
      <w:r w:rsidR="00675507" w:rsidRPr="005D62B4">
        <w:rPr>
          <w:b/>
          <w:bCs/>
          <w:lang w:val="fr-FR" w:eastAsia="en-US"/>
        </w:rPr>
        <w:t>aux besoins des</w:t>
      </w:r>
      <w:r w:rsidRPr="005D62B4">
        <w:rPr>
          <w:b/>
          <w:bCs/>
          <w:lang w:val="fr-FR" w:eastAsia="en-US"/>
        </w:rPr>
        <w:t xml:space="preserve"> jeunes ont été assurées dans le cadre de ce résultat</w:t>
      </w:r>
      <w:r w:rsidR="00CE00AF" w:rsidRPr="005D62B4">
        <w:rPr>
          <w:b/>
          <w:bCs/>
          <w:lang w:val="fr-FR" w:eastAsia="en-US"/>
        </w:rPr>
        <w:t xml:space="preserve"> </w:t>
      </w:r>
      <w:r w:rsidR="00161D02" w:rsidRPr="005D62B4">
        <w:rPr>
          <w:b/>
          <w:lang w:val="fr-FR"/>
        </w:rPr>
        <w:t xml:space="preserve">: </w:t>
      </w:r>
      <w:r w:rsidR="00161D02" w:rsidRPr="005D62B4">
        <w:rPr>
          <w:i/>
          <w:lang w:val="fr-FR"/>
        </w:rPr>
        <w:t>(</w:t>
      </w:r>
      <w:r w:rsidR="00675507" w:rsidRPr="005D62B4">
        <w:rPr>
          <w:rFonts w:ascii="inherit" w:hAnsi="inherit"/>
          <w:lang w:val="fr-FR"/>
        </w:rPr>
        <w:t>Limite de 1000 caractères</w:t>
      </w:r>
      <w:r w:rsidR="00161D02" w:rsidRPr="005D62B4">
        <w:rPr>
          <w:i/>
          <w:lang w:val="fr-FR"/>
        </w:rPr>
        <w:t>)</w:t>
      </w:r>
    </w:p>
    <w:p w14:paraId="77E9478C" w14:textId="00EFDCC2" w:rsidR="00161D02" w:rsidRPr="005D62B4" w:rsidRDefault="00161D02" w:rsidP="00161D02">
      <w:pPr>
        <w:ind w:left="-720"/>
        <w:rPr>
          <w:b/>
        </w:rPr>
      </w:pPr>
      <w:r w:rsidRPr="005D62B4">
        <w:rPr>
          <w:b/>
        </w:rPr>
        <w:fldChar w:fldCharType="begin">
          <w:ffData>
            <w:name w:val=""/>
            <w:enabled/>
            <w:calcOnExit w:val="0"/>
            <w:textInput>
              <w:maxLength w:val="1000"/>
              <w:format w:val="FIRST CAPITAL"/>
            </w:textInput>
          </w:ffData>
        </w:fldChar>
      </w:r>
      <w:r w:rsidRPr="005D62B4">
        <w:rPr>
          <w:b/>
        </w:rPr>
        <w:instrText xml:space="preserve"> FORMTEXT </w:instrText>
      </w:r>
      <w:r w:rsidRPr="005D62B4">
        <w:rPr>
          <w:b/>
        </w:rPr>
      </w:r>
      <w:r w:rsidRPr="005D62B4">
        <w:rPr>
          <w:b/>
        </w:rPr>
        <w:fldChar w:fldCharType="separate"/>
      </w:r>
      <w:r w:rsidRPr="005D62B4">
        <w:rPr>
          <w:b/>
          <w:noProof/>
        </w:rPr>
        <w:t> </w:t>
      </w:r>
      <w:r w:rsidRPr="005D62B4">
        <w:rPr>
          <w:b/>
          <w:noProof/>
        </w:rPr>
        <w:t> </w:t>
      </w:r>
      <w:r w:rsidRPr="005D62B4">
        <w:rPr>
          <w:b/>
          <w:noProof/>
        </w:rPr>
        <w:t> </w:t>
      </w:r>
      <w:r w:rsidRPr="005D62B4">
        <w:rPr>
          <w:b/>
          <w:noProof/>
        </w:rPr>
        <w:t> </w:t>
      </w:r>
      <w:r w:rsidRPr="005D62B4">
        <w:rPr>
          <w:b/>
          <w:noProof/>
        </w:rPr>
        <w:t> </w:t>
      </w:r>
      <w:r w:rsidRPr="005D62B4">
        <w:rPr>
          <w:b/>
        </w:rPr>
        <w:fldChar w:fldCharType="end"/>
      </w:r>
    </w:p>
    <w:p w14:paraId="1FA40E9D" w14:textId="1E2DEE75" w:rsidR="007D7F9F" w:rsidRPr="005D62B4" w:rsidRDefault="007D7F9F" w:rsidP="007D7F9F">
      <w:pPr>
        <w:ind w:left="-720"/>
        <w:jc w:val="both"/>
        <w:rPr>
          <w:lang w:val="fr-FR"/>
        </w:rPr>
      </w:pPr>
      <w:r w:rsidRPr="005D62B4">
        <w:rPr>
          <w:lang w:val="fr-FR"/>
        </w:rPr>
        <w:t xml:space="preserve">Le projet a pris en compte l’aspect </w:t>
      </w:r>
      <w:r w:rsidR="00CA5977" w:rsidRPr="005D62B4">
        <w:rPr>
          <w:lang w:val="fr-FR"/>
        </w:rPr>
        <w:t xml:space="preserve">lié </w:t>
      </w:r>
      <w:r w:rsidRPr="005D62B4">
        <w:rPr>
          <w:lang w:val="fr-FR"/>
        </w:rPr>
        <w:t xml:space="preserve">à l’égalité des sexes dans </w:t>
      </w:r>
      <w:r w:rsidR="00CE00AF" w:rsidRPr="005D62B4">
        <w:rPr>
          <w:lang w:val="fr-FR"/>
        </w:rPr>
        <w:t>l</w:t>
      </w:r>
      <w:r w:rsidRPr="005D62B4">
        <w:rPr>
          <w:lang w:val="fr-FR"/>
        </w:rPr>
        <w:t>a mise en œuvre de ses activités</w:t>
      </w:r>
      <w:r w:rsidR="000D0FB7" w:rsidRPr="005D62B4">
        <w:rPr>
          <w:lang w:val="fr-FR"/>
        </w:rPr>
        <w:t xml:space="preserve"> en</w:t>
      </w:r>
      <w:r w:rsidRPr="005D62B4">
        <w:rPr>
          <w:lang w:val="fr-FR"/>
        </w:rPr>
        <w:t xml:space="preserve"> </w:t>
      </w:r>
      <w:r w:rsidR="000D0FB7" w:rsidRPr="005D62B4">
        <w:rPr>
          <w:lang w:val="fr-FR"/>
        </w:rPr>
        <w:t xml:space="preserve">impliquant les femmes et </w:t>
      </w:r>
      <w:r w:rsidR="00CE00AF" w:rsidRPr="005D62B4">
        <w:rPr>
          <w:lang w:val="fr-FR"/>
        </w:rPr>
        <w:t xml:space="preserve">les </w:t>
      </w:r>
      <w:r w:rsidR="000D0FB7" w:rsidRPr="005D62B4">
        <w:rPr>
          <w:lang w:val="fr-FR"/>
        </w:rPr>
        <w:t>jeunes</w:t>
      </w:r>
      <w:r w:rsidRPr="005D62B4">
        <w:rPr>
          <w:lang w:val="fr-FR"/>
        </w:rPr>
        <w:t xml:space="preserve"> dans les discussions </w:t>
      </w:r>
      <w:r w:rsidR="000D0FB7" w:rsidRPr="005D62B4">
        <w:rPr>
          <w:lang w:val="fr-FR"/>
        </w:rPr>
        <w:t xml:space="preserve">tout en recueillant leur </w:t>
      </w:r>
      <w:r w:rsidRPr="005D62B4">
        <w:rPr>
          <w:lang w:val="fr-FR"/>
        </w:rPr>
        <w:t xml:space="preserve">point de vue </w:t>
      </w:r>
      <w:r w:rsidR="000D0FB7" w:rsidRPr="005D62B4">
        <w:rPr>
          <w:lang w:val="fr-FR"/>
        </w:rPr>
        <w:t>pour</w:t>
      </w:r>
      <w:r w:rsidRPr="005D62B4">
        <w:rPr>
          <w:lang w:val="fr-FR"/>
        </w:rPr>
        <w:t xml:space="preserve"> la réalisation des activités. L’implication de toutes ces couches communautaires permet </w:t>
      </w:r>
      <w:r w:rsidR="00CE00AF" w:rsidRPr="005D62B4">
        <w:rPr>
          <w:lang w:val="fr-FR"/>
        </w:rPr>
        <w:t>l’</w:t>
      </w:r>
      <w:r w:rsidRPr="005D62B4">
        <w:rPr>
          <w:lang w:val="fr-FR"/>
        </w:rPr>
        <w:t>appropriation de</w:t>
      </w:r>
      <w:r w:rsidR="000D0FB7" w:rsidRPr="005D62B4">
        <w:rPr>
          <w:lang w:val="fr-FR"/>
        </w:rPr>
        <w:t>s différents groupes</w:t>
      </w:r>
      <w:r w:rsidRPr="005D62B4">
        <w:rPr>
          <w:lang w:val="fr-FR"/>
        </w:rPr>
        <w:t xml:space="preserve"> </w:t>
      </w:r>
      <w:r w:rsidR="005E4C20" w:rsidRPr="005D62B4">
        <w:rPr>
          <w:lang w:val="fr-FR"/>
        </w:rPr>
        <w:t xml:space="preserve">concernés afin de maintenir le caractère inclusif du projet. </w:t>
      </w:r>
      <w:r w:rsidR="00E1796C" w:rsidRPr="005D62B4">
        <w:rPr>
          <w:lang w:val="fr-FR"/>
        </w:rPr>
        <w:t xml:space="preserve">Nous pouvons noter que dans les </w:t>
      </w:r>
      <w:r w:rsidR="00A02648" w:rsidRPr="005D62B4">
        <w:rPr>
          <w:lang w:val="fr-FR"/>
        </w:rPr>
        <w:t>cinq</w:t>
      </w:r>
      <w:r w:rsidR="00E1796C" w:rsidRPr="005D62B4">
        <w:rPr>
          <w:lang w:val="fr-FR"/>
        </w:rPr>
        <w:t xml:space="preserve"> </w:t>
      </w:r>
      <w:r w:rsidR="00307832" w:rsidRPr="005D62B4">
        <w:rPr>
          <w:lang w:val="fr-FR"/>
        </w:rPr>
        <w:t>communautés</w:t>
      </w:r>
      <w:r w:rsidR="00E1796C" w:rsidRPr="005D62B4">
        <w:rPr>
          <w:lang w:val="fr-FR"/>
        </w:rPr>
        <w:t xml:space="preserve"> de Bol (Bol </w:t>
      </w:r>
      <w:proofErr w:type="spellStart"/>
      <w:r w:rsidR="00E1796C" w:rsidRPr="005D62B4">
        <w:rPr>
          <w:lang w:val="fr-FR"/>
        </w:rPr>
        <w:t>Nguini</w:t>
      </w:r>
      <w:proofErr w:type="spellEnd"/>
      <w:r w:rsidR="00E1796C" w:rsidRPr="005D62B4">
        <w:rPr>
          <w:lang w:val="fr-FR"/>
        </w:rPr>
        <w:t xml:space="preserve">, </w:t>
      </w:r>
      <w:proofErr w:type="spellStart"/>
      <w:r w:rsidR="00E1796C" w:rsidRPr="005D62B4">
        <w:rPr>
          <w:lang w:val="fr-FR"/>
        </w:rPr>
        <w:t>Foulatari</w:t>
      </w:r>
      <w:proofErr w:type="spellEnd"/>
      <w:r w:rsidR="00E1796C" w:rsidRPr="005D62B4">
        <w:rPr>
          <w:lang w:val="fr-FR"/>
        </w:rPr>
        <w:t xml:space="preserve">, </w:t>
      </w:r>
      <w:proofErr w:type="spellStart"/>
      <w:r w:rsidR="00E1796C" w:rsidRPr="005D62B4">
        <w:rPr>
          <w:lang w:val="fr-FR"/>
        </w:rPr>
        <w:t>Koulfoua</w:t>
      </w:r>
      <w:proofErr w:type="spellEnd"/>
      <w:r w:rsidR="00E1796C" w:rsidRPr="005D62B4">
        <w:rPr>
          <w:lang w:val="fr-FR"/>
        </w:rPr>
        <w:t xml:space="preserve"> 1 et 2 et </w:t>
      </w:r>
      <w:proofErr w:type="spellStart"/>
      <w:r w:rsidR="00E1796C" w:rsidRPr="005D62B4">
        <w:rPr>
          <w:lang w:val="fr-FR"/>
        </w:rPr>
        <w:t>Fitine</w:t>
      </w:r>
      <w:proofErr w:type="spellEnd"/>
      <w:r w:rsidR="00D144CA" w:rsidRPr="005D62B4">
        <w:rPr>
          <w:lang w:val="fr-FR"/>
        </w:rPr>
        <w:t xml:space="preserve">, Kaya </w:t>
      </w:r>
      <w:r w:rsidR="00C841D4" w:rsidRPr="005D62B4">
        <w:rPr>
          <w:lang w:val="fr-FR"/>
        </w:rPr>
        <w:t xml:space="preserve">Site, Kaya </w:t>
      </w:r>
      <w:proofErr w:type="spellStart"/>
      <w:r w:rsidR="00C841D4" w:rsidRPr="005D62B4">
        <w:rPr>
          <w:lang w:val="fr-FR"/>
        </w:rPr>
        <w:t>Koulboua</w:t>
      </w:r>
      <w:proofErr w:type="spellEnd"/>
      <w:r w:rsidR="00C841D4" w:rsidRPr="005D62B4">
        <w:rPr>
          <w:lang w:val="fr-FR"/>
        </w:rPr>
        <w:t xml:space="preserve"> </w:t>
      </w:r>
      <w:r w:rsidR="00D144CA" w:rsidRPr="005D62B4">
        <w:rPr>
          <w:lang w:val="fr-FR"/>
        </w:rPr>
        <w:t xml:space="preserve">et </w:t>
      </w:r>
      <w:proofErr w:type="spellStart"/>
      <w:r w:rsidR="00D144CA" w:rsidRPr="005D62B4">
        <w:rPr>
          <w:lang w:val="fr-FR"/>
        </w:rPr>
        <w:t>Yakoua</w:t>
      </w:r>
      <w:proofErr w:type="spellEnd"/>
      <w:r w:rsidR="00E1796C" w:rsidRPr="005D62B4">
        <w:rPr>
          <w:lang w:val="fr-FR"/>
        </w:rPr>
        <w:t>)</w:t>
      </w:r>
      <w:r w:rsidR="00CE00AF" w:rsidRPr="005D62B4">
        <w:rPr>
          <w:lang w:val="fr-FR"/>
        </w:rPr>
        <w:t>,</w:t>
      </w:r>
      <w:r w:rsidR="00E1796C" w:rsidRPr="005D62B4">
        <w:rPr>
          <w:lang w:val="fr-FR"/>
        </w:rPr>
        <w:t xml:space="preserve"> les</w:t>
      </w:r>
      <w:r w:rsidR="003E5991" w:rsidRPr="005D62B4">
        <w:rPr>
          <w:lang w:val="fr-FR"/>
        </w:rPr>
        <w:t xml:space="preserve"> femmes et les jeunes sont impliqués dans toutes </w:t>
      </w:r>
      <w:r w:rsidR="00CE00AF" w:rsidRPr="005D62B4">
        <w:rPr>
          <w:lang w:val="fr-FR"/>
        </w:rPr>
        <w:t xml:space="preserve">les </w:t>
      </w:r>
      <w:r w:rsidR="003E5991" w:rsidRPr="005D62B4">
        <w:rPr>
          <w:lang w:val="fr-FR"/>
        </w:rPr>
        <w:t xml:space="preserve">activités de </w:t>
      </w:r>
      <w:r w:rsidR="0052044C" w:rsidRPr="005D62B4">
        <w:rPr>
          <w:lang w:val="fr-FR"/>
        </w:rPr>
        <w:t>consolidation de la paix.</w:t>
      </w:r>
      <w:r w:rsidR="00FA510B" w:rsidRPr="005D62B4">
        <w:rPr>
          <w:lang w:val="fr-FR"/>
        </w:rPr>
        <w:t xml:space="preserve"> </w:t>
      </w:r>
    </w:p>
    <w:p w14:paraId="0E801F9B" w14:textId="77777777" w:rsidR="00E1796C" w:rsidRPr="005D62B4" w:rsidRDefault="00E1796C" w:rsidP="00161D02">
      <w:pPr>
        <w:ind w:left="-720"/>
        <w:rPr>
          <w:b/>
          <w:lang w:val="fr-FR"/>
        </w:rPr>
      </w:pPr>
    </w:p>
    <w:p w14:paraId="0CF49FD3" w14:textId="241D5A85" w:rsidR="007D7F9F" w:rsidRPr="005D62B4" w:rsidRDefault="00CE00AF" w:rsidP="00956716">
      <w:pPr>
        <w:ind w:left="-720"/>
        <w:jc w:val="both"/>
        <w:rPr>
          <w:lang w:val="fr-FR"/>
        </w:rPr>
      </w:pPr>
      <w:r w:rsidRPr="005D62B4">
        <w:rPr>
          <w:lang w:val="fr-FR"/>
        </w:rPr>
        <w:t>À</w:t>
      </w:r>
      <w:r w:rsidR="00E1796C" w:rsidRPr="005D62B4">
        <w:rPr>
          <w:lang w:val="fr-FR"/>
        </w:rPr>
        <w:t xml:space="preserve"> Dar Naim</w:t>
      </w:r>
      <w:r w:rsidR="0098032F" w:rsidRPr="005D62B4">
        <w:rPr>
          <w:lang w:val="fr-FR"/>
        </w:rPr>
        <w:t xml:space="preserve"> (site de </w:t>
      </w:r>
      <w:proofErr w:type="spellStart"/>
      <w:r w:rsidR="0098032F" w:rsidRPr="005D62B4">
        <w:rPr>
          <w:lang w:val="fr-FR"/>
        </w:rPr>
        <w:t>Baga</w:t>
      </w:r>
      <w:proofErr w:type="spellEnd"/>
      <w:r w:rsidR="0098032F" w:rsidRPr="005D62B4">
        <w:rPr>
          <w:lang w:val="fr-FR"/>
        </w:rPr>
        <w:t xml:space="preserve"> Sola)</w:t>
      </w:r>
      <w:r w:rsidR="00E1796C" w:rsidRPr="005D62B4">
        <w:rPr>
          <w:lang w:val="fr-FR"/>
        </w:rPr>
        <w:t xml:space="preserve">, les femmes ont </w:t>
      </w:r>
      <w:r w:rsidRPr="005D62B4">
        <w:rPr>
          <w:lang w:val="fr-FR"/>
        </w:rPr>
        <w:t xml:space="preserve">fait </w:t>
      </w:r>
      <w:r w:rsidR="00E1796C" w:rsidRPr="005D62B4">
        <w:rPr>
          <w:lang w:val="fr-FR"/>
        </w:rPr>
        <w:t xml:space="preserve">des sensibilisations porte à porte pour prévenir d’éventuels conflits au niveau des points d’eaux et les jeunes de Dar al </w:t>
      </w:r>
      <w:proofErr w:type="spellStart"/>
      <w:r w:rsidR="00A02648" w:rsidRPr="005D62B4">
        <w:rPr>
          <w:lang w:val="fr-FR"/>
        </w:rPr>
        <w:t>K</w:t>
      </w:r>
      <w:r w:rsidR="00E1796C" w:rsidRPr="005D62B4">
        <w:rPr>
          <w:lang w:val="fr-FR"/>
        </w:rPr>
        <w:t>her</w:t>
      </w:r>
      <w:proofErr w:type="spellEnd"/>
      <w:r w:rsidR="00E1796C" w:rsidRPr="005D62B4">
        <w:rPr>
          <w:lang w:val="fr-FR"/>
        </w:rPr>
        <w:t xml:space="preserve"> ont résolus</w:t>
      </w:r>
      <w:r w:rsidR="00A02648" w:rsidRPr="005D62B4">
        <w:rPr>
          <w:lang w:val="fr-FR"/>
        </w:rPr>
        <w:t xml:space="preserve"> eux-mêmes</w:t>
      </w:r>
      <w:r w:rsidR="00E1796C" w:rsidRPr="005D62B4">
        <w:rPr>
          <w:lang w:val="fr-FR"/>
        </w:rPr>
        <w:t xml:space="preserve"> le conflit de pâturage </w:t>
      </w:r>
      <w:proofErr w:type="spellStart"/>
      <w:r w:rsidR="00E1796C" w:rsidRPr="005D62B4">
        <w:rPr>
          <w:lang w:val="fr-FR"/>
        </w:rPr>
        <w:t>inter</w:t>
      </w:r>
      <w:r w:rsidRPr="005D62B4">
        <w:rPr>
          <w:lang w:val="fr-FR"/>
        </w:rPr>
        <w:t>-</w:t>
      </w:r>
      <w:r w:rsidR="00E1796C" w:rsidRPr="005D62B4">
        <w:rPr>
          <w:lang w:val="fr-FR"/>
        </w:rPr>
        <w:t>communautaire</w:t>
      </w:r>
      <w:proofErr w:type="spellEnd"/>
      <w:r w:rsidR="00E1796C" w:rsidRPr="005D62B4">
        <w:rPr>
          <w:lang w:val="fr-FR"/>
        </w:rPr>
        <w:t xml:space="preserve"> lié à la gestion des animaux et l’accès au pâturage. </w:t>
      </w:r>
      <w:r w:rsidRPr="005D62B4">
        <w:rPr>
          <w:lang w:val="fr-FR"/>
        </w:rPr>
        <w:t>L</w:t>
      </w:r>
      <w:r w:rsidR="00A3180E" w:rsidRPr="005D62B4">
        <w:rPr>
          <w:lang w:val="fr-FR"/>
        </w:rPr>
        <w:t xml:space="preserve">’équipe projet </w:t>
      </w:r>
      <w:r w:rsidR="00E1796C" w:rsidRPr="005D62B4">
        <w:rPr>
          <w:lang w:val="fr-FR"/>
        </w:rPr>
        <w:t xml:space="preserve">note que malgré </w:t>
      </w:r>
      <w:r w:rsidR="005D62B4" w:rsidRPr="005D62B4">
        <w:rPr>
          <w:lang w:val="fr-FR"/>
        </w:rPr>
        <w:t>les pesanteurs socio-culturelles</w:t>
      </w:r>
      <w:r w:rsidR="00E1796C" w:rsidRPr="005D62B4">
        <w:rPr>
          <w:lang w:val="fr-FR"/>
        </w:rPr>
        <w:t xml:space="preserve">, </w:t>
      </w:r>
      <w:bookmarkStart w:id="14" w:name="_Hlk54795623"/>
      <w:r w:rsidR="00E1796C" w:rsidRPr="005D62B4">
        <w:rPr>
          <w:lang w:val="fr-FR"/>
        </w:rPr>
        <w:t xml:space="preserve">les femmes et les jeunes </w:t>
      </w:r>
      <w:bookmarkEnd w:id="14"/>
      <w:r w:rsidRPr="005D62B4">
        <w:rPr>
          <w:lang w:val="fr-FR"/>
        </w:rPr>
        <w:t>(</w:t>
      </w:r>
      <w:r w:rsidR="0090542F" w:rsidRPr="005D62B4">
        <w:rPr>
          <w:lang w:val="fr-FR"/>
        </w:rPr>
        <w:t>femmes et hommes</w:t>
      </w:r>
      <w:r w:rsidRPr="005D62B4">
        <w:rPr>
          <w:lang w:val="fr-FR"/>
        </w:rPr>
        <w:t>)</w:t>
      </w:r>
      <w:r w:rsidR="0090542F" w:rsidRPr="005D62B4">
        <w:rPr>
          <w:lang w:val="fr-FR"/>
        </w:rPr>
        <w:t xml:space="preserve"> </w:t>
      </w:r>
      <w:r w:rsidR="00E1796C" w:rsidRPr="005D62B4">
        <w:rPr>
          <w:lang w:val="fr-FR"/>
        </w:rPr>
        <w:t xml:space="preserve">prennent la parole pour </w:t>
      </w:r>
      <w:r w:rsidRPr="005D62B4">
        <w:rPr>
          <w:lang w:val="fr-FR"/>
        </w:rPr>
        <w:t>partager</w:t>
      </w:r>
      <w:r w:rsidR="00E1796C" w:rsidRPr="005D62B4">
        <w:rPr>
          <w:lang w:val="fr-FR"/>
        </w:rPr>
        <w:t xml:space="preserve"> leurs opinions lors des réunions et contribuent efficacement à la prise des décisions </w:t>
      </w:r>
      <w:r w:rsidRPr="005D62B4">
        <w:rPr>
          <w:lang w:val="fr-FR"/>
        </w:rPr>
        <w:t>lors des</w:t>
      </w:r>
      <w:r w:rsidR="00E1796C" w:rsidRPr="005D62B4">
        <w:rPr>
          <w:lang w:val="fr-FR"/>
        </w:rPr>
        <w:t xml:space="preserve"> résolution</w:t>
      </w:r>
      <w:r w:rsidRPr="005D62B4">
        <w:rPr>
          <w:lang w:val="fr-FR"/>
        </w:rPr>
        <w:t>s</w:t>
      </w:r>
      <w:r w:rsidR="00DA4294" w:rsidRPr="005D62B4">
        <w:rPr>
          <w:lang w:val="fr-FR"/>
        </w:rPr>
        <w:t xml:space="preserve"> de conflits.</w:t>
      </w:r>
      <w:r w:rsidR="006B5F2B" w:rsidRPr="005D62B4">
        <w:rPr>
          <w:lang w:val="fr-FR"/>
        </w:rPr>
        <w:t xml:space="preserve"> En effet, les autorités administratives apprécient à sa juste valeur la composition cosmopolite des comités. Le </w:t>
      </w:r>
      <w:r w:rsidRPr="005D62B4">
        <w:rPr>
          <w:lang w:val="fr-FR"/>
        </w:rPr>
        <w:t>P</w:t>
      </w:r>
      <w:r w:rsidR="006B5F2B" w:rsidRPr="005D62B4">
        <w:rPr>
          <w:lang w:val="fr-FR"/>
        </w:rPr>
        <w:t>réfet d</w:t>
      </w:r>
      <w:r w:rsidR="002A39C1" w:rsidRPr="005D62B4">
        <w:rPr>
          <w:lang w:val="fr-FR"/>
        </w:rPr>
        <w:t>e</w:t>
      </w:r>
      <w:r w:rsidR="006B5F2B" w:rsidRPr="005D62B4">
        <w:rPr>
          <w:lang w:val="fr-FR"/>
        </w:rPr>
        <w:t xml:space="preserve"> Kaya lors du passage de la mission d’évaluation technique a grandement apprécié l’apport des différents comités dans la cohabitation pacifique. Selon lui, ces comités ont facilité la gestion administrative de la cité.</w:t>
      </w:r>
    </w:p>
    <w:p w14:paraId="173C37AE" w14:textId="77777777" w:rsidR="005B46C8" w:rsidRPr="005D62B4" w:rsidRDefault="005B46C8" w:rsidP="00A05A46">
      <w:pPr>
        <w:jc w:val="both"/>
        <w:rPr>
          <w:lang w:val="fr-FR"/>
        </w:rPr>
      </w:pPr>
    </w:p>
    <w:p w14:paraId="4B6AAB29" w14:textId="77777777" w:rsidR="00323ABC" w:rsidRPr="005D62B4" w:rsidRDefault="00323ABC" w:rsidP="007E4FA1">
      <w:pPr>
        <w:rPr>
          <w:b/>
          <w:lang w:val="fr-FR"/>
        </w:rPr>
      </w:pPr>
    </w:p>
    <w:p w14:paraId="563533E9" w14:textId="12A996FC" w:rsidR="00675507" w:rsidRPr="005D62B4" w:rsidRDefault="00675507" w:rsidP="00675507">
      <w:pPr>
        <w:ind w:left="-720"/>
        <w:rPr>
          <w:b/>
          <w:lang w:val="fr-FR"/>
        </w:rPr>
      </w:pPr>
      <w:r w:rsidRPr="005D62B4">
        <w:rPr>
          <w:b/>
          <w:u w:val="single"/>
          <w:lang w:val="fr-FR"/>
        </w:rPr>
        <w:t>Résultat 2</w:t>
      </w:r>
      <w:r w:rsidR="00CE00AF" w:rsidRPr="005D62B4">
        <w:rPr>
          <w:b/>
          <w:u w:val="single"/>
          <w:lang w:val="fr-FR"/>
        </w:rPr>
        <w:t xml:space="preserve"> </w:t>
      </w:r>
      <w:r w:rsidRPr="005D62B4">
        <w:rPr>
          <w:b/>
          <w:u w:val="single"/>
          <w:lang w:val="fr-FR"/>
        </w:rPr>
        <w:t>:</w:t>
      </w:r>
      <w:r w:rsidRPr="005D62B4">
        <w:rPr>
          <w:b/>
          <w:lang w:val="fr-FR"/>
        </w:rPr>
        <w:t xml:space="preserve">  </w:t>
      </w:r>
      <w:r w:rsidR="0023742B" w:rsidRPr="005D62B4">
        <w:rPr>
          <w:rFonts w:eastAsia="Calibri"/>
          <w:b/>
          <w:sz w:val="26"/>
          <w:szCs w:val="26"/>
          <w:lang w:val="fr-FR"/>
        </w:rPr>
        <w:t>Développer des moyens d’existence alternatifs durables pour adapter les 10 communautés cibles y compris les autochtones, les réfugiés et les PDI retournés et des retournés au changement environnemental, promouvant la cohésion sociale et la pérennisation de la paix.</w:t>
      </w:r>
    </w:p>
    <w:p w14:paraId="521560B0" w14:textId="77777777" w:rsidR="00675507" w:rsidRPr="005D62B4" w:rsidRDefault="00675507" w:rsidP="00675507">
      <w:pPr>
        <w:ind w:left="-720"/>
        <w:rPr>
          <w:b/>
          <w:lang w:val="fr-FR"/>
        </w:rPr>
      </w:pPr>
    </w:p>
    <w:p w14:paraId="26A26C4B" w14:textId="69FD2F1A" w:rsidR="00675507" w:rsidRPr="005D62B4" w:rsidRDefault="00675507" w:rsidP="002374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lang w:val="fr-FR"/>
        </w:rPr>
      </w:pPr>
      <w:r w:rsidRPr="005D62B4">
        <w:rPr>
          <w:lang w:val="fr-FR"/>
        </w:rPr>
        <w:t xml:space="preserve">Veuillez </w:t>
      </w:r>
      <w:r w:rsidRPr="005D62B4">
        <w:rPr>
          <w:rFonts w:hint="eastAsia"/>
          <w:lang w:val="fr-FR"/>
        </w:rPr>
        <w:t>é</w:t>
      </w:r>
      <w:r w:rsidRPr="005D62B4">
        <w:rPr>
          <w:lang w:val="fr-FR"/>
        </w:rPr>
        <w:t>valuer l</w:t>
      </w:r>
      <w:r w:rsidR="00CE00AF" w:rsidRPr="005D62B4">
        <w:rPr>
          <w:lang w:val="fr-FR"/>
        </w:rPr>
        <w:t>’</w:t>
      </w:r>
      <w:r w:rsidRPr="005D62B4">
        <w:rPr>
          <w:rFonts w:hint="eastAsia"/>
          <w:lang w:val="fr-FR"/>
        </w:rPr>
        <w:t>é</w:t>
      </w:r>
      <w:r w:rsidRPr="005D62B4">
        <w:rPr>
          <w:lang w:val="fr-FR"/>
        </w:rPr>
        <w:t>tat actuel des progr</w:t>
      </w:r>
      <w:r w:rsidRPr="005D62B4">
        <w:rPr>
          <w:rFonts w:hint="eastAsia"/>
          <w:lang w:val="fr-FR"/>
        </w:rPr>
        <w:t>è</w:t>
      </w:r>
      <w:r w:rsidRPr="005D62B4">
        <w:rPr>
          <w:lang w:val="fr-FR"/>
        </w:rPr>
        <w:t>s du r</w:t>
      </w:r>
      <w:r w:rsidRPr="005D62B4">
        <w:rPr>
          <w:rFonts w:hint="eastAsia"/>
          <w:lang w:val="fr-FR"/>
        </w:rPr>
        <w:t>é</w:t>
      </w:r>
      <w:r w:rsidRPr="005D62B4">
        <w:rPr>
          <w:lang w:val="fr-FR"/>
        </w:rPr>
        <w:t>sultat</w:t>
      </w:r>
      <w:r w:rsidR="00CE00AF" w:rsidRPr="005D62B4">
        <w:rPr>
          <w:lang w:val="fr-FR"/>
        </w:rPr>
        <w:t xml:space="preserve"> </w:t>
      </w:r>
      <w:r w:rsidRPr="005D62B4">
        <w:rPr>
          <w:lang w:val="fr-FR"/>
        </w:rPr>
        <w:t>:</w:t>
      </w:r>
      <w:r w:rsidRPr="005D62B4">
        <w:rPr>
          <w:b/>
          <w:lang w:val="fr-FR"/>
        </w:rPr>
        <w:t xml:space="preserve"> </w:t>
      </w:r>
      <w:r w:rsidR="0056584A" w:rsidRPr="005D62B4">
        <w:rPr>
          <w:b/>
          <w:sz w:val="26"/>
          <w:szCs w:val="26"/>
          <w:lang w:val="fr-FR"/>
        </w:rPr>
        <w:t xml:space="preserve">on </w:t>
      </w:r>
      <w:proofErr w:type="spellStart"/>
      <w:r w:rsidR="0056584A" w:rsidRPr="005D62B4">
        <w:rPr>
          <w:b/>
          <w:sz w:val="26"/>
          <w:szCs w:val="26"/>
          <w:lang w:val="fr-FR"/>
        </w:rPr>
        <w:t>track</w:t>
      </w:r>
      <w:proofErr w:type="spellEnd"/>
      <w:r w:rsidR="00A013A3" w:rsidRPr="005D62B4">
        <w:rPr>
          <w:b/>
          <w:sz w:val="26"/>
          <w:szCs w:val="26"/>
          <w:lang w:val="fr-FR"/>
        </w:rPr>
        <w:t xml:space="preserve"> </w:t>
      </w:r>
      <w:proofErr w:type="spellStart"/>
      <w:r w:rsidR="00A013A3" w:rsidRPr="005D62B4">
        <w:rPr>
          <w:b/>
          <w:sz w:val="26"/>
          <w:szCs w:val="26"/>
          <w:lang w:val="fr-FR"/>
        </w:rPr>
        <w:t>with</w:t>
      </w:r>
      <w:proofErr w:type="spellEnd"/>
      <w:r w:rsidR="00A013A3" w:rsidRPr="005D62B4">
        <w:rPr>
          <w:b/>
          <w:sz w:val="26"/>
          <w:szCs w:val="26"/>
          <w:lang w:val="fr-FR"/>
        </w:rPr>
        <w:t xml:space="preserve"> </w:t>
      </w:r>
      <w:proofErr w:type="spellStart"/>
      <w:r w:rsidR="00A013A3" w:rsidRPr="005D62B4">
        <w:rPr>
          <w:b/>
          <w:sz w:val="26"/>
          <w:szCs w:val="26"/>
          <w:lang w:val="fr-FR"/>
        </w:rPr>
        <w:t>peacebuilding</w:t>
      </w:r>
      <w:proofErr w:type="spellEnd"/>
      <w:r w:rsidR="00A013A3" w:rsidRPr="005D62B4">
        <w:rPr>
          <w:b/>
          <w:sz w:val="26"/>
          <w:szCs w:val="26"/>
          <w:lang w:val="fr-FR"/>
        </w:rPr>
        <w:t xml:space="preserve"> </w:t>
      </w:r>
      <w:proofErr w:type="spellStart"/>
      <w:r w:rsidR="00A013A3" w:rsidRPr="005D62B4">
        <w:rPr>
          <w:b/>
          <w:sz w:val="26"/>
          <w:szCs w:val="26"/>
          <w:lang w:val="fr-FR"/>
        </w:rPr>
        <w:t>results</w:t>
      </w:r>
      <w:proofErr w:type="spellEnd"/>
    </w:p>
    <w:p w14:paraId="638BD407" w14:textId="77777777" w:rsidR="0023742B" w:rsidRPr="005D62B4" w:rsidRDefault="0023742B" w:rsidP="002374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p>
    <w:p w14:paraId="40213E68" w14:textId="2B365A7E" w:rsidR="00675507" w:rsidRPr="005D62B4" w:rsidRDefault="00675507" w:rsidP="00675507">
      <w:pPr>
        <w:ind w:left="-720"/>
        <w:jc w:val="both"/>
        <w:rPr>
          <w:rFonts w:ascii="inherit" w:hAnsi="inherit"/>
          <w:lang w:val="fr-FR"/>
        </w:rPr>
      </w:pPr>
      <w:proofErr w:type="spellStart"/>
      <w:r w:rsidRPr="005D62B4">
        <w:rPr>
          <w:b/>
          <w:lang w:val="fr-FR"/>
        </w:rPr>
        <w:t>Resumé</w:t>
      </w:r>
      <w:proofErr w:type="spellEnd"/>
      <w:r w:rsidRPr="005D62B4">
        <w:rPr>
          <w:b/>
          <w:lang w:val="fr-FR"/>
        </w:rPr>
        <w:t xml:space="preserve"> de </w:t>
      </w:r>
      <w:r w:rsidRPr="005D62B4">
        <w:rPr>
          <w:rFonts w:ascii="inherit" w:hAnsi="inherit"/>
          <w:b/>
          <w:bCs/>
          <w:lang w:val="fr-FR"/>
        </w:rPr>
        <w:t>progrès</w:t>
      </w:r>
      <w:r w:rsidR="00CE00AF" w:rsidRPr="005D62B4">
        <w:rPr>
          <w:rFonts w:ascii="inherit" w:hAnsi="inherit"/>
          <w:b/>
          <w:bCs/>
          <w:lang w:val="fr-FR"/>
        </w:rPr>
        <w:t xml:space="preserve"> </w:t>
      </w:r>
      <w:r w:rsidRPr="005D62B4">
        <w:rPr>
          <w:b/>
          <w:lang w:val="fr-FR"/>
        </w:rPr>
        <w:t xml:space="preserve">: </w:t>
      </w:r>
      <w:r w:rsidRPr="005D62B4">
        <w:rPr>
          <w:rFonts w:ascii="inherit" w:hAnsi="inherit"/>
          <w:lang w:val="fr-FR"/>
        </w:rPr>
        <w:t>(Limite de 3000 caractères)</w:t>
      </w:r>
    </w:p>
    <w:p w14:paraId="4DC8F392" w14:textId="77777777" w:rsidR="0056584A" w:rsidRPr="005D62B4" w:rsidRDefault="0056584A" w:rsidP="00675507">
      <w:pPr>
        <w:ind w:left="-720"/>
        <w:jc w:val="both"/>
        <w:rPr>
          <w:i/>
          <w:lang w:val="fr-FR"/>
        </w:rPr>
      </w:pPr>
    </w:p>
    <w:p w14:paraId="79FCE209" w14:textId="3D699165" w:rsidR="0023742B" w:rsidRPr="005D62B4" w:rsidRDefault="0023742B" w:rsidP="00956716">
      <w:pPr>
        <w:spacing w:before="240"/>
        <w:ind w:left="-720"/>
        <w:jc w:val="both"/>
        <w:rPr>
          <w:lang w:val="fr-FR"/>
        </w:rPr>
      </w:pPr>
      <w:r w:rsidRPr="005D62B4">
        <w:rPr>
          <w:lang w:val="fr-FR"/>
        </w:rPr>
        <w:t xml:space="preserve">Concernant </w:t>
      </w:r>
      <w:r w:rsidR="00D872E3" w:rsidRPr="005D62B4">
        <w:rPr>
          <w:lang w:val="fr-FR"/>
        </w:rPr>
        <w:t>le résultat</w:t>
      </w:r>
      <w:r w:rsidRPr="005D62B4">
        <w:rPr>
          <w:lang w:val="fr-FR"/>
        </w:rPr>
        <w:t xml:space="preserve"> 2 du projet</w:t>
      </w:r>
      <w:r w:rsidR="0056584A" w:rsidRPr="005D62B4">
        <w:rPr>
          <w:lang w:val="fr-FR"/>
        </w:rPr>
        <w:t>,</w:t>
      </w:r>
      <w:r w:rsidRPr="005D62B4">
        <w:rPr>
          <w:lang w:val="fr-FR"/>
        </w:rPr>
        <w:t xml:space="preserve"> plusieurs </w:t>
      </w:r>
      <w:r w:rsidR="0056584A" w:rsidRPr="005D62B4">
        <w:rPr>
          <w:lang w:val="fr-FR"/>
        </w:rPr>
        <w:t>avancé</w:t>
      </w:r>
      <w:r w:rsidR="00DB2718" w:rsidRPr="005D62B4">
        <w:rPr>
          <w:lang w:val="fr-FR"/>
        </w:rPr>
        <w:t>e</w:t>
      </w:r>
      <w:r w:rsidR="00311999" w:rsidRPr="005D62B4">
        <w:rPr>
          <w:lang w:val="fr-FR"/>
        </w:rPr>
        <w:t>s</w:t>
      </w:r>
      <w:r w:rsidR="0056584A" w:rsidRPr="005D62B4">
        <w:rPr>
          <w:lang w:val="fr-FR"/>
        </w:rPr>
        <w:t xml:space="preserve"> sont </w:t>
      </w:r>
      <w:r w:rsidR="003D3598" w:rsidRPr="005D62B4">
        <w:rPr>
          <w:lang w:val="fr-FR"/>
        </w:rPr>
        <w:t>à</w:t>
      </w:r>
      <w:r w:rsidR="0056584A" w:rsidRPr="005D62B4">
        <w:rPr>
          <w:lang w:val="fr-FR"/>
        </w:rPr>
        <w:t xml:space="preserve"> noter</w:t>
      </w:r>
      <w:r w:rsidRPr="005D62B4">
        <w:rPr>
          <w:lang w:val="fr-FR"/>
        </w:rPr>
        <w:t xml:space="preserve"> </w:t>
      </w:r>
      <w:proofErr w:type="gramStart"/>
      <w:r w:rsidRPr="005D62B4">
        <w:rPr>
          <w:lang w:val="fr-FR"/>
        </w:rPr>
        <w:t>suite à</w:t>
      </w:r>
      <w:proofErr w:type="gramEnd"/>
      <w:r w:rsidRPr="005D62B4">
        <w:rPr>
          <w:lang w:val="fr-FR"/>
        </w:rPr>
        <w:t xml:space="preserve"> </w:t>
      </w:r>
      <w:r w:rsidR="008A5E57" w:rsidRPr="005D62B4">
        <w:rPr>
          <w:lang w:val="fr-FR"/>
        </w:rPr>
        <w:t>la formation</w:t>
      </w:r>
      <w:r w:rsidRPr="005D62B4">
        <w:rPr>
          <w:lang w:val="fr-FR"/>
        </w:rPr>
        <w:t xml:space="preserve"> des 50 femmes</w:t>
      </w:r>
      <w:r w:rsidR="00F64FC8" w:rsidRPr="005D62B4">
        <w:rPr>
          <w:lang w:val="fr-FR"/>
        </w:rPr>
        <w:t xml:space="preserve"> (en novembre 2019)</w:t>
      </w:r>
      <w:r w:rsidR="00E72FDA" w:rsidRPr="005D62B4">
        <w:rPr>
          <w:lang w:val="fr-FR"/>
        </w:rPr>
        <w:t xml:space="preserve"> par l’OIM</w:t>
      </w:r>
      <w:r w:rsidRPr="005D62B4">
        <w:rPr>
          <w:lang w:val="fr-FR"/>
        </w:rPr>
        <w:t xml:space="preserve"> sur l</w:t>
      </w:r>
      <w:r w:rsidR="00E72FDA" w:rsidRPr="005D62B4">
        <w:rPr>
          <w:lang w:val="fr-FR"/>
        </w:rPr>
        <w:t>es</w:t>
      </w:r>
      <w:r w:rsidRPr="005D62B4">
        <w:rPr>
          <w:lang w:val="fr-FR"/>
        </w:rPr>
        <w:t xml:space="preserve"> technique</w:t>
      </w:r>
      <w:r w:rsidR="00E72FDA" w:rsidRPr="005D62B4">
        <w:rPr>
          <w:lang w:val="fr-FR"/>
        </w:rPr>
        <w:t>s</w:t>
      </w:r>
      <w:r w:rsidRPr="005D62B4">
        <w:rPr>
          <w:lang w:val="fr-FR"/>
        </w:rPr>
        <w:t xml:space="preserve"> de transformation des matières première</w:t>
      </w:r>
      <w:r w:rsidR="0056584A" w:rsidRPr="005D62B4">
        <w:rPr>
          <w:lang w:val="fr-FR"/>
        </w:rPr>
        <w:t>s</w:t>
      </w:r>
      <w:r w:rsidR="00963FBA" w:rsidRPr="005D62B4">
        <w:rPr>
          <w:lang w:val="fr-FR"/>
        </w:rPr>
        <w:t xml:space="preserve">. Ces femmes </w:t>
      </w:r>
      <w:r w:rsidR="0056584A" w:rsidRPr="005D62B4">
        <w:rPr>
          <w:lang w:val="fr-FR"/>
        </w:rPr>
        <w:t xml:space="preserve">ont pu </w:t>
      </w:r>
      <w:r w:rsidR="00C96D7C" w:rsidRPr="005D62B4">
        <w:rPr>
          <w:lang w:val="fr-FR"/>
        </w:rPr>
        <w:t>mettre au profit</w:t>
      </w:r>
      <w:r w:rsidR="0056584A" w:rsidRPr="005D62B4">
        <w:rPr>
          <w:lang w:val="fr-FR"/>
        </w:rPr>
        <w:t xml:space="preserve"> les nouvelles compétences </w:t>
      </w:r>
      <w:r w:rsidR="00C96D7C" w:rsidRPr="005D62B4">
        <w:rPr>
          <w:lang w:val="fr-FR"/>
        </w:rPr>
        <w:t>acquises pour générer</w:t>
      </w:r>
      <w:r w:rsidR="00C21F5F" w:rsidRPr="005D62B4">
        <w:rPr>
          <w:lang w:val="fr-FR"/>
        </w:rPr>
        <w:t xml:space="preserve"> des revenus pour leurs groupements.</w:t>
      </w:r>
      <w:r w:rsidR="0056584A" w:rsidRPr="005D62B4">
        <w:rPr>
          <w:lang w:val="fr-FR"/>
        </w:rPr>
        <w:t xml:space="preserve"> </w:t>
      </w:r>
      <w:r w:rsidR="00E72FDA" w:rsidRPr="005D62B4">
        <w:rPr>
          <w:lang w:val="fr-FR"/>
        </w:rPr>
        <w:t>L’</w:t>
      </w:r>
      <w:r w:rsidRPr="005D62B4">
        <w:rPr>
          <w:lang w:val="fr-FR"/>
        </w:rPr>
        <w:t>insertion socioprofessionnelle et</w:t>
      </w:r>
      <w:r w:rsidR="00E72FDA" w:rsidRPr="005D62B4">
        <w:rPr>
          <w:lang w:val="fr-FR"/>
        </w:rPr>
        <w:t xml:space="preserve"> la</w:t>
      </w:r>
      <w:r w:rsidRPr="005D62B4">
        <w:rPr>
          <w:lang w:val="fr-FR"/>
        </w:rPr>
        <w:t xml:space="preserve"> promo</w:t>
      </w:r>
      <w:r w:rsidR="00E72FDA" w:rsidRPr="005D62B4">
        <w:rPr>
          <w:lang w:val="fr-FR"/>
        </w:rPr>
        <w:t>tion</w:t>
      </w:r>
      <w:r w:rsidRPr="005D62B4">
        <w:rPr>
          <w:lang w:val="fr-FR"/>
        </w:rPr>
        <w:t xml:space="preserve"> </w:t>
      </w:r>
      <w:r w:rsidR="00DB2718" w:rsidRPr="005D62B4">
        <w:rPr>
          <w:lang w:val="fr-FR"/>
        </w:rPr>
        <w:t xml:space="preserve">de </w:t>
      </w:r>
      <w:r w:rsidRPr="005D62B4">
        <w:rPr>
          <w:lang w:val="fr-FR"/>
        </w:rPr>
        <w:t xml:space="preserve">l’entreprenariat local </w:t>
      </w:r>
      <w:r w:rsidR="00E72FDA" w:rsidRPr="005D62B4">
        <w:rPr>
          <w:lang w:val="fr-FR"/>
        </w:rPr>
        <w:t xml:space="preserve">a été renforcé avec l’appui </w:t>
      </w:r>
      <w:r w:rsidR="00DB2718" w:rsidRPr="005D62B4">
        <w:rPr>
          <w:lang w:val="fr-FR"/>
        </w:rPr>
        <w:t xml:space="preserve">du </w:t>
      </w:r>
      <w:r w:rsidRPr="005D62B4">
        <w:rPr>
          <w:lang w:val="fr-FR"/>
        </w:rPr>
        <w:t xml:space="preserve">projet </w:t>
      </w:r>
      <w:r w:rsidR="00DB2718" w:rsidRPr="005D62B4">
        <w:rPr>
          <w:lang w:val="fr-FR"/>
        </w:rPr>
        <w:t xml:space="preserve">à </w:t>
      </w:r>
      <w:r w:rsidR="00E72FDA" w:rsidRPr="005D62B4">
        <w:rPr>
          <w:lang w:val="fr-FR"/>
        </w:rPr>
        <w:t>10 groupements</w:t>
      </w:r>
      <w:r w:rsidR="00C96D7C" w:rsidRPr="005D62B4">
        <w:rPr>
          <w:lang w:val="fr-FR"/>
        </w:rPr>
        <w:t xml:space="preserve"> de 25 membres chacun dans</w:t>
      </w:r>
      <w:r w:rsidR="00E72FDA" w:rsidRPr="005D62B4">
        <w:rPr>
          <w:lang w:val="fr-FR"/>
        </w:rPr>
        <w:t xml:space="preserve"> </w:t>
      </w:r>
      <w:r w:rsidR="00C96D7C" w:rsidRPr="005D62B4">
        <w:rPr>
          <w:lang w:val="fr-FR"/>
        </w:rPr>
        <w:t>l</w:t>
      </w:r>
      <w:r w:rsidR="001E67AE" w:rsidRPr="005D62B4">
        <w:rPr>
          <w:lang w:val="fr-FR"/>
        </w:rPr>
        <w:t xml:space="preserve">es </w:t>
      </w:r>
      <w:r w:rsidR="002A39C1" w:rsidRPr="005D62B4">
        <w:rPr>
          <w:lang w:val="fr-FR"/>
        </w:rPr>
        <w:t>cinq</w:t>
      </w:r>
      <w:r w:rsidR="001E67AE" w:rsidRPr="005D62B4">
        <w:rPr>
          <w:lang w:val="fr-FR"/>
        </w:rPr>
        <w:t xml:space="preserve"> communautés (</w:t>
      </w:r>
      <w:bookmarkStart w:id="15" w:name="_Hlk54907766"/>
      <w:r w:rsidR="001E67AE" w:rsidRPr="005D62B4">
        <w:rPr>
          <w:lang w:val="fr-FR"/>
        </w:rPr>
        <w:t xml:space="preserve">Bol </w:t>
      </w:r>
      <w:proofErr w:type="spellStart"/>
      <w:r w:rsidR="00A51580" w:rsidRPr="005D62B4">
        <w:rPr>
          <w:lang w:val="fr-FR"/>
        </w:rPr>
        <w:t>N</w:t>
      </w:r>
      <w:r w:rsidR="001E67AE" w:rsidRPr="005D62B4">
        <w:rPr>
          <w:lang w:val="fr-FR"/>
        </w:rPr>
        <w:t>guini</w:t>
      </w:r>
      <w:proofErr w:type="spellEnd"/>
      <w:r w:rsidR="001E67AE" w:rsidRPr="005D62B4">
        <w:rPr>
          <w:lang w:val="fr-FR"/>
        </w:rPr>
        <w:t xml:space="preserve">, </w:t>
      </w:r>
      <w:proofErr w:type="spellStart"/>
      <w:r w:rsidR="001E67AE" w:rsidRPr="005D62B4">
        <w:rPr>
          <w:lang w:val="fr-FR"/>
        </w:rPr>
        <w:t>Foulatari</w:t>
      </w:r>
      <w:proofErr w:type="spellEnd"/>
      <w:r w:rsidR="001E67AE" w:rsidRPr="005D62B4">
        <w:rPr>
          <w:lang w:val="fr-FR"/>
        </w:rPr>
        <w:t xml:space="preserve">, </w:t>
      </w:r>
      <w:proofErr w:type="spellStart"/>
      <w:r w:rsidR="001E67AE" w:rsidRPr="005D62B4">
        <w:rPr>
          <w:lang w:val="fr-FR"/>
        </w:rPr>
        <w:t>Koulfoua</w:t>
      </w:r>
      <w:proofErr w:type="spellEnd"/>
      <w:r w:rsidR="001E67AE" w:rsidRPr="005D62B4">
        <w:rPr>
          <w:lang w:val="fr-FR"/>
        </w:rPr>
        <w:t xml:space="preserve"> I, </w:t>
      </w:r>
      <w:proofErr w:type="spellStart"/>
      <w:r w:rsidR="001E67AE" w:rsidRPr="005D62B4">
        <w:rPr>
          <w:lang w:val="fr-FR"/>
        </w:rPr>
        <w:t>Koulfoua</w:t>
      </w:r>
      <w:proofErr w:type="spellEnd"/>
      <w:r w:rsidR="001E67AE" w:rsidRPr="005D62B4">
        <w:rPr>
          <w:lang w:val="fr-FR"/>
        </w:rPr>
        <w:t xml:space="preserve"> II et </w:t>
      </w:r>
      <w:proofErr w:type="spellStart"/>
      <w:r w:rsidR="001E67AE" w:rsidRPr="005D62B4">
        <w:rPr>
          <w:lang w:val="fr-FR"/>
        </w:rPr>
        <w:t>Fitini</w:t>
      </w:r>
      <w:bookmarkEnd w:id="15"/>
      <w:proofErr w:type="spellEnd"/>
      <w:r w:rsidR="00D112D4" w:rsidRPr="005D62B4">
        <w:rPr>
          <w:lang w:val="fr-FR"/>
        </w:rPr>
        <w:t>)</w:t>
      </w:r>
      <w:r w:rsidR="00C96D7C" w:rsidRPr="005D62B4">
        <w:rPr>
          <w:lang w:val="fr-FR"/>
        </w:rPr>
        <w:t>.</w:t>
      </w:r>
      <w:r w:rsidR="001E67AE" w:rsidRPr="005D62B4">
        <w:rPr>
          <w:lang w:val="fr-FR"/>
        </w:rPr>
        <w:t xml:space="preserve"> </w:t>
      </w:r>
      <w:r w:rsidR="00E72FDA" w:rsidRPr="005D62B4">
        <w:rPr>
          <w:lang w:val="fr-FR"/>
        </w:rPr>
        <w:t xml:space="preserve"> </w:t>
      </w:r>
      <w:r w:rsidR="00C96D7C" w:rsidRPr="005D62B4">
        <w:rPr>
          <w:lang w:val="fr-FR"/>
        </w:rPr>
        <w:t>L’</w:t>
      </w:r>
      <w:r w:rsidRPr="005D62B4">
        <w:rPr>
          <w:lang w:val="fr-FR"/>
        </w:rPr>
        <w:t>appui technique</w:t>
      </w:r>
      <w:r w:rsidR="007A2A14" w:rsidRPr="005D62B4">
        <w:rPr>
          <w:lang w:val="fr-FR"/>
        </w:rPr>
        <w:t xml:space="preserve"> et matériel</w:t>
      </w:r>
      <w:r w:rsidR="00C96D7C" w:rsidRPr="005D62B4">
        <w:rPr>
          <w:lang w:val="fr-FR"/>
        </w:rPr>
        <w:t xml:space="preserve"> a été apporté</w:t>
      </w:r>
      <w:r w:rsidRPr="005D62B4">
        <w:rPr>
          <w:lang w:val="fr-FR"/>
        </w:rPr>
        <w:t xml:space="preserve"> </w:t>
      </w:r>
      <w:r w:rsidR="00E72FDA" w:rsidRPr="005D62B4">
        <w:rPr>
          <w:lang w:val="fr-FR"/>
        </w:rPr>
        <w:t>dans les domaines de la</w:t>
      </w:r>
      <w:r w:rsidRPr="005D62B4">
        <w:rPr>
          <w:lang w:val="fr-FR"/>
        </w:rPr>
        <w:t xml:space="preserve"> </w:t>
      </w:r>
      <w:proofErr w:type="spellStart"/>
      <w:r w:rsidRPr="005D62B4">
        <w:rPr>
          <w:lang w:val="fr-FR"/>
        </w:rPr>
        <w:t>co</w:t>
      </w:r>
      <w:r w:rsidR="00C96D7C" w:rsidRPr="005D62B4">
        <w:rPr>
          <w:lang w:val="fr-FR"/>
        </w:rPr>
        <w:t>û</w:t>
      </w:r>
      <w:r w:rsidRPr="005D62B4">
        <w:rPr>
          <w:lang w:val="fr-FR"/>
        </w:rPr>
        <w:t>ture</w:t>
      </w:r>
      <w:proofErr w:type="spellEnd"/>
      <w:r w:rsidR="00E42BEF" w:rsidRPr="005D62B4">
        <w:rPr>
          <w:lang w:val="fr-FR"/>
        </w:rPr>
        <w:t xml:space="preserve"> (10 machines pour </w:t>
      </w:r>
      <w:r w:rsidR="00E42BEF" w:rsidRPr="005D62B4">
        <w:rPr>
          <w:lang w:val="fr-FR"/>
        </w:rPr>
        <w:lastRenderedPageBreak/>
        <w:t>un groupement)</w:t>
      </w:r>
      <w:r w:rsidRPr="005D62B4">
        <w:rPr>
          <w:lang w:val="fr-FR"/>
        </w:rPr>
        <w:t xml:space="preserve">, </w:t>
      </w:r>
      <w:r w:rsidR="00C96D7C" w:rsidRPr="005D62B4">
        <w:rPr>
          <w:lang w:val="fr-FR"/>
        </w:rPr>
        <w:t>en</w:t>
      </w:r>
      <w:r w:rsidRPr="005D62B4">
        <w:rPr>
          <w:lang w:val="fr-FR"/>
        </w:rPr>
        <w:t xml:space="preserve"> culture maraichère</w:t>
      </w:r>
      <w:r w:rsidR="00E42BEF" w:rsidRPr="005D62B4">
        <w:rPr>
          <w:lang w:val="fr-FR"/>
        </w:rPr>
        <w:t xml:space="preserve"> (plus de 40 sacs de semences de divers</w:t>
      </w:r>
      <w:r w:rsidR="00DB2718" w:rsidRPr="005D62B4">
        <w:rPr>
          <w:lang w:val="fr-FR"/>
        </w:rPr>
        <w:t>es</w:t>
      </w:r>
      <w:r w:rsidR="00E42BEF" w:rsidRPr="005D62B4">
        <w:rPr>
          <w:lang w:val="fr-FR"/>
        </w:rPr>
        <w:t xml:space="preserve"> culture</w:t>
      </w:r>
      <w:r w:rsidR="00311999" w:rsidRPr="005D62B4">
        <w:rPr>
          <w:lang w:val="fr-FR"/>
        </w:rPr>
        <w:t>s</w:t>
      </w:r>
      <w:r w:rsidR="00030E87" w:rsidRPr="005D62B4">
        <w:rPr>
          <w:lang w:val="fr-FR"/>
        </w:rPr>
        <w:t xml:space="preserve"> accompagnées </w:t>
      </w:r>
      <w:proofErr w:type="gramStart"/>
      <w:r w:rsidR="00030E87" w:rsidRPr="005D62B4">
        <w:rPr>
          <w:lang w:val="fr-FR"/>
        </w:rPr>
        <w:t>d</w:t>
      </w:r>
      <w:r w:rsidR="00C96D7C" w:rsidRPr="005D62B4">
        <w:rPr>
          <w:lang w:val="fr-FR"/>
        </w:rPr>
        <w:t>’un</w:t>
      </w:r>
      <w:r w:rsidR="00030E87" w:rsidRPr="005D62B4">
        <w:rPr>
          <w:lang w:val="fr-FR"/>
        </w:rPr>
        <w:t>e dizaines</w:t>
      </w:r>
      <w:proofErr w:type="gramEnd"/>
      <w:r w:rsidR="00030E87" w:rsidRPr="005D62B4">
        <w:rPr>
          <w:lang w:val="fr-FR"/>
        </w:rPr>
        <w:t xml:space="preserve"> d’outils</w:t>
      </w:r>
      <w:r w:rsidR="00E42BEF" w:rsidRPr="005D62B4">
        <w:rPr>
          <w:lang w:val="fr-FR"/>
        </w:rPr>
        <w:t>)</w:t>
      </w:r>
      <w:r w:rsidRPr="005D62B4">
        <w:rPr>
          <w:lang w:val="fr-FR"/>
        </w:rPr>
        <w:t xml:space="preserve">, </w:t>
      </w:r>
      <w:r w:rsidR="00C96D7C" w:rsidRPr="005D62B4">
        <w:rPr>
          <w:lang w:val="fr-FR"/>
        </w:rPr>
        <w:t>en</w:t>
      </w:r>
      <w:r w:rsidR="00E72FDA" w:rsidRPr="005D62B4">
        <w:rPr>
          <w:lang w:val="fr-FR"/>
        </w:rPr>
        <w:t xml:space="preserve"> p</w:t>
      </w:r>
      <w:r w:rsidR="00C96D7C" w:rsidRPr="005D62B4">
        <w:rPr>
          <w:lang w:val="fr-FR"/>
        </w:rPr>
        <w:t>ê</w:t>
      </w:r>
      <w:r w:rsidR="00E72FDA" w:rsidRPr="005D62B4">
        <w:rPr>
          <w:lang w:val="fr-FR"/>
        </w:rPr>
        <w:t>che</w:t>
      </w:r>
      <w:r w:rsidR="00E42BEF" w:rsidRPr="005D62B4">
        <w:rPr>
          <w:lang w:val="fr-FR"/>
        </w:rPr>
        <w:t xml:space="preserve"> (</w:t>
      </w:r>
      <w:r w:rsidR="00DB2718" w:rsidRPr="005D62B4">
        <w:rPr>
          <w:lang w:val="fr-FR"/>
        </w:rPr>
        <w:t>neuf</w:t>
      </w:r>
      <w:r w:rsidR="00E42BEF" w:rsidRPr="005D62B4">
        <w:rPr>
          <w:lang w:val="fr-FR"/>
        </w:rPr>
        <w:t xml:space="preserve"> pirogues </w:t>
      </w:r>
      <w:r w:rsidR="00C96D7C" w:rsidRPr="005D62B4">
        <w:rPr>
          <w:lang w:val="fr-FR"/>
        </w:rPr>
        <w:t xml:space="preserve">et kits </w:t>
      </w:r>
      <w:r w:rsidR="00E42BEF" w:rsidRPr="005D62B4">
        <w:rPr>
          <w:lang w:val="fr-FR"/>
        </w:rPr>
        <w:t xml:space="preserve">de </w:t>
      </w:r>
      <w:r w:rsidR="00C96D7C" w:rsidRPr="005D62B4">
        <w:rPr>
          <w:lang w:val="fr-FR"/>
        </w:rPr>
        <w:t>pêche ‘‘</w:t>
      </w:r>
      <w:r w:rsidR="00E42BEF" w:rsidRPr="005D62B4">
        <w:rPr>
          <w:lang w:val="fr-FR"/>
        </w:rPr>
        <w:t>filets</w:t>
      </w:r>
      <w:r w:rsidR="00C96D7C" w:rsidRPr="005D62B4">
        <w:rPr>
          <w:lang w:val="fr-FR"/>
        </w:rPr>
        <w:t>, etc.’’</w:t>
      </w:r>
      <w:r w:rsidR="00E42BEF" w:rsidRPr="005D62B4">
        <w:rPr>
          <w:lang w:val="fr-FR"/>
        </w:rPr>
        <w:t>)</w:t>
      </w:r>
      <w:r w:rsidR="00D037E2" w:rsidRPr="005D62B4">
        <w:rPr>
          <w:lang w:val="fr-FR"/>
        </w:rPr>
        <w:t xml:space="preserve"> et</w:t>
      </w:r>
      <w:r w:rsidR="00E72FDA" w:rsidRPr="005D62B4">
        <w:rPr>
          <w:lang w:val="fr-FR"/>
        </w:rPr>
        <w:t xml:space="preserve"> le commerce de produit</w:t>
      </w:r>
      <w:r w:rsidR="00D037E2" w:rsidRPr="005D62B4">
        <w:rPr>
          <w:lang w:val="fr-FR"/>
        </w:rPr>
        <w:t>s</w:t>
      </w:r>
      <w:r w:rsidR="00E72FDA" w:rsidRPr="005D62B4">
        <w:rPr>
          <w:lang w:val="fr-FR"/>
        </w:rPr>
        <w:t xml:space="preserve"> </w:t>
      </w:r>
      <w:r w:rsidR="007A2A14" w:rsidRPr="005D62B4">
        <w:rPr>
          <w:lang w:val="fr-FR"/>
        </w:rPr>
        <w:t>locaux</w:t>
      </w:r>
      <w:r w:rsidR="00E42BEF" w:rsidRPr="005D62B4">
        <w:rPr>
          <w:lang w:val="fr-FR"/>
        </w:rPr>
        <w:t xml:space="preserve"> (divers</w:t>
      </w:r>
      <w:r w:rsidR="00C96D7C" w:rsidRPr="005D62B4">
        <w:rPr>
          <w:lang w:val="fr-FR"/>
        </w:rPr>
        <w:t>es</w:t>
      </w:r>
      <w:r w:rsidR="00E42BEF" w:rsidRPr="005D62B4">
        <w:rPr>
          <w:lang w:val="fr-FR"/>
        </w:rPr>
        <w:t xml:space="preserve"> machines de transformation tels que les moulins, les hachoirs, </w:t>
      </w:r>
      <w:r w:rsidR="00C96D7C" w:rsidRPr="005D62B4">
        <w:rPr>
          <w:lang w:val="fr-FR"/>
        </w:rPr>
        <w:t xml:space="preserve">les </w:t>
      </w:r>
      <w:r w:rsidR="00E42BEF" w:rsidRPr="005D62B4">
        <w:rPr>
          <w:lang w:val="fr-FR"/>
        </w:rPr>
        <w:t>machine</w:t>
      </w:r>
      <w:r w:rsidR="00C96D7C" w:rsidRPr="005D62B4">
        <w:rPr>
          <w:lang w:val="fr-FR"/>
        </w:rPr>
        <w:t>s</w:t>
      </w:r>
      <w:r w:rsidR="00E42BEF" w:rsidRPr="005D62B4">
        <w:rPr>
          <w:lang w:val="fr-FR"/>
        </w:rPr>
        <w:t xml:space="preserve"> </w:t>
      </w:r>
      <w:r w:rsidR="00DB2718" w:rsidRPr="005D62B4">
        <w:rPr>
          <w:lang w:val="fr-FR"/>
        </w:rPr>
        <w:t>à</w:t>
      </w:r>
      <w:r w:rsidR="00E42BEF" w:rsidRPr="005D62B4">
        <w:rPr>
          <w:lang w:val="fr-FR"/>
        </w:rPr>
        <w:t xml:space="preserve"> spaghettis</w:t>
      </w:r>
      <w:r w:rsidR="00C96D7C" w:rsidRPr="005D62B4">
        <w:rPr>
          <w:lang w:val="fr-FR"/>
        </w:rPr>
        <w:t>, etc.</w:t>
      </w:r>
      <w:r w:rsidR="00E42BEF" w:rsidRPr="005D62B4">
        <w:rPr>
          <w:lang w:val="fr-FR"/>
        </w:rPr>
        <w:t>)</w:t>
      </w:r>
      <w:r w:rsidR="007A2A14" w:rsidRPr="005D62B4">
        <w:rPr>
          <w:lang w:val="fr-FR"/>
        </w:rPr>
        <w:t>.</w:t>
      </w:r>
      <w:r w:rsidRPr="005D62B4">
        <w:rPr>
          <w:lang w:val="fr-FR"/>
        </w:rPr>
        <w:t xml:space="preserve"> </w:t>
      </w:r>
    </w:p>
    <w:p w14:paraId="01BDB420" w14:textId="77777777" w:rsidR="00632FD4" w:rsidRPr="005D62B4" w:rsidRDefault="00632FD4" w:rsidP="0023742B">
      <w:pPr>
        <w:ind w:left="-720"/>
        <w:jc w:val="both"/>
        <w:rPr>
          <w:lang w:val="fr-FR"/>
        </w:rPr>
      </w:pPr>
    </w:p>
    <w:p w14:paraId="75787DE2" w14:textId="45805846" w:rsidR="0023742B" w:rsidRPr="005D62B4" w:rsidRDefault="0023742B" w:rsidP="0023742B">
      <w:pPr>
        <w:ind w:left="-720"/>
        <w:jc w:val="both"/>
        <w:rPr>
          <w:lang w:val="fr-FR"/>
        </w:rPr>
      </w:pPr>
      <w:r w:rsidRPr="005D62B4">
        <w:rPr>
          <w:lang w:val="fr-FR"/>
        </w:rPr>
        <w:t>Les</w:t>
      </w:r>
      <w:r w:rsidR="008A5E57" w:rsidRPr="005D62B4">
        <w:rPr>
          <w:lang w:val="fr-FR"/>
        </w:rPr>
        <w:t xml:space="preserve"> bénéficiaires des</w:t>
      </w:r>
      <w:r w:rsidRPr="005D62B4">
        <w:rPr>
          <w:lang w:val="fr-FR"/>
        </w:rPr>
        <w:t xml:space="preserve"> </w:t>
      </w:r>
      <w:r w:rsidRPr="005D62B4">
        <w:rPr>
          <w:strike/>
          <w:lang w:val="fr-FR"/>
        </w:rPr>
        <w:t>cinq</w:t>
      </w:r>
      <w:r w:rsidRPr="005D62B4">
        <w:rPr>
          <w:lang w:val="fr-FR"/>
        </w:rPr>
        <w:t xml:space="preserve"> localités</w:t>
      </w:r>
      <w:r w:rsidR="002168F0" w:rsidRPr="005D62B4">
        <w:rPr>
          <w:lang w:val="fr-FR"/>
        </w:rPr>
        <w:t xml:space="preserve"> (Bol </w:t>
      </w:r>
      <w:proofErr w:type="spellStart"/>
      <w:r w:rsidR="002168F0" w:rsidRPr="005D62B4">
        <w:rPr>
          <w:lang w:val="fr-FR"/>
        </w:rPr>
        <w:t>Nguini</w:t>
      </w:r>
      <w:proofErr w:type="spellEnd"/>
      <w:r w:rsidR="002168F0" w:rsidRPr="005D62B4">
        <w:rPr>
          <w:lang w:val="fr-FR"/>
        </w:rPr>
        <w:t xml:space="preserve">, </w:t>
      </w:r>
      <w:proofErr w:type="spellStart"/>
      <w:r w:rsidR="002168F0" w:rsidRPr="005D62B4">
        <w:rPr>
          <w:lang w:val="fr-FR"/>
        </w:rPr>
        <w:t>Foulatari</w:t>
      </w:r>
      <w:proofErr w:type="spellEnd"/>
      <w:r w:rsidR="002168F0" w:rsidRPr="005D62B4">
        <w:rPr>
          <w:lang w:val="fr-FR"/>
        </w:rPr>
        <w:t xml:space="preserve">, </w:t>
      </w:r>
      <w:proofErr w:type="spellStart"/>
      <w:r w:rsidR="002168F0" w:rsidRPr="005D62B4">
        <w:rPr>
          <w:lang w:val="fr-FR"/>
        </w:rPr>
        <w:t>Koulfoua</w:t>
      </w:r>
      <w:proofErr w:type="spellEnd"/>
      <w:r w:rsidR="002168F0" w:rsidRPr="005D62B4">
        <w:rPr>
          <w:lang w:val="fr-FR"/>
        </w:rPr>
        <w:t xml:space="preserve"> I, </w:t>
      </w:r>
      <w:proofErr w:type="spellStart"/>
      <w:r w:rsidR="002168F0" w:rsidRPr="005D62B4">
        <w:rPr>
          <w:lang w:val="fr-FR"/>
        </w:rPr>
        <w:t>Koulfoua</w:t>
      </w:r>
      <w:proofErr w:type="spellEnd"/>
      <w:r w:rsidR="002168F0" w:rsidRPr="005D62B4">
        <w:rPr>
          <w:lang w:val="fr-FR"/>
        </w:rPr>
        <w:t xml:space="preserve"> II</w:t>
      </w:r>
      <w:r w:rsidR="00AC3C83" w:rsidRPr="005D62B4">
        <w:rPr>
          <w:lang w:val="fr-FR"/>
        </w:rPr>
        <w:t>,</w:t>
      </w:r>
      <w:r w:rsidR="002168F0" w:rsidRPr="005D62B4">
        <w:rPr>
          <w:lang w:val="fr-FR"/>
        </w:rPr>
        <w:t xml:space="preserve"> </w:t>
      </w:r>
      <w:r w:rsidR="002168F0" w:rsidRPr="005D62B4">
        <w:rPr>
          <w:strike/>
          <w:lang w:val="fr-FR"/>
        </w:rPr>
        <w:t>et</w:t>
      </w:r>
      <w:r w:rsidR="002168F0" w:rsidRPr="005D62B4">
        <w:rPr>
          <w:lang w:val="fr-FR"/>
        </w:rPr>
        <w:t xml:space="preserve"> </w:t>
      </w:r>
      <w:proofErr w:type="spellStart"/>
      <w:r w:rsidR="002168F0" w:rsidRPr="005D62B4">
        <w:rPr>
          <w:lang w:val="fr-FR"/>
        </w:rPr>
        <w:t>Fitini</w:t>
      </w:r>
      <w:proofErr w:type="spellEnd"/>
      <w:r w:rsidR="00AC3C83" w:rsidRPr="005D62B4">
        <w:rPr>
          <w:lang w:val="fr-FR"/>
        </w:rPr>
        <w:t xml:space="preserve">, Kaya Site, Kaya </w:t>
      </w:r>
      <w:proofErr w:type="spellStart"/>
      <w:r w:rsidR="00AC3C83" w:rsidRPr="005D62B4">
        <w:rPr>
          <w:lang w:val="fr-FR"/>
        </w:rPr>
        <w:t>Koulboua</w:t>
      </w:r>
      <w:proofErr w:type="spellEnd"/>
      <w:r w:rsidR="00AC3C83" w:rsidRPr="005D62B4">
        <w:rPr>
          <w:lang w:val="fr-FR"/>
        </w:rPr>
        <w:t xml:space="preserve"> et </w:t>
      </w:r>
      <w:proofErr w:type="spellStart"/>
      <w:r w:rsidR="00AC3C83" w:rsidRPr="005D62B4">
        <w:rPr>
          <w:lang w:val="fr-FR"/>
        </w:rPr>
        <w:t>Yakoua</w:t>
      </w:r>
      <w:proofErr w:type="spellEnd"/>
      <w:r w:rsidR="002168F0" w:rsidRPr="005D62B4">
        <w:rPr>
          <w:lang w:val="fr-FR"/>
        </w:rPr>
        <w:t>)</w:t>
      </w:r>
      <w:r w:rsidRPr="005D62B4">
        <w:rPr>
          <w:lang w:val="fr-FR"/>
        </w:rPr>
        <w:t xml:space="preserve"> sont aujourd’hui plus engagés dans le développement économique de leur localité</w:t>
      </w:r>
      <w:r w:rsidR="00C96D7C" w:rsidRPr="005D62B4">
        <w:rPr>
          <w:lang w:val="fr-FR"/>
        </w:rPr>
        <w:t xml:space="preserve">. Ils participent </w:t>
      </w:r>
      <w:r w:rsidR="00A743D5" w:rsidRPr="005D62B4">
        <w:rPr>
          <w:lang w:val="fr-FR"/>
        </w:rPr>
        <w:t xml:space="preserve">activement </w:t>
      </w:r>
      <w:r w:rsidR="003C5D91" w:rsidRPr="005D62B4">
        <w:rPr>
          <w:lang w:val="fr-FR"/>
        </w:rPr>
        <w:t xml:space="preserve">à l’amélioration de leurs </w:t>
      </w:r>
      <w:r w:rsidR="00C96D7C" w:rsidRPr="005D62B4">
        <w:rPr>
          <w:lang w:val="fr-FR"/>
        </w:rPr>
        <w:t>condi</w:t>
      </w:r>
      <w:r w:rsidR="003C5D91" w:rsidRPr="005D62B4">
        <w:rPr>
          <w:lang w:val="fr-FR"/>
        </w:rPr>
        <w:t>tions</w:t>
      </w:r>
      <w:r w:rsidR="00C96D7C" w:rsidRPr="005D62B4">
        <w:rPr>
          <w:lang w:val="fr-FR"/>
        </w:rPr>
        <w:t xml:space="preserve"> de vie</w:t>
      </w:r>
      <w:r w:rsidR="003C5D91" w:rsidRPr="005D62B4">
        <w:rPr>
          <w:lang w:val="fr-FR"/>
        </w:rPr>
        <w:t xml:space="preserve">. </w:t>
      </w:r>
      <w:r w:rsidR="00C96D7C" w:rsidRPr="005D62B4">
        <w:rPr>
          <w:lang w:val="fr-FR"/>
        </w:rPr>
        <w:t>Tous l</w:t>
      </w:r>
      <w:r w:rsidR="003C5D91" w:rsidRPr="005D62B4">
        <w:rPr>
          <w:lang w:val="fr-FR"/>
        </w:rPr>
        <w:t>es</w:t>
      </w:r>
      <w:r w:rsidR="00902FEC" w:rsidRPr="005D62B4">
        <w:rPr>
          <w:lang w:val="fr-FR"/>
        </w:rPr>
        <w:t xml:space="preserve"> 5</w:t>
      </w:r>
      <w:r w:rsidR="00D90929" w:rsidRPr="005D62B4">
        <w:rPr>
          <w:lang w:val="fr-FR"/>
        </w:rPr>
        <w:t xml:space="preserve"> </w:t>
      </w:r>
      <w:r w:rsidR="003C5D91" w:rsidRPr="005D62B4">
        <w:rPr>
          <w:lang w:val="fr-FR"/>
        </w:rPr>
        <w:t>groupements de femmes</w:t>
      </w:r>
      <w:r w:rsidR="00C654EF" w:rsidRPr="005D62B4">
        <w:rPr>
          <w:lang w:val="fr-FR"/>
        </w:rPr>
        <w:t xml:space="preserve"> </w:t>
      </w:r>
      <w:r w:rsidR="00C96D7C" w:rsidRPr="005D62B4">
        <w:rPr>
          <w:lang w:val="fr-FR"/>
        </w:rPr>
        <w:t xml:space="preserve">de </w:t>
      </w:r>
      <w:r w:rsidR="00C654EF" w:rsidRPr="005D62B4">
        <w:rPr>
          <w:lang w:val="fr-FR"/>
        </w:rPr>
        <w:t xml:space="preserve">50 </w:t>
      </w:r>
      <w:r w:rsidR="00D90929" w:rsidRPr="005D62B4">
        <w:rPr>
          <w:lang w:val="fr-FR"/>
        </w:rPr>
        <w:t>membres chacun</w:t>
      </w:r>
      <w:r w:rsidR="00902FEC" w:rsidRPr="005D62B4">
        <w:rPr>
          <w:lang w:val="fr-FR"/>
        </w:rPr>
        <w:t xml:space="preserve"> ont vu leur revenu augmenter</w:t>
      </w:r>
      <w:r w:rsidR="00C96D7C" w:rsidRPr="005D62B4">
        <w:rPr>
          <w:lang w:val="fr-FR"/>
        </w:rPr>
        <w:t>.</w:t>
      </w:r>
      <w:r w:rsidR="003C5D91" w:rsidRPr="005D62B4">
        <w:rPr>
          <w:lang w:val="fr-FR"/>
        </w:rPr>
        <w:t xml:space="preserve"> </w:t>
      </w:r>
      <w:r w:rsidR="00D51E40" w:rsidRPr="005D62B4">
        <w:rPr>
          <w:lang w:val="fr-FR"/>
        </w:rPr>
        <w:t>L</w:t>
      </w:r>
      <w:r w:rsidR="003C5D91" w:rsidRPr="005D62B4">
        <w:rPr>
          <w:lang w:val="fr-FR"/>
        </w:rPr>
        <w:t>’intervention d</w:t>
      </w:r>
      <w:r w:rsidR="00F96738" w:rsidRPr="005D62B4">
        <w:rPr>
          <w:lang w:val="fr-FR"/>
        </w:rPr>
        <w:t>es</w:t>
      </w:r>
      <w:r w:rsidR="003C5D91" w:rsidRPr="005D62B4">
        <w:rPr>
          <w:lang w:val="fr-FR"/>
        </w:rPr>
        <w:t xml:space="preserve"> groupement</w:t>
      </w:r>
      <w:r w:rsidR="00F96738" w:rsidRPr="005D62B4">
        <w:rPr>
          <w:lang w:val="fr-FR"/>
        </w:rPr>
        <w:t xml:space="preserve">s </w:t>
      </w:r>
      <w:r w:rsidR="00D90929" w:rsidRPr="005D62B4">
        <w:rPr>
          <w:lang w:val="fr-FR"/>
        </w:rPr>
        <w:t>(</w:t>
      </w:r>
      <w:r w:rsidR="002A39C1" w:rsidRPr="005D62B4">
        <w:rPr>
          <w:lang w:val="fr-FR"/>
        </w:rPr>
        <w:t>cinq</w:t>
      </w:r>
      <w:r w:rsidR="00D90929" w:rsidRPr="005D62B4">
        <w:rPr>
          <w:lang w:val="fr-FR"/>
        </w:rPr>
        <w:t xml:space="preserve"> membres dans chacun des </w:t>
      </w:r>
      <w:r w:rsidR="002A39C1" w:rsidRPr="005D62B4">
        <w:rPr>
          <w:lang w:val="fr-FR"/>
        </w:rPr>
        <w:t>deux</w:t>
      </w:r>
      <w:r w:rsidR="00D90929" w:rsidRPr="005D62B4">
        <w:rPr>
          <w:lang w:val="fr-FR"/>
        </w:rPr>
        <w:t xml:space="preserve"> groupements)</w:t>
      </w:r>
      <w:r w:rsidR="003C5D91" w:rsidRPr="005D62B4">
        <w:rPr>
          <w:lang w:val="fr-FR"/>
        </w:rPr>
        <w:t xml:space="preserve"> de réparation de forages dans d’autres localités hors de Bol</w:t>
      </w:r>
      <w:r w:rsidR="00AD45C8" w:rsidRPr="005D62B4">
        <w:rPr>
          <w:lang w:val="fr-FR"/>
        </w:rPr>
        <w:t xml:space="preserve"> moyennant un paiement</w:t>
      </w:r>
      <w:r w:rsidR="00077DDD" w:rsidRPr="005D62B4">
        <w:rPr>
          <w:lang w:val="fr-FR"/>
        </w:rPr>
        <w:t xml:space="preserve"> </w:t>
      </w:r>
      <w:r w:rsidR="00F73CEF" w:rsidRPr="005D62B4">
        <w:rPr>
          <w:lang w:val="fr-FR"/>
        </w:rPr>
        <w:t xml:space="preserve">ont permis une augmentation des opportunités économiques. </w:t>
      </w:r>
    </w:p>
    <w:p w14:paraId="438ED1ED" w14:textId="1CF09E4E" w:rsidR="00632FD4" w:rsidRPr="005D62B4" w:rsidRDefault="00632FD4" w:rsidP="0023742B">
      <w:pPr>
        <w:ind w:left="-720"/>
        <w:jc w:val="both"/>
        <w:rPr>
          <w:bCs/>
          <w:lang w:val="fr-FR"/>
        </w:rPr>
      </w:pPr>
    </w:p>
    <w:p w14:paraId="5D2BC921" w14:textId="554DB06F" w:rsidR="00A6224C" w:rsidRPr="005D62B4" w:rsidRDefault="00A6224C" w:rsidP="00A6224C">
      <w:pPr>
        <w:ind w:left="-720"/>
        <w:jc w:val="both"/>
        <w:rPr>
          <w:bCs/>
          <w:lang w:val="fr-FR"/>
        </w:rPr>
      </w:pPr>
      <w:r w:rsidRPr="005D62B4">
        <w:rPr>
          <w:bCs/>
          <w:lang w:val="fr-FR"/>
        </w:rPr>
        <w:t>Dans le secteur de l’élevage</w:t>
      </w:r>
      <w:r w:rsidR="00C00C0B" w:rsidRPr="005D62B4">
        <w:rPr>
          <w:bCs/>
          <w:lang w:val="fr-FR"/>
        </w:rPr>
        <w:t>,</w:t>
      </w:r>
      <w:r w:rsidRPr="005D62B4">
        <w:rPr>
          <w:bCs/>
          <w:lang w:val="fr-FR"/>
        </w:rPr>
        <w:t xml:space="preserve"> </w:t>
      </w:r>
      <w:r w:rsidR="005D62B4" w:rsidRPr="005D62B4">
        <w:rPr>
          <w:bCs/>
          <w:lang w:val="fr-FR"/>
        </w:rPr>
        <w:t>1</w:t>
      </w:r>
      <w:r w:rsidR="0038796A" w:rsidRPr="005D62B4">
        <w:rPr>
          <w:bCs/>
          <w:lang w:val="fr-FR"/>
        </w:rPr>
        <w:t>9</w:t>
      </w:r>
      <w:r w:rsidR="00C841D4" w:rsidRPr="005D62B4">
        <w:rPr>
          <w:bCs/>
          <w:lang w:val="fr-FR"/>
        </w:rPr>
        <w:t xml:space="preserve">20 </w:t>
      </w:r>
      <w:r w:rsidRPr="005D62B4">
        <w:rPr>
          <w:bCs/>
          <w:lang w:val="fr-FR"/>
        </w:rPr>
        <w:t>petits ruminants</w:t>
      </w:r>
      <w:r w:rsidR="00C00C0B" w:rsidRPr="005D62B4">
        <w:rPr>
          <w:bCs/>
          <w:lang w:val="fr-FR"/>
        </w:rPr>
        <w:t xml:space="preserve"> ont été</w:t>
      </w:r>
      <w:r w:rsidRPr="005D62B4">
        <w:rPr>
          <w:bCs/>
          <w:lang w:val="fr-FR"/>
        </w:rPr>
        <w:t xml:space="preserve"> distribués à </w:t>
      </w:r>
      <w:r w:rsidR="00C841D4" w:rsidRPr="005D62B4">
        <w:rPr>
          <w:bCs/>
          <w:lang w:val="fr-FR"/>
        </w:rPr>
        <w:t>320</w:t>
      </w:r>
      <w:r w:rsidRPr="005D62B4">
        <w:rPr>
          <w:bCs/>
          <w:lang w:val="fr-FR"/>
        </w:rPr>
        <w:t xml:space="preserve"> bénéficiaires à </w:t>
      </w:r>
      <w:proofErr w:type="spellStart"/>
      <w:r w:rsidRPr="005D62B4">
        <w:rPr>
          <w:bCs/>
          <w:lang w:val="fr-FR"/>
        </w:rPr>
        <w:t>Baga</w:t>
      </w:r>
      <w:proofErr w:type="spellEnd"/>
      <w:r w:rsidRPr="005D62B4">
        <w:rPr>
          <w:bCs/>
          <w:lang w:val="fr-FR"/>
        </w:rPr>
        <w:t xml:space="preserve"> Sola et </w:t>
      </w:r>
      <w:r w:rsidR="0038796A" w:rsidRPr="005D62B4">
        <w:rPr>
          <w:bCs/>
          <w:lang w:val="fr-FR"/>
        </w:rPr>
        <w:t>1</w:t>
      </w:r>
      <w:r w:rsidR="00D51E40" w:rsidRPr="005D62B4">
        <w:rPr>
          <w:bCs/>
          <w:lang w:val="fr-FR"/>
        </w:rPr>
        <w:t xml:space="preserve"> </w:t>
      </w:r>
      <w:r w:rsidR="0038796A" w:rsidRPr="005D62B4">
        <w:rPr>
          <w:bCs/>
          <w:lang w:val="fr-FR"/>
        </w:rPr>
        <w:t>644</w:t>
      </w:r>
      <w:r w:rsidRPr="005D62B4">
        <w:rPr>
          <w:bCs/>
          <w:lang w:val="fr-FR"/>
        </w:rPr>
        <w:t xml:space="preserve"> petits ruminants distribués à </w:t>
      </w:r>
      <w:r w:rsidR="0038796A" w:rsidRPr="005D62B4">
        <w:rPr>
          <w:bCs/>
          <w:lang w:val="fr-FR"/>
        </w:rPr>
        <w:t xml:space="preserve">274 </w:t>
      </w:r>
      <w:r w:rsidRPr="005D62B4">
        <w:rPr>
          <w:bCs/>
          <w:lang w:val="fr-FR"/>
        </w:rPr>
        <w:t xml:space="preserve">bénéficiaires à Bol, soit un total de </w:t>
      </w:r>
      <w:r w:rsidR="0038796A" w:rsidRPr="005D62B4">
        <w:rPr>
          <w:bCs/>
          <w:lang w:val="fr-FR"/>
        </w:rPr>
        <w:t>3</w:t>
      </w:r>
      <w:r w:rsidR="00D51E40" w:rsidRPr="005D62B4">
        <w:rPr>
          <w:bCs/>
          <w:lang w:val="fr-FR"/>
        </w:rPr>
        <w:t xml:space="preserve"> </w:t>
      </w:r>
      <w:r w:rsidR="0038796A" w:rsidRPr="005D62B4">
        <w:rPr>
          <w:bCs/>
          <w:lang w:val="fr-FR"/>
        </w:rPr>
        <w:t xml:space="preserve">564 </w:t>
      </w:r>
      <w:r w:rsidRPr="005D62B4">
        <w:rPr>
          <w:bCs/>
          <w:lang w:val="fr-FR"/>
        </w:rPr>
        <w:t xml:space="preserve">petits ruminants distribués à </w:t>
      </w:r>
      <w:r w:rsidR="0038796A" w:rsidRPr="005D62B4">
        <w:rPr>
          <w:bCs/>
          <w:lang w:val="fr-FR"/>
        </w:rPr>
        <w:t xml:space="preserve">594 </w:t>
      </w:r>
      <w:r w:rsidRPr="005D62B4">
        <w:rPr>
          <w:bCs/>
          <w:lang w:val="fr-FR"/>
        </w:rPr>
        <w:t>bénéficiaires</w:t>
      </w:r>
      <w:r w:rsidR="007E4CE1" w:rsidRPr="005D62B4">
        <w:rPr>
          <w:bCs/>
          <w:lang w:val="fr-FR"/>
        </w:rPr>
        <w:t xml:space="preserve"> </w:t>
      </w:r>
      <w:r w:rsidR="00C00C0B" w:rsidRPr="005D62B4">
        <w:rPr>
          <w:bCs/>
          <w:lang w:val="fr-FR"/>
        </w:rPr>
        <w:t>qui ont également reçu</w:t>
      </w:r>
      <w:r w:rsidR="007E4CE1" w:rsidRPr="005D62B4">
        <w:rPr>
          <w:bCs/>
          <w:lang w:val="fr-FR"/>
        </w:rPr>
        <w:t xml:space="preserve"> un cash transfert de 25</w:t>
      </w:r>
      <w:r w:rsidR="00D51E40" w:rsidRPr="005D62B4">
        <w:rPr>
          <w:bCs/>
          <w:lang w:val="fr-FR"/>
        </w:rPr>
        <w:t xml:space="preserve"> </w:t>
      </w:r>
      <w:r w:rsidRPr="005D62B4">
        <w:rPr>
          <w:bCs/>
          <w:lang w:val="fr-FR"/>
        </w:rPr>
        <w:t>000 F CFA/personne</w:t>
      </w:r>
      <w:r w:rsidR="00835B96" w:rsidRPr="005D62B4">
        <w:rPr>
          <w:bCs/>
          <w:lang w:val="fr-FR"/>
        </w:rPr>
        <w:t>.</w:t>
      </w:r>
      <w:r w:rsidR="00A15C89" w:rsidRPr="005D62B4">
        <w:rPr>
          <w:bCs/>
          <w:lang w:val="fr-FR"/>
        </w:rPr>
        <w:t xml:space="preserve"> </w:t>
      </w:r>
    </w:p>
    <w:p w14:paraId="73CFD159" w14:textId="77777777" w:rsidR="00A6224C" w:rsidRPr="005D62B4" w:rsidRDefault="00A6224C" w:rsidP="00A6224C">
      <w:pPr>
        <w:ind w:left="-720"/>
        <w:jc w:val="both"/>
        <w:rPr>
          <w:bCs/>
          <w:lang w:val="fr-FR"/>
        </w:rPr>
      </w:pPr>
    </w:p>
    <w:p w14:paraId="069F45C9" w14:textId="7555CC35" w:rsidR="00A6224C" w:rsidRPr="005D62B4" w:rsidRDefault="00A6224C" w:rsidP="00A6224C">
      <w:pPr>
        <w:ind w:left="-720"/>
        <w:jc w:val="both"/>
        <w:rPr>
          <w:bCs/>
          <w:lang w:val="fr-FR"/>
        </w:rPr>
      </w:pPr>
      <w:r w:rsidRPr="005D62B4">
        <w:rPr>
          <w:bCs/>
          <w:lang w:val="fr-FR"/>
        </w:rPr>
        <w:t xml:space="preserve">Pour ce qui est de la pêche, </w:t>
      </w:r>
      <w:r w:rsidR="004C5157" w:rsidRPr="005D62B4">
        <w:rPr>
          <w:bCs/>
          <w:lang w:val="fr-FR"/>
        </w:rPr>
        <w:t>60</w:t>
      </w:r>
      <w:r w:rsidRPr="005D62B4">
        <w:rPr>
          <w:bCs/>
          <w:lang w:val="fr-FR"/>
        </w:rPr>
        <w:t xml:space="preserve"> bénéficiaires à </w:t>
      </w:r>
      <w:proofErr w:type="spellStart"/>
      <w:r w:rsidRPr="005D62B4">
        <w:rPr>
          <w:bCs/>
          <w:lang w:val="fr-FR"/>
        </w:rPr>
        <w:t>Baga</w:t>
      </w:r>
      <w:proofErr w:type="spellEnd"/>
      <w:r w:rsidRPr="005D62B4">
        <w:rPr>
          <w:bCs/>
          <w:lang w:val="fr-FR"/>
        </w:rPr>
        <w:t xml:space="preserve"> Sola </w:t>
      </w:r>
      <w:r w:rsidR="00C00C0B" w:rsidRPr="005D62B4">
        <w:rPr>
          <w:bCs/>
          <w:lang w:val="fr-FR"/>
        </w:rPr>
        <w:t xml:space="preserve">et </w:t>
      </w:r>
      <w:r w:rsidR="004C5157" w:rsidRPr="005D62B4">
        <w:rPr>
          <w:bCs/>
          <w:lang w:val="fr-FR"/>
        </w:rPr>
        <w:t>117</w:t>
      </w:r>
      <w:r w:rsidR="00C00C0B" w:rsidRPr="005D62B4">
        <w:rPr>
          <w:bCs/>
          <w:lang w:val="fr-FR"/>
        </w:rPr>
        <w:t xml:space="preserve"> bénéficiaires à Bol ont reçu </w:t>
      </w:r>
      <w:r w:rsidR="002821B3" w:rsidRPr="005D62B4">
        <w:rPr>
          <w:bCs/>
          <w:lang w:val="fr-FR"/>
        </w:rPr>
        <w:t xml:space="preserve">un </w:t>
      </w:r>
      <w:r w:rsidR="004C5157" w:rsidRPr="005D62B4">
        <w:rPr>
          <w:bCs/>
          <w:lang w:val="fr-FR"/>
        </w:rPr>
        <w:t xml:space="preserve">certain nombre des </w:t>
      </w:r>
      <w:r w:rsidR="002821B3" w:rsidRPr="005D62B4">
        <w:rPr>
          <w:bCs/>
          <w:lang w:val="fr-FR"/>
        </w:rPr>
        <w:t>kit</w:t>
      </w:r>
      <w:r w:rsidR="004C5157" w:rsidRPr="005D62B4">
        <w:rPr>
          <w:bCs/>
          <w:lang w:val="fr-FR"/>
        </w:rPr>
        <w:t>s</w:t>
      </w:r>
      <w:r w:rsidR="00C00C0B" w:rsidRPr="005D62B4">
        <w:rPr>
          <w:bCs/>
          <w:lang w:val="fr-FR"/>
        </w:rPr>
        <w:t xml:space="preserve"> (kits filets, kits hameçons, kits fumage poissons et kits pirogues avec accessoires) de pêche chacun</w:t>
      </w:r>
      <w:r w:rsidR="00835B96" w:rsidRPr="005D62B4">
        <w:rPr>
          <w:bCs/>
          <w:lang w:val="fr-FR"/>
        </w:rPr>
        <w:t xml:space="preserve"> </w:t>
      </w:r>
      <w:r w:rsidR="00D51E40" w:rsidRPr="005D62B4">
        <w:rPr>
          <w:bCs/>
          <w:lang w:val="fr-FR"/>
        </w:rPr>
        <w:t>et</w:t>
      </w:r>
      <w:r w:rsidR="00835B96" w:rsidRPr="005D62B4">
        <w:rPr>
          <w:bCs/>
          <w:lang w:val="fr-FR"/>
        </w:rPr>
        <w:t xml:space="preserve"> un cash transfert de 25</w:t>
      </w:r>
      <w:r w:rsidR="00D51E40" w:rsidRPr="005D62B4">
        <w:rPr>
          <w:bCs/>
          <w:lang w:val="fr-FR"/>
        </w:rPr>
        <w:t xml:space="preserve"> </w:t>
      </w:r>
      <w:r w:rsidR="00835B96" w:rsidRPr="005D62B4">
        <w:rPr>
          <w:bCs/>
          <w:lang w:val="fr-FR"/>
        </w:rPr>
        <w:t>000 F CFA/personne.</w:t>
      </w:r>
      <w:r w:rsidR="00A15C89" w:rsidRPr="005D62B4">
        <w:rPr>
          <w:bCs/>
          <w:lang w:val="fr-FR"/>
        </w:rPr>
        <w:t xml:space="preserve"> </w:t>
      </w:r>
    </w:p>
    <w:p w14:paraId="2744ECA3" w14:textId="77777777" w:rsidR="00A6224C" w:rsidRPr="005D62B4" w:rsidRDefault="00A6224C" w:rsidP="00A6224C">
      <w:pPr>
        <w:ind w:left="-720"/>
        <w:jc w:val="both"/>
        <w:rPr>
          <w:bCs/>
          <w:highlight w:val="darkGray"/>
          <w:lang w:val="fr-FR"/>
        </w:rPr>
      </w:pPr>
    </w:p>
    <w:p w14:paraId="1A370109" w14:textId="48B1EC38" w:rsidR="00A6224C" w:rsidRPr="005D62B4" w:rsidRDefault="00A6224C" w:rsidP="00A6224C">
      <w:pPr>
        <w:ind w:left="-720"/>
        <w:jc w:val="both"/>
        <w:rPr>
          <w:bCs/>
          <w:lang w:val="fr-FR"/>
        </w:rPr>
      </w:pPr>
      <w:r w:rsidRPr="005D62B4">
        <w:rPr>
          <w:bCs/>
          <w:lang w:val="fr-FR"/>
        </w:rPr>
        <w:t xml:space="preserve">En ce qui concerne les AGR, 291 bénéficiaires ont été appuyés à </w:t>
      </w:r>
      <w:proofErr w:type="spellStart"/>
      <w:r w:rsidRPr="005D62B4">
        <w:rPr>
          <w:bCs/>
          <w:lang w:val="fr-FR"/>
        </w:rPr>
        <w:t>Baga</w:t>
      </w:r>
      <w:proofErr w:type="spellEnd"/>
      <w:r w:rsidRPr="005D62B4">
        <w:rPr>
          <w:bCs/>
          <w:lang w:val="fr-FR"/>
        </w:rPr>
        <w:t xml:space="preserve"> Sola et </w:t>
      </w:r>
      <w:r w:rsidR="004C5157" w:rsidRPr="005D62B4">
        <w:rPr>
          <w:bCs/>
          <w:lang w:val="fr-FR"/>
        </w:rPr>
        <w:t xml:space="preserve">463 </w:t>
      </w:r>
      <w:r w:rsidRPr="005D62B4">
        <w:rPr>
          <w:bCs/>
          <w:lang w:val="fr-FR"/>
        </w:rPr>
        <w:t xml:space="preserve">bénéficiaires à Bol. </w:t>
      </w:r>
      <w:r w:rsidR="002821B3" w:rsidRPr="005D62B4">
        <w:rPr>
          <w:bCs/>
          <w:lang w:val="fr-FR"/>
        </w:rPr>
        <w:t>Ils</w:t>
      </w:r>
      <w:r w:rsidRPr="005D62B4">
        <w:rPr>
          <w:bCs/>
          <w:lang w:val="fr-FR"/>
        </w:rPr>
        <w:t xml:space="preserve"> ont reçu des marchandises diverses : sacs de farine, bidons d’huile, sacs de sucre, sacs de gombo, sacs d’arachide, sacs de maïs, </w:t>
      </w:r>
      <w:r w:rsidR="00AC3C83" w:rsidRPr="005D62B4">
        <w:rPr>
          <w:bCs/>
          <w:lang w:val="fr-FR"/>
        </w:rPr>
        <w:t xml:space="preserve">des machines (Moulins) pour </w:t>
      </w:r>
      <w:r w:rsidR="00D51E40" w:rsidRPr="005D62B4">
        <w:rPr>
          <w:bCs/>
          <w:lang w:val="fr-FR"/>
        </w:rPr>
        <w:t>écraser</w:t>
      </w:r>
      <w:r w:rsidR="00AC3C83" w:rsidRPr="005D62B4">
        <w:rPr>
          <w:bCs/>
          <w:lang w:val="fr-FR"/>
        </w:rPr>
        <w:t xml:space="preserve"> le mil en farine, des moulinettes pour transformer l’arachide ou la farine en patte </w:t>
      </w:r>
      <w:r w:rsidRPr="005D62B4">
        <w:rPr>
          <w:bCs/>
          <w:lang w:val="fr-FR"/>
        </w:rPr>
        <w:t xml:space="preserve">et bien d’autres outils destinés à la vente. </w:t>
      </w:r>
      <w:r w:rsidR="005D62B4" w:rsidRPr="005D62B4">
        <w:rPr>
          <w:bCs/>
          <w:lang w:val="fr-FR"/>
        </w:rPr>
        <w:t>C</w:t>
      </w:r>
      <w:r w:rsidR="00AC3C83" w:rsidRPr="005D62B4">
        <w:rPr>
          <w:bCs/>
          <w:lang w:val="fr-FR"/>
        </w:rPr>
        <w:t xml:space="preserve">es </w:t>
      </w:r>
      <w:r w:rsidRPr="005D62B4">
        <w:rPr>
          <w:bCs/>
          <w:lang w:val="fr-FR"/>
        </w:rPr>
        <w:t xml:space="preserve">bénéficiaires ont reçu </w:t>
      </w:r>
      <w:r w:rsidR="00D51E40" w:rsidRPr="005D62B4">
        <w:rPr>
          <w:bCs/>
          <w:lang w:val="fr-FR"/>
        </w:rPr>
        <w:t>également</w:t>
      </w:r>
      <w:r w:rsidR="00835B96" w:rsidRPr="005D62B4">
        <w:rPr>
          <w:bCs/>
          <w:lang w:val="fr-FR"/>
        </w:rPr>
        <w:t xml:space="preserve"> un cash transfert de 25</w:t>
      </w:r>
      <w:r w:rsidR="00D51E40" w:rsidRPr="005D62B4">
        <w:rPr>
          <w:bCs/>
          <w:lang w:val="fr-FR"/>
        </w:rPr>
        <w:t xml:space="preserve"> </w:t>
      </w:r>
      <w:r w:rsidR="00835B96" w:rsidRPr="005D62B4">
        <w:rPr>
          <w:bCs/>
          <w:lang w:val="fr-FR"/>
        </w:rPr>
        <w:t xml:space="preserve">000 F CFA/personne. </w:t>
      </w:r>
      <w:r w:rsidR="00A15C89" w:rsidRPr="005D62B4">
        <w:rPr>
          <w:bCs/>
          <w:lang w:val="fr-FR"/>
        </w:rPr>
        <w:t xml:space="preserve"> Les kits AGR et produits AGR distribué</w:t>
      </w:r>
      <w:r w:rsidR="00E87E7A" w:rsidRPr="005D62B4">
        <w:rPr>
          <w:bCs/>
          <w:lang w:val="fr-FR"/>
        </w:rPr>
        <w:t>s</w:t>
      </w:r>
      <w:r w:rsidR="00A15C89" w:rsidRPr="005D62B4">
        <w:rPr>
          <w:bCs/>
          <w:lang w:val="fr-FR"/>
        </w:rPr>
        <w:t xml:space="preserve"> rapportent des ressources financières aux groupements qui les utilisent pour fournir des services aux autres membres de la communauté contre une contribution financière</w:t>
      </w:r>
      <w:r w:rsidR="00AC3C83" w:rsidRPr="005D62B4">
        <w:rPr>
          <w:bCs/>
          <w:lang w:val="fr-FR"/>
        </w:rPr>
        <w:t xml:space="preserve">. </w:t>
      </w:r>
      <w:r w:rsidR="00D51E40" w:rsidRPr="005D62B4">
        <w:rPr>
          <w:bCs/>
          <w:lang w:val="fr-FR"/>
        </w:rPr>
        <w:t>L</w:t>
      </w:r>
      <w:r w:rsidR="00AC3C83" w:rsidRPr="005D62B4">
        <w:rPr>
          <w:bCs/>
          <w:lang w:val="fr-FR"/>
        </w:rPr>
        <w:t>es outils pour les petits commerces contribuent à génér</w:t>
      </w:r>
      <w:r w:rsidR="00D51E40" w:rsidRPr="005D62B4">
        <w:rPr>
          <w:bCs/>
          <w:lang w:val="fr-FR"/>
        </w:rPr>
        <w:t>er</w:t>
      </w:r>
      <w:r w:rsidR="00AC3C83" w:rsidRPr="005D62B4">
        <w:rPr>
          <w:bCs/>
          <w:lang w:val="fr-FR"/>
        </w:rPr>
        <w:t xml:space="preserve"> </w:t>
      </w:r>
      <w:r w:rsidR="005D62B4" w:rsidRPr="005D62B4">
        <w:rPr>
          <w:bCs/>
          <w:lang w:val="fr-FR"/>
        </w:rPr>
        <w:t>une plus-value</w:t>
      </w:r>
      <w:r w:rsidR="00AC3C83" w:rsidRPr="005D62B4">
        <w:rPr>
          <w:bCs/>
          <w:lang w:val="fr-FR"/>
        </w:rPr>
        <w:t xml:space="preserve"> et favorise l’épargne communautaire.</w:t>
      </w:r>
      <w:r w:rsidR="00A15C89" w:rsidRPr="005D62B4">
        <w:rPr>
          <w:bCs/>
          <w:lang w:val="fr-FR"/>
        </w:rPr>
        <w:t xml:space="preserve">  </w:t>
      </w:r>
    </w:p>
    <w:p w14:paraId="55F5C9D0" w14:textId="77777777" w:rsidR="00A6224C" w:rsidRPr="005D62B4" w:rsidRDefault="00A6224C" w:rsidP="0023742B">
      <w:pPr>
        <w:ind w:left="-720"/>
        <w:jc w:val="both"/>
        <w:rPr>
          <w:lang w:val="fr-FR"/>
        </w:rPr>
      </w:pPr>
    </w:p>
    <w:p w14:paraId="6B802884" w14:textId="7915812F" w:rsidR="00DC0D25" w:rsidRPr="005D62B4" w:rsidRDefault="00D51E40" w:rsidP="0023742B">
      <w:pPr>
        <w:ind w:left="-720"/>
        <w:jc w:val="both"/>
        <w:rPr>
          <w:lang w:val="fr-FR"/>
        </w:rPr>
      </w:pPr>
      <w:r w:rsidRPr="005D62B4">
        <w:rPr>
          <w:lang w:val="fr-FR"/>
        </w:rPr>
        <w:t>À</w:t>
      </w:r>
      <w:r w:rsidR="00632FD4" w:rsidRPr="005D62B4">
        <w:rPr>
          <w:lang w:val="fr-FR"/>
        </w:rPr>
        <w:t xml:space="preserve"> </w:t>
      </w:r>
      <w:proofErr w:type="spellStart"/>
      <w:r w:rsidR="00632FD4" w:rsidRPr="005D62B4">
        <w:rPr>
          <w:lang w:val="fr-FR"/>
        </w:rPr>
        <w:t>Baga</w:t>
      </w:r>
      <w:proofErr w:type="spellEnd"/>
      <w:r w:rsidR="00632FD4" w:rsidRPr="005D62B4">
        <w:rPr>
          <w:lang w:val="fr-FR"/>
        </w:rPr>
        <w:t xml:space="preserve"> Sola, </w:t>
      </w:r>
      <w:r w:rsidR="00D661BA" w:rsidRPr="005D62B4">
        <w:rPr>
          <w:lang w:val="fr-FR"/>
        </w:rPr>
        <w:t>l</w:t>
      </w:r>
      <w:r w:rsidR="007C6058" w:rsidRPr="005D62B4">
        <w:rPr>
          <w:lang w:val="fr-FR"/>
        </w:rPr>
        <w:t xml:space="preserve">es progrès enregistrés se traduisent par la constitution de 10 nouveaux groupements d’AGR regroupant 100 ménages de 537 individus malgré la situation précaire de sécurité dans le département de Kaya. Des fonds dédiés aux AGR ont été octroyés à une dizaine de ménages, leur permettant de prendre en charge les besoins de leurs enfants. </w:t>
      </w:r>
      <w:r w:rsidR="001E65AC" w:rsidRPr="005D62B4">
        <w:rPr>
          <w:lang w:val="fr-FR"/>
        </w:rPr>
        <w:t xml:space="preserve">Ces </w:t>
      </w:r>
      <w:r w:rsidR="007C6058" w:rsidRPr="005D62B4">
        <w:rPr>
          <w:lang w:val="fr-FR"/>
        </w:rPr>
        <w:t>10 ménages sont devenus indépendants</w:t>
      </w:r>
      <w:r w:rsidRPr="005D62B4">
        <w:rPr>
          <w:lang w:val="fr-FR"/>
        </w:rPr>
        <w:t> ; ils</w:t>
      </w:r>
      <w:r w:rsidR="007C6058" w:rsidRPr="005D62B4">
        <w:rPr>
          <w:lang w:val="fr-FR"/>
        </w:rPr>
        <w:t xml:space="preserve"> gèrent</w:t>
      </w:r>
      <w:r w:rsidRPr="005D62B4">
        <w:rPr>
          <w:lang w:val="fr-FR"/>
        </w:rPr>
        <w:t xml:space="preserve"> à présent </w:t>
      </w:r>
      <w:r w:rsidR="007C6058" w:rsidRPr="005D62B4">
        <w:rPr>
          <w:lang w:val="fr-FR"/>
        </w:rPr>
        <w:t xml:space="preserve">leurs propres </w:t>
      </w:r>
      <w:r w:rsidR="00CE4E2E" w:rsidRPr="005D62B4">
        <w:rPr>
          <w:lang w:val="fr-FR"/>
        </w:rPr>
        <w:t>activités</w:t>
      </w:r>
      <w:r w:rsidR="007C6058" w:rsidRPr="005D62B4">
        <w:rPr>
          <w:lang w:val="fr-FR"/>
        </w:rPr>
        <w:t xml:space="preserve">. </w:t>
      </w:r>
      <w:bookmarkStart w:id="16" w:name="_Hlk54795737"/>
      <w:r w:rsidR="008C5B64" w:rsidRPr="005D62B4">
        <w:rPr>
          <w:lang w:val="fr-FR"/>
        </w:rPr>
        <w:t>9</w:t>
      </w:r>
      <w:r w:rsidR="007C6058" w:rsidRPr="005D62B4">
        <w:rPr>
          <w:lang w:val="fr-FR"/>
        </w:rPr>
        <w:t xml:space="preserve"> groupements</w:t>
      </w:r>
      <w:r w:rsidRPr="005D62B4">
        <w:rPr>
          <w:lang w:val="fr-FR"/>
        </w:rPr>
        <w:t xml:space="preserve"> de 90 ménages soit 627 individus ont été mis en place</w:t>
      </w:r>
      <w:r w:rsidR="004F42D0" w:rsidRPr="005D62B4">
        <w:rPr>
          <w:lang w:val="fr-FR"/>
        </w:rPr>
        <w:t xml:space="preserve"> </w:t>
      </w:r>
      <w:r w:rsidRPr="005D62B4">
        <w:rPr>
          <w:lang w:val="fr-FR"/>
        </w:rPr>
        <w:t xml:space="preserve">sur les </w:t>
      </w:r>
      <w:r w:rsidR="004F42D0" w:rsidRPr="005D62B4">
        <w:rPr>
          <w:lang w:val="fr-FR"/>
        </w:rPr>
        <w:t xml:space="preserve">sites de Dar Naim, Dar al </w:t>
      </w:r>
      <w:proofErr w:type="spellStart"/>
      <w:r w:rsidR="004F42D0" w:rsidRPr="005D62B4">
        <w:rPr>
          <w:lang w:val="fr-FR"/>
        </w:rPr>
        <w:t>Kher</w:t>
      </w:r>
      <w:proofErr w:type="spellEnd"/>
      <w:r w:rsidR="004F42D0" w:rsidRPr="005D62B4">
        <w:rPr>
          <w:lang w:val="fr-FR"/>
        </w:rPr>
        <w:t>, Dar al Amin, Bibi Barrage et Dar es Salam</w:t>
      </w:r>
      <w:r w:rsidR="00DC0D25" w:rsidRPr="005D62B4">
        <w:rPr>
          <w:lang w:val="fr-FR"/>
        </w:rPr>
        <w:t>. Ils ont été</w:t>
      </w:r>
      <w:bookmarkEnd w:id="16"/>
      <w:r w:rsidR="007C6058" w:rsidRPr="005D62B4">
        <w:rPr>
          <w:lang w:val="fr-FR"/>
        </w:rPr>
        <w:t xml:space="preserve"> formés</w:t>
      </w:r>
      <w:r w:rsidRPr="005D62B4">
        <w:rPr>
          <w:lang w:val="fr-FR"/>
        </w:rPr>
        <w:t xml:space="preserve"> sur les techniques de</w:t>
      </w:r>
      <w:r w:rsidR="007C6058" w:rsidRPr="005D62B4">
        <w:rPr>
          <w:lang w:val="fr-FR"/>
        </w:rPr>
        <w:t xml:space="preserve"> transformation de</w:t>
      </w:r>
      <w:r w:rsidRPr="005D62B4">
        <w:rPr>
          <w:lang w:val="fr-FR"/>
        </w:rPr>
        <w:t>s</w:t>
      </w:r>
      <w:r w:rsidR="007C6058" w:rsidRPr="005D62B4">
        <w:rPr>
          <w:lang w:val="fr-FR"/>
        </w:rPr>
        <w:t xml:space="preserve"> produits de la pêche en collaboration avec le chef de service de pêche, le HCR et la </w:t>
      </w:r>
      <w:r w:rsidR="00F84ED9" w:rsidRPr="005D62B4">
        <w:rPr>
          <w:lang w:val="fr-FR"/>
        </w:rPr>
        <w:t>Commission Nationale d</w:t>
      </w:r>
      <w:r w:rsidRPr="005D62B4">
        <w:rPr>
          <w:lang w:val="fr-FR"/>
        </w:rPr>
        <w:t>’</w:t>
      </w:r>
      <w:r w:rsidR="00F84ED9" w:rsidRPr="005D62B4">
        <w:rPr>
          <w:lang w:val="fr-FR"/>
        </w:rPr>
        <w:t xml:space="preserve">accueil </w:t>
      </w:r>
      <w:r w:rsidRPr="005D62B4">
        <w:rPr>
          <w:lang w:val="fr-FR"/>
        </w:rPr>
        <w:t xml:space="preserve">et </w:t>
      </w:r>
      <w:r w:rsidR="00F84ED9" w:rsidRPr="005D62B4">
        <w:rPr>
          <w:lang w:val="fr-FR"/>
        </w:rPr>
        <w:t>de Réinsertion des Réfugies (</w:t>
      </w:r>
      <w:r w:rsidR="007C6058" w:rsidRPr="005D62B4">
        <w:rPr>
          <w:lang w:val="fr-FR"/>
        </w:rPr>
        <w:t>CNARR</w:t>
      </w:r>
      <w:r w:rsidR="00F84ED9" w:rsidRPr="005D62B4">
        <w:rPr>
          <w:lang w:val="fr-FR"/>
        </w:rPr>
        <w:t>)</w:t>
      </w:r>
      <w:r w:rsidR="007C6058" w:rsidRPr="005D62B4">
        <w:rPr>
          <w:lang w:val="fr-FR"/>
        </w:rPr>
        <w:t xml:space="preserve">. Les formations se sont achevées avec l’octroi de </w:t>
      </w:r>
      <w:r w:rsidR="005C3211" w:rsidRPr="005D62B4">
        <w:rPr>
          <w:lang w:val="fr-FR"/>
        </w:rPr>
        <w:t xml:space="preserve">9 </w:t>
      </w:r>
      <w:r w:rsidR="007C6058" w:rsidRPr="005D62B4">
        <w:rPr>
          <w:lang w:val="fr-FR"/>
        </w:rPr>
        <w:t xml:space="preserve">pirogues, </w:t>
      </w:r>
      <w:r w:rsidR="005C3211" w:rsidRPr="005D62B4">
        <w:rPr>
          <w:lang w:val="fr-FR"/>
        </w:rPr>
        <w:t xml:space="preserve">9 </w:t>
      </w:r>
      <w:r w:rsidR="007C6058" w:rsidRPr="005D62B4">
        <w:rPr>
          <w:lang w:val="fr-FR"/>
        </w:rPr>
        <w:t xml:space="preserve">permis de pêche et </w:t>
      </w:r>
      <w:r w:rsidR="006E5B86" w:rsidRPr="005D62B4">
        <w:rPr>
          <w:lang w:val="fr-FR"/>
        </w:rPr>
        <w:t xml:space="preserve">neuf </w:t>
      </w:r>
      <w:r w:rsidR="007C6058" w:rsidRPr="005D62B4">
        <w:rPr>
          <w:lang w:val="fr-FR"/>
        </w:rPr>
        <w:t xml:space="preserve">kits de pêche </w:t>
      </w:r>
      <w:r w:rsidR="00DC0D25" w:rsidRPr="005D62B4">
        <w:rPr>
          <w:lang w:val="fr-FR"/>
        </w:rPr>
        <w:t>pour</w:t>
      </w:r>
      <w:r w:rsidR="007C6058" w:rsidRPr="005D62B4">
        <w:rPr>
          <w:lang w:val="fr-FR"/>
        </w:rPr>
        <w:t xml:space="preserve"> permettr</w:t>
      </w:r>
      <w:r w:rsidR="00DC0D25" w:rsidRPr="005D62B4">
        <w:rPr>
          <w:lang w:val="fr-FR"/>
        </w:rPr>
        <w:t>e</w:t>
      </w:r>
      <w:r w:rsidR="007C6058" w:rsidRPr="005D62B4">
        <w:rPr>
          <w:lang w:val="fr-FR"/>
        </w:rPr>
        <w:t xml:space="preserve"> à ces</w:t>
      </w:r>
      <w:r w:rsidR="006E5B86" w:rsidRPr="005D62B4">
        <w:rPr>
          <w:lang w:val="fr-FR"/>
        </w:rPr>
        <w:t xml:space="preserve"> </w:t>
      </w:r>
      <w:r w:rsidR="007C6058" w:rsidRPr="005D62B4">
        <w:rPr>
          <w:lang w:val="fr-FR"/>
        </w:rPr>
        <w:t xml:space="preserve">groupements de lancer </w:t>
      </w:r>
      <w:r w:rsidR="00804F8D" w:rsidRPr="005D62B4">
        <w:rPr>
          <w:lang w:val="fr-FR"/>
        </w:rPr>
        <w:t>leurs</w:t>
      </w:r>
      <w:r w:rsidR="007C6058" w:rsidRPr="005D62B4">
        <w:rPr>
          <w:lang w:val="fr-FR"/>
        </w:rPr>
        <w:t xml:space="preserve"> activités. </w:t>
      </w:r>
    </w:p>
    <w:p w14:paraId="14F9BF9C" w14:textId="17774016" w:rsidR="00632FD4" w:rsidRPr="005D62B4" w:rsidRDefault="00DC0D25" w:rsidP="00DC0D25">
      <w:pPr>
        <w:ind w:left="-720"/>
        <w:jc w:val="both"/>
        <w:rPr>
          <w:lang w:val="fr-FR"/>
        </w:rPr>
      </w:pPr>
      <w:r w:rsidRPr="005D62B4">
        <w:rPr>
          <w:lang w:val="fr-FR"/>
        </w:rPr>
        <w:t xml:space="preserve">Quelques </w:t>
      </w:r>
      <w:r w:rsidR="007C6058" w:rsidRPr="005D62B4">
        <w:rPr>
          <w:lang w:val="fr-FR"/>
        </w:rPr>
        <w:t>groupements de pêche mis en place</w:t>
      </w:r>
      <w:r w:rsidR="004F42D0" w:rsidRPr="005D62B4">
        <w:rPr>
          <w:lang w:val="fr-FR"/>
        </w:rPr>
        <w:t xml:space="preserve"> par le projet</w:t>
      </w:r>
      <w:r w:rsidR="007C6058" w:rsidRPr="005D62B4">
        <w:rPr>
          <w:lang w:val="fr-FR"/>
        </w:rPr>
        <w:t xml:space="preserve"> en 2019 au camp de Dar es Salam</w:t>
      </w:r>
      <w:r w:rsidRPr="005D62B4">
        <w:rPr>
          <w:lang w:val="fr-FR"/>
        </w:rPr>
        <w:t xml:space="preserve"> ont pu développer leurs activités :</w:t>
      </w:r>
      <w:r w:rsidR="007C6058" w:rsidRPr="005D62B4">
        <w:rPr>
          <w:lang w:val="fr-FR"/>
        </w:rPr>
        <w:t xml:space="preserve"> le</w:t>
      </w:r>
      <w:r w:rsidRPr="005D62B4">
        <w:rPr>
          <w:lang w:val="fr-FR"/>
        </w:rPr>
        <w:t>s</w:t>
      </w:r>
      <w:r w:rsidR="007C6058" w:rsidRPr="005D62B4">
        <w:rPr>
          <w:lang w:val="fr-FR"/>
        </w:rPr>
        <w:t xml:space="preserve"> groupement</w:t>
      </w:r>
      <w:r w:rsidRPr="005D62B4">
        <w:rPr>
          <w:lang w:val="fr-FR"/>
        </w:rPr>
        <w:t>s</w:t>
      </w:r>
      <w:r w:rsidR="007C6058" w:rsidRPr="005D62B4">
        <w:rPr>
          <w:lang w:val="fr-FR"/>
        </w:rPr>
        <w:t xml:space="preserve"> </w:t>
      </w:r>
      <w:proofErr w:type="spellStart"/>
      <w:r w:rsidR="007C6058" w:rsidRPr="005D62B4">
        <w:rPr>
          <w:lang w:val="fr-FR"/>
        </w:rPr>
        <w:t>Alker</w:t>
      </w:r>
      <w:proofErr w:type="spellEnd"/>
      <w:r w:rsidR="007C6058" w:rsidRPr="005D62B4">
        <w:rPr>
          <w:lang w:val="fr-FR"/>
        </w:rPr>
        <w:t xml:space="preserve"> </w:t>
      </w:r>
      <w:proofErr w:type="spellStart"/>
      <w:r w:rsidR="007C6058" w:rsidRPr="005D62B4">
        <w:rPr>
          <w:lang w:val="fr-FR"/>
        </w:rPr>
        <w:t>Yapih</w:t>
      </w:r>
      <w:proofErr w:type="spellEnd"/>
      <w:r w:rsidR="007C6058" w:rsidRPr="005D62B4">
        <w:rPr>
          <w:lang w:val="fr-FR"/>
        </w:rPr>
        <w:t xml:space="preserve"> </w:t>
      </w:r>
      <w:proofErr w:type="spellStart"/>
      <w:r w:rsidR="007C6058" w:rsidRPr="005D62B4">
        <w:rPr>
          <w:lang w:val="fr-FR"/>
        </w:rPr>
        <w:t>Moungounta</w:t>
      </w:r>
      <w:proofErr w:type="spellEnd"/>
      <w:r w:rsidR="007C6058" w:rsidRPr="005D62B4">
        <w:rPr>
          <w:lang w:val="fr-FR"/>
        </w:rPr>
        <w:t xml:space="preserve"> </w:t>
      </w:r>
      <w:r w:rsidRPr="005D62B4">
        <w:rPr>
          <w:lang w:val="fr-FR"/>
        </w:rPr>
        <w:t xml:space="preserve">et </w:t>
      </w:r>
      <w:proofErr w:type="spellStart"/>
      <w:r w:rsidRPr="005D62B4">
        <w:rPr>
          <w:lang w:val="fr-FR"/>
        </w:rPr>
        <w:t>A</w:t>
      </w:r>
      <w:r w:rsidR="00064B71" w:rsidRPr="005D62B4">
        <w:rPr>
          <w:lang w:val="fr-FR"/>
        </w:rPr>
        <w:t>ldjambaté</w:t>
      </w:r>
      <w:proofErr w:type="spellEnd"/>
      <w:r w:rsidRPr="005D62B4">
        <w:rPr>
          <w:lang w:val="fr-FR"/>
        </w:rPr>
        <w:t xml:space="preserve"> ont</w:t>
      </w:r>
      <w:r w:rsidR="007C6058" w:rsidRPr="005D62B4">
        <w:rPr>
          <w:lang w:val="fr-FR"/>
        </w:rPr>
        <w:t xml:space="preserve"> ac</w:t>
      </w:r>
      <w:r w:rsidRPr="005D62B4">
        <w:rPr>
          <w:lang w:val="fr-FR"/>
        </w:rPr>
        <w:t>quis chacun</w:t>
      </w:r>
      <w:r w:rsidR="007C6058" w:rsidRPr="005D62B4">
        <w:rPr>
          <w:lang w:val="fr-FR"/>
        </w:rPr>
        <w:t xml:space="preserve"> une pirogue, </w:t>
      </w:r>
      <w:r w:rsidR="006E5B86" w:rsidRPr="005D62B4">
        <w:rPr>
          <w:lang w:val="fr-FR"/>
        </w:rPr>
        <w:t>un</w:t>
      </w:r>
      <w:r w:rsidR="007C6058" w:rsidRPr="005D62B4">
        <w:rPr>
          <w:lang w:val="fr-FR"/>
        </w:rPr>
        <w:t xml:space="preserve"> kit de p</w:t>
      </w:r>
      <w:r w:rsidRPr="005D62B4">
        <w:rPr>
          <w:lang w:val="fr-FR"/>
        </w:rPr>
        <w:t>ê</w:t>
      </w:r>
      <w:r w:rsidR="007C6058" w:rsidRPr="005D62B4">
        <w:rPr>
          <w:lang w:val="fr-FR"/>
        </w:rPr>
        <w:t xml:space="preserve">che et </w:t>
      </w:r>
      <w:r w:rsidR="006E5B86" w:rsidRPr="005D62B4">
        <w:rPr>
          <w:lang w:val="fr-FR"/>
        </w:rPr>
        <w:t>un</w:t>
      </w:r>
      <w:r w:rsidR="007C6058" w:rsidRPr="005D62B4">
        <w:rPr>
          <w:lang w:val="fr-FR"/>
        </w:rPr>
        <w:t xml:space="preserve"> permis de pêche.</w:t>
      </w:r>
      <w:r w:rsidRPr="005D62B4">
        <w:rPr>
          <w:lang w:val="fr-FR"/>
        </w:rPr>
        <w:t xml:space="preserve"> Grâce à ces acquis, ils ont pu développer leurs activités économiques et parviennent à assurer quelques besoins élémentaires </w:t>
      </w:r>
      <w:r w:rsidR="00064B71" w:rsidRPr="005D62B4">
        <w:rPr>
          <w:lang w:val="fr-FR"/>
        </w:rPr>
        <w:t>d</w:t>
      </w:r>
      <w:r w:rsidRPr="005D62B4">
        <w:rPr>
          <w:lang w:val="fr-FR"/>
        </w:rPr>
        <w:t xml:space="preserve">es membres de leurs familles.  </w:t>
      </w:r>
      <w:r w:rsidR="00064B71" w:rsidRPr="005D62B4">
        <w:rPr>
          <w:lang w:val="fr-FR"/>
        </w:rPr>
        <w:t>Le groupement</w:t>
      </w:r>
      <w:r w:rsidR="007C6058" w:rsidRPr="005D62B4">
        <w:rPr>
          <w:lang w:val="fr-FR"/>
        </w:rPr>
        <w:t xml:space="preserve"> </w:t>
      </w:r>
      <w:proofErr w:type="spellStart"/>
      <w:r w:rsidR="00064B71" w:rsidRPr="005D62B4">
        <w:rPr>
          <w:lang w:val="fr-FR"/>
        </w:rPr>
        <w:t>Aldjambaté</w:t>
      </w:r>
      <w:proofErr w:type="spellEnd"/>
      <w:r w:rsidR="00064B71" w:rsidRPr="005D62B4">
        <w:rPr>
          <w:lang w:val="fr-FR"/>
        </w:rPr>
        <w:t xml:space="preserve"> a pu mettre en place </w:t>
      </w:r>
      <w:r w:rsidR="006E5B86" w:rsidRPr="005D62B4">
        <w:rPr>
          <w:lang w:val="fr-FR"/>
        </w:rPr>
        <w:t>deux</w:t>
      </w:r>
      <w:r w:rsidR="007C6058" w:rsidRPr="005D62B4">
        <w:rPr>
          <w:lang w:val="fr-FR"/>
        </w:rPr>
        <w:t xml:space="preserve"> nouveaux groupements en dehors du </w:t>
      </w:r>
      <w:r w:rsidR="007E4CE1" w:rsidRPr="005D62B4">
        <w:rPr>
          <w:lang w:val="fr-FR"/>
        </w:rPr>
        <w:t>projet PBF</w:t>
      </w:r>
      <w:r w:rsidR="007C6058" w:rsidRPr="005D62B4">
        <w:rPr>
          <w:lang w:val="fr-FR"/>
        </w:rPr>
        <w:t xml:space="preserve">. </w:t>
      </w:r>
    </w:p>
    <w:p w14:paraId="16F0FF9D" w14:textId="308033FB" w:rsidR="004078A9" w:rsidRPr="005D62B4" w:rsidRDefault="004078A9" w:rsidP="0023742B">
      <w:pPr>
        <w:ind w:left="-720"/>
        <w:jc w:val="both"/>
        <w:rPr>
          <w:lang w:val="fr-FR"/>
        </w:rPr>
      </w:pPr>
    </w:p>
    <w:p w14:paraId="4157037F" w14:textId="49F768CD" w:rsidR="00D86B0A" w:rsidRPr="005D62B4" w:rsidRDefault="00D86B0A" w:rsidP="0023742B">
      <w:pPr>
        <w:ind w:left="-720"/>
        <w:jc w:val="both"/>
        <w:rPr>
          <w:lang w:val="fr-FR"/>
        </w:rPr>
      </w:pPr>
      <w:r w:rsidRPr="005D62B4">
        <w:rPr>
          <w:lang w:val="fr-FR"/>
        </w:rPr>
        <w:lastRenderedPageBreak/>
        <w:t>Concernant ce résultat</w:t>
      </w:r>
      <w:r w:rsidR="00F40111" w:rsidRPr="005D62B4">
        <w:rPr>
          <w:lang w:val="fr-FR"/>
        </w:rPr>
        <w:t xml:space="preserve"> 2</w:t>
      </w:r>
      <w:r w:rsidRPr="005D62B4">
        <w:rPr>
          <w:lang w:val="fr-FR"/>
        </w:rPr>
        <w:t>, le CRASH a également partagé quelques recommandations à l’équipe projet :</w:t>
      </w:r>
    </w:p>
    <w:p w14:paraId="30EEBE1A" w14:textId="585AD1C5" w:rsidR="00D86B0A" w:rsidRPr="005D62B4" w:rsidRDefault="00EF2F4F" w:rsidP="00FB4BE2">
      <w:pPr>
        <w:pStyle w:val="ListParagraph"/>
        <w:numPr>
          <w:ilvl w:val="0"/>
          <w:numId w:val="5"/>
        </w:numPr>
        <w:jc w:val="both"/>
        <w:rPr>
          <w:lang w:val="fr-FR"/>
        </w:rPr>
      </w:pPr>
      <w:r w:rsidRPr="005D62B4">
        <w:rPr>
          <w:lang w:val="fr-FR"/>
        </w:rPr>
        <w:t>Le choix des équipements à donner aux bénéficiaires doit être mieux calibré pour rencontrer leurs besoins réels et permettre ainsi une appropriation. Le choix des machines à coudre par exemple n’a pas rencontré l’assentiment des bénéficiaires qui craignaient notamment de ne pas pouvoir trouver sur place des pièces de rechange</w:t>
      </w:r>
    </w:p>
    <w:p w14:paraId="593A2722" w14:textId="77777777" w:rsidR="00EF2F4F" w:rsidRPr="005D62B4" w:rsidRDefault="00EF2F4F" w:rsidP="00FB4BE2">
      <w:pPr>
        <w:pStyle w:val="ListParagraph"/>
        <w:numPr>
          <w:ilvl w:val="0"/>
          <w:numId w:val="5"/>
        </w:numPr>
        <w:rPr>
          <w:lang w:val="fr-FR"/>
        </w:rPr>
      </w:pPr>
      <w:r w:rsidRPr="005D62B4">
        <w:rPr>
          <w:lang w:val="fr-FR"/>
        </w:rPr>
        <w:t xml:space="preserve">Sélectionner les bénéficiaires pas seulement sur la base de leur spécialisations productives (agriculteurs, éleveurs, pêcheurs, commerçants...) mais aussi en prenant en compte d'autres critères. </w:t>
      </w:r>
    </w:p>
    <w:p w14:paraId="1008469C" w14:textId="4B5F1893" w:rsidR="00EF2F4F" w:rsidRPr="005D62B4" w:rsidRDefault="00EF2F4F" w:rsidP="00FB4BE2">
      <w:pPr>
        <w:pStyle w:val="ListParagraph"/>
        <w:numPr>
          <w:ilvl w:val="0"/>
          <w:numId w:val="5"/>
        </w:numPr>
        <w:rPr>
          <w:lang w:val="fr-FR"/>
        </w:rPr>
      </w:pPr>
      <w:r w:rsidRPr="005D62B4">
        <w:rPr>
          <w:lang w:val="fr-FR"/>
        </w:rPr>
        <w:t>Poursuivre les initiatives visant à encourager l'implication des femmes dans les activités génératrices de revenu, et programmer ces initiatives à certaines périodes de l'année, quand le besoin de main d'œuvre féminine pour accomplir aux tâches productives devient plus urgent, en fonction des calendriers agricoles et pastoraux et des dynamiques migratoires régionales.</w:t>
      </w:r>
      <w:r w:rsidR="00A21565" w:rsidRPr="005D62B4">
        <w:rPr>
          <w:lang w:val="fr-FR"/>
        </w:rPr>
        <w:t xml:space="preserve"> </w:t>
      </w:r>
    </w:p>
    <w:p w14:paraId="4C4A62B0" w14:textId="4DE05157" w:rsidR="00EF2F4F" w:rsidRPr="005D62B4" w:rsidRDefault="00EF2F4F" w:rsidP="00FB4BE2">
      <w:pPr>
        <w:pStyle w:val="ListParagraph"/>
        <w:numPr>
          <w:ilvl w:val="0"/>
          <w:numId w:val="5"/>
        </w:numPr>
        <w:rPr>
          <w:lang w:val="fr-FR"/>
        </w:rPr>
      </w:pPr>
      <w:r w:rsidRPr="005D62B4">
        <w:rPr>
          <w:lang w:val="fr-FR"/>
        </w:rPr>
        <w:t>Remettre en question la poli</w:t>
      </w:r>
      <w:r w:rsidR="00AA3030" w:rsidRPr="005D62B4">
        <w:rPr>
          <w:lang w:val="fr-FR"/>
        </w:rPr>
        <w:t>tique</w:t>
      </w:r>
      <w:r w:rsidRPr="005D62B4">
        <w:rPr>
          <w:lang w:val="fr-FR"/>
        </w:rPr>
        <w:t xml:space="preserve"> la distribution d'argent cash en main propre aux bénéficiaires, et privilégier la mise en place de formations professionnelles permettant l'acquisition de nouvelles compétences dont l’impact s’est avéré plus clair. Avec le cash, le risque de déperdition est plus prononcé. </w:t>
      </w:r>
    </w:p>
    <w:p w14:paraId="2F2E5ADE" w14:textId="535392D4" w:rsidR="00EF2F4F" w:rsidRPr="005D62B4" w:rsidRDefault="00EF2F4F" w:rsidP="00FB4BE2">
      <w:pPr>
        <w:pStyle w:val="ListParagraph"/>
        <w:numPr>
          <w:ilvl w:val="0"/>
          <w:numId w:val="5"/>
        </w:numPr>
        <w:rPr>
          <w:lang w:val="fr-FR"/>
        </w:rPr>
      </w:pPr>
      <w:r w:rsidRPr="005D62B4">
        <w:rPr>
          <w:lang w:val="fr-FR"/>
        </w:rPr>
        <w:t xml:space="preserve">Multiplier les efforts pour comprendre les formes d'organisation de l'accès aux ressources naturelles et adapter les sites d'intervention pour la construction ou la réhabilitation des forages, pour éviter que l'amélioration de l'accès à l'eau n'amplifie les tensions existantes sur des territoires contestés.  </w:t>
      </w:r>
    </w:p>
    <w:p w14:paraId="52159589" w14:textId="77777777" w:rsidR="00756A99" w:rsidRPr="005D62B4" w:rsidRDefault="00756A99" w:rsidP="00A05A46">
      <w:pPr>
        <w:rPr>
          <w:lang w:val="fr-FR"/>
        </w:rPr>
      </w:pPr>
    </w:p>
    <w:p w14:paraId="51D5DD53" w14:textId="77777777" w:rsidR="00675507" w:rsidRPr="005D62B4" w:rsidRDefault="00675507" w:rsidP="00675507">
      <w:pPr>
        <w:ind w:left="-720"/>
        <w:rPr>
          <w:b/>
          <w:lang w:val="fr-FR"/>
        </w:rPr>
      </w:pPr>
    </w:p>
    <w:p w14:paraId="14989312" w14:textId="41177636" w:rsidR="00675507" w:rsidRPr="005D62B4" w:rsidRDefault="00675507" w:rsidP="00675507">
      <w:pPr>
        <w:ind w:left="-720"/>
        <w:rPr>
          <w:b/>
          <w:lang w:val="fr-FR"/>
        </w:rPr>
      </w:pPr>
      <w:r w:rsidRPr="005D62B4">
        <w:rPr>
          <w:b/>
          <w:bCs/>
          <w:lang w:val="fr-FR" w:eastAsia="en-US"/>
        </w:rPr>
        <w:t>Indiquez toute analyse supplémentaire sur la manière dont l</w:t>
      </w:r>
      <w:r w:rsidR="00064B71" w:rsidRPr="005D62B4">
        <w:rPr>
          <w:b/>
          <w:bCs/>
          <w:lang w:val="fr-FR" w:eastAsia="en-US"/>
        </w:rPr>
        <w:t>’</w:t>
      </w:r>
      <w:r w:rsidRPr="005D62B4">
        <w:rPr>
          <w:b/>
          <w:bCs/>
          <w:lang w:val="fr-FR" w:eastAsia="en-US"/>
        </w:rPr>
        <w:t>égalité entre les sexes et l</w:t>
      </w:r>
      <w:r w:rsidR="00064B71" w:rsidRPr="005D62B4">
        <w:rPr>
          <w:b/>
          <w:bCs/>
          <w:lang w:val="fr-FR" w:eastAsia="en-US"/>
        </w:rPr>
        <w:t>’</w:t>
      </w:r>
      <w:r w:rsidRPr="005D62B4">
        <w:rPr>
          <w:b/>
          <w:bCs/>
          <w:lang w:val="fr-FR" w:eastAsia="en-US"/>
        </w:rPr>
        <w:t>autonomisation des femmes et / ou l</w:t>
      </w:r>
      <w:r w:rsidR="00064B71" w:rsidRPr="005D62B4">
        <w:rPr>
          <w:b/>
          <w:bCs/>
          <w:lang w:val="fr-FR" w:eastAsia="en-US"/>
        </w:rPr>
        <w:t>’</w:t>
      </w:r>
      <w:r w:rsidRPr="005D62B4">
        <w:rPr>
          <w:b/>
          <w:bCs/>
          <w:lang w:val="fr-FR" w:eastAsia="en-US"/>
        </w:rPr>
        <w:t xml:space="preserve">inclusion et la réactivité aux besoins des jeunes ont été assurées dans le cadre de </w:t>
      </w:r>
      <w:proofErr w:type="gramStart"/>
      <w:r w:rsidRPr="005D62B4">
        <w:rPr>
          <w:b/>
          <w:bCs/>
          <w:lang w:val="fr-FR" w:eastAsia="en-US"/>
        </w:rPr>
        <w:t>ce résultat</w:t>
      </w:r>
      <w:r w:rsidR="001454C2" w:rsidRPr="005D62B4">
        <w:rPr>
          <w:b/>
          <w:bCs/>
          <w:lang w:val="fr-FR" w:eastAsia="en-US"/>
        </w:rPr>
        <w:t>s</w:t>
      </w:r>
      <w:proofErr w:type="gramEnd"/>
      <w:r w:rsidR="001454C2" w:rsidRPr="005D62B4">
        <w:rPr>
          <w:b/>
          <w:bCs/>
          <w:lang w:val="fr-FR" w:eastAsia="en-US"/>
        </w:rPr>
        <w:t xml:space="preserve"> </w:t>
      </w:r>
      <w:r w:rsidRPr="005D62B4">
        <w:rPr>
          <w:b/>
          <w:lang w:val="fr-FR"/>
        </w:rPr>
        <w:t xml:space="preserve">: </w:t>
      </w:r>
      <w:r w:rsidRPr="005D62B4">
        <w:rPr>
          <w:i/>
          <w:lang w:val="fr-FR"/>
        </w:rPr>
        <w:t>(</w:t>
      </w:r>
      <w:r w:rsidRPr="005D62B4">
        <w:rPr>
          <w:rFonts w:ascii="inherit" w:hAnsi="inherit"/>
          <w:lang w:val="fr-FR"/>
        </w:rPr>
        <w:t>Limite de 1000 caractères</w:t>
      </w:r>
      <w:r w:rsidRPr="005D62B4">
        <w:rPr>
          <w:i/>
          <w:lang w:val="fr-FR"/>
        </w:rPr>
        <w:t>)</w:t>
      </w:r>
    </w:p>
    <w:p w14:paraId="3C4ECBD1" w14:textId="0CF87661" w:rsidR="00675507" w:rsidRPr="005D62B4" w:rsidRDefault="00675507" w:rsidP="00675507">
      <w:pPr>
        <w:ind w:left="-720"/>
        <w:rPr>
          <w:b/>
        </w:rPr>
      </w:pPr>
      <w:r w:rsidRPr="005D62B4">
        <w:rPr>
          <w:b/>
        </w:rPr>
        <w:fldChar w:fldCharType="begin">
          <w:ffData>
            <w:name w:val=""/>
            <w:enabled/>
            <w:calcOnExit w:val="0"/>
            <w:textInput>
              <w:maxLength w:val="1000"/>
              <w:format w:val="FIRST CAPITAL"/>
            </w:textInput>
          </w:ffData>
        </w:fldChar>
      </w:r>
      <w:r w:rsidRPr="005D62B4">
        <w:rPr>
          <w:b/>
        </w:rPr>
        <w:instrText xml:space="preserve"> FORMTEXT </w:instrText>
      </w:r>
      <w:r w:rsidRPr="005D62B4">
        <w:rPr>
          <w:b/>
        </w:rPr>
      </w:r>
      <w:r w:rsidRPr="005D62B4">
        <w:rPr>
          <w:b/>
        </w:rPr>
        <w:fldChar w:fldCharType="separate"/>
      </w:r>
      <w:r w:rsidRPr="005D62B4">
        <w:rPr>
          <w:b/>
          <w:noProof/>
        </w:rPr>
        <w:t> </w:t>
      </w:r>
      <w:r w:rsidRPr="005D62B4">
        <w:rPr>
          <w:b/>
          <w:noProof/>
        </w:rPr>
        <w:t> </w:t>
      </w:r>
      <w:r w:rsidRPr="005D62B4">
        <w:rPr>
          <w:b/>
          <w:noProof/>
        </w:rPr>
        <w:t> </w:t>
      </w:r>
      <w:r w:rsidRPr="005D62B4">
        <w:rPr>
          <w:b/>
          <w:noProof/>
        </w:rPr>
        <w:t> </w:t>
      </w:r>
      <w:r w:rsidRPr="005D62B4">
        <w:rPr>
          <w:b/>
          <w:noProof/>
        </w:rPr>
        <w:t> </w:t>
      </w:r>
      <w:r w:rsidRPr="005D62B4">
        <w:rPr>
          <w:b/>
        </w:rPr>
        <w:fldChar w:fldCharType="end"/>
      </w:r>
    </w:p>
    <w:p w14:paraId="52A85560" w14:textId="1EE01C71" w:rsidR="00A6224C" w:rsidRPr="005D62B4" w:rsidRDefault="00A6224C" w:rsidP="007C6058">
      <w:pPr>
        <w:ind w:left="-720"/>
        <w:jc w:val="both"/>
        <w:rPr>
          <w:lang w:val="fr-FR"/>
        </w:rPr>
      </w:pPr>
    </w:p>
    <w:p w14:paraId="4AF2E4E7" w14:textId="77777777" w:rsidR="00A6224C" w:rsidRPr="005D62B4" w:rsidRDefault="00A6224C" w:rsidP="00A6224C">
      <w:pPr>
        <w:ind w:left="-720"/>
        <w:jc w:val="both"/>
        <w:rPr>
          <w:lang w:val="fr-FR"/>
        </w:rPr>
      </w:pPr>
      <w:r w:rsidRPr="005D62B4">
        <w:rPr>
          <w:lang w:val="fr-FR"/>
        </w:rPr>
        <w:t xml:space="preserve">Durant toute la mise œuvre des activités, les femmes, les hommes, les garçons de divers âges et de divers statuts ont été associés aux échanges. Leurs points de vue sur les meilleures pratiques pour la mise en œuvre du projet ont été considérés. </w:t>
      </w:r>
    </w:p>
    <w:p w14:paraId="634449E2" w14:textId="77777777" w:rsidR="00A6224C" w:rsidRPr="005D62B4" w:rsidRDefault="00A6224C" w:rsidP="00A6224C">
      <w:pPr>
        <w:ind w:left="-720"/>
        <w:jc w:val="both"/>
        <w:rPr>
          <w:lang w:val="fr-FR"/>
        </w:rPr>
      </w:pPr>
    </w:p>
    <w:p w14:paraId="4DD34662" w14:textId="77777777" w:rsidR="00A6224C" w:rsidRPr="005D62B4" w:rsidRDefault="00A6224C" w:rsidP="00A6224C">
      <w:pPr>
        <w:ind w:left="-720"/>
        <w:jc w:val="both"/>
        <w:rPr>
          <w:bCs/>
          <w:lang w:val="fr-FR"/>
        </w:rPr>
      </w:pPr>
      <w:r w:rsidRPr="005D62B4">
        <w:rPr>
          <w:bCs/>
          <w:lang w:val="fr-FR"/>
        </w:rPr>
        <w:t xml:space="preserve">Toutes les activités menées ont connu une implication accrue des femmes </w:t>
      </w:r>
      <w:r w:rsidRPr="005D62B4">
        <w:rPr>
          <w:b/>
          <w:bCs/>
          <w:lang w:val="fr-FR"/>
        </w:rPr>
        <w:t>(63%)</w:t>
      </w:r>
      <w:r w:rsidRPr="005D62B4">
        <w:rPr>
          <w:bCs/>
          <w:lang w:val="fr-FR"/>
        </w:rPr>
        <w:t xml:space="preserve"> et des jeunes. Les bénéficiaires se disent soulagés par les appuis du projet « Dorénavant, nous sommes à l’abri des besoins élémentaires avec cet apport important », a affirmé, Mme Mariam </w:t>
      </w:r>
      <w:proofErr w:type="spellStart"/>
      <w:r w:rsidRPr="005D62B4">
        <w:rPr>
          <w:bCs/>
          <w:lang w:val="fr-FR"/>
        </w:rPr>
        <w:t>Yangou</w:t>
      </w:r>
      <w:proofErr w:type="spellEnd"/>
      <w:r w:rsidRPr="005D62B4">
        <w:rPr>
          <w:bCs/>
          <w:lang w:val="fr-FR"/>
        </w:rPr>
        <w:t xml:space="preserve"> Mbodou, 27 ans, bénéficiaire AGR de Bibi Barrage.</w:t>
      </w:r>
    </w:p>
    <w:p w14:paraId="16AFE95B" w14:textId="77777777" w:rsidR="00A6224C" w:rsidRPr="005D62B4" w:rsidRDefault="00A6224C" w:rsidP="007C6058">
      <w:pPr>
        <w:ind w:left="-720"/>
        <w:jc w:val="both"/>
        <w:rPr>
          <w:lang w:val="fr-FR"/>
        </w:rPr>
      </w:pPr>
    </w:p>
    <w:p w14:paraId="48754ECD" w14:textId="2DB17593" w:rsidR="007C6058" w:rsidRPr="005D62B4" w:rsidRDefault="007C6058" w:rsidP="007C6058">
      <w:pPr>
        <w:ind w:left="-720"/>
        <w:jc w:val="both"/>
        <w:rPr>
          <w:lang w:val="fr-FR"/>
        </w:rPr>
      </w:pPr>
      <w:r w:rsidRPr="005D62B4">
        <w:rPr>
          <w:lang w:val="fr-FR"/>
        </w:rPr>
        <w:t xml:space="preserve">Les activités du résultat 2 du projet PBF ont ciblé comme bénéficiaires les hommes, les femmes et les jeunes. Dans la mise en œuvre des activités génératrices de revenus, 100 hommes, 222 femmes et 215 jeunes pour un total de 537 bénéficiaires, ont </w:t>
      </w:r>
      <w:r w:rsidR="005C0BF4" w:rsidRPr="005D62B4">
        <w:rPr>
          <w:lang w:val="fr-FR"/>
        </w:rPr>
        <w:t xml:space="preserve">notamment </w:t>
      </w:r>
      <w:r w:rsidRPr="005D62B4">
        <w:rPr>
          <w:lang w:val="fr-FR"/>
        </w:rPr>
        <w:t xml:space="preserve">reçu des fonds du </w:t>
      </w:r>
      <w:r w:rsidR="005C0BF4" w:rsidRPr="005D62B4">
        <w:rPr>
          <w:lang w:val="fr-FR"/>
        </w:rPr>
        <w:t>p</w:t>
      </w:r>
      <w:r w:rsidRPr="005D62B4">
        <w:rPr>
          <w:lang w:val="fr-FR"/>
        </w:rPr>
        <w:t xml:space="preserve">rojet leur permettant de mener les activités. </w:t>
      </w:r>
    </w:p>
    <w:p w14:paraId="77EA013E" w14:textId="77777777" w:rsidR="001D317D" w:rsidRPr="005D62B4" w:rsidRDefault="001D317D" w:rsidP="007C6058">
      <w:pPr>
        <w:ind w:left="-720"/>
        <w:jc w:val="both"/>
        <w:rPr>
          <w:lang w:val="fr-FR"/>
        </w:rPr>
      </w:pPr>
    </w:p>
    <w:p w14:paraId="6000E18D" w14:textId="019FA42C" w:rsidR="006626CC" w:rsidRPr="005D62B4" w:rsidRDefault="006626CC" w:rsidP="007C6058">
      <w:pPr>
        <w:ind w:left="-720"/>
        <w:jc w:val="both"/>
        <w:rPr>
          <w:lang w:val="fr-FR"/>
        </w:rPr>
      </w:pPr>
      <w:r w:rsidRPr="005D62B4">
        <w:rPr>
          <w:lang w:val="fr-FR"/>
        </w:rPr>
        <w:t xml:space="preserve">Ces appuis ont permis aux jeunes </w:t>
      </w:r>
      <w:r w:rsidR="00514CF0" w:rsidRPr="005D62B4">
        <w:rPr>
          <w:lang w:val="fr-FR"/>
        </w:rPr>
        <w:t xml:space="preserve">et femmes de débuter une activité </w:t>
      </w:r>
      <w:r w:rsidR="00A6224C" w:rsidRPr="005D62B4">
        <w:rPr>
          <w:lang w:val="fr-FR"/>
        </w:rPr>
        <w:t>génératrice</w:t>
      </w:r>
      <w:r w:rsidR="00514CF0" w:rsidRPr="005D62B4">
        <w:rPr>
          <w:lang w:val="fr-FR"/>
        </w:rPr>
        <w:t xml:space="preserve"> </w:t>
      </w:r>
      <w:r w:rsidR="00D45922" w:rsidRPr="005D62B4">
        <w:rPr>
          <w:lang w:val="fr-FR"/>
        </w:rPr>
        <w:t xml:space="preserve">de revenus favorisant ainsi leur autonomisation et promouvant la </w:t>
      </w:r>
      <w:r w:rsidR="004078A9" w:rsidRPr="005D62B4">
        <w:rPr>
          <w:lang w:val="fr-FR"/>
        </w:rPr>
        <w:t>cohésion</w:t>
      </w:r>
      <w:r w:rsidR="00D45922" w:rsidRPr="005D62B4">
        <w:rPr>
          <w:lang w:val="fr-FR"/>
        </w:rPr>
        <w:t xml:space="preserve"> sociale </w:t>
      </w:r>
      <w:r w:rsidR="00353F56" w:rsidRPr="005D62B4">
        <w:rPr>
          <w:lang w:val="fr-FR"/>
        </w:rPr>
        <w:t>à</w:t>
      </w:r>
      <w:r w:rsidR="00D45922" w:rsidRPr="005D62B4">
        <w:rPr>
          <w:lang w:val="fr-FR"/>
        </w:rPr>
        <w:t xml:space="preserve"> travers une composition mixte des groupes. </w:t>
      </w:r>
    </w:p>
    <w:p w14:paraId="32E2273A" w14:textId="77777777" w:rsidR="0023742B" w:rsidRPr="005D62B4" w:rsidRDefault="0023742B" w:rsidP="00675507">
      <w:pPr>
        <w:ind w:left="-720"/>
        <w:rPr>
          <w:b/>
          <w:lang w:val="fr-FR"/>
        </w:rPr>
      </w:pPr>
    </w:p>
    <w:p w14:paraId="35EDE632" w14:textId="77777777" w:rsidR="00627A1C" w:rsidRPr="005D62B4" w:rsidRDefault="00627A1C" w:rsidP="00627A1C">
      <w:pPr>
        <w:ind w:left="-720"/>
        <w:rPr>
          <w:b/>
          <w:lang w:val="fr-FR"/>
        </w:rPr>
      </w:pPr>
    </w:p>
    <w:p w14:paraId="02A4DAC5" w14:textId="49A393CA" w:rsidR="00675507" w:rsidRPr="005D62B4" w:rsidRDefault="00675507" w:rsidP="00675507">
      <w:pPr>
        <w:ind w:left="-720"/>
        <w:rPr>
          <w:b/>
          <w:lang w:val="fr-FR"/>
        </w:rPr>
      </w:pPr>
      <w:r w:rsidRPr="005D62B4">
        <w:rPr>
          <w:b/>
          <w:u w:val="single"/>
          <w:lang w:val="fr-FR"/>
        </w:rPr>
        <w:t>Résultat 3</w:t>
      </w:r>
      <w:r w:rsidR="00B855DA" w:rsidRPr="005D62B4">
        <w:rPr>
          <w:b/>
          <w:u w:val="single"/>
          <w:lang w:val="fr-FR"/>
        </w:rPr>
        <w:t xml:space="preserve"> </w:t>
      </w:r>
      <w:r w:rsidRPr="005D62B4">
        <w:rPr>
          <w:b/>
          <w:u w:val="single"/>
          <w:lang w:val="fr-FR"/>
        </w:rPr>
        <w:t>:</w:t>
      </w:r>
      <w:r w:rsidRPr="005D62B4">
        <w:rPr>
          <w:b/>
          <w:lang w:val="fr-FR"/>
        </w:rPr>
        <w:t xml:space="preserve">  </w:t>
      </w:r>
      <w:r w:rsidRPr="005D62B4">
        <w:rPr>
          <w:b/>
        </w:rPr>
        <w:fldChar w:fldCharType="begin">
          <w:ffData>
            <w:name w:val="Text33"/>
            <w:enabled/>
            <w:calcOnExit w:val="0"/>
            <w:textInput/>
          </w:ffData>
        </w:fldChar>
      </w:r>
      <w:r w:rsidRPr="005D62B4">
        <w:rPr>
          <w:b/>
          <w:lang w:val="fr-FR"/>
        </w:rPr>
        <w:instrText xml:space="preserve"> FORMTEXT </w:instrText>
      </w:r>
      <w:r w:rsidRPr="005D62B4">
        <w:rPr>
          <w:b/>
        </w:rPr>
      </w:r>
      <w:r w:rsidRPr="005D62B4">
        <w:rPr>
          <w:b/>
        </w:rPr>
        <w:fldChar w:fldCharType="separate"/>
      </w:r>
      <w:r w:rsidRPr="005D62B4">
        <w:rPr>
          <w:b/>
        </w:rPr>
        <w:t> </w:t>
      </w:r>
      <w:r w:rsidRPr="005D62B4">
        <w:rPr>
          <w:b/>
        </w:rPr>
        <w:t> </w:t>
      </w:r>
      <w:r w:rsidRPr="005D62B4">
        <w:rPr>
          <w:b/>
        </w:rPr>
        <w:t> </w:t>
      </w:r>
      <w:r w:rsidRPr="005D62B4">
        <w:rPr>
          <w:b/>
        </w:rPr>
        <w:t> </w:t>
      </w:r>
      <w:r w:rsidRPr="005D62B4">
        <w:rPr>
          <w:b/>
        </w:rPr>
        <w:t> </w:t>
      </w:r>
      <w:r w:rsidRPr="005D62B4">
        <w:rPr>
          <w:b/>
        </w:rPr>
        <w:fldChar w:fldCharType="end"/>
      </w:r>
    </w:p>
    <w:p w14:paraId="09695970" w14:textId="77777777" w:rsidR="00675507" w:rsidRPr="005D62B4" w:rsidRDefault="00675507" w:rsidP="00675507">
      <w:pPr>
        <w:ind w:left="-720"/>
        <w:rPr>
          <w:b/>
          <w:lang w:val="fr-FR"/>
        </w:rPr>
      </w:pPr>
    </w:p>
    <w:p w14:paraId="2998D510" w14:textId="3C1EC0EC" w:rsidR="00675507" w:rsidRPr="005D62B4"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5D62B4">
        <w:rPr>
          <w:lang w:val="fr-FR"/>
        </w:rPr>
        <w:lastRenderedPageBreak/>
        <w:t xml:space="preserve">Veuillez </w:t>
      </w:r>
      <w:r w:rsidRPr="005D62B4">
        <w:rPr>
          <w:rFonts w:hint="eastAsia"/>
          <w:lang w:val="fr-FR"/>
        </w:rPr>
        <w:t>é</w:t>
      </w:r>
      <w:r w:rsidRPr="005D62B4">
        <w:rPr>
          <w:lang w:val="fr-FR"/>
        </w:rPr>
        <w:t>valuer l</w:t>
      </w:r>
      <w:r w:rsidR="00B855DA" w:rsidRPr="005D62B4">
        <w:rPr>
          <w:lang w:val="fr-FR"/>
        </w:rPr>
        <w:t>’</w:t>
      </w:r>
      <w:r w:rsidRPr="005D62B4">
        <w:rPr>
          <w:rFonts w:hint="eastAsia"/>
          <w:lang w:val="fr-FR"/>
        </w:rPr>
        <w:t>é</w:t>
      </w:r>
      <w:r w:rsidRPr="005D62B4">
        <w:rPr>
          <w:lang w:val="fr-FR"/>
        </w:rPr>
        <w:t>tat actuel des progr</w:t>
      </w:r>
      <w:r w:rsidRPr="005D62B4">
        <w:rPr>
          <w:rFonts w:hint="eastAsia"/>
          <w:lang w:val="fr-FR"/>
        </w:rPr>
        <w:t>è</w:t>
      </w:r>
      <w:r w:rsidRPr="005D62B4">
        <w:rPr>
          <w:lang w:val="fr-FR"/>
        </w:rPr>
        <w:t>s du r</w:t>
      </w:r>
      <w:r w:rsidRPr="005D62B4">
        <w:rPr>
          <w:rFonts w:hint="eastAsia"/>
          <w:lang w:val="fr-FR"/>
        </w:rPr>
        <w:t>é</w:t>
      </w:r>
      <w:r w:rsidRPr="005D62B4">
        <w:rPr>
          <w:lang w:val="fr-FR"/>
        </w:rPr>
        <w:t>sultat</w:t>
      </w:r>
      <w:r w:rsidR="00B855DA" w:rsidRPr="005D62B4">
        <w:rPr>
          <w:lang w:val="fr-FR"/>
        </w:rPr>
        <w:t xml:space="preserve"> </w:t>
      </w:r>
      <w:r w:rsidRPr="005D62B4">
        <w:rPr>
          <w:lang w:val="fr-FR"/>
        </w:rPr>
        <w:t>:</w:t>
      </w:r>
      <w:r w:rsidRPr="005D62B4">
        <w:rPr>
          <w:b/>
          <w:lang w:val="fr-FR"/>
        </w:rPr>
        <w:t xml:space="preserve"> </w:t>
      </w:r>
      <w:r w:rsidR="00280FEA" w:rsidRPr="005D62B4">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5D62B4">
        <w:rPr>
          <w:rFonts w:ascii="Arial Narrow" w:hAnsi="Arial Narrow"/>
          <w:b/>
          <w:sz w:val="22"/>
          <w:szCs w:val="22"/>
          <w:lang w:val="fr-FR"/>
        </w:rPr>
        <w:instrText xml:space="preserve"> FORMDROPDOWN </w:instrText>
      </w:r>
      <w:r w:rsidR="00852897">
        <w:rPr>
          <w:rFonts w:ascii="Arial Narrow" w:hAnsi="Arial Narrow"/>
          <w:b/>
          <w:sz w:val="22"/>
          <w:szCs w:val="22"/>
        </w:rPr>
      </w:r>
      <w:r w:rsidR="00852897">
        <w:rPr>
          <w:rFonts w:ascii="Arial Narrow" w:hAnsi="Arial Narrow"/>
          <w:b/>
          <w:sz w:val="22"/>
          <w:szCs w:val="22"/>
        </w:rPr>
        <w:fldChar w:fldCharType="separate"/>
      </w:r>
      <w:r w:rsidR="00280FEA" w:rsidRPr="005D62B4">
        <w:rPr>
          <w:rFonts w:ascii="Arial Narrow" w:hAnsi="Arial Narrow"/>
          <w:b/>
          <w:sz w:val="22"/>
          <w:szCs w:val="22"/>
        </w:rPr>
        <w:fldChar w:fldCharType="end"/>
      </w:r>
    </w:p>
    <w:p w14:paraId="67329A32" w14:textId="77777777" w:rsidR="00675507" w:rsidRPr="005D62B4" w:rsidRDefault="00675507" w:rsidP="00675507">
      <w:pPr>
        <w:ind w:left="-720"/>
        <w:jc w:val="both"/>
        <w:rPr>
          <w:b/>
          <w:lang w:val="fr-FR"/>
        </w:rPr>
      </w:pPr>
    </w:p>
    <w:p w14:paraId="1B52677D" w14:textId="5ABE401C" w:rsidR="00675507" w:rsidRPr="005D62B4" w:rsidRDefault="00675507" w:rsidP="00675507">
      <w:pPr>
        <w:ind w:left="-720"/>
        <w:jc w:val="both"/>
        <w:rPr>
          <w:i/>
          <w:lang w:val="fr-FR"/>
        </w:rPr>
      </w:pPr>
      <w:proofErr w:type="spellStart"/>
      <w:r w:rsidRPr="005D62B4">
        <w:rPr>
          <w:b/>
          <w:lang w:val="fr-FR"/>
        </w:rPr>
        <w:t>Resumé</w:t>
      </w:r>
      <w:proofErr w:type="spellEnd"/>
      <w:r w:rsidRPr="005D62B4">
        <w:rPr>
          <w:b/>
          <w:lang w:val="fr-FR"/>
        </w:rPr>
        <w:t xml:space="preserve"> de </w:t>
      </w:r>
      <w:r w:rsidRPr="005D62B4">
        <w:rPr>
          <w:rFonts w:ascii="inherit" w:hAnsi="inherit"/>
          <w:b/>
          <w:bCs/>
          <w:lang w:val="fr-FR"/>
        </w:rPr>
        <w:t>progrès</w:t>
      </w:r>
      <w:r w:rsidR="00B855DA" w:rsidRPr="005D62B4">
        <w:rPr>
          <w:rFonts w:ascii="inherit" w:hAnsi="inherit"/>
          <w:b/>
          <w:bCs/>
          <w:lang w:val="fr-FR"/>
        </w:rPr>
        <w:t xml:space="preserve"> </w:t>
      </w:r>
      <w:r w:rsidRPr="005D62B4">
        <w:rPr>
          <w:b/>
          <w:lang w:val="fr-FR"/>
        </w:rPr>
        <w:t xml:space="preserve">: </w:t>
      </w:r>
      <w:r w:rsidRPr="005D62B4">
        <w:rPr>
          <w:rFonts w:ascii="inherit" w:hAnsi="inherit"/>
          <w:lang w:val="fr-FR"/>
        </w:rPr>
        <w:t>(Limite de 3000 caractères)</w:t>
      </w:r>
    </w:p>
    <w:p w14:paraId="4358F72F" w14:textId="77777777" w:rsidR="00675507" w:rsidRPr="005D62B4" w:rsidRDefault="00675507" w:rsidP="00675507">
      <w:pPr>
        <w:ind w:left="-720"/>
        <w:rPr>
          <w:b/>
        </w:rPr>
      </w:pPr>
      <w:r w:rsidRPr="005D62B4">
        <w:rPr>
          <w:b/>
        </w:rPr>
        <w:fldChar w:fldCharType="begin">
          <w:ffData>
            <w:name w:val="Text38"/>
            <w:enabled/>
            <w:calcOnExit w:val="0"/>
            <w:textInput>
              <w:maxLength w:val="3000"/>
              <w:format w:val="FIRST CAPITAL"/>
            </w:textInput>
          </w:ffData>
        </w:fldChar>
      </w:r>
      <w:r w:rsidRPr="005D62B4">
        <w:rPr>
          <w:b/>
        </w:rPr>
        <w:instrText xml:space="preserve"> FORMTEXT </w:instrText>
      </w:r>
      <w:r w:rsidRPr="005D62B4">
        <w:rPr>
          <w:b/>
        </w:rPr>
      </w:r>
      <w:r w:rsidRPr="005D62B4">
        <w:rPr>
          <w:b/>
        </w:rPr>
        <w:fldChar w:fldCharType="separate"/>
      </w:r>
      <w:r w:rsidRPr="005D62B4">
        <w:rPr>
          <w:b/>
          <w:noProof/>
        </w:rPr>
        <w:t> </w:t>
      </w:r>
      <w:r w:rsidRPr="005D62B4">
        <w:rPr>
          <w:b/>
          <w:noProof/>
        </w:rPr>
        <w:t> </w:t>
      </w:r>
      <w:r w:rsidRPr="005D62B4">
        <w:rPr>
          <w:b/>
          <w:noProof/>
        </w:rPr>
        <w:t> </w:t>
      </w:r>
      <w:r w:rsidRPr="005D62B4">
        <w:rPr>
          <w:b/>
          <w:noProof/>
        </w:rPr>
        <w:t> </w:t>
      </w:r>
      <w:r w:rsidRPr="005D62B4">
        <w:rPr>
          <w:b/>
          <w:noProof/>
        </w:rPr>
        <w:t> </w:t>
      </w:r>
      <w:r w:rsidRPr="005D62B4">
        <w:rPr>
          <w:b/>
        </w:rPr>
        <w:fldChar w:fldCharType="end"/>
      </w:r>
    </w:p>
    <w:p w14:paraId="470F9892" w14:textId="77777777" w:rsidR="00675507" w:rsidRPr="005D62B4" w:rsidRDefault="00675507" w:rsidP="00675507">
      <w:pPr>
        <w:ind w:left="-720"/>
        <w:rPr>
          <w:b/>
        </w:rPr>
      </w:pPr>
    </w:p>
    <w:p w14:paraId="3C5CF25B" w14:textId="491D91F3" w:rsidR="00675507" w:rsidRPr="005D62B4" w:rsidRDefault="00675507" w:rsidP="00675507">
      <w:pPr>
        <w:ind w:left="-720"/>
        <w:rPr>
          <w:b/>
          <w:lang w:val="fr-FR"/>
        </w:rPr>
      </w:pPr>
      <w:r w:rsidRPr="005D62B4">
        <w:rPr>
          <w:b/>
          <w:bCs/>
          <w:lang w:val="fr-FR" w:eastAsia="en-US"/>
        </w:rPr>
        <w:t>Indiquez toute analyse supplémentaire sur la manière dont l</w:t>
      </w:r>
      <w:r w:rsidR="00B855DA" w:rsidRPr="005D62B4">
        <w:rPr>
          <w:b/>
          <w:bCs/>
          <w:lang w:val="fr-FR" w:eastAsia="en-US"/>
        </w:rPr>
        <w:t>’</w:t>
      </w:r>
      <w:r w:rsidRPr="005D62B4">
        <w:rPr>
          <w:b/>
          <w:bCs/>
          <w:lang w:val="fr-FR" w:eastAsia="en-US"/>
        </w:rPr>
        <w:t>égalité entre les sexes et l'autonomisation des femmes et / ou l</w:t>
      </w:r>
      <w:r w:rsidR="00B855DA" w:rsidRPr="005D62B4">
        <w:rPr>
          <w:b/>
          <w:bCs/>
          <w:lang w:val="fr-FR" w:eastAsia="en-US"/>
        </w:rPr>
        <w:t>’</w:t>
      </w:r>
      <w:r w:rsidRPr="005D62B4">
        <w:rPr>
          <w:b/>
          <w:bCs/>
          <w:lang w:val="fr-FR" w:eastAsia="en-US"/>
        </w:rPr>
        <w:t>inclusion et la réactivité aux besoins des jeunes ont été assurées dans le cadre de ce résultat</w:t>
      </w:r>
      <w:r w:rsidR="00B855DA" w:rsidRPr="005D62B4">
        <w:rPr>
          <w:b/>
          <w:bCs/>
          <w:lang w:val="fr-FR" w:eastAsia="en-US"/>
        </w:rPr>
        <w:t xml:space="preserve"> </w:t>
      </w:r>
      <w:r w:rsidRPr="005D62B4">
        <w:rPr>
          <w:b/>
          <w:lang w:val="fr-FR"/>
        </w:rPr>
        <w:t xml:space="preserve">: </w:t>
      </w:r>
      <w:r w:rsidRPr="005D62B4">
        <w:rPr>
          <w:i/>
          <w:lang w:val="fr-FR"/>
        </w:rPr>
        <w:t>(</w:t>
      </w:r>
      <w:r w:rsidRPr="005D62B4">
        <w:rPr>
          <w:rFonts w:ascii="inherit" w:hAnsi="inherit"/>
          <w:lang w:val="fr-FR"/>
        </w:rPr>
        <w:t>Limite de 1000 caractères</w:t>
      </w:r>
      <w:r w:rsidRPr="005D62B4">
        <w:rPr>
          <w:i/>
          <w:lang w:val="fr-FR"/>
        </w:rPr>
        <w:t>)</w:t>
      </w:r>
    </w:p>
    <w:p w14:paraId="54CA5451" w14:textId="77777777" w:rsidR="00675507" w:rsidRPr="005D62B4" w:rsidRDefault="00675507" w:rsidP="00675507">
      <w:pPr>
        <w:ind w:left="-720"/>
        <w:rPr>
          <w:b/>
        </w:rPr>
      </w:pPr>
      <w:r w:rsidRPr="005D62B4">
        <w:rPr>
          <w:b/>
        </w:rPr>
        <w:fldChar w:fldCharType="begin">
          <w:ffData>
            <w:name w:val=""/>
            <w:enabled/>
            <w:calcOnExit w:val="0"/>
            <w:textInput>
              <w:maxLength w:val="1000"/>
              <w:format w:val="FIRST CAPITAL"/>
            </w:textInput>
          </w:ffData>
        </w:fldChar>
      </w:r>
      <w:r w:rsidRPr="005D62B4">
        <w:rPr>
          <w:b/>
        </w:rPr>
        <w:instrText xml:space="preserve"> FORMTEXT </w:instrText>
      </w:r>
      <w:r w:rsidRPr="005D62B4">
        <w:rPr>
          <w:b/>
        </w:rPr>
      </w:r>
      <w:r w:rsidRPr="005D62B4">
        <w:rPr>
          <w:b/>
        </w:rPr>
        <w:fldChar w:fldCharType="separate"/>
      </w:r>
      <w:r w:rsidRPr="005D62B4">
        <w:rPr>
          <w:b/>
          <w:noProof/>
        </w:rPr>
        <w:t> </w:t>
      </w:r>
      <w:r w:rsidRPr="005D62B4">
        <w:rPr>
          <w:b/>
          <w:noProof/>
        </w:rPr>
        <w:t> </w:t>
      </w:r>
      <w:r w:rsidRPr="005D62B4">
        <w:rPr>
          <w:b/>
          <w:noProof/>
        </w:rPr>
        <w:t> </w:t>
      </w:r>
      <w:r w:rsidRPr="005D62B4">
        <w:rPr>
          <w:b/>
          <w:noProof/>
        </w:rPr>
        <w:t> </w:t>
      </w:r>
      <w:r w:rsidRPr="005D62B4">
        <w:rPr>
          <w:b/>
          <w:noProof/>
        </w:rPr>
        <w:t> </w:t>
      </w:r>
      <w:r w:rsidRPr="005D62B4">
        <w:rPr>
          <w:b/>
        </w:rPr>
        <w:fldChar w:fldCharType="end"/>
      </w:r>
    </w:p>
    <w:p w14:paraId="7111774C" w14:textId="77777777" w:rsidR="00627A1C" w:rsidRPr="005D62B4" w:rsidRDefault="00627A1C" w:rsidP="00627A1C">
      <w:pPr>
        <w:ind w:left="-720"/>
        <w:rPr>
          <w:b/>
        </w:rPr>
      </w:pPr>
    </w:p>
    <w:p w14:paraId="461A9093" w14:textId="7673849F" w:rsidR="00675507" w:rsidRPr="005D62B4" w:rsidRDefault="00675507" w:rsidP="00675507">
      <w:pPr>
        <w:ind w:left="-720"/>
        <w:rPr>
          <w:b/>
          <w:lang w:val="fr-FR"/>
        </w:rPr>
      </w:pPr>
      <w:r w:rsidRPr="005D62B4">
        <w:rPr>
          <w:b/>
          <w:u w:val="single"/>
          <w:lang w:val="fr-FR"/>
        </w:rPr>
        <w:t>Résultat 4</w:t>
      </w:r>
      <w:r w:rsidR="00B855DA" w:rsidRPr="005D62B4">
        <w:rPr>
          <w:b/>
          <w:u w:val="single"/>
          <w:lang w:val="fr-FR"/>
        </w:rPr>
        <w:t xml:space="preserve"> </w:t>
      </w:r>
      <w:r w:rsidRPr="005D62B4">
        <w:rPr>
          <w:b/>
          <w:u w:val="single"/>
          <w:lang w:val="fr-FR"/>
        </w:rPr>
        <w:t>:</w:t>
      </w:r>
      <w:r w:rsidRPr="005D62B4">
        <w:rPr>
          <w:b/>
          <w:lang w:val="fr-FR"/>
        </w:rPr>
        <w:t xml:space="preserve">  </w:t>
      </w:r>
      <w:r w:rsidRPr="005D62B4">
        <w:rPr>
          <w:b/>
        </w:rPr>
        <w:fldChar w:fldCharType="begin">
          <w:ffData>
            <w:name w:val="Text33"/>
            <w:enabled/>
            <w:calcOnExit w:val="0"/>
            <w:textInput/>
          </w:ffData>
        </w:fldChar>
      </w:r>
      <w:r w:rsidRPr="005D62B4">
        <w:rPr>
          <w:b/>
          <w:lang w:val="fr-FR"/>
        </w:rPr>
        <w:instrText xml:space="preserve"> FORMTEXT </w:instrText>
      </w:r>
      <w:r w:rsidRPr="005D62B4">
        <w:rPr>
          <w:b/>
        </w:rPr>
      </w:r>
      <w:r w:rsidRPr="005D62B4">
        <w:rPr>
          <w:b/>
        </w:rPr>
        <w:fldChar w:fldCharType="separate"/>
      </w:r>
      <w:r w:rsidRPr="005D62B4">
        <w:rPr>
          <w:b/>
        </w:rPr>
        <w:t> </w:t>
      </w:r>
      <w:r w:rsidRPr="005D62B4">
        <w:rPr>
          <w:b/>
        </w:rPr>
        <w:t> </w:t>
      </w:r>
      <w:r w:rsidRPr="005D62B4">
        <w:rPr>
          <w:b/>
        </w:rPr>
        <w:t> </w:t>
      </w:r>
      <w:r w:rsidRPr="005D62B4">
        <w:rPr>
          <w:b/>
        </w:rPr>
        <w:t> </w:t>
      </w:r>
      <w:r w:rsidRPr="005D62B4">
        <w:rPr>
          <w:b/>
        </w:rPr>
        <w:t> </w:t>
      </w:r>
      <w:r w:rsidRPr="005D62B4">
        <w:rPr>
          <w:b/>
        </w:rPr>
        <w:fldChar w:fldCharType="end"/>
      </w:r>
    </w:p>
    <w:p w14:paraId="04293BE3" w14:textId="77777777" w:rsidR="00675507" w:rsidRPr="005D62B4" w:rsidRDefault="00675507" w:rsidP="00675507">
      <w:pPr>
        <w:ind w:left="-720"/>
        <w:rPr>
          <w:b/>
          <w:lang w:val="fr-FR"/>
        </w:rPr>
      </w:pPr>
    </w:p>
    <w:p w14:paraId="3CEB16D5" w14:textId="0E74E98E" w:rsidR="00675507" w:rsidRPr="005D62B4"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5D62B4">
        <w:rPr>
          <w:lang w:val="fr-FR"/>
        </w:rPr>
        <w:t xml:space="preserve">Veuillez </w:t>
      </w:r>
      <w:r w:rsidRPr="005D62B4">
        <w:rPr>
          <w:rFonts w:hint="eastAsia"/>
          <w:lang w:val="fr-FR"/>
        </w:rPr>
        <w:t>é</w:t>
      </w:r>
      <w:r w:rsidRPr="005D62B4">
        <w:rPr>
          <w:lang w:val="fr-FR"/>
        </w:rPr>
        <w:t>valuer l</w:t>
      </w:r>
      <w:r w:rsidR="00B855DA" w:rsidRPr="005D62B4">
        <w:rPr>
          <w:rFonts w:hint="eastAsia"/>
          <w:lang w:val="fr-FR"/>
        </w:rPr>
        <w:t>’</w:t>
      </w:r>
      <w:r w:rsidRPr="005D62B4">
        <w:rPr>
          <w:rFonts w:hint="eastAsia"/>
          <w:lang w:val="fr-FR"/>
        </w:rPr>
        <w:t>é</w:t>
      </w:r>
      <w:r w:rsidRPr="005D62B4">
        <w:rPr>
          <w:lang w:val="fr-FR"/>
        </w:rPr>
        <w:t>tat actuel des progr</w:t>
      </w:r>
      <w:r w:rsidRPr="005D62B4">
        <w:rPr>
          <w:rFonts w:hint="eastAsia"/>
          <w:lang w:val="fr-FR"/>
        </w:rPr>
        <w:t>è</w:t>
      </w:r>
      <w:r w:rsidRPr="005D62B4">
        <w:rPr>
          <w:lang w:val="fr-FR"/>
        </w:rPr>
        <w:t>s du r</w:t>
      </w:r>
      <w:r w:rsidRPr="005D62B4">
        <w:rPr>
          <w:rFonts w:hint="eastAsia"/>
          <w:lang w:val="fr-FR"/>
        </w:rPr>
        <w:t>é</w:t>
      </w:r>
      <w:r w:rsidRPr="005D62B4">
        <w:rPr>
          <w:lang w:val="fr-FR"/>
        </w:rPr>
        <w:t>sultat</w:t>
      </w:r>
      <w:r w:rsidR="00B855DA" w:rsidRPr="005D62B4">
        <w:rPr>
          <w:lang w:val="fr-FR"/>
        </w:rPr>
        <w:t xml:space="preserve"> </w:t>
      </w:r>
      <w:r w:rsidRPr="005D62B4">
        <w:rPr>
          <w:lang w:val="fr-FR"/>
        </w:rPr>
        <w:t>:</w:t>
      </w:r>
      <w:r w:rsidRPr="005D62B4">
        <w:rPr>
          <w:b/>
          <w:lang w:val="fr-FR"/>
        </w:rPr>
        <w:t xml:space="preserve"> </w:t>
      </w:r>
      <w:r w:rsidR="00280FEA" w:rsidRPr="005D62B4">
        <w:rPr>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5D62B4">
        <w:rPr>
          <w:b/>
          <w:sz w:val="22"/>
          <w:szCs w:val="22"/>
          <w:lang w:val="fr-FR"/>
        </w:rPr>
        <w:instrText xml:space="preserve"> FORMDROPDOWN </w:instrText>
      </w:r>
      <w:r w:rsidR="00852897">
        <w:rPr>
          <w:b/>
          <w:sz w:val="22"/>
          <w:szCs w:val="22"/>
        </w:rPr>
      </w:r>
      <w:r w:rsidR="00852897">
        <w:rPr>
          <w:b/>
          <w:sz w:val="22"/>
          <w:szCs w:val="22"/>
        </w:rPr>
        <w:fldChar w:fldCharType="separate"/>
      </w:r>
      <w:r w:rsidR="00280FEA" w:rsidRPr="005D62B4">
        <w:rPr>
          <w:b/>
          <w:sz w:val="22"/>
          <w:szCs w:val="22"/>
        </w:rPr>
        <w:fldChar w:fldCharType="end"/>
      </w:r>
    </w:p>
    <w:p w14:paraId="21D7B908" w14:textId="77777777" w:rsidR="00675507" w:rsidRPr="005D62B4" w:rsidRDefault="00675507" w:rsidP="00675507">
      <w:pPr>
        <w:ind w:left="-720"/>
        <w:jc w:val="both"/>
        <w:rPr>
          <w:b/>
          <w:lang w:val="fr-FR"/>
        </w:rPr>
      </w:pPr>
    </w:p>
    <w:p w14:paraId="6BE21E9A" w14:textId="33E41C03" w:rsidR="00675507" w:rsidRPr="005D62B4" w:rsidRDefault="00675507" w:rsidP="00675507">
      <w:pPr>
        <w:ind w:left="-720"/>
        <w:jc w:val="both"/>
        <w:rPr>
          <w:i/>
          <w:lang w:val="fr-FR"/>
        </w:rPr>
      </w:pPr>
      <w:proofErr w:type="spellStart"/>
      <w:r w:rsidRPr="005D62B4">
        <w:rPr>
          <w:b/>
          <w:lang w:val="fr-FR"/>
        </w:rPr>
        <w:t>Resumé</w:t>
      </w:r>
      <w:proofErr w:type="spellEnd"/>
      <w:r w:rsidRPr="005D62B4">
        <w:rPr>
          <w:b/>
          <w:lang w:val="fr-FR"/>
        </w:rPr>
        <w:t xml:space="preserve"> de </w:t>
      </w:r>
      <w:r w:rsidRPr="005D62B4">
        <w:rPr>
          <w:b/>
          <w:bCs/>
          <w:lang w:val="fr-FR"/>
        </w:rPr>
        <w:t>progr</w:t>
      </w:r>
      <w:r w:rsidRPr="005D62B4">
        <w:rPr>
          <w:rFonts w:hint="eastAsia"/>
          <w:b/>
          <w:bCs/>
          <w:lang w:val="fr-FR"/>
        </w:rPr>
        <w:t>è</w:t>
      </w:r>
      <w:r w:rsidRPr="005D62B4">
        <w:rPr>
          <w:b/>
          <w:bCs/>
          <w:lang w:val="fr-FR"/>
        </w:rPr>
        <w:t>s</w:t>
      </w:r>
      <w:r w:rsidR="00B855DA" w:rsidRPr="005D62B4">
        <w:rPr>
          <w:b/>
          <w:bCs/>
          <w:lang w:val="fr-FR"/>
        </w:rPr>
        <w:t xml:space="preserve"> </w:t>
      </w:r>
      <w:r w:rsidRPr="005D62B4">
        <w:rPr>
          <w:b/>
          <w:lang w:val="fr-FR"/>
        </w:rPr>
        <w:t xml:space="preserve">: </w:t>
      </w:r>
      <w:r w:rsidRPr="005D62B4">
        <w:rPr>
          <w:lang w:val="fr-FR"/>
        </w:rPr>
        <w:t>(Limite de 3000 caract</w:t>
      </w:r>
      <w:r w:rsidRPr="005D62B4">
        <w:rPr>
          <w:rFonts w:hint="eastAsia"/>
          <w:lang w:val="fr-FR"/>
        </w:rPr>
        <w:t>è</w:t>
      </w:r>
      <w:r w:rsidRPr="005D62B4">
        <w:rPr>
          <w:lang w:val="fr-FR"/>
        </w:rPr>
        <w:t>res)</w:t>
      </w:r>
    </w:p>
    <w:p w14:paraId="5CBCEAB6" w14:textId="77777777" w:rsidR="00675507" w:rsidRPr="005D62B4" w:rsidRDefault="00675507" w:rsidP="00675507">
      <w:pPr>
        <w:ind w:left="-720"/>
        <w:rPr>
          <w:b/>
        </w:rPr>
      </w:pPr>
      <w:r w:rsidRPr="005D62B4">
        <w:rPr>
          <w:b/>
        </w:rPr>
        <w:fldChar w:fldCharType="begin">
          <w:ffData>
            <w:name w:val="Text38"/>
            <w:enabled/>
            <w:calcOnExit w:val="0"/>
            <w:textInput>
              <w:maxLength w:val="3000"/>
              <w:format w:val="FIRST CAPITAL"/>
            </w:textInput>
          </w:ffData>
        </w:fldChar>
      </w:r>
      <w:r w:rsidRPr="005D62B4">
        <w:rPr>
          <w:b/>
        </w:rPr>
        <w:instrText xml:space="preserve"> FORMTEXT </w:instrText>
      </w:r>
      <w:r w:rsidRPr="005D62B4">
        <w:rPr>
          <w:b/>
        </w:rPr>
      </w:r>
      <w:r w:rsidRPr="005D62B4">
        <w:rPr>
          <w:b/>
        </w:rPr>
        <w:fldChar w:fldCharType="separate"/>
      </w:r>
      <w:r w:rsidRPr="005D62B4">
        <w:rPr>
          <w:b/>
          <w:noProof/>
        </w:rPr>
        <w:t> </w:t>
      </w:r>
      <w:r w:rsidRPr="005D62B4">
        <w:rPr>
          <w:b/>
          <w:noProof/>
        </w:rPr>
        <w:t> </w:t>
      </w:r>
      <w:r w:rsidRPr="005D62B4">
        <w:rPr>
          <w:b/>
          <w:noProof/>
        </w:rPr>
        <w:t> </w:t>
      </w:r>
      <w:r w:rsidRPr="005D62B4">
        <w:rPr>
          <w:b/>
          <w:noProof/>
        </w:rPr>
        <w:t> </w:t>
      </w:r>
      <w:r w:rsidRPr="005D62B4">
        <w:rPr>
          <w:b/>
          <w:noProof/>
        </w:rPr>
        <w:t> </w:t>
      </w:r>
      <w:r w:rsidRPr="005D62B4">
        <w:rPr>
          <w:b/>
        </w:rPr>
        <w:fldChar w:fldCharType="end"/>
      </w:r>
    </w:p>
    <w:p w14:paraId="56853031" w14:textId="77777777" w:rsidR="00675507" w:rsidRPr="005D62B4" w:rsidRDefault="00675507" w:rsidP="00675507">
      <w:pPr>
        <w:ind w:left="-720"/>
        <w:rPr>
          <w:b/>
        </w:rPr>
      </w:pPr>
    </w:p>
    <w:p w14:paraId="4E96AD1A" w14:textId="0FE4B925" w:rsidR="00675507" w:rsidRPr="005D62B4" w:rsidRDefault="00675507" w:rsidP="00675507">
      <w:pPr>
        <w:ind w:left="-720"/>
        <w:rPr>
          <w:b/>
          <w:lang w:val="fr-FR"/>
        </w:rPr>
      </w:pPr>
      <w:r w:rsidRPr="005D62B4">
        <w:rPr>
          <w:b/>
          <w:bCs/>
          <w:lang w:val="fr-FR" w:eastAsia="en-US"/>
        </w:rPr>
        <w:t>Indiquez toute analyse supplémentaire sur la manière dont l</w:t>
      </w:r>
      <w:r w:rsidR="00B855DA" w:rsidRPr="005D62B4">
        <w:rPr>
          <w:b/>
          <w:bCs/>
          <w:lang w:val="fr-FR" w:eastAsia="en-US"/>
        </w:rPr>
        <w:t>’</w:t>
      </w:r>
      <w:r w:rsidRPr="005D62B4">
        <w:rPr>
          <w:b/>
          <w:bCs/>
          <w:lang w:val="fr-FR" w:eastAsia="en-US"/>
        </w:rPr>
        <w:t>égalité entre les sexes et l</w:t>
      </w:r>
      <w:r w:rsidR="00B855DA" w:rsidRPr="005D62B4">
        <w:rPr>
          <w:b/>
          <w:bCs/>
          <w:lang w:val="fr-FR" w:eastAsia="en-US"/>
        </w:rPr>
        <w:t>’</w:t>
      </w:r>
      <w:r w:rsidRPr="005D62B4">
        <w:rPr>
          <w:b/>
          <w:bCs/>
          <w:lang w:val="fr-FR" w:eastAsia="en-US"/>
        </w:rPr>
        <w:t>autonomisation des femmes et / ou l</w:t>
      </w:r>
      <w:r w:rsidR="00B855DA" w:rsidRPr="005D62B4">
        <w:rPr>
          <w:b/>
          <w:bCs/>
          <w:lang w:val="fr-FR" w:eastAsia="en-US"/>
        </w:rPr>
        <w:t>’</w:t>
      </w:r>
      <w:r w:rsidRPr="005D62B4">
        <w:rPr>
          <w:b/>
          <w:bCs/>
          <w:lang w:val="fr-FR" w:eastAsia="en-US"/>
        </w:rPr>
        <w:t>inclusion et la réactivité aux besoins des jeunes ont été assurées dans le cadre de ce résultat</w:t>
      </w:r>
      <w:r w:rsidR="00B855DA" w:rsidRPr="005D62B4">
        <w:rPr>
          <w:b/>
          <w:bCs/>
          <w:lang w:val="fr-FR" w:eastAsia="en-US"/>
        </w:rPr>
        <w:t xml:space="preserve"> </w:t>
      </w:r>
      <w:r w:rsidRPr="005D62B4">
        <w:rPr>
          <w:b/>
          <w:lang w:val="fr-FR"/>
        </w:rPr>
        <w:t xml:space="preserve">: </w:t>
      </w:r>
      <w:r w:rsidRPr="005D62B4">
        <w:rPr>
          <w:i/>
          <w:lang w:val="fr-FR"/>
        </w:rPr>
        <w:t>(</w:t>
      </w:r>
      <w:r w:rsidRPr="005D62B4">
        <w:rPr>
          <w:rFonts w:ascii="inherit" w:hAnsi="inherit"/>
          <w:lang w:val="fr-FR"/>
        </w:rPr>
        <w:t>Limite de 1000 caractères</w:t>
      </w:r>
      <w:r w:rsidRPr="005D62B4">
        <w:rPr>
          <w:i/>
          <w:lang w:val="fr-FR"/>
        </w:rPr>
        <w:t>)</w:t>
      </w:r>
    </w:p>
    <w:p w14:paraId="057BAE78" w14:textId="77777777" w:rsidR="00675507" w:rsidRPr="005D62B4" w:rsidRDefault="00675507" w:rsidP="00675507">
      <w:pPr>
        <w:ind w:left="-720"/>
        <w:rPr>
          <w:b/>
        </w:rPr>
      </w:pPr>
      <w:r w:rsidRPr="005D62B4">
        <w:rPr>
          <w:b/>
        </w:rPr>
        <w:fldChar w:fldCharType="begin">
          <w:ffData>
            <w:name w:val=""/>
            <w:enabled/>
            <w:calcOnExit w:val="0"/>
            <w:textInput>
              <w:maxLength w:val="1000"/>
              <w:format w:val="FIRST CAPITAL"/>
            </w:textInput>
          </w:ffData>
        </w:fldChar>
      </w:r>
      <w:r w:rsidRPr="005D62B4">
        <w:rPr>
          <w:b/>
        </w:rPr>
        <w:instrText xml:space="preserve"> FORMTEXT </w:instrText>
      </w:r>
      <w:r w:rsidRPr="005D62B4">
        <w:rPr>
          <w:b/>
        </w:rPr>
      </w:r>
      <w:r w:rsidRPr="005D62B4">
        <w:rPr>
          <w:b/>
        </w:rPr>
        <w:fldChar w:fldCharType="separate"/>
      </w:r>
      <w:r w:rsidRPr="005D62B4">
        <w:rPr>
          <w:b/>
          <w:noProof/>
        </w:rPr>
        <w:t> </w:t>
      </w:r>
      <w:r w:rsidRPr="005D62B4">
        <w:rPr>
          <w:b/>
          <w:noProof/>
        </w:rPr>
        <w:t> </w:t>
      </w:r>
      <w:r w:rsidRPr="005D62B4">
        <w:rPr>
          <w:b/>
          <w:noProof/>
        </w:rPr>
        <w:t> </w:t>
      </w:r>
      <w:r w:rsidRPr="005D62B4">
        <w:rPr>
          <w:b/>
          <w:noProof/>
        </w:rPr>
        <w:t> </w:t>
      </w:r>
      <w:r w:rsidRPr="005D62B4">
        <w:rPr>
          <w:b/>
          <w:noProof/>
        </w:rPr>
        <w:t> </w:t>
      </w:r>
      <w:r w:rsidRPr="005D62B4">
        <w:rPr>
          <w:b/>
        </w:rPr>
        <w:fldChar w:fldCharType="end"/>
      </w:r>
    </w:p>
    <w:p w14:paraId="74E0D3E8" w14:textId="77777777" w:rsidR="00F5504F" w:rsidRPr="005D62B4" w:rsidRDefault="00F5504F" w:rsidP="0078600B">
      <w:pPr>
        <w:rPr>
          <w:b/>
        </w:rPr>
      </w:pPr>
    </w:p>
    <w:p w14:paraId="702E72D3" w14:textId="77777777" w:rsidR="00675507" w:rsidRPr="005D62B4" w:rsidRDefault="00675507" w:rsidP="0078600B">
      <w:pPr>
        <w:rPr>
          <w:b/>
        </w:rPr>
      </w:pPr>
    </w:p>
    <w:p w14:paraId="40F7F91F" w14:textId="741215D9" w:rsidR="00675507" w:rsidRPr="005D62B4" w:rsidRDefault="00675507" w:rsidP="0078600B">
      <w:pPr>
        <w:rPr>
          <w:b/>
        </w:rPr>
      </w:pPr>
    </w:p>
    <w:p w14:paraId="74DD16E5" w14:textId="3E99547D" w:rsidR="00B855DA" w:rsidRPr="005D62B4" w:rsidRDefault="00B855DA" w:rsidP="0078600B">
      <w:pPr>
        <w:rPr>
          <w:b/>
        </w:rPr>
      </w:pPr>
    </w:p>
    <w:p w14:paraId="1B4B1F65" w14:textId="5F94F346" w:rsidR="00B855DA" w:rsidRPr="005D62B4" w:rsidRDefault="00B855DA" w:rsidP="0078600B">
      <w:pPr>
        <w:rPr>
          <w:b/>
        </w:rPr>
      </w:pPr>
    </w:p>
    <w:p w14:paraId="7045B292" w14:textId="13CC3708" w:rsidR="00B855DA" w:rsidRPr="005D62B4" w:rsidRDefault="00B855DA" w:rsidP="0078600B">
      <w:pPr>
        <w:rPr>
          <w:b/>
        </w:rPr>
      </w:pPr>
    </w:p>
    <w:p w14:paraId="1C67F2D8" w14:textId="5B9B05BF" w:rsidR="00B855DA" w:rsidRPr="005D62B4" w:rsidRDefault="00B855DA" w:rsidP="0078600B">
      <w:pPr>
        <w:rPr>
          <w:b/>
        </w:rPr>
      </w:pPr>
    </w:p>
    <w:p w14:paraId="65384CEC" w14:textId="77777777" w:rsidR="00B855DA" w:rsidRPr="005D62B4" w:rsidRDefault="00B855DA" w:rsidP="0078600B">
      <w:pPr>
        <w:rPr>
          <w:b/>
        </w:rPr>
      </w:pPr>
    </w:p>
    <w:p w14:paraId="041CE678" w14:textId="37F41AC8" w:rsidR="00675507" w:rsidRPr="005D62B4" w:rsidRDefault="00675507" w:rsidP="00675507">
      <w:pPr>
        <w:rPr>
          <w:b/>
          <w:u w:val="single"/>
          <w:lang w:val="fr-FR"/>
        </w:rPr>
      </w:pPr>
      <w:r w:rsidRPr="005D62B4">
        <w:rPr>
          <w:b/>
          <w:u w:val="single"/>
          <w:lang w:val="fr-FR"/>
        </w:rPr>
        <w:t>Partie III</w:t>
      </w:r>
      <w:r w:rsidR="00B855DA" w:rsidRPr="005D62B4">
        <w:rPr>
          <w:b/>
          <w:u w:val="single"/>
          <w:lang w:val="fr-FR"/>
        </w:rPr>
        <w:t xml:space="preserve"> </w:t>
      </w:r>
      <w:r w:rsidRPr="005D62B4">
        <w:rPr>
          <w:b/>
          <w:u w:val="single"/>
          <w:lang w:val="fr-FR"/>
        </w:rPr>
        <w:t xml:space="preserve">: </w:t>
      </w:r>
      <w:bookmarkStart w:id="17" w:name="_Hlk56372377"/>
      <w:r w:rsidRPr="005D62B4">
        <w:rPr>
          <w:b/>
          <w:u w:val="single"/>
          <w:lang w:val="fr-FR"/>
        </w:rPr>
        <w:t>Questions transversales</w:t>
      </w:r>
      <w:bookmarkEnd w:id="17"/>
    </w:p>
    <w:p w14:paraId="63C232A7" w14:textId="77777777" w:rsidR="00675507" w:rsidRPr="005D62B4" w:rsidRDefault="00675507" w:rsidP="00675507">
      <w:pPr>
        <w:ind w:left="360"/>
        <w:rPr>
          <w:b/>
          <w:lang w:val="fr-FR"/>
        </w:rPr>
      </w:pPr>
    </w:p>
    <w:p w14:paraId="2C1E1F30" w14:textId="77777777" w:rsidR="00997347" w:rsidRPr="005D62B4"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5D62B4" w:rsidRPr="00B505E7" w14:paraId="3278E054" w14:textId="77777777" w:rsidTr="007F7257">
        <w:tc>
          <w:tcPr>
            <w:tcW w:w="4230" w:type="dxa"/>
            <w:shd w:val="clear" w:color="auto" w:fill="auto"/>
          </w:tcPr>
          <w:p w14:paraId="1A9F4B35" w14:textId="04009961" w:rsidR="007118F5" w:rsidRPr="005D62B4" w:rsidRDefault="00675507" w:rsidP="00234A5E">
            <w:pPr>
              <w:rPr>
                <w:lang w:val="fr-FR"/>
              </w:rPr>
            </w:pPr>
            <w:r w:rsidRPr="005D62B4">
              <w:rPr>
                <w:b/>
                <w:bCs/>
                <w:u w:val="single"/>
                <w:lang w:val="fr-FR"/>
              </w:rPr>
              <w:t>Suivi</w:t>
            </w:r>
            <w:r w:rsidR="00B855DA" w:rsidRPr="005D62B4">
              <w:rPr>
                <w:b/>
                <w:bCs/>
                <w:u w:val="single"/>
                <w:lang w:val="fr-FR"/>
              </w:rPr>
              <w:t xml:space="preserve"> </w:t>
            </w:r>
            <w:r w:rsidR="00513612" w:rsidRPr="005D62B4">
              <w:rPr>
                <w:b/>
                <w:bCs/>
                <w:lang w:val="fr-FR"/>
              </w:rPr>
              <w:t xml:space="preserve">: </w:t>
            </w:r>
            <w:r w:rsidRPr="005D62B4">
              <w:rPr>
                <w:lang w:val="fr-FR"/>
              </w:rPr>
              <w:t>Indiquez les activités de suivi conduites dans la période du rapport</w:t>
            </w:r>
            <w:r w:rsidR="007118F5" w:rsidRPr="005D62B4">
              <w:rPr>
                <w:lang w:val="fr-FR"/>
              </w:rPr>
              <w:t xml:space="preserve"> (</w:t>
            </w:r>
            <w:r w:rsidRPr="005D62B4">
              <w:rPr>
                <w:lang w:val="fr-FR"/>
              </w:rPr>
              <w:t>Limite de 1000 caractères)</w:t>
            </w:r>
          </w:p>
          <w:p w14:paraId="6C14F0C4" w14:textId="77777777" w:rsidR="007118F5" w:rsidRPr="005D62B4" w:rsidRDefault="007118F5" w:rsidP="00234A5E">
            <w:pPr>
              <w:rPr>
                <w:iCs/>
                <w:lang w:val="fr-FR"/>
              </w:rPr>
            </w:pPr>
          </w:p>
          <w:p w14:paraId="19982807" w14:textId="3814697C" w:rsidR="0045063E" w:rsidRPr="005D62B4" w:rsidRDefault="0045063E" w:rsidP="0045063E">
            <w:pPr>
              <w:rPr>
                <w:lang w:val="fr-FR"/>
              </w:rPr>
            </w:pPr>
            <w:r w:rsidRPr="005D62B4">
              <w:rPr>
                <w:lang w:val="fr-FR"/>
              </w:rPr>
              <w:t>Une mission de suivi a eu lieu à Bol et</w:t>
            </w:r>
            <w:r w:rsidR="00B855DA" w:rsidRPr="005D62B4">
              <w:rPr>
                <w:lang w:val="fr-FR"/>
              </w:rPr>
              <w:t xml:space="preserve"> à</w:t>
            </w:r>
            <w:r w:rsidRPr="005D62B4">
              <w:rPr>
                <w:lang w:val="fr-FR"/>
              </w:rPr>
              <w:t xml:space="preserve"> </w:t>
            </w:r>
            <w:proofErr w:type="spellStart"/>
            <w:r w:rsidRPr="005D62B4">
              <w:rPr>
                <w:lang w:val="fr-FR"/>
              </w:rPr>
              <w:t>Baga</w:t>
            </w:r>
            <w:proofErr w:type="spellEnd"/>
            <w:r w:rsidRPr="005D62B4">
              <w:rPr>
                <w:lang w:val="fr-FR"/>
              </w:rPr>
              <w:t xml:space="preserve"> Sola par le comité technique afin d</w:t>
            </w:r>
            <w:r w:rsidR="00B855DA" w:rsidRPr="005D62B4">
              <w:rPr>
                <w:lang w:val="fr-FR"/>
              </w:rPr>
              <w:t>’</w:t>
            </w:r>
            <w:r w:rsidRPr="005D62B4">
              <w:rPr>
                <w:lang w:val="fr-FR"/>
              </w:rPr>
              <w:t>évaluer la coordination entre agence</w:t>
            </w:r>
            <w:r w:rsidR="00B855DA" w:rsidRPr="005D62B4">
              <w:rPr>
                <w:lang w:val="fr-FR"/>
              </w:rPr>
              <w:t>s</w:t>
            </w:r>
            <w:r w:rsidRPr="005D62B4">
              <w:rPr>
                <w:lang w:val="fr-FR"/>
              </w:rPr>
              <w:t xml:space="preserve"> et l</w:t>
            </w:r>
            <w:r w:rsidR="00B855DA" w:rsidRPr="005D62B4">
              <w:rPr>
                <w:lang w:val="fr-FR"/>
              </w:rPr>
              <w:t>’</w:t>
            </w:r>
            <w:r w:rsidRPr="005D62B4">
              <w:rPr>
                <w:lang w:val="fr-FR"/>
              </w:rPr>
              <w:t>impact initial du projet et de s’assurer de l’avancement du projet s</w:t>
            </w:r>
            <w:r w:rsidR="00B855DA" w:rsidRPr="005D62B4">
              <w:rPr>
                <w:lang w:val="fr-FR"/>
              </w:rPr>
              <w:t>ur la base</w:t>
            </w:r>
            <w:r w:rsidRPr="005D62B4">
              <w:rPr>
                <w:lang w:val="fr-FR"/>
              </w:rPr>
              <w:t xml:space="preserve"> </w:t>
            </w:r>
            <w:r w:rsidR="00B855DA" w:rsidRPr="005D62B4">
              <w:rPr>
                <w:lang w:val="fr-FR"/>
              </w:rPr>
              <w:t>d</w:t>
            </w:r>
            <w:r w:rsidRPr="005D62B4">
              <w:rPr>
                <w:lang w:val="fr-FR"/>
              </w:rPr>
              <w:t xml:space="preserve">es indicateurs définis. </w:t>
            </w:r>
          </w:p>
          <w:p w14:paraId="7D445AC9" w14:textId="77777777" w:rsidR="0045063E" w:rsidRPr="005D62B4" w:rsidRDefault="0045063E" w:rsidP="0045063E">
            <w:pPr>
              <w:rPr>
                <w:lang w:val="fr-FR"/>
              </w:rPr>
            </w:pPr>
          </w:p>
          <w:p w14:paraId="21BD62AD" w14:textId="11BE0E87" w:rsidR="007118F5" w:rsidRPr="005D62B4" w:rsidRDefault="0045063E" w:rsidP="0045063E">
            <w:pPr>
              <w:rPr>
                <w:lang w:val="fr-FR"/>
              </w:rPr>
            </w:pPr>
            <w:r w:rsidRPr="005D62B4">
              <w:rPr>
                <w:lang w:val="fr-FR"/>
              </w:rPr>
              <w:t xml:space="preserve">Cette mission a permis </w:t>
            </w:r>
            <w:r w:rsidR="00E46C05" w:rsidRPr="005D62B4">
              <w:rPr>
                <w:lang w:val="fr-FR"/>
              </w:rPr>
              <w:t xml:space="preserve">de </w:t>
            </w:r>
            <w:r w:rsidR="00B855DA" w:rsidRPr="005D62B4">
              <w:rPr>
                <w:lang w:val="fr-FR"/>
              </w:rPr>
              <w:t>r</w:t>
            </w:r>
            <w:r w:rsidR="00E46C05" w:rsidRPr="005D62B4">
              <w:rPr>
                <w:lang w:val="fr-FR"/>
              </w:rPr>
              <w:t>e</w:t>
            </w:r>
            <w:r w:rsidR="00B855DA" w:rsidRPr="005D62B4">
              <w:rPr>
                <w:lang w:val="fr-FR"/>
              </w:rPr>
              <w:t>leve</w:t>
            </w:r>
            <w:r w:rsidR="00E46C05" w:rsidRPr="005D62B4">
              <w:rPr>
                <w:lang w:val="fr-FR"/>
              </w:rPr>
              <w:t xml:space="preserve">r </w:t>
            </w:r>
            <w:r w:rsidR="00B855DA" w:rsidRPr="005D62B4">
              <w:rPr>
                <w:lang w:val="fr-FR"/>
              </w:rPr>
              <w:t>quelques</w:t>
            </w:r>
            <w:r w:rsidR="00E46C05" w:rsidRPr="005D62B4">
              <w:rPr>
                <w:lang w:val="fr-FR"/>
              </w:rPr>
              <w:t xml:space="preserve"> ajustements à opérer </w:t>
            </w:r>
            <w:r w:rsidR="003D3598" w:rsidRPr="005D62B4">
              <w:rPr>
                <w:lang w:val="fr-FR"/>
              </w:rPr>
              <w:t>à</w:t>
            </w:r>
            <w:r w:rsidR="00E46C05" w:rsidRPr="005D62B4">
              <w:rPr>
                <w:lang w:val="fr-FR"/>
              </w:rPr>
              <w:t xml:space="preserve"> travers la formulation de plusieurs recommandations (Annexe 3)</w:t>
            </w:r>
            <w:r w:rsidR="003B5F11" w:rsidRPr="005D62B4">
              <w:rPr>
                <w:lang w:val="fr-FR"/>
              </w:rPr>
              <w:t xml:space="preserve">. </w:t>
            </w:r>
            <w:r w:rsidRPr="005D62B4">
              <w:rPr>
                <w:lang w:val="fr-FR"/>
              </w:rPr>
              <w:t xml:space="preserve">  </w:t>
            </w:r>
          </w:p>
        </w:tc>
        <w:tc>
          <w:tcPr>
            <w:tcW w:w="5940" w:type="dxa"/>
            <w:shd w:val="clear" w:color="auto" w:fill="auto"/>
          </w:tcPr>
          <w:p w14:paraId="797F499B" w14:textId="238B2E7F" w:rsidR="00997347" w:rsidRPr="005D62B4" w:rsidRDefault="00675507" w:rsidP="00AD73D3">
            <w:pPr>
              <w:rPr>
                <w:lang w:val="fr-FR"/>
              </w:rPr>
            </w:pPr>
            <w:r w:rsidRPr="005D62B4">
              <w:rPr>
                <w:lang w:val="fr-FR"/>
              </w:rPr>
              <w:t xml:space="preserve">Est-ce que les indicateurs des résultats ont des bases de </w:t>
            </w:r>
            <w:r w:rsidR="00B1315A" w:rsidRPr="005D62B4">
              <w:rPr>
                <w:lang w:val="fr-FR"/>
              </w:rPr>
              <w:t>référence ?</w:t>
            </w:r>
            <w:r w:rsidR="007118F5" w:rsidRPr="005D62B4">
              <w:rPr>
                <w:lang w:val="fr-FR"/>
              </w:rPr>
              <w:t xml:space="preserve"> </w:t>
            </w:r>
            <w:r w:rsidR="0023742B" w:rsidRPr="005D62B4">
              <w:rPr>
                <w:lang w:val="fr-FR"/>
              </w:rPr>
              <w:t xml:space="preserve"> </w:t>
            </w:r>
            <w:r w:rsidR="00BB12AB" w:rsidRPr="005D62B4">
              <w:fldChar w:fldCharType="begin">
                <w:ffData>
                  <w:name w:val="Dropdown3"/>
                  <w:enabled/>
                  <w:calcOnExit w:val="0"/>
                  <w:ddList>
                    <w:listEntry w:val="Oui"/>
                    <w:listEntry w:val="Non"/>
                  </w:ddList>
                </w:ffData>
              </w:fldChar>
            </w:r>
            <w:r w:rsidR="00BB12AB" w:rsidRPr="005D62B4">
              <w:rPr>
                <w:lang w:val="fr-FR"/>
              </w:rPr>
              <w:instrText xml:space="preserve"> </w:instrText>
            </w:r>
            <w:bookmarkStart w:id="18" w:name="Dropdown3"/>
            <w:r w:rsidR="00BB12AB" w:rsidRPr="005D62B4">
              <w:rPr>
                <w:lang w:val="fr-FR"/>
              </w:rPr>
              <w:instrText xml:space="preserve">FORMDROPDOWN </w:instrText>
            </w:r>
            <w:r w:rsidR="00852897">
              <w:fldChar w:fldCharType="separate"/>
            </w:r>
            <w:r w:rsidR="00BB12AB" w:rsidRPr="005D62B4">
              <w:fldChar w:fldCharType="end"/>
            </w:r>
            <w:bookmarkEnd w:id="18"/>
          </w:p>
          <w:p w14:paraId="2337B972" w14:textId="77777777" w:rsidR="007118F5" w:rsidRPr="005D62B4" w:rsidRDefault="007118F5" w:rsidP="00AD73D3">
            <w:pPr>
              <w:rPr>
                <w:lang w:val="fr-FR"/>
              </w:rPr>
            </w:pPr>
          </w:p>
          <w:p w14:paraId="566CE245" w14:textId="433FFEC0" w:rsidR="007118F5" w:rsidRPr="005D62B4" w:rsidRDefault="00675507" w:rsidP="00AD73D3">
            <w:pPr>
              <w:rPr>
                <w:lang w:val="fr-FR"/>
              </w:rPr>
            </w:pPr>
            <w:r w:rsidRPr="005D62B4">
              <w:rPr>
                <w:lang w:val="fr-FR"/>
              </w:rPr>
              <w:t>Le projet a-t-il lancé des enquêtes de perception ou d</w:t>
            </w:r>
            <w:r w:rsidR="00B855DA" w:rsidRPr="005D62B4">
              <w:rPr>
                <w:lang w:val="fr-FR"/>
              </w:rPr>
              <w:t>’</w:t>
            </w:r>
            <w:r w:rsidRPr="005D62B4">
              <w:rPr>
                <w:lang w:val="fr-FR"/>
              </w:rPr>
              <w:t xml:space="preserve">autres </w:t>
            </w:r>
            <w:r w:rsidR="00B855DA" w:rsidRPr="005D62B4">
              <w:rPr>
                <w:lang w:val="fr-FR"/>
              </w:rPr>
              <w:t xml:space="preserve">enquêtes de </w:t>
            </w:r>
            <w:r w:rsidRPr="005D62B4">
              <w:rPr>
                <w:lang w:val="fr-FR"/>
              </w:rPr>
              <w:t xml:space="preserve">collectes de données </w:t>
            </w:r>
            <w:r w:rsidR="00796187" w:rsidRPr="005D62B4">
              <w:rPr>
                <w:lang w:val="fr-FR"/>
              </w:rPr>
              <w:t>communautaires ?</w:t>
            </w:r>
            <w:r w:rsidR="007118F5" w:rsidRPr="005D62B4">
              <w:rPr>
                <w:lang w:val="fr-FR"/>
              </w:rPr>
              <w:t xml:space="preserve"> </w:t>
            </w:r>
            <w:r w:rsidR="0023742B" w:rsidRPr="005D62B4">
              <w:rPr>
                <w:lang w:val="fr-FR"/>
              </w:rPr>
              <w:t xml:space="preserve"> </w:t>
            </w:r>
            <w:r w:rsidR="00BB12AB" w:rsidRPr="005D62B4">
              <w:fldChar w:fldCharType="begin">
                <w:ffData>
                  <w:name w:val=""/>
                  <w:enabled/>
                  <w:calcOnExit w:val="0"/>
                  <w:ddList>
                    <w:listEntry w:val="Oui"/>
                    <w:listEntry w:val="Non"/>
                  </w:ddList>
                </w:ffData>
              </w:fldChar>
            </w:r>
            <w:r w:rsidR="00BB12AB" w:rsidRPr="005D62B4">
              <w:rPr>
                <w:lang w:val="fr-FR"/>
              </w:rPr>
              <w:instrText xml:space="preserve"> FORMDROPDOWN </w:instrText>
            </w:r>
            <w:r w:rsidR="00852897">
              <w:fldChar w:fldCharType="separate"/>
            </w:r>
            <w:r w:rsidR="00BB12AB" w:rsidRPr="005D62B4">
              <w:fldChar w:fldCharType="end"/>
            </w:r>
          </w:p>
          <w:p w14:paraId="42525E17" w14:textId="77777777" w:rsidR="00BF0741" w:rsidRPr="005D62B4" w:rsidRDefault="00BF0741" w:rsidP="00AD73D3">
            <w:pPr>
              <w:rPr>
                <w:lang w:val="fr-FR"/>
              </w:rPr>
            </w:pPr>
          </w:p>
          <w:p w14:paraId="2BD200E3" w14:textId="60111704" w:rsidR="00BF0741" w:rsidRPr="005D62B4" w:rsidRDefault="00BF0741" w:rsidP="00B855DA">
            <w:pPr>
              <w:rPr>
                <w:lang w:val="fr-FR"/>
              </w:rPr>
            </w:pPr>
            <w:r w:rsidRPr="005D62B4">
              <w:rPr>
                <w:lang w:val="fr-FR"/>
              </w:rPr>
              <w:t>Oui, des collectes de données</w:t>
            </w:r>
            <w:r w:rsidR="00B855DA" w:rsidRPr="005D62B4">
              <w:rPr>
                <w:lang w:val="fr-FR"/>
              </w:rPr>
              <w:t xml:space="preserve"> ont eu lieu</w:t>
            </w:r>
            <w:r w:rsidRPr="005D62B4">
              <w:rPr>
                <w:lang w:val="fr-FR"/>
              </w:rPr>
              <w:t xml:space="preserve"> afin d’avoir une base de données encore plus fiable pouvant servir </w:t>
            </w:r>
            <w:proofErr w:type="spellStart"/>
            <w:r w:rsidR="00B855DA" w:rsidRPr="005D62B4">
              <w:rPr>
                <w:lang w:val="fr-FR"/>
              </w:rPr>
              <w:t>au</w:t>
            </w:r>
            <w:r w:rsidRPr="005D62B4">
              <w:rPr>
                <w:lang w:val="fr-FR"/>
              </w:rPr>
              <w:t>suivi</w:t>
            </w:r>
            <w:proofErr w:type="spellEnd"/>
            <w:r w:rsidRPr="005D62B4">
              <w:rPr>
                <w:lang w:val="fr-FR"/>
              </w:rPr>
              <w:t xml:space="preserve"> et </w:t>
            </w:r>
            <w:r w:rsidR="00B855DA" w:rsidRPr="005D62B4">
              <w:rPr>
                <w:lang w:val="fr-FR"/>
              </w:rPr>
              <w:t>l’</w:t>
            </w:r>
            <w:r w:rsidRPr="005D62B4">
              <w:rPr>
                <w:lang w:val="fr-FR"/>
              </w:rPr>
              <w:t>évaluation ultérieure</w:t>
            </w:r>
            <w:r w:rsidR="00B855DA" w:rsidRPr="005D62B4">
              <w:rPr>
                <w:lang w:val="fr-FR"/>
              </w:rPr>
              <w:t>ment</w:t>
            </w:r>
            <w:r w:rsidRPr="005D62B4">
              <w:rPr>
                <w:lang w:val="fr-FR"/>
              </w:rPr>
              <w:t>.</w:t>
            </w:r>
            <w:r w:rsidR="00CE0DDF" w:rsidRPr="005D62B4">
              <w:rPr>
                <w:lang w:val="fr-FR"/>
              </w:rPr>
              <w:t xml:space="preserve"> </w:t>
            </w:r>
          </w:p>
        </w:tc>
      </w:tr>
      <w:tr w:rsidR="005D62B4" w:rsidRPr="00B505E7" w14:paraId="36A88C83" w14:textId="77777777" w:rsidTr="007F7257">
        <w:tc>
          <w:tcPr>
            <w:tcW w:w="4230" w:type="dxa"/>
            <w:shd w:val="clear" w:color="auto" w:fill="auto"/>
          </w:tcPr>
          <w:p w14:paraId="6242C484" w14:textId="0AACE91F" w:rsidR="006C1819" w:rsidRPr="005D62B4" w:rsidRDefault="00B855DA" w:rsidP="005F439F">
            <w:pPr>
              <w:rPr>
                <w:lang w:val="fr-FR"/>
              </w:rPr>
            </w:pPr>
            <w:r w:rsidRPr="005D62B4">
              <w:rPr>
                <w:b/>
                <w:bCs/>
                <w:u w:val="single"/>
                <w:lang w:val="fr-FR"/>
              </w:rPr>
              <w:t>É</w:t>
            </w:r>
            <w:r w:rsidR="006C1819" w:rsidRPr="005D62B4">
              <w:rPr>
                <w:b/>
                <w:bCs/>
                <w:u w:val="single"/>
                <w:lang w:val="fr-FR"/>
              </w:rPr>
              <w:t>valuation</w:t>
            </w:r>
            <w:r w:rsidRPr="005D62B4">
              <w:rPr>
                <w:b/>
                <w:bCs/>
                <w:u w:val="single"/>
                <w:lang w:val="fr-FR"/>
              </w:rPr>
              <w:t xml:space="preserve"> </w:t>
            </w:r>
            <w:r w:rsidR="006C1819" w:rsidRPr="005D62B4">
              <w:rPr>
                <w:b/>
                <w:bCs/>
                <w:u w:val="single"/>
                <w:lang w:val="fr-FR"/>
              </w:rPr>
              <w:t>:</w:t>
            </w:r>
            <w:r w:rsidR="006C1819" w:rsidRPr="005D62B4">
              <w:rPr>
                <w:lang w:val="fr-FR"/>
              </w:rPr>
              <w:t xml:space="preserve"> </w:t>
            </w:r>
            <w:r w:rsidR="00675507" w:rsidRPr="005D62B4">
              <w:rPr>
                <w:lang w:val="fr-FR"/>
              </w:rPr>
              <w:t>Est-ce qu’un exercice évaluatif a été conduit pendant la période du rapport</w:t>
            </w:r>
            <w:r w:rsidRPr="005D62B4">
              <w:rPr>
                <w:lang w:val="fr-FR"/>
              </w:rPr>
              <w:t xml:space="preserve"> </w:t>
            </w:r>
            <w:r w:rsidR="007118F5" w:rsidRPr="005D62B4">
              <w:rPr>
                <w:lang w:val="fr-FR"/>
              </w:rPr>
              <w:t>?</w:t>
            </w:r>
          </w:p>
          <w:p w14:paraId="7A5C1744" w14:textId="2677F69F" w:rsidR="0023742B" w:rsidRPr="005D62B4" w:rsidRDefault="005B46C8" w:rsidP="0023742B">
            <w:proofErr w:type="spellStart"/>
            <w:r w:rsidRPr="005D62B4">
              <w:lastRenderedPageBreak/>
              <w:t>Oui</w:t>
            </w:r>
            <w:proofErr w:type="spellEnd"/>
            <w:r w:rsidR="0045063E" w:rsidRPr="005D62B4">
              <w:t xml:space="preserve"> </w:t>
            </w:r>
            <w:r w:rsidR="002F235A" w:rsidRPr="005D62B4">
              <w:t xml:space="preserve"> </w:t>
            </w:r>
          </w:p>
          <w:p w14:paraId="00103CD5" w14:textId="77777777" w:rsidR="0045063E" w:rsidRPr="005D62B4" w:rsidRDefault="0045063E" w:rsidP="0023742B"/>
          <w:p w14:paraId="3679D92A" w14:textId="77777777" w:rsidR="007118F5" w:rsidRPr="005D62B4" w:rsidRDefault="007118F5" w:rsidP="0045063E">
            <w:pPr>
              <w:rPr>
                <w:lang w:val="fr-FR"/>
              </w:rPr>
            </w:pPr>
          </w:p>
        </w:tc>
        <w:tc>
          <w:tcPr>
            <w:tcW w:w="5940" w:type="dxa"/>
            <w:shd w:val="clear" w:color="auto" w:fill="auto"/>
          </w:tcPr>
          <w:p w14:paraId="7B8CF898" w14:textId="4FF87C2E" w:rsidR="006C1819" w:rsidRPr="005D62B4" w:rsidRDefault="00675507" w:rsidP="00E76CA1">
            <w:pPr>
              <w:rPr>
                <w:lang w:val="fr-FR"/>
              </w:rPr>
            </w:pPr>
            <w:r w:rsidRPr="005D62B4">
              <w:rPr>
                <w:lang w:val="fr-FR"/>
              </w:rPr>
              <w:lastRenderedPageBreak/>
              <w:t>Budget pour évaluation finale</w:t>
            </w:r>
            <w:r w:rsidR="007118F5" w:rsidRPr="005D62B4">
              <w:rPr>
                <w:lang w:val="fr-FR"/>
              </w:rPr>
              <w:t xml:space="preserve"> (</w:t>
            </w:r>
            <w:r w:rsidRPr="005D62B4">
              <w:rPr>
                <w:lang w:val="fr-FR"/>
              </w:rPr>
              <w:t>réponse obligatoire</w:t>
            </w:r>
            <w:proofErr w:type="gramStart"/>
            <w:r w:rsidR="007118F5" w:rsidRPr="005D62B4">
              <w:rPr>
                <w:lang w:val="fr-FR"/>
              </w:rPr>
              <w:t>)</w:t>
            </w:r>
            <w:r w:rsidR="004D141E" w:rsidRPr="005D62B4">
              <w:rPr>
                <w:lang w:val="fr-FR"/>
              </w:rPr>
              <w:t>:</w:t>
            </w:r>
            <w:proofErr w:type="gramEnd"/>
            <w:r w:rsidR="004D141E" w:rsidRPr="005D62B4">
              <w:rPr>
                <w:lang w:val="fr-FR"/>
              </w:rPr>
              <w:t xml:space="preserve">  </w:t>
            </w:r>
            <w:r w:rsidR="004D141E" w:rsidRPr="005D62B4">
              <w:fldChar w:fldCharType="begin">
                <w:ffData>
                  <w:name w:val="evalbudget"/>
                  <w:enabled/>
                  <w:calcOnExit w:val="0"/>
                  <w:textInput>
                    <w:type w:val="number"/>
                    <w:format w:val="0.00"/>
                  </w:textInput>
                </w:ffData>
              </w:fldChar>
            </w:r>
            <w:bookmarkStart w:id="19" w:name="evalbudget"/>
            <w:r w:rsidR="004D141E" w:rsidRPr="005D62B4">
              <w:rPr>
                <w:lang w:val="fr-FR"/>
              </w:rPr>
              <w:instrText xml:space="preserve"> FORMTEXT </w:instrText>
            </w:r>
            <w:r w:rsidR="004D141E" w:rsidRPr="005D62B4">
              <w:fldChar w:fldCharType="separate"/>
            </w:r>
            <w:r w:rsidR="004D141E" w:rsidRPr="005D62B4">
              <w:rPr>
                <w:noProof/>
              </w:rPr>
              <w:t> </w:t>
            </w:r>
            <w:r w:rsidR="004D141E" w:rsidRPr="005D62B4">
              <w:rPr>
                <w:noProof/>
              </w:rPr>
              <w:t> </w:t>
            </w:r>
            <w:r w:rsidR="004D141E" w:rsidRPr="005D62B4">
              <w:rPr>
                <w:noProof/>
              </w:rPr>
              <w:t> </w:t>
            </w:r>
            <w:r w:rsidR="004D141E" w:rsidRPr="005D62B4">
              <w:rPr>
                <w:noProof/>
              </w:rPr>
              <w:t> </w:t>
            </w:r>
            <w:r w:rsidR="004D141E" w:rsidRPr="005D62B4">
              <w:rPr>
                <w:noProof/>
              </w:rPr>
              <w:t> </w:t>
            </w:r>
            <w:r w:rsidR="004D141E" w:rsidRPr="005D62B4">
              <w:fldChar w:fldCharType="end"/>
            </w:r>
            <w:bookmarkEnd w:id="19"/>
          </w:p>
          <w:p w14:paraId="6A29E557" w14:textId="7886BA98" w:rsidR="004D141E" w:rsidRPr="005D62B4" w:rsidRDefault="0017430E" w:rsidP="00E76CA1">
            <w:pPr>
              <w:rPr>
                <w:lang w:val="fr-FR"/>
              </w:rPr>
            </w:pPr>
            <w:r w:rsidRPr="005D62B4">
              <w:rPr>
                <w:lang w:val="fr-FR"/>
              </w:rPr>
              <w:t>$80,000</w:t>
            </w:r>
          </w:p>
          <w:p w14:paraId="6FFC21C6" w14:textId="6CD4897E" w:rsidR="00156C4C" w:rsidRPr="005D62B4" w:rsidRDefault="00675507">
            <w:pPr>
              <w:rPr>
                <w:lang w:val="fr-FR"/>
              </w:rPr>
            </w:pPr>
            <w:r w:rsidRPr="005D62B4">
              <w:rPr>
                <w:lang w:val="fr-FR"/>
              </w:rPr>
              <w:lastRenderedPageBreak/>
              <w:t>Si le projet se termine dans les 6 prochains mois, décrire les préparatifs pour l’évaluation</w:t>
            </w:r>
            <w:r w:rsidR="00156C4C" w:rsidRPr="005D62B4">
              <w:rPr>
                <w:lang w:val="fr-FR"/>
              </w:rPr>
              <w:t xml:space="preserve"> </w:t>
            </w:r>
            <w:r w:rsidR="00156C4C" w:rsidRPr="005D62B4">
              <w:rPr>
                <w:i/>
                <w:lang w:val="fr-FR"/>
              </w:rPr>
              <w:t>(</w:t>
            </w:r>
            <w:r w:rsidRPr="005D62B4">
              <w:rPr>
                <w:lang w:val="fr-FR"/>
              </w:rPr>
              <w:t>Limite de 1500 caractères</w:t>
            </w:r>
            <w:proofErr w:type="gramStart"/>
            <w:r w:rsidR="00156C4C" w:rsidRPr="005D62B4">
              <w:rPr>
                <w:i/>
                <w:lang w:val="fr-FR"/>
              </w:rPr>
              <w:t>)</w:t>
            </w:r>
            <w:r w:rsidR="004D141E" w:rsidRPr="005D62B4">
              <w:rPr>
                <w:lang w:val="fr-FR"/>
              </w:rPr>
              <w:t>:</w:t>
            </w:r>
            <w:proofErr w:type="gramEnd"/>
            <w:r w:rsidR="004D141E" w:rsidRPr="005D62B4">
              <w:rPr>
                <w:lang w:val="fr-FR"/>
              </w:rPr>
              <w:t xml:space="preserve"> </w:t>
            </w:r>
            <w:r w:rsidR="00104794" w:rsidRPr="005D62B4">
              <w:rPr>
                <w:lang w:val="fr-FR"/>
              </w:rPr>
              <w:t xml:space="preserve">Le cabinet </w:t>
            </w:r>
            <w:r w:rsidR="005B46C8" w:rsidRPr="005D62B4">
              <w:rPr>
                <w:lang w:val="fr-FR"/>
              </w:rPr>
              <w:t xml:space="preserve">Centre de Recherches en Anthropologie et Sciences Humaines (CRASH) a complété l’évaluation finale du projet. </w:t>
            </w:r>
          </w:p>
        </w:tc>
      </w:tr>
      <w:tr w:rsidR="005D62B4" w:rsidRPr="005D62B4" w14:paraId="781498F5" w14:textId="77777777" w:rsidTr="007F7257">
        <w:tc>
          <w:tcPr>
            <w:tcW w:w="4230" w:type="dxa"/>
            <w:shd w:val="clear" w:color="auto" w:fill="auto"/>
          </w:tcPr>
          <w:p w14:paraId="7B23407F" w14:textId="30AB90CC" w:rsidR="00997347" w:rsidRPr="005D62B4" w:rsidRDefault="00675507" w:rsidP="00411A5F">
            <w:pPr>
              <w:rPr>
                <w:lang w:val="fr-FR"/>
              </w:rPr>
            </w:pPr>
            <w:r w:rsidRPr="005D62B4">
              <w:rPr>
                <w:b/>
                <w:bCs/>
                <w:u w:val="single"/>
                <w:lang w:val="fr-FR"/>
              </w:rPr>
              <w:lastRenderedPageBreak/>
              <w:t>Effets catalytiques (financiers</w:t>
            </w:r>
            <w:proofErr w:type="gramStart"/>
            <w:r w:rsidRPr="005D62B4">
              <w:rPr>
                <w:b/>
                <w:bCs/>
                <w:u w:val="single"/>
                <w:lang w:val="fr-FR"/>
              </w:rPr>
              <w:t>)</w:t>
            </w:r>
            <w:r w:rsidR="00513612" w:rsidRPr="005D62B4">
              <w:rPr>
                <w:b/>
                <w:bCs/>
                <w:lang w:val="fr-FR"/>
              </w:rPr>
              <w:t>:</w:t>
            </w:r>
            <w:proofErr w:type="gramEnd"/>
            <w:r w:rsidR="00513612" w:rsidRPr="005D62B4">
              <w:rPr>
                <w:lang w:val="fr-FR"/>
              </w:rPr>
              <w:t xml:space="preserve"> </w:t>
            </w:r>
            <w:r w:rsidRPr="005D62B4">
              <w:rPr>
                <w:lang w:val="fr-FR"/>
              </w:rPr>
              <w:t>Indiquez le nom de l</w:t>
            </w:r>
            <w:r w:rsidR="00B855DA" w:rsidRPr="005D62B4">
              <w:rPr>
                <w:lang w:val="fr-FR"/>
              </w:rPr>
              <w:t>’</w:t>
            </w:r>
            <w:r w:rsidRPr="005D62B4">
              <w:rPr>
                <w:lang w:val="fr-FR"/>
              </w:rPr>
              <w:t>agent de financement et le montant du soutien financier non PBF supplémentaire qui a été obtenu par le projet.</w:t>
            </w:r>
          </w:p>
        </w:tc>
        <w:tc>
          <w:tcPr>
            <w:tcW w:w="5940" w:type="dxa"/>
            <w:shd w:val="clear" w:color="auto" w:fill="auto"/>
          </w:tcPr>
          <w:p w14:paraId="126E5036" w14:textId="04A72BEC" w:rsidR="00997347" w:rsidRPr="005D62B4" w:rsidRDefault="00675507" w:rsidP="00156C4C">
            <w:pPr>
              <w:rPr>
                <w:lang w:val="fr-FR"/>
              </w:rPr>
            </w:pPr>
            <w:r w:rsidRPr="005D62B4">
              <w:rPr>
                <w:lang w:val="fr-FR"/>
              </w:rPr>
              <w:t xml:space="preserve">Nom de </w:t>
            </w:r>
            <w:r w:rsidR="0082711E" w:rsidRPr="005D62B4">
              <w:rPr>
                <w:lang w:val="fr-FR"/>
              </w:rPr>
              <w:t>donateur :</w:t>
            </w:r>
            <w:r w:rsidR="00156C4C" w:rsidRPr="005D62B4">
              <w:rPr>
                <w:lang w:val="fr-FR"/>
              </w:rPr>
              <w:t xml:space="preserve">     </w:t>
            </w:r>
            <w:r w:rsidRPr="005D62B4">
              <w:rPr>
                <w:lang w:val="fr-FR"/>
              </w:rPr>
              <w:t>Montant ($)</w:t>
            </w:r>
            <w:r w:rsidR="0082711E" w:rsidRPr="005D62B4">
              <w:rPr>
                <w:lang w:val="fr-FR"/>
              </w:rPr>
              <w:t xml:space="preserve"> </w:t>
            </w:r>
            <w:r w:rsidR="00156C4C" w:rsidRPr="005D62B4">
              <w:rPr>
                <w:lang w:val="fr-FR"/>
              </w:rPr>
              <w:t>:</w:t>
            </w:r>
          </w:p>
          <w:p w14:paraId="2D07D5B3" w14:textId="56EFF835" w:rsidR="00156C4C" w:rsidRPr="005D62B4" w:rsidRDefault="002F235A" w:rsidP="00156C4C">
            <w:pPr>
              <w:rPr>
                <w:lang w:val="fr-FR"/>
              </w:rPr>
            </w:pPr>
            <w:r w:rsidRPr="005D62B4">
              <w:rPr>
                <w:lang w:val="fr-FR"/>
              </w:rPr>
              <w:t>KOICA</w:t>
            </w:r>
            <w:r w:rsidR="00156C4C" w:rsidRPr="005D62B4">
              <w:rPr>
                <w:lang w:val="fr-FR"/>
              </w:rPr>
              <w:t xml:space="preserve">                          </w:t>
            </w:r>
            <w:r w:rsidRPr="005D62B4">
              <w:rPr>
                <w:lang w:val="fr-FR"/>
              </w:rPr>
              <w:t xml:space="preserve">6 millions </w:t>
            </w:r>
          </w:p>
          <w:p w14:paraId="209E02B4" w14:textId="77777777" w:rsidR="00156C4C" w:rsidRPr="005D62B4" w:rsidRDefault="00156C4C" w:rsidP="00156C4C">
            <w:pPr>
              <w:rPr>
                <w:lang w:val="fr-FR"/>
              </w:rPr>
            </w:pPr>
          </w:p>
          <w:p w14:paraId="68DA8296" w14:textId="299F4AA1" w:rsidR="00156C4C" w:rsidRPr="005D62B4" w:rsidRDefault="00156C4C" w:rsidP="00156C4C">
            <w:r w:rsidRPr="005D62B4">
              <w:fldChar w:fldCharType="begin">
                <w:ffData>
                  <w:name w:val="Text47"/>
                  <w:enabled/>
                  <w:calcOnExit w:val="0"/>
                  <w:textInput/>
                </w:ffData>
              </w:fldChar>
            </w:r>
            <w:bookmarkStart w:id="20" w:name="Text47"/>
            <w:r w:rsidRPr="005D62B4">
              <w:instrText xml:space="preserve"> FORMTEXT </w:instrText>
            </w:r>
            <w:r w:rsidRPr="005D62B4">
              <w:fldChar w:fldCharType="separate"/>
            </w:r>
            <w:r w:rsidRPr="005D62B4">
              <w:rPr>
                <w:noProof/>
              </w:rPr>
              <w:t> </w:t>
            </w:r>
            <w:r w:rsidRPr="005D62B4">
              <w:rPr>
                <w:noProof/>
              </w:rPr>
              <w:t> </w:t>
            </w:r>
            <w:r w:rsidRPr="005D62B4">
              <w:rPr>
                <w:noProof/>
              </w:rPr>
              <w:t> </w:t>
            </w:r>
            <w:r w:rsidRPr="005D62B4">
              <w:rPr>
                <w:noProof/>
              </w:rPr>
              <w:t> </w:t>
            </w:r>
            <w:r w:rsidRPr="005D62B4">
              <w:rPr>
                <w:noProof/>
              </w:rPr>
              <w:t> </w:t>
            </w:r>
            <w:r w:rsidRPr="005D62B4">
              <w:fldChar w:fldCharType="end"/>
            </w:r>
            <w:bookmarkEnd w:id="20"/>
            <w:r w:rsidRPr="005D62B4">
              <w:t xml:space="preserve">                          </w:t>
            </w:r>
            <w:r w:rsidRPr="005D62B4">
              <w:fldChar w:fldCharType="begin">
                <w:ffData>
                  <w:name w:val="Text48"/>
                  <w:enabled/>
                  <w:calcOnExit w:val="0"/>
                  <w:textInput>
                    <w:type w:val="number"/>
                    <w:format w:val="0.00"/>
                  </w:textInput>
                </w:ffData>
              </w:fldChar>
            </w:r>
            <w:bookmarkStart w:id="21" w:name="Text48"/>
            <w:r w:rsidRPr="005D62B4">
              <w:instrText xml:space="preserve"> FORMTEXT </w:instrText>
            </w:r>
            <w:r w:rsidRPr="005D62B4">
              <w:fldChar w:fldCharType="separate"/>
            </w:r>
            <w:r w:rsidRPr="005D62B4">
              <w:rPr>
                <w:noProof/>
              </w:rPr>
              <w:t> </w:t>
            </w:r>
            <w:r w:rsidRPr="005D62B4">
              <w:rPr>
                <w:noProof/>
              </w:rPr>
              <w:t> </w:t>
            </w:r>
            <w:r w:rsidRPr="005D62B4">
              <w:rPr>
                <w:noProof/>
              </w:rPr>
              <w:t> </w:t>
            </w:r>
            <w:r w:rsidRPr="005D62B4">
              <w:rPr>
                <w:noProof/>
              </w:rPr>
              <w:t> </w:t>
            </w:r>
            <w:r w:rsidRPr="005D62B4">
              <w:rPr>
                <w:noProof/>
              </w:rPr>
              <w:t> </w:t>
            </w:r>
            <w:r w:rsidRPr="005D62B4">
              <w:fldChar w:fldCharType="end"/>
            </w:r>
            <w:bookmarkEnd w:id="21"/>
          </w:p>
          <w:p w14:paraId="21D0B479" w14:textId="77777777" w:rsidR="00156C4C" w:rsidRPr="005D62B4" w:rsidRDefault="00156C4C" w:rsidP="00156C4C"/>
          <w:p w14:paraId="5EA842B9" w14:textId="1CD3E3BC" w:rsidR="00156C4C" w:rsidRPr="005D62B4" w:rsidRDefault="00156C4C" w:rsidP="00156C4C">
            <w:r w:rsidRPr="005D62B4">
              <w:fldChar w:fldCharType="begin">
                <w:ffData>
                  <w:name w:val="Text49"/>
                  <w:enabled/>
                  <w:calcOnExit w:val="0"/>
                  <w:textInput/>
                </w:ffData>
              </w:fldChar>
            </w:r>
            <w:bookmarkStart w:id="22" w:name="Text49"/>
            <w:r w:rsidRPr="005D62B4">
              <w:instrText xml:space="preserve"> FORMTEXT </w:instrText>
            </w:r>
            <w:r w:rsidRPr="005D62B4">
              <w:fldChar w:fldCharType="separate"/>
            </w:r>
            <w:r w:rsidRPr="005D62B4">
              <w:rPr>
                <w:noProof/>
              </w:rPr>
              <w:t> </w:t>
            </w:r>
            <w:r w:rsidRPr="005D62B4">
              <w:rPr>
                <w:noProof/>
              </w:rPr>
              <w:t> </w:t>
            </w:r>
            <w:r w:rsidRPr="005D62B4">
              <w:rPr>
                <w:noProof/>
              </w:rPr>
              <w:t> </w:t>
            </w:r>
            <w:r w:rsidRPr="005D62B4">
              <w:rPr>
                <w:noProof/>
              </w:rPr>
              <w:t> </w:t>
            </w:r>
            <w:r w:rsidRPr="005D62B4">
              <w:rPr>
                <w:noProof/>
              </w:rPr>
              <w:t> </w:t>
            </w:r>
            <w:r w:rsidRPr="005D62B4">
              <w:fldChar w:fldCharType="end"/>
            </w:r>
            <w:bookmarkEnd w:id="22"/>
            <w:r w:rsidRPr="005D62B4">
              <w:t xml:space="preserve">                          </w:t>
            </w:r>
            <w:r w:rsidRPr="005D62B4">
              <w:fldChar w:fldCharType="begin">
                <w:ffData>
                  <w:name w:val="Text50"/>
                  <w:enabled/>
                  <w:calcOnExit w:val="0"/>
                  <w:textInput>
                    <w:type w:val="number"/>
                    <w:format w:val="0.00"/>
                  </w:textInput>
                </w:ffData>
              </w:fldChar>
            </w:r>
            <w:bookmarkStart w:id="23" w:name="Text50"/>
            <w:r w:rsidRPr="005D62B4">
              <w:instrText xml:space="preserve"> FORMTEXT </w:instrText>
            </w:r>
            <w:r w:rsidRPr="005D62B4">
              <w:fldChar w:fldCharType="separate"/>
            </w:r>
            <w:r w:rsidRPr="005D62B4">
              <w:rPr>
                <w:noProof/>
              </w:rPr>
              <w:t> </w:t>
            </w:r>
            <w:r w:rsidRPr="005D62B4">
              <w:rPr>
                <w:noProof/>
              </w:rPr>
              <w:t> </w:t>
            </w:r>
            <w:r w:rsidRPr="005D62B4">
              <w:rPr>
                <w:noProof/>
              </w:rPr>
              <w:t> </w:t>
            </w:r>
            <w:r w:rsidRPr="005D62B4">
              <w:rPr>
                <w:noProof/>
              </w:rPr>
              <w:t> </w:t>
            </w:r>
            <w:r w:rsidRPr="005D62B4">
              <w:rPr>
                <w:noProof/>
              </w:rPr>
              <w:t> </w:t>
            </w:r>
            <w:r w:rsidRPr="005D62B4">
              <w:fldChar w:fldCharType="end"/>
            </w:r>
            <w:bookmarkEnd w:id="23"/>
          </w:p>
        </w:tc>
      </w:tr>
      <w:tr w:rsidR="005D62B4" w:rsidRPr="005D62B4" w14:paraId="04EF3772" w14:textId="77777777" w:rsidTr="007F7257">
        <w:tc>
          <w:tcPr>
            <w:tcW w:w="4230" w:type="dxa"/>
            <w:shd w:val="clear" w:color="auto" w:fill="auto"/>
          </w:tcPr>
          <w:p w14:paraId="493CE278" w14:textId="40DEBCD9" w:rsidR="002C187A" w:rsidRPr="005D62B4" w:rsidRDefault="00675507" w:rsidP="001A1E86">
            <w:pPr>
              <w:rPr>
                <w:lang w:val="fr-FR"/>
              </w:rPr>
            </w:pPr>
            <w:r w:rsidRPr="005D62B4">
              <w:rPr>
                <w:b/>
                <w:bCs/>
                <w:u w:val="single"/>
                <w:lang w:val="fr-FR"/>
              </w:rPr>
              <w:t>Autre</w:t>
            </w:r>
            <w:r w:rsidR="00E70208" w:rsidRPr="005D62B4">
              <w:rPr>
                <w:b/>
                <w:bCs/>
                <w:u w:val="single"/>
                <w:lang w:val="fr-FR"/>
              </w:rPr>
              <w:t xml:space="preserve"> </w:t>
            </w:r>
            <w:r w:rsidRPr="005D62B4">
              <w:rPr>
                <w:lang w:val="fr-FR"/>
              </w:rPr>
              <w:t>: Y a-t-il d</w:t>
            </w:r>
            <w:r w:rsidR="00E70208" w:rsidRPr="005D62B4">
              <w:rPr>
                <w:lang w:val="fr-FR"/>
              </w:rPr>
              <w:t>’</w:t>
            </w:r>
            <w:r w:rsidRPr="005D62B4">
              <w:rPr>
                <w:lang w:val="fr-FR"/>
              </w:rPr>
              <w:t>autres points concernant la mise en œuvre du projet que vous souhaitez partager, y compris sur les besoins en capacité des organisations bénéficiaires</w:t>
            </w:r>
            <w:r w:rsidR="00E70208" w:rsidRPr="005D62B4">
              <w:rPr>
                <w:lang w:val="fr-FR"/>
              </w:rPr>
              <w:t xml:space="preserve"> </w:t>
            </w:r>
            <w:r w:rsidRPr="005D62B4">
              <w:rPr>
                <w:lang w:val="fr-FR"/>
              </w:rPr>
              <w:t>? (Limite de 1</w:t>
            </w:r>
            <w:r w:rsidR="00E70208" w:rsidRPr="005D62B4">
              <w:rPr>
                <w:lang w:val="fr-FR"/>
              </w:rPr>
              <w:t xml:space="preserve"> </w:t>
            </w:r>
            <w:r w:rsidRPr="005D62B4">
              <w:rPr>
                <w:lang w:val="fr-FR"/>
              </w:rPr>
              <w:t>500 caractères)</w:t>
            </w:r>
          </w:p>
          <w:p w14:paraId="3FC8EBFD" w14:textId="77777777" w:rsidR="002C187A" w:rsidRPr="005D62B4" w:rsidRDefault="002C187A" w:rsidP="009A1CD3">
            <w:pPr>
              <w:rPr>
                <w:lang w:val="fr-FR"/>
              </w:rPr>
            </w:pPr>
          </w:p>
        </w:tc>
        <w:tc>
          <w:tcPr>
            <w:tcW w:w="5940" w:type="dxa"/>
            <w:shd w:val="clear" w:color="auto" w:fill="auto"/>
          </w:tcPr>
          <w:p w14:paraId="1A120CF3" w14:textId="77777777" w:rsidR="007118F5" w:rsidRPr="005D62B4" w:rsidRDefault="007118F5" w:rsidP="00E76CA1">
            <w:pPr>
              <w:rPr>
                <w:lang w:val="fr-FR"/>
              </w:rPr>
            </w:pPr>
          </w:p>
          <w:p w14:paraId="171D0708" w14:textId="3BFFA966" w:rsidR="002C187A" w:rsidRPr="005D62B4" w:rsidRDefault="006A07CA" w:rsidP="00E76CA1">
            <w:pPr>
              <w:rPr>
                <w:lang w:val="fr-FR"/>
              </w:rPr>
            </w:pPr>
            <w:r w:rsidRPr="005D62B4">
              <w:fldChar w:fldCharType="begin">
                <w:ffData>
                  <w:name w:val=""/>
                  <w:enabled/>
                  <w:calcOnExit w:val="0"/>
                  <w:textInput>
                    <w:maxLength w:val="1500"/>
                    <w:format w:val="FIRST CAPITAL"/>
                  </w:textInput>
                </w:ffData>
              </w:fldChar>
            </w:r>
            <w:r w:rsidRPr="005D62B4">
              <w:rPr>
                <w:lang w:val="fr-FR"/>
              </w:rPr>
              <w:instrText xml:space="preserve"> FORMTEXT </w:instrText>
            </w:r>
            <w:r w:rsidRPr="005D62B4">
              <w:fldChar w:fldCharType="separate"/>
            </w:r>
            <w:r w:rsidRPr="005D62B4">
              <w:rPr>
                <w:noProof/>
              </w:rPr>
              <w:t> </w:t>
            </w:r>
            <w:r w:rsidRPr="005D62B4">
              <w:rPr>
                <w:noProof/>
              </w:rPr>
              <w:t> </w:t>
            </w:r>
            <w:r w:rsidRPr="005D62B4">
              <w:rPr>
                <w:noProof/>
              </w:rPr>
              <w:t> </w:t>
            </w:r>
            <w:r w:rsidRPr="005D62B4">
              <w:rPr>
                <w:noProof/>
              </w:rPr>
              <w:t> </w:t>
            </w:r>
            <w:r w:rsidRPr="005D62B4">
              <w:rPr>
                <w:noProof/>
              </w:rPr>
              <w:t> </w:t>
            </w:r>
            <w:r w:rsidRPr="005D62B4">
              <w:fldChar w:fldCharType="end"/>
            </w:r>
            <w:r w:rsidR="00BF0741" w:rsidRPr="005D62B4">
              <w:rPr>
                <w:lang w:val="fr-FR"/>
              </w:rPr>
              <w:t xml:space="preserve"> Il serait intéressant de bien vouloir poursuivre l’assistance pour mieux répondre aux besoins de la population cible car un nombre important de groupements attendent un appui pour </w:t>
            </w:r>
            <w:r w:rsidR="00E70208" w:rsidRPr="005D62B4">
              <w:rPr>
                <w:lang w:val="fr-FR"/>
              </w:rPr>
              <w:t>se développer</w:t>
            </w:r>
            <w:r w:rsidR="00BF0741" w:rsidRPr="005D62B4">
              <w:rPr>
                <w:lang w:val="fr-FR"/>
              </w:rPr>
              <w:t>. C’est ainsi que lors de la visite du comité d’évaluation technique, ils n’ont cessé de demander de l’aide.</w:t>
            </w:r>
          </w:p>
          <w:p w14:paraId="50801D63" w14:textId="77777777" w:rsidR="00F95A56" w:rsidRPr="005D62B4" w:rsidRDefault="00F95A56" w:rsidP="00E76CA1">
            <w:pPr>
              <w:rPr>
                <w:lang w:val="fr-FR"/>
              </w:rPr>
            </w:pPr>
          </w:p>
          <w:p w14:paraId="3E204F30" w14:textId="77777777" w:rsidR="00F95A56" w:rsidRPr="005D62B4" w:rsidRDefault="00F95A56" w:rsidP="00F95A56">
            <w:pPr>
              <w:rPr>
                <w:iCs/>
                <w:lang w:val="fr-FR"/>
              </w:rPr>
            </w:pPr>
          </w:p>
          <w:p w14:paraId="4187770E" w14:textId="5A127C5A" w:rsidR="00F95A56" w:rsidRPr="005D62B4" w:rsidRDefault="00F95A56" w:rsidP="00F95A56">
            <w:pPr>
              <w:rPr>
                <w:lang w:val="fr-FR"/>
              </w:rPr>
            </w:pPr>
            <w:r w:rsidRPr="005D62B4">
              <w:rPr>
                <w:iCs/>
                <w:lang w:val="fr-FR"/>
              </w:rPr>
              <w:t xml:space="preserve">Avec l’accord de PBSO, les activités qui étaient prévues dans la zone insulaire, notamment à </w:t>
            </w:r>
            <w:proofErr w:type="spellStart"/>
            <w:r w:rsidRPr="005D62B4">
              <w:rPr>
                <w:iCs/>
                <w:lang w:val="fr-FR"/>
              </w:rPr>
              <w:t>Fitiné</w:t>
            </w:r>
            <w:proofErr w:type="spellEnd"/>
            <w:r w:rsidRPr="005D62B4">
              <w:rPr>
                <w:iCs/>
                <w:lang w:val="fr-FR"/>
              </w:rPr>
              <w:t xml:space="preserve">, </w:t>
            </w:r>
            <w:proofErr w:type="spellStart"/>
            <w:r w:rsidRPr="005D62B4">
              <w:rPr>
                <w:iCs/>
                <w:lang w:val="fr-FR"/>
              </w:rPr>
              <w:t>Koulfoua</w:t>
            </w:r>
            <w:proofErr w:type="spellEnd"/>
            <w:r w:rsidRPr="005D62B4">
              <w:rPr>
                <w:iCs/>
                <w:lang w:val="fr-FR"/>
              </w:rPr>
              <w:t xml:space="preserve"> 1 et </w:t>
            </w:r>
            <w:proofErr w:type="spellStart"/>
            <w:r w:rsidRPr="005D62B4">
              <w:rPr>
                <w:iCs/>
                <w:lang w:val="fr-FR"/>
              </w:rPr>
              <w:t>Koulfoua</w:t>
            </w:r>
            <w:proofErr w:type="spellEnd"/>
            <w:r w:rsidRPr="005D62B4">
              <w:rPr>
                <w:iCs/>
                <w:lang w:val="fr-FR"/>
              </w:rPr>
              <w:t xml:space="preserve"> 2 ont finalement été transférées dans des nouveaux sites </w:t>
            </w:r>
            <w:proofErr w:type="gramStart"/>
            <w:r w:rsidRPr="005D62B4">
              <w:rPr>
                <w:iCs/>
                <w:lang w:val="fr-FR"/>
              </w:rPr>
              <w:t>retenus  :</w:t>
            </w:r>
            <w:proofErr w:type="gramEnd"/>
            <w:r w:rsidRPr="005D62B4">
              <w:rPr>
                <w:iCs/>
                <w:lang w:val="fr-FR"/>
              </w:rPr>
              <w:t xml:space="preserve"> </w:t>
            </w:r>
            <w:proofErr w:type="spellStart"/>
            <w:r w:rsidRPr="005D62B4">
              <w:rPr>
                <w:iCs/>
                <w:lang w:val="fr-FR"/>
              </w:rPr>
              <w:t>Yakhoua</w:t>
            </w:r>
            <w:proofErr w:type="spellEnd"/>
            <w:r w:rsidRPr="005D62B4">
              <w:rPr>
                <w:iCs/>
                <w:lang w:val="fr-FR"/>
              </w:rPr>
              <w:t xml:space="preserve">, Kaya site et Kaya </w:t>
            </w:r>
            <w:proofErr w:type="spellStart"/>
            <w:r w:rsidRPr="005D62B4">
              <w:rPr>
                <w:iCs/>
                <w:lang w:val="fr-FR"/>
              </w:rPr>
              <w:t>Koulboua</w:t>
            </w:r>
            <w:proofErr w:type="spellEnd"/>
            <w:r w:rsidRPr="005D62B4">
              <w:rPr>
                <w:iCs/>
                <w:lang w:val="fr-FR"/>
              </w:rPr>
              <w:t>. Ces activités sont en bonne voie de réalisation.</w:t>
            </w:r>
          </w:p>
        </w:tc>
      </w:tr>
    </w:tbl>
    <w:p w14:paraId="682EBE58" w14:textId="77777777" w:rsidR="00673D6E" w:rsidRPr="005D62B4" w:rsidRDefault="00673D6E" w:rsidP="00E76CA1">
      <w:pPr>
        <w:rPr>
          <w:b/>
          <w:lang w:val="fr-FR"/>
        </w:rPr>
      </w:pPr>
    </w:p>
    <w:p w14:paraId="64491D11" w14:textId="77777777" w:rsidR="00673D6E" w:rsidRPr="005D62B4" w:rsidRDefault="00673D6E" w:rsidP="00411A5F">
      <w:pPr>
        <w:rPr>
          <w:lang w:val="fr-FR"/>
        </w:rPr>
      </w:pPr>
    </w:p>
    <w:p w14:paraId="6760BFE3" w14:textId="77777777" w:rsidR="002B0F98" w:rsidRPr="005D62B4" w:rsidRDefault="002B0F98" w:rsidP="00600B5F">
      <w:pPr>
        <w:rPr>
          <w:b/>
          <w:u w:val="single"/>
          <w:lang w:val="fr-FR"/>
        </w:rPr>
      </w:pPr>
    </w:p>
    <w:p w14:paraId="73DC0BA9" w14:textId="5A2F65C9" w:rsidR="00600B5F" w:rsidRPr="005D62B4" w:rsidRDefault="00600B5F" w:rsidP="00600B5F">
      <w:pPr>
        <w:rPr>
          <w:b/>
          <w:u w:val="single"/>
          <w:lang w:val="fr-FR"/>
        </w:rPr>
      </w:pPr>
      <w:r w:rsidRPr="005D62B4">
        <w:rPr>
          <w:b/>
          <w:u w:val="single"/>
          <w:lang w:val="fr-FR"/>
        </w:rPr>
        <w:t xml:space="preserve">Partie </w:t>
      </w:r>
      <w:proofErr w:type="gramStart"/>
      <w:r w:rsidRPr="005D62B4">
        <w:rPr>
          <w:b/>
          <w:u w:val="single"/>
          <w:lang w:val="fr-FR"/>
        </w:rPr>
        <w:t>IV:</w:t>
      </w:r>
      <w:proofErr w:type="gramEnd"/>
      <w:r w:rsidRPr="005D62B4">
        <w:rPr>
          <w:b/>
          <w:u w:val="single"/>
          <w:lang w:val="fr-FR"/>
        </w:rPr>
        <w:t xml:space="preserve"> COVID-19</w:t>
      </w:r>
    </w:p>
    <w:p w14:paraId="49C6E36F" w14:textId="00CDAAC4" w:rsidR="00600B5F" w:rsidRPr="005D62B4" w:rsidRDefault="00547F47" w:rsidP="00600B5F">
      <w:pPr>
        <w:rPr>
          <w:b/>
          <w:bCs/>
          <w:lang w:val="fr-FR"/>
        </w:rPr>
      </w:pPr>
      <w:r w:rsidRPr="005D62B4">
        <w:rPr>
          <w:i/>
          <w:iCs/>
          <w:lang w:val="fr-FR"/>
        </w:rPr>
        <w:t>Veuillez répondre à ces questions si le projet a subi des ajustements financiers ou non</w:t>
      </w:r>
      <w:r w:rsidR="006017A2" w:rsidRPr="005D62B4">
        <w:rPr>
          <w:i/>
          <w:iCs/>
          <w:lang w:val="fr-FR"/>
        </w:rPr>
        <w:t xml:space="preserve">-financiers </w:t>
      </w:r>
      <w:r w:rsidRPr="005D62B4">
        <w:rPr>
          <w:i/>
          <w:iCs/>
          <w:lang w:val="fr-FR"/>
        </w:rPr>
        <w:t>en raison de la pandémie COVID-19.</w:t>
      </w:r>
    </w:p>
    <w:p w14:paraId="6E0FF915" w14:textId="77777777" w:rsidR="00600B5F" w:rsidRPr="005D62B4" w:rsidRDefault="00600B5F" w:rsidP="00600B5F">
      <w:pPr>
        <w:pStyle w:val="ListParagraph"/>
        <w:rPr>
          <w:lang w:val="fr-FR"/>
        </w:rPr>
      </w:pPr>
    </w:p>
    <w:p w14:paraId="4CF1284A" w14:textId="5B54298E" w:rsidR="00600B5F" w:rsidRPr="005D62B4" w:rsidRDefault="001745E8" w:rsidP="00FB4BE2">
      <w:pPr>
        <w:pStyle w:val="ListParagraph"/>
        <w:numPr>
          <w:ilvl w:val="0"/>
          <w:numId w:val="3"/>
        </w:numPr>
        <w:rPr>
          <w:lang w:val="fr-FR"/>
        </w:rPr>
      </w:pPr>
      <w:r w:rsidRPr="005D62B4">
        <w:rPr>
          <w:lang w:val="fr-FR"/>
        </w:rPr>
        <w:t xml:space="preserve">Ajustements </w:t>
      </w:r>
      <w:r w:rsidR="00D8543B" w:rsidRPr="005D62B4">
        <w:rPr>
          <w:lang w:val="fr-FR"/>
        </w:rPr>
        <w:t>financiers :</w:t>
      </w:r>
      <w:r w:rsidRPr="005D62B4">
        <w:rPr>
          <w:lang w:val="fr-FR"/>
        </w:rPr>
        <w:t xml:space="preserve"> </w:t>
      </w:r>
      <w:r w:rsidR="00E271E4" w:rsidRPr="005D62B4">
        <w:rPr>
          <w:lang w:val="fr-FR"/>
        </w:rPr>
        <w:t>V</w:t>
      </w:r>
      <w:r w:rsidRPr="005D62B4">
        <w:rPr>
          <w:lang w:val="fr-FR"/>
        </w:rPr>
        <w:t>euillez indiquer le montant total en USD des ajustements liés au COVID-19</w:t>
      </w:r>
      <w:r w:rsidR="00E271E4" w:rsidRPr="005D62B4">
        <w:rPr>
          <w:lang w:val="fr-FR"/>
        </w:rPr>
        <w:t>.</w:t>
      </w:r>
    </w:p>
    <w:p w14:paraId="5AA36B62" w14:textId="77777777" w:rsidR="00600B5F" w:rsidRPr="005D62B4" w:rsidRDefault="00600B5F" w:rsidP="00600B5F">
      <w:pPr>
        <w:rPr>
          <w:lang w:val="fr-FR"/>
        </w:rPr>
      </w:pPr>
    </w:p>
    <w:p w14:paraId="4A5B79E6" w14:textId="6FABBA88" w:rsidR="00600B5F" w:rsidRPr="005D62B4" w:rsidRDefault="00600B5F" w:rsidP="00600B5F">
      <w:pPr>
        <w:ind w:left="2160"/>
        <w:rPr>
          <w:lang w:val="fr-FR"/>
        </w:rPr>
      </w:pPr>
      <w:r w:rsidRPr="005D62B4">
        <w:rPr>
          <w:lang w:val="fr-FR"/>
        </w:rPr>
        <w:t>$</w:t>
      </w:r>
      <w:r w:rsidR="00CF55F7" w:rsidRPr="005D62B4">
        <w:t>1</w:t>
      </w:r>
      <w:r w:rsidR="00E70208" w:rsidRPr="005D62B4">
        <w:t xml:space="preserve"> </w:t>
      </w:r>
      <w:r w:rsidR="00CF55F7" w:rsidRPr="005D62B4">
        <w:t>500</w:t>
      </w:r>
    </w:p>
    <w:p w14:paraId="32604A97" w14:textId="77777777" w:rsidR="00600B5F" w:rsidRPr="005D62B4" w:rsidRDefault="00600B5F" w:rsidP="00600B5F">
      <w:pPr>
        <w:rPr>
          <w:lang w:val="fr-FR"/>
        </w:rPr>
      </w:pPr>
    </w:p>
    <w:p w14:paraId="15268D0E" w14:textId="123981C8" w:rsidR="00600B5F" w:rsidRPr="005D62B4" w:rsidRDefault="003107C9" w:rsidP="00FB4BE2">
      <w:pPr>
        <w:pStyle w:val="ListParagraph"/>
        <w:numPr>
          <w:ilvl w:val="0"/>
          <w:numId w:val="3"/>
        </w:numPr>
        <w:rPr>
          <w:lang w:val="fr-FR"/>
        </w:rPr>
      </w:pPr>
      <w:r w:rsidRPr="005D62B4">
        <w:rPr>
          <w:lang w:val="fr-FR"/>
        </w:rPr>
        <w:t xml:space="preserve">Ajustements non-financiers : </w:t>
      </w:r>
      <w:r w:rsidR="00E271E4" w:rsidRPr="005D62B4">
        <w:rPr>
          <w:lang w:val="fr-FR"/>
        </w:rPr>
        <w:t>V</w:t>
      </w:r>
      <w:r w:rsidRPr="005D62B4">
        <w:rPr>
          <w:lang w:val="fr-FR"/>
        </w:rPr>
        <w:t>euillez indiquer tout ajustement du projet qui n</w:t>
      </w:r>
      <w:r w:rsidR="00E70208" w:rsidRPr="005D62B4">
        <w:rPr>
          <w:lang w:val="fr-FR"/>
        </w:rPr>
        <w:t>’</w:t>
      </w:r>
      <w:r w:rsidRPr="005D62B4">
        <w:rPr>
          <w:lang w:val="fr-FR"/>
        </w:rPr>
        <w:t>a pas eu de conséquences financières</w:t>
      </w:r>
      <w:r w:rsidR="00E271E4" w:rsidRPr="005D62B4">
        <w:rPr>
          <w:lang w:val="fr-FR"/>
        </w:rPr>
        <w:t>.</w:t>
      </w:r>
    </w:p>
    <w:p w14:paraId="0EE23655" w14:textId="77777777" w:rsidR="00481831" w:rsidRPr="005D62B4" w:rsidRDefault="00481831" w:rsidP="00956716">
      <w:pPr>
        <w:pStyle w:val="ListParagraph"/>
        <w:rPr>
          <w:lang w:val="fr-FR"/>
        </w:rPr>
      </w:pPr>
    </w:p>
    <w:p w14:paraId="2248F8A7" w14:textId="77777777" w:rsidR="00CC6472" w:rsidRPr="005D62B4" w:rsidRDefault="00CC6472">
      <w:pPr>
        <w:ind w:left="720"/>
        <w:rPr>
          <w:lang w:val="fr-FR"/>
        </w:rPr>
      </w:pPr>
      <w:r w:rsidRPr="005D62B4">
        <w:rPr>
          <w:lang w:val="fr-FR"/>
        </w:rPr>
        <w:t xml:space="preserve">Lors de chaque rencontre sur le terrain avec les bénéficiaires, une session de sensibilisation sur la pandémie se déroule au préalable. Toutes les sessions de sensibilisation effectuées ont été focalisées sur le respect des mesures barrières édictées par le Gouvernement pour limiter la propagation de la maladie à Coronavirus. </w:t>
      </w:r>
    </w:p>
    <w:p w14:paraId="02FE0EEF" w14:textId="1248CB74" w:rsidR="00600B5F" w:rsidRPr="005D62B4" w:rsidRDefault="00CC6472" w:rsidP="00956716">
      <w:pPr>
        <w:ind w:left="720"/>
        <w:rPr>
          <w:lang w:val="fr-FR"/>
        </w:rPr>
      </w:pPr>
      <w:r w:rsidRPr="005D62B4">
        <w:rPr>
          <w:lang w:val="fr-FR"/>
        </w:rPr>
        <w:t xml:space="preserve">Des </w:t>
      </w:r>
      <w:r w:rsidR="00F524FA" w:rsidRPr="005D62B4">
        <w:rPr>
          <w:lang w:val="fr-FR"/>
        </w:rPr>
        <w:t>sensibilisations de prévention contre l</w:t>
      </w:r>
      <w:r w:rsidR="007466AF" w:rsidRPr="005D62B4">
        <w:rPr>
          <w:lang w:val="fr-FR"/>
        </w:rPr>
        <w:t>a</w:t>
      </w:r>
      <w:r w:rsidR="00F524FA" w:rsidRPr="005D62B4">
        <w:rPr>
          <w:lang w:val="fr-FR"/>
        </w:rPr>
        <w:t xml:space="preserve"> C</w:t>
      </w:r>
      <w:r w:rsidR="007466AF" w:rsidRPr="005D62B4">
        <w:rPr>
          <w:lang w:val="fr-FR"/>
        </w:rPr>
        <w:t>OVID-</w:t>
      </w:r>
      <w:r w:rsidR="00F524FA" w:rsidRPr="005D62B4">
        <w:rPr>
          <w:lang w:val="fr-FR"/>
        </w:rPr>
        <w:t>19</w:t>
      </w:r>
      <w:r w:rsidR="009B3BAD" w:rsidRPr="005D62B4">
        <w:rPr>
          <w:lang w:val="fr-FR"/>
        </w:rPr>
        <w:t xml:space="preserve"> </w:t>
      </w:r>
      <w:r w:rsidR="00481831" w:rsidRPr="005D62B4">
        <w:rPr>
          <w:lang w:val="fr-FR"/>
        </w:rPr>
        <w:t xml:space="preserve">ont été </w:t>
      </w:r>
      <w:r w:rsidRPr="005D62B4">
        <w:rPr>
          <w:lang w:val="fr-FR"/>
        </w:rPr>
        <w:t xml:space="preserve">aussi </w:t>
      </w:r>
      <w:r w:rsidR="00174B46" w:rsidRPr="005D62B4">
        <w:rPr>
          <w:lang w:val="fr-FR"/>
        </w:rPr>
        <w:t>intégrées</w:t>
      </w:r>
      <w:r w:rsidR="00481831" w:rsidRPr="005D62B4">
        <w:rPr>
          <w:lang w:val="fr-FR"/>
        </w:rPr>
        <w:t xml:space="preserve"> </w:t>
      </w:r>
      <w:r w:rsidR="006A20C3" w:rsidRPr="005D62B4">
        <w:rPr>
          <w:lang w:val="fr-FR"/>
        </w:rPr>
        <w:t xml:space="preserve">dans les activités du produit 2 du </w:t>
      </w:r>
      <w:r w:rsidR="00174B46" w:rsidRPr="005D62B4">
        <w:rPr>
          <w:lang w:val="fr-FR"/>
        </w:rPr>
        <w:t>R</w:t>
      </w:r>
      <w:r w:rsidR="006A20C3" w:rsidRPr="005D62B4">
        <w:rPr>
          <w:lang w:val="fr-FR"/>
        </w:rPr>
        <w:t>ésultat 1.</w:t>
      </w:r>
    </w:p>
    <w:p w14:paraId="678F86D1" w14:textId="77777777" w:rsidR="00600B5F" w:rsidRPr="005D62B4" w:rsidRDefault="00600B5F" w:rsidP="00600B5F">
      <w:pPr>
        <w:rPr>
          <w:lang w:val="fr-FR"/>
        </w:rPr>
      </w:pPr>
    </w:p>
    <w:p w14:paraId="4B6F17C3" w14:textId="50CDD5CB" w:rsidR="00600B5F" w:rsidRPr="005D62B4" w:rsidRDefault="002D6DA0" w:rsidP="00FB4BE2">
      <w:pPr>
        <w:pStyle w:val="ListParagraph"/>
        <w:numPr>
          <w:ilvl w:val="0"/>
          <w:numId w:val="3"/>
        </w:numPr>
        <w:rPr>
          <w:lang w:val="fr-FR"/>
        </w:rPr>
      </w:pPr>
      <w:r w:rsidRPr="005D62B4">
        <w:rPr>
          <w:lang w:val="fr-FR"/>
        </w:rPr>
        <w:t>Veuillez sélectionner toutes les catégories qui décrivent les ajustements du projet (et inclure des détails dans les sections générales de ce rapport)</w:t>
      </w:r>
      <w:r w:rsidR="002B0F98" w:rsidRPr="005D62B4">
        <w:rPr>
          <w:lang w:val="fr-FR"/>
        </w:rPr>
        <w:t xml:space="preserve"> : </w:t>
      </w:r>
    </w:p>
    <w:p w14:paraId="322AEE35" w14:textId="77777777" w:rsidR="00A6484C" w:rsidRPr="005D62B4" w:rsidRDefault="00A6484C" w:rsidP="00A6484C">
      <w:pPr>
        <w:pStyle w:val="ListParagraph"/>
        <w:rPr>
          <w:lang w:val="fr-FR"/>
        </w:rPr>
      </w:pPr>
    </w:p>
    <w:p w14:paraId="7FEF6AAE" w14:textId="7647D803" w:rsidR="00600B5F" w:rsidRPr="005D62B4" w:rsidRDefault="00852897" w:rsidP="00600B5F">
      <w:pPr>
        <w:rPr>
          <w:lang w:val="fr-FR"/>
        </w:rPr>
      </w:pPr>
      <w:sdt>
        <w:sdtPr>
          <w:rPr>
            <w:lang w:val="fr-FR"/>
          </w:rPr>
          <w:id w:val="402566072"/>
          <w14:checkbox>
            <w14:checked w14:val="1"/>
            <w14:checkedState w14:val="2612" w14:font="MS Gothic"/>
            <w14:uncheckedState w14:val="2610" w14:font="MS Gothic"/>
          </w14:checkbox>
        </w:sdtPr>
        <w:sdtEndPr/>
        <w:sdtContent>
          <w:r w:rsidR="008C35FA" w:rsidRPr="005D62B4">
            <w:rPr>
              <w:rFonts w:ascii="MS Gothic" w:eastAsia="MS Gothic" w:hAnsi="MS Gothic" w:hint="eastAsia"/>
              <w:lang w:val="fr-FR"/>
            </w:rPr>
            <w:t>☒</w:t>
          </w:r>
        </w:sdtContent>
      </w:sdt>
      <w:r w:rsidR="00600B5F" w:rsidRPr="005D62B4">
        <w:rPr>
          <w:lang w:val="fr-FR"/>
        </w:rPr>
        <w:t xml:space="preserve"> </w:t>
      </w:r>
      <w:r w:rsidR="00CB5499" w:rsidRPr="005D62B4">
        <w:rPr>
          <w:lang w:val="fr-FR"/>
        </w:rPr>
        <w:t>Renforcer les capacités de gestion de crise et de communication</w:t>
      </w:r>
    </w:p>
    <w:p w14:paraId="57FB4B2F" w14:textId="5952E880" w:rsidR="009E329B" w:rsidRPr="005D62B4" w:rsidRDefault="00852897" w:rsidP="009E329B">
      <w:pPr>
        <w:rPr>
          <w:lang w:val="fr-FR"/>
        </w:rPr>
      </w:pPr>
      <w:sdt>
        <w:sdtPr>
          <w:rPr>
            <w:lang w:val="fr-FR"/>
          </w:rPr>
          <w:id w:val="1706904896"/>
          <w14:checkbox>
            <w14:checked w14:val="0"/>
            <w14:checkedState w14:val="2612" w14:font="MS Gothic"/>
            <w14:uncheckedState w14:val="2610" w14:font="MS Gothic"/>
          </w14:checkbox>
        </w:sdtPr>
        <w:sdtEndPr/>
        <w:sdtContent>
          <w:r w:rsidR="00600B5F" w:rsidRPr="005D62B4">
            <w:rPr>
              <w:rFonts w:ascii="MS Gothic" w:eastAsia="MS Gothic" w:hAnsi="MS Gothic" w:hint="eastAsia"/>
              <w:lang w:val="fr-FR"/>
            </w:rPr>
            <w:t>☐</w:t>
          </w:r>
        </w:sdtContent>
      </w:sdt>
      <w:r w:rsidR="00600B5F" w:rsidRPr="005D62B4">
        <w:rPr>
          <w:lang w:val="fr-FR"/>
        </w:rPr>
        <w:t xml:space="preserve"> </w:t>
      </w:r>
      <w:r w:rsidR="009E329B" w:rsidRPr="005D62B4">
        <w:rPr>
          <w:lang w:val="fr-FR"/>
        </w:rPr>
        <w:t>Assurer une réponse et une reprise inclusives et équitables</w:t>
      </w:r>
    </w:p>
    <w:p w14:paraId="0C9C9505" w14:textId="1376ADC8" w:rsidR="00600B5F" w:rsidRPr="005D62B4" w:rsidRDefault="00852897" w:rsidP="009E329B">
      <w:pPr>
        <w:rPr>
          <w:lang w:val="fr-FR"/>
        </w:rPr>
      </w:pPr>
      <w:sdt>
        <w:sdtPr>
          <w:rPr>
            <w:lang w:val="fr-FR"/>
          </w:rPr>
          <w:id w:val="1028075960"/>
          <w14:checkbox>
            <w14:checked w14:val="0"/>
            <w14:checkedState w14:val="2612" w14:font="MS Gothic"/>
            <w14:uncheckedState w14:val="2610" w14:font="MS Gothic"/>
          </w14:checkbox>
        </w:sdtPr>
        <w:sdtEndPr/>
        <w:sdtContent>
          <w:r w:rsidR="00600B5F" w:rsidRPr="005D62B4">
            <w:rPr>
              <w:rFonts w:ascii="MS Gothic" w:eastAsia="MS Gothic" w:hAnsi="MS Gothic" w:hint="eastAsia"/>
              <w:lang w:val="fr-FR"/>
            </w:rPr>
            <w:t>☐</w:t>
          </w:r>
        </w:sdtContent>
      </w:sdt>
      <w:r w:rsidR="00600B5F" w:rsidRPr="005D62B4">
        <w:rPr>
          <w:lang w:val="fr-FR"/>
        </w:rPr>
        <w:t xml:space="preserve"> </w:t>
      </w:r>
      <w:r w:rsidR="00953C30" w:rsidRPr="005D62B4">
        <w:rPr>
          <w:lang w:val="fr-FR"/>
        </w:rPr>
        <w:t>Renforcer la cohésion sociale intercommunautaire et la gestion des frontières</w:t>
      </w:r>
    </w:p>
    <w:p w14:paraId="6E0D87A0" w14:textId="41595834" w:rsidR="00600B5F" w:rsidRPr="005D62B4" w:rsidRDefault="00852897" w:rsidP="00600B5F">
      <w:pPr>
        <w:rPr>
          <w:lang w:val="fr-FR"/>
        </w:rPr>
      </w:pPr>
      <w:sdt>
        <w:sdtPr>
          <w:rPr>
            <w:lang w:val="fr-FR"/>
          </w:rPr>
          <w:id w:val="1433550173"/>
          <w14:checkbox>
            <w14:checked w14:val="1"/>
            <w14:checkedState w14:val="2612" w14:font="MS Gothic"/>
            <w14:uncheckedState w14:val="2610" w14:font="MS Gothic"/>
          </w14:checkbox>
        </w:sdtPr>
        <w:sdtEndPr/>
        <w:sdtContent>
          <w:r w:rsidR="008C35FA" w:rsidRPr="005D62B4">
            <w:rPr>
              <w:rFonts w:ascii="MS Gothic" w:eastAsia="MS Gothic" w:hAnsi="MS Gothic" w:hint="eastAsia"/>
              <w:lang w:val="fr-FR"/>
            </w:rPr>
            <w:t>☒</w:t>
          </w:r>
        </w:sdtContent>
      </w:sdt>
      <w:r w:rsidR="00600B5F" w:rsidRPr="005D62B4">
        <w:rPr>
          <w:lang w:val="fr-FR"/>
        </w:rPr>
        <w:t xml:space="preserve"> </w:t>
      </w:r>
      <w:r w:rsidR="00782959" w:rsidRPr="005D62B4">
        <w:rPr>
          <w:lang w:val="fr-FR"/>
        </w:rPr>
        <w:t xml:space="preserve">Lutter contre le discours de haine et la stigmatisation et </w:t>
      </w:r>
      <w:r w:rsidR="00B330C2" w:rsidRPr="005D62B4">
        <w:rPr>
          <w:lang w:val="fr-FR"/>
        </w:rPr>
        <w:t>répondre</w:t>
      </w:r>
      <w:r w:rsidR="00782959" w:rsidRPr="005D62B4">
        <w:rPr>
          <w:lang w:val="fr-FR"/>
        </w:rPr>
        <w:t xml:space="preserve"> </w:t>
      </w:r>
      <w:r w:rsidR="00B330C2" w:rsidRPr="005D62B4">
        <w:rPr>
          <w:lang w:val="fr-FR"/>
        </w:rPr>
        <w:t>aux</w:t>
      </w:r>
      <w:r w:rsidR="00782959" w:rsidRPr="005D62B4">
        <w:rPr>
          <w:lang w:val="fr-FR"/>
        </w:rPr>
        <w:t xml:space="preserve"> traumatismes</w:t>
      </w:r>
    </w:p>
    <w:p w14:paraId="13727351" w14:textId="6C4AF8D3" w:rsidR="00600B5F" w:rsidRPr="005D62B4" w:rsidRDefault="00852897"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5D62B4">
            <w:rPr>
              <w:rFonts w:ascii="MS Gothic" w:eastAsia="MS Gothic" w:hAnsi="MS Gothic" w:hint="eastAsia"/>
              <w:lang w:val="fr-FR"/>
            </w:rPr>
            <w:t>☐</w:t>
          </w:r>
        </w:sdtContent>
      </w:sdt>
      <w:r w:rsidR="00600B5F" w:rsidRPr="005D62B4">
        <w:rPr>
          <w:lang w:val="fr-FR"/>
        </w:rPr>
        <w:t xml:space="preserve"> </w:t>
      </w:r>
      <w:r w:rsidR="005D653E" w:rsidRPr="005D62B4">
        <w:rPr>
          <w:lang w:val="fr-FR"/>
        </w:rPr>
        <w:t>Soutenir l</w:t>
      </w:r>
      <w:r w:rsidR="00E70208" w:rsidRPr="005D62B4">
        <w:rPr>
          <w:lang w:val="fr-FR"/>
        </w:rPr>
        <w:t>’</w:t>
      </w:r>
      <w:r w:rsidR="005D653E" w:rsidRPr="005D62B4">
        <w:rPr>
          <w:lang w:val="fr-FR"/>
        </w:rPr>
        <w:t xml:space="preserve">appel du SG </w:t>
      </w:r>
      <w:r w:rsidR="00970D92" w:rsidRPr="005D62B4">
        <w:rPr>
          <w:lang w:val="fr-FR"/>
        </w:rPr>
        <w:t>au « </w:t>
      </w:r>
      <w:r w:rsidR="005D653E" w:rsidRPr="005D62B4">
        <w:rPr>
          <w:lang w:val="fr-FR"/>
        </w:rPr>
        <w:t>cessez-le-feu mondial</w:t>
      </w:r>
      <w:r w:rsidR="00970D92" w:rsidRPr="005D62B4">
        <w:rPr>
          <w:lang w:val="fr-FR"/>
        </w:rPr>
        <w:t> »</w:t>
      </w:r>
    </w:p>
    <w:p w14:paraId="28BEA6AB" w14:textId="24D65E7A" w:rsidR="00600B5F" w:rsidRPr="005D62B4" w:rsidRDefault="00852897" w:rsidP="00600B5F">
      <w:pPr>
        <w:rPr>
          <w:lang w:val="fr-FR"/>
        </w:rPr>
      </w:pPr>
      <w:sdt>
        <w:sdtPr>
          <w:rPr>
            <w:lang w:val="fr-FR"/>
          </w:rPr>
          <w:id w:val="810906333"/>
          <w14:checkbox>
            <w14:checked w14:val="0"/>
            <w14:checkedState w14:val="2612" w14:font="MS Gothic"/>
            <w14:uncheckedState w14:val="2610" w14:font="MS Gothic"/>
          </w14:checkbox>
        </w:sdtPr>
        <w:sdtEndPr/>
        <w:sdtContent>
          <w:r w:rsidR="00600B5F" w:rsidRPr="005D62B4">
            <w:rPr>
              <w:rFonts w:ascii="MS Gothic" w:eastAsia="MS Gothic" w:hAnsi="MS Gothic" w:hint="eastAsia"/>
              <w:lang w:val="fr-FR"/>
            </w:rPr>
            <w:t>☐</w:t>
          </w:r>
        </w:sdtContent>
      </w:sdt>
      <w:r w:rsidR="00600B5F" w:rsidRPr="005D62B4">
        <w:rPr>
          <w:lang w:val="fr-FR"/>
        </w:rPr>
        <w:t xml:space="preserve"> </w:t>
      </w:r>
      <w:r w:rsidR="00970D92" w:rsidRPr="005D62B4">
        <w:rPr>
          <w:lang w:val="fr-FR"/>
        </w:rPr>
        <w:t>Autres</w:t>
      </w:r>
      <w:r w:rsidR="00600B5F" w:rsidRPr="005D62B4">
        <w:rPr>
          <w:lang w:val="fr-FR"/>
        </w:rPr>
        <w:t xml:space="preserve"> (</w:t>
      </w:r>
      <w:r w:rsidR="00970D92" w:rsidRPr="005D62B4">
        <w:rPr>
          <w:lang w:val="fr-FR"/>
        </w:rPr>
        <w:t xml:space="preserve">veuillez </w:t>
      </w:r>
      <w:r w:rsidR="00B82E71" w:rsidRPr="005D62B4">
        <w:rPr>
          <w:lang w:val="fr-FR"/>
        </w:rPr>
        <w:t>préciser</w:t>
      </w:r>
      <w:r w:rsidR="00600B5F" w:rsidRPr="005D62B4">
        <w:rPr>
          <w:lang w:val="fr-FR"/>
        </w:rPr>
        <w:t>)</w:t>
      </w:r>
      <w:r w:rsidR="00E70208" w:rsidRPr="005D62B4">
        <w:rPr>
          <w:lang w:val="fr-FR"/>
        </w:rPr>
        <w:t xml:space="preserve"> </w:t>
      </w:r>
      <w:r w:rsidR="00600B5F" w:rsidRPr="005D62B4">
        <w:rPr>
          <w:lang w:val="fr-FR"/>
        </w:rPr>
        <w:t xml:space="preserve">: </w:t>
      </w:r>
      <w:r w:rsidR="00600B5F" w:rsidRPr="005D62B4">
        <w:fldChar w:fldCharType="begin">
          <w:ffData>
            <w:name w:val=""/>
            <w:enabled/>
            <w:calcOnExit w:val="0"/>
            <w:textInput>
              <w:maxLength w:val="1500"/>
              <w:format w:val="FIRST CAPITAL"/>
            </w:textInput>
          </w:ffData>
        </w:fldChar>
      </w:r>
      <w:r w:rsidR="00600B5F" w:rsidRPr="005D62B4">
        <w:rPr>
          <w:lang w:val="fr-FR"/>
        </w:rPr>
        <w:instrText xml:space="preserve"> FORMTEXT </w:instrText>
      </w:r>
      <w:r w:rsidR="00600B5F" w:rsidRPr="005D62B4">
        <w:fldChar w:fldCharType="separate"/>
      </w:r>
      <w:r w:rsidR="00600B5F" w:rsidRPr="005D62B4">
        <w:rPr>
          <w:noProof/>
        </w:rPr>
        <w:t> </w:t>
      </w:r>
      <w:r w:rsidR="00600B5F" w:rsidRPr="005D62B4">
        <w:rPr>
          <w:noProof/>
        </w:rPr>
        <w:t> </w:t>
      </w:r>
      <w:r w:rsidR="00600B5F" w:rsidRPr="005D62B4">
        <w:rPr>
          <w:noProof/>
        </w:rPr>
        <w:t> </w:t>
      </w:r>
      <w:r w:rsidR="00600B5F" w:rsidRPr="005D62B4">
        <w:rPr>
          <w:noProof/>
        </w:rPr>
        <w:t> </w:t>
      </w:r>
      <w:r w:rsidR="00600B5F" w:rsidRPr="005D62B4">
        <w:rPr>
          <w:noProof/>
        </w:rPr>
        <w:t> </w:t>
      </w:r>
      <w:r w:rsidR="00600B5F" w:rsidRPr="005D62B4">
        <w:fldChar w:fldCharType="end"/>
      </w:r>
    </w:p>
    <w:p w14:paraId="350CC976" w14:textId="77777777" w:rsidR="00600B5F" w:rsidRPr="005D62B4" w:rsidRDefault="00600B5F" w:rsidP="00600B5F">
      <w:pPr>
        <w:ind w:left="2160"/>
        <w:rPr>
          <w:lang w:val="fr-FR"/>
        </w:rPr>
      </w:pPr>
    </w:p>
    <w:p w14:paraId="755D9775" w14:textId="7FD8F538" w:rsidR="00600B5F" w:rsidRPr="005D62B4" w:rsidRDefault="00FD0105" w:rsidP="0023742B">
      <w:pPr>
        <w:rPr>
          <w:lang w:val="fr-FR"/>
        </w:rPr>
      </w:pPr>
      <w:r w:rsidRPr="005D62B4">
        <w:rPr>
          <w:lang w:val="fr-FR"/>
        </w:rPr>
        <w:t>Le cas échéant, veuillez partager une histoire de réussite COVID-19 de ce projet (</w:t>
      </w:r>
      <w:r w:rsidR="004C4272" w:rsidRPr="005D62B4">
        <w:rPr>
          <w:i/>
          <w:iCs/>
          <w:lang w:val="fr-FR"/>
        </w:rPr>
        <w:t xml:space="preserve">i.e. </w:t>
      </w:r>
      <w:r w:rsidR="00D61557" w:rsidRPr="005D62B4">
        <w:rPr>
          <w:i/>
          <w:iCs/>
          <w:lang w:val="fr-FR"/>
        </w:rPr>
        <w:t>comment les ajustements de ce projet ont fait une différence et ont contribué à une réponse positive à la pandémie / empêché les tensions ou la violence liées à la pandémie, etc</w:t>
      </w:r>
      <w:r w:rsidR="00600B5F" w:rsidRPr="005D62B4">
        <w:rPr>
          <w:i/>
          <w:iCs/>
          <w:lang w:val="fr-FR"/>
        </w:rPr>
        <w:t>.</w:t>
      </w:r>
      <w:r w:rsidR="00600B5F" w:rsidRPr="005D62B4">
        <w:rPr>
          <w:lang w:val="fr-FR"/>
        </w:rPr>
        <w:t>)</w:t>
      </w:r>
      <w:r w:rsidR="00600B5F" w:rsidRPr="005D62B4">
        <w:fldChar w:fldCharType="begin">
          <w:ffData>
            <w:name w:val=""/>
            <w:enabled/>
            <w:calcOnExit w:val="0"/>
            <w:textInput>
              <w:maxLength w:val="2000"/>
              <w:format w:val="FIRST CAPITAL"/>
            </w:textInput>
          </w:ffData>
        </w:fldChar>
      </w:r>
      <w:r w:rsidR="00600B5F" w:rsidRPr="005D62B4">
        <w:rPr>
          <w:lang w:val="fr-FR"/>
        </w:rPr>
        <w:instrText xml:space="preserve"> FORMTEXT </w:instrText>
      </w:r>
      <w:r w:rsidR="00600B5F" w:rsidRPr="005D62B4">
        <w:fldChar w:fldCharType="separate"/>
      </w:r>
      <w:r w:rsidR="00600B5F" w:rsidRPr="005D62B4">
        <w:rPr>
          <w:noProof/>
        </w:rPr>
        <w:t> </w:t>
      </w:r>
      <w:r w:rsidR="00600B5F" w:rsidRPr="005D62B4">
        <w:rPr>
          <w:noProof/>
        </w:rPr>
        <w:t> </w:t>
      </w:r>
      <w:r w:rsidR="00600B5F" w:rsidRPr="005D62B4">
        <w:rPr>
          <w:noProof/>
        </w:rPr>
        <w:t> </w:t>
      </w:r>
      <w:r w:rsidR="00600B5F" w:rsidRPr="005D62B4">
        <w:rPr>
          <w:noProof/>
        </w:rPr>
        <w:t> </w:t>
      </w:r>
      <w:r w:rsidR="00600B5F" w:rsidRPr="005D62B4">
        <w:rPr>
          <w:noProof/>
        </w:rPr>
        <w:t> </w:t>
      </w:r>
      <w:r w:rsidR="00600B5F" w:rsidRPr="005D62B4">
        <w:fldChar w:fldCharType="end"/>
      </w:r>
    </w:p>
    <w:p w14:paraId="63ED12FA" w14:textId="77777777" w:rsidR="004E3B3E" w:rsidRPr="005D62B4" w:rsidRDefault="004E3B3E" w:rsidP="0078600B">
      <w:pPr>
        <w:rPr>
          <w:lang w:val="fr-FR"/>
        </w:rPr>
        <w:sectPr w:rsidR="004E3B3E" w:rsidRPr="005D62B4" w:rsidSect="0078600B">
          <w:pgSz w:w="11906" w:h="16838"/>
          <w:pgMar w:top="1440" w:right="1800" w:bottom="1440" w:left="1800" w:header="720" w:footer="720" w:gutter="0"/>
          <w:cols w:space="720"/>
          <w:docGrid w:linePitch="360"/>
        </w:sectPr>
      </w:pPr>
    </w:p>
    <w:p w14:paraId="5634A3B1" w14:textId="77777777" w:rsidR="00DF24B9" w:rsidRPr="005D62B4"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7AE8FF20" w14:textId="77777777" w:rsidR="00DF24B9" w:rsidRPr="005D62B4"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18FE000D" w14:textId="304946A7" w:rsidR="00675507" w:rsidRPr="005D62B4" w:rsidRDefault="00675507" w:rsidP="00675507">
      <w:pPr>
        <w:pStyle w:val="HTMLPreformatted"/>
        <w:shd w:val="clear" w:color="auto" w:fill="FFFFFF"/>
        <w:rPr>
          <w:rFonts w:ascii="Times New Roman" w:hAnsi="Times New Roman" w:cs="Times New Roman"/>
          <w:b/>
          <w:sz w:val="24"/>
          <w:szCs w:val="24"/>
          <w:u w:val="single"/>
          <w:lang w:val="fr-FR" w:eastAsia="en-GB"/>
        </w:rPr>
      </w:pPr>
      <w:r w:rsidRPr="005D62B4">
        <w:rPr>
          <w:rFonts w:ascii="Times New Roman" w:hAnsi="Times New Roman" w:cs="Times New Roman"/>
          <w:b/>
          <w:sz w:val="24"/>
          <w:szCs w:val="24"/>
          <w:u w:val="single"/>
          <w:lang w:val="fr-FR" w:eastAsia="en-GB"/>
        </w:rPr>
        <w:t>Partie V : ÉVALUATION DE LA PERFORMANCE DU PROJET SUR LA BASE DES INDICATEURS</w:t>
      </w:r>
      <w:r w:rsidR="00E70208" w:rsidRPr="005D62B4">
        <w:rPr>
          <w:rFonts w:ascii="Times New Roman" w:hAnsi="Times New Roman" w:cs="Times New Roman"/>
          <w:b/>
          <w:sz w:val="24"/>
          <w:szCs w:val="24"/>
          <w:u w:val="single"/>
          <w:lang w:val="fr-FR" w:eastAsia="en-GB"/>
        </w:rPr>
        <w:t xml:space="preserve"> </w:t>
      </w:r>
      <w:r w:rsidRPr="005D62B4">
        <w:rPr>
          <w:rFonts w:ascii="Times New Roman" w:hAnsi="Times New Roman" w:cs="Times New Roman"/>
          <w:b/>
          <w:sz w:val="24"/>
          <w:szCs w:val="24"/>
          <w:u w:val="single"/>
          <w:lang w:val="fr-FR" w:eastAsia="en-GB"/>
        </w:rPr>
        <w:t xml:space="preserve">: </w:t>
      </w:r>
    </w:p>
    <w:p w14:paraId="6354B688" w14:textId="77777777" w:rsidR="00675507" w:rsidRPr="005D62B4" w:rsidRDefault="00675507" w:rsidP="00675507">
      <w:pPr>
        <w:pStyle w:val="HTMLPreformatted"/>
        <w:shd w:val="clear" w:color="auto" w:fill="FFFFFF"/>
        <w:rPr>
          <w:rFonts w:ascii="Times New Roman" w:hAnsi="Times New Roman" w:cs="Times New Roman"/>
          <w:b/>
          <w:sz w:val="24"/>
          <w:szCs w:val="24"/>
          <w:u w:val="single"/>
          <w:lang w:val="fr-FR" w:eastAsia="en-GB"/>
        </w:rPr>
      </w:pPr>
    </w:p>
    <w:p w14:paraId="43EB6802" w14:textId="7C097E42" w:rsidR="00675507" w:rsidRPr="005D62B4" w:rsidRDefault="00675507" w:rsidP="00675507">
      <w:pPr>
        <w:pStyle w:val="HTMLPreformatted"/>
        <w:shd w:val="clear" w:color="auto" w:fill="FFFFFF"/>
        <w:rPr>
          <w:rFonts w:ascii="inherit" w:hAnsi="inherit"/>
          <w:sz w:val="22"/>
          <w:szCs w:val="22"/>
          <w:lang w:val="fr-FR"/>
        </w:rPr>
      </w:pPr>
      <w:r w:rsidRPr="005D62B4">
        <w:rPr>
          <w:rFonts w:ascii="inherit" w:hAnsi="inherit"/>
          <w:sz w:val="22"/>
          <w:szCs w:val="22"/>
          <w:lang w:val="fr-FR"/>
        </w:rPr>
        <w:t>Utilise</w:t>
      </w:r>
      <w:r w:rsidR="00826923" w:rsidRPr="005D62B4">
        <w:rPr>
          <w:rFonts w:ascii="inherit" w:hAnsi="inherit"/>
          <w:sz w:val="22"/>
          <w:szCs w:val="22"/>
          <w:lang w:val="fr-FR"/>
        </w:rPr>
        <w:t>r</w:t>
      </w:r>
      <w:r w:rsidRPr="005D62B4">
        <w:rPr>
          <w:rFonts w:ascii="inherit" w:hAnsi="inherit"/>
          <w:sz w:val="22"/>
          <w:szCs w:val="22"/>
          <w:lang w:val="fr-FR"/>
        </w:rPr>
        <w:t xml:space="preserve"> le cadre de résultats du projet conformément au document de projet approuvé ou à toute modification </w:t>
      </w:r>
      <w:r w:rsidR="00826923" w:rsidRPr="005D62B4">
        <w:rPr>
          <w:rFonts w:ascii="inherit" w:hAnsi="inherit"/>
          <w:sz w:val="22"/>
          <w:szCs w:val="22"/>
          <w:lang w:val="fr-FR"/>
        </w:rPr>
        <w:t xml:space="preserve">et </w:t>
      </w:r>
      <w:r w:rsidRPr="005D62B4">
        <w:rPr>
          <w:rFonts w:ascii="inherit" w:hAnsi="inherit"/>
          <w:sz w:val="22"/>
          <w:szCs w:val="22"/>
          <w:lang w:val="fr-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w:t>
      </w:r>
      <w:r w:rsidR="00C2466A" w:rsidRPr="005D62B4">
        <w:rPr>
          <w:rFonts w:ascii="inherit" w:hAnsi="inherit"/>
          <w:sz w:val="22"/>
          <w:szCs w:val="22"/>
          <w:lang w:val="fr-FR"/>
        </w:rPr>
        <w:t>’</w:t>
      </w:r>
      <w:r w:rsidRPr="005D62B4">
        <w:rPr>
          <w:rFonts w:ascii="inherit" w:hAnsi="inherit"/>
          <w:sz w:val="22"/>
          <w:szCs w:val="22"/>
          <w:lang w:val="fr-FR"/>
        </w:rPr>
        <w:t>il n</w:t>
      </w:r>
      <w:r w:rsidR="00C2466A" w:rsidRPr="005D62B4">
        <w:rPr>
          <w:rFonts w:ascii="inherit" w:hAnsi="inherit"/>
          <w:sz w:val="22"/>
          <w:szCs w:val="22"/>
          <w:lang w:val="fr-FR"/>
        </w:rPr>
        <w:t>’</w:t>
      </w:r>
      <w:r w:rsidRPr="005D62B4">
        <w:rPr>
          <w:rFonts w:ascii="inherit" w:hAnsi="inherit"/>
          <w:sz w:val="22"/>
          <w:szCs w:val="22"/>
          <w:lang w:val="fr-FR"/>
        </w:rPr>
        <w:t>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D62B4" w:rsidRDefault="00675507" w:rsidP="00675507">
      <w:pPr>
        <w:outlineLvl w:val="0"/>
        <w:rPr>
          <w:sz w:val="22"/>
          <w:szCs w:val="22"/>
          <w:lang w:val="fr-FR" w:eastAsia="en-US"/>
        </w:rPr>
      </w:pPr>
    </w:p>
    <w:tbl>
      <w:tblPr>
        <w:tblW w:w="13863"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8"/>
        <w:gridCol w:w="2268"/>
        <w:gridCol w:w="1276"/>
        <w:gridCol w:w="1984"/>
        <w:gridCol w:w="1559"/>
        <w:gridCol w:w="2127"/>
        <w:gridCol w:w="1671"/>
      </w:tblGrid>
      <w:tr w:rsidR="005D62B4" w:rsidRPr="00B505E7" w14:paraId="79CF3877" w14:textId="77777777" w:rsidTr="00A05A46">
        <w:trPr>
          <w:tblHeader/>
        </w:trPr>
        <w:tc>
          <w:tcPr>
            <w:tcW w:w="2978" w:type="dxa"/>
          </w:tcPr>
          <w:p w14:paraId="50C2E1F4" w14:textId="77777777" w:rsidR="0023742B" w:rsidRPr="005D62B4" w:rsidRDefault="0023742B" w:rsidP="00CF782E">
            <w:pPr>
              <w:jc w:val="center"/>
              <w:rPr>
                <w:b/>
                <w:sz w:val="26"/>
                <w:szCs w:val="26"/>
                <w:lang w:val="fr-FR" w:eastAsia="en-US"/>
              </w:rPr>
            </w:pPr>
          </w:p>
        </w:tc>
        <w:tc>
          <w:tcPr>
            <w:tcW w:w="2268" w:type="dxa"/>
            <w:shd w:val="clear" w:color="auto" w:fill="EEECE1"/>
          </w:tcPr>
          <w:p w14:paraId="5F6331AB" w14:textId="77777777" w:rsidR="0023742B" w:rsidRPr="005D62B4" w:rsidRDefault="0023742B" w:rsidP="00CF782E">
            <w:pPr>
              <w:jc w:val="center"/>
              <w:rPr>
                <w:b/>
                <w:sz w:val="26"/>
                <w:szCs w:val="26"/>
                <w:lang w:val="fr-FR" w:eastAsia="en-US"/>
              </w:rPr>
            </w:pPr>
            <w:r w:rsidRPr="005D62B4">
              <w:rPr>
                <w:b/>
                <w:sz w:val="26"/>
                <w:szCs w:val="26"/>
                <w:lang w:val="fr-FR" w:eastAsia="en-US"/>
              </w:rPr>
              <w:t>Indicateurs</w:t>
            </w:r>
          </w:p>
        </w:tc>
        <w:tc>
          <w:tcPr>
            <w:tcW w:w="1276" w:type="dxa"/>
            <w:shd w:val="clear" w:color="auto" w:fill="EEECE1"/>
          </w:tcPr>
          <w:p w14:paraId="7B7559C4" w14:textId="77777777" w:rsidR="0023742B" w:rsidRPr="005D62B4" w:rsidRDefault="0023742B" w:rsidP="00CF782E">
            <w:pPr>
              <w:jc w:val="center"/>
              <w:rPr>
                <w:b/>
                <w:sz w:val="26"/>
                <w:szCs w:val="26"/>
                <w:lang w:val="fr-FR" w:eastAsia="en-US"/>
              </w:rPr>
            </w:pPr>
            <w:r w:rsidRPr="005D62B4">
              <w:rPr>
                <w:b/>
                <w:sz w:val="26"/>
                <w:szCs w:val="26"/>
                <w:lang w:val="fr-FR" w:eastAsia="en-US"/>
              </w:rPr>
              <w:t xml:space="preserve">Base de </w:t>
            </w:r>
            <w:proofErr w:type="gramStart"/>
            <w:r w:rsidRPr="005D62B4">
              <w:rPr>
                <w:b/>
                <w:sz w:val="26"/>
                <w:szCs w:val="26"/>
                <w:lang w:val="fr-FR" w:eastAsia="en-US"/>
              </w:rPr>
              <w:t>donnée</w:t>
            </w:r>
            <w:proofErr w:type="gramEnd"/>
          </w:p>
        </w:tc>
        <w:tc>
          <w:tcPr>
            <w:tcW w:w="1984" w:type="dxa"/>
            <w:shd w:val="clear" w:color="auto" w:fill="EEECE1"/>
          </w:tcPr>
          <w:p w14:paraId="60019C94" w14:textId="77777777" w:rsidR="0023742B" w:rsidRPr="005D62B4" w:rsidRDefault="0023742B" w:rsidP="00CF782E">
            <w:pPr>
              <w:jc w:val="center"/>
              <w:rPr>
                <w:b/>
                <w:sz w:val="26"/>
                <w:szCs w:val="26"/>
                <w:lang w:val="fr-FR" w:eastAsia="en-US"/>
              </w:rPr>
            </w:pPr>
            <w:r w:rsidRPr="005D62B4">
              <w:rPr>
                <w:b/>
                <w:sz w:val="26"/>
                <w:szCs w:val="26"/>
                <w:lang w:val="fr-FR" w:eastAsia="en-US"/>
              </w:rPr>
              <w:t>Cible de fin de projet</w:t>
            </w:r>
          </w:p>
        </w:tc>
        <w:tc>
          <w:tcPr>
            <w:tcW w:w="1559" w:type="dxa"/>
          </w:tcPr>
          <w:p w14:paraId="38E0B4A8" w14:textId="133DAFCD" w:rsidR="0023742B" w:rsidRPr="005D62B4" w:rsidRDefault="00C2466A" w:rsidP="00CF782E">
            <w:pPr>
              <w:jc w:val="center"/>
              <w:rPr>
                <w:b/>
                <w:sz w:val="26"/>
                <w:szCs w:val="26"/>
                <w:lang w:val="fr-FR" w:eastAsia="en-US"/>
              </w:rPr>
            </w:pPr>
            <w:r w:rsidRPr="005D62B4">
              <w:rPr>
                <w:b/>
                <w:sz w:val="26"/>
                <w:szCs w:val="26"/>
                <w:lang w:val="fr-FR" w:eastAsia="en-US"/>
              </w:rPr>
              <w:t>É</w:t>
            </w:r>
            <w:r w:rsidR="0023742B" w:rsidRPr="005D62B4">
              <w:rPr>
                <w:b/>
                <w:sz w:val="26"/>
                <w:szCs w:val="26"/>
                <w:lang w:val="fr-FR" w:eastAsia="en-US"/>
              </w:rPr>
              <w:t xml:space="preserve">tapes d’indicateur/ </w:t>
            </w:r>
            <w:proofErr w:type="spellStart"/>
            <w:r w:rsidR="0023742B" w:rsidRPr="005D62B4">
              <w:rPr>
                <w:b/>
                <w:sz w:val="26"/>
                <w:szCs w:val="26"/>
                <w:lang w:val="fr-FR" w:eastAsia="en-US"/>
              </w:rPr>
              <w:t>milestone</w:t>
            </w:r>
            <w:proofErr w:type="spellEnd"/>
          </w:p>
        </w:tc>
        <w:tc>
          <w:tcPr>
            <w:tcW w:w="2127" w:type="dxa"/>
          </w:tcPr>
          <w:p w14:paraId="1F7F512C" w14:textId="77777777" w:rsidR="0023742B" w:rsidRPr="005D62B4" w:rsidRDefault="0023742B" w:rsidP="00CF782E">
            <w:pPr>
              <w:jc w:val="center"/>
              <w:rPr>
                <w:b/>
                <w:sz w:val="26"/>
                <w:szCs w:val="26"/>
                <w:lang w:val="fr-FR" w:eastAsia="en-US"/>
              </w:rPr>
            </w:pPr>
            <w:r w:rsidRPr="005D62B4">
              <w:rPr>
                <w:b/>
                <w:sz w:val="26"/>
                <w:szCs w:val="26"/>
                <w:lang w:val="fr-FR" w:eastAsia="en-US"/>
              </w:rPr>
              <w:t>Progrès actuel de l’indicateur</w:t>
            </w:r>
          </w:p>
        </w:tc>
        <w:tc>
          <w:tcPr>
            <w:tcW w:w="1671" w:type="dxa"/>
          </w:tcPr>
          <w:p w14:paraId="7259CB0A" w14:textId="77777777" w:rsidR="0023742B" w:rsidRPr="005D62B4" w:rsidRDefault="0023742B" w:rsidP="00CF782E">
            <w:pPr>
              <w:jc w:val="center"/>
              <w:rPr>
                <w:b/>
                <w:sz w:val="26"/>
                <w:szCs w:val="26"/>
                <w:lang w:val="fr-FR" w:eastAsia="en-US"/>
              </w:rPr>
            </w:pPr>
            <w:r w:rsidRPr="005D62B4">
              <w:rPr>
                <w:b/>
                <w:sz w:val="26"/>
                <w:szCs w:val="26"/>
                <w:lang w:val="fr-FR" w:eastAsia="en-US"/>
              </w:rPr>
              <w:t>Raisons pour les retards ou changements</w:t>
            </w:r>
          </w:p>
        </w:tc>
      </w:tr>
      <w:tr w:rsidR="005D62B4" w:rsidRPr="005D62B4" w14:paraId="2FC802A6" w14:textId="77777777" w:rsidTr="00A05A46">
        <w:trPr>
          <w:trHeight w:val="548"/>
        </w:trPr>
        <w:tc>
          <w:tcPr>
            <w:tcW w:w="2978" w:type="dxa"/>
            <w:vMerge w:val="restart"/>
          </w:tcPr>
          <w:p w14:paraId="1DB6148F" w14:textId="77777777" w:rsidR="0023742B" w:rsidRPr="005D62B4" w:rsidRDefault="0023742B" w:rsidP="00CF782E">
            <w:pPr>
              <w:rPr>
                <w:b/>
                <w:sz w:val="26"/>
                <w:szCs w:val="26"/>
                <w:lang w:val="fr-FR" w:eastAsia="en-US"/>
              </w:rPr>
            </w:pPr>
            <w:r w:rsidRPr="005D62B4">
              <w:rPr>
                <w:b/>
                <w:sz w:val="26"/>
                <w:szCs w:val="26"/>
                <w:lang w:val="fr-FR" w:eastAsia="en-US"/>
              </w:rPr>
              <w:t>Résultat 1</w:t>
            </w:r>
          </w:p>
          <w:p w14:paraId="6D3F7801" w14:textId="77777777" w:rsidR="0023742B" w:rsidRPr="005D62B4" w:rsidRDefault="0023742B" w:rsidP="00CF782E">
            <w:pPr>
              <w:rPr>
                <w:b/>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p w14:paraId="36EBB833" w14:textId="408E0ED5" w:rsidR="0023742B" w:rsidRPr="005D62B4" w:rsidRDefault="00C2466A" w:rsidP="00CF782E">
            <w:pPr>
              <w:rPr>
                <w:b/>
                <w:sz w:val="16"/>
                <w:szCs w:val="16"/>
                <w:lang w:val="fr-FR" w:eastAsia="en-US"/>
              </w:rPr>
            </w:pPr>
            <w:r w:rsidRPr="005D62B4">
              <w:rPr>
                <w:rFonts w:eastAsia="Calibri"/>
                <w:sz w:val="16"/>
                <w:szCs w:val="16"/>
                <w:lang w:val="fr-FR"/>
              </w:rPr>
              <w:t>À</w:t>
            </w:r>
            <w:r w:rsidR="0023742B" w:rsidRPr="005D62B4">
              <w:rPr>
                <w:rFonts w:ascii="Calibri" w:eastAsia="Calibri" w:hAnsi="Calibri" w:cs="Calibri"/>
                <w:sz w:val="16"/>
                <w:szCs w:val="16"/>
                <w:lang w:val="fr-FR"/>
              </w:rPr>
              <w:t xml:space="preserve"> la fin du projet, entre 1000 et 1</w:t>
            </w:r>
            <w:r w:rsidRPr="005D62B4">
              <w:rPr>
                <w:rFonts w:ascii="Calibri" w:eastAsia="Calibri" w:hAnsi="Calibri" w:cs="Calibri"/>
                <w:sz w:val="16"/>
                <w:szCs w:val="16"/>
                <w:lang w:val="fr-FR"/>
              </w:rPr>
              <w:t xml:space="preserve"> </w:t>
            </w:r>
            <w:r w:rsidR="0023742B" w:rsidRPr="005D62B4">
              <w:rPr>
                <w:rFonts w:ascii="Calibri" w:eastAsia="Calibri" w:hAnsi="Calibri" w:cs="Calibri"/>
                <w:sz w:val="16"/>
                <w:szCs w:val="16"/>
                <w:lang w:val="fr-FR"/>
              </w:rPr>
              <w:t>500 jeunes hommes et femmes y compris les autochtones, les réfugiés, les PDI et les retournés par communauté contribuent à la mise œuvre d’un système de prévention et de gestion des conflits communautaires permettant la réduction et la gestion pacifique des conflits communautaires et intercommunautaires dans les 10 communautés cibles</w:t>
            </w:r>
          </w:p>
        </w:tc>
        <w:tc>
          <w:tcPr>
            <w:tcW w:w="2268" w:type="dxa"/>
            <w:shd w:val="clear" w:color="auto" w:fill="EEECE1"/>
          </w:tcPr>
          <w:p w14:paraId="6671D0C1" w14:textId="65937E69" w:rsidR="0023742B" w:rsidRPr="005D62B4" w:rsidRDefault="0023742B" w:rsidP="00CF782E">
            <w:pPr>
              <w:jc w:val="both"/>
              <w:rPr>
                <w:sz w:val="16"/>
                <w:szCs w:val="16"/>
                <w:lang w:val="fr-FR" w:eastAsia="en-US"/>
              </w:rPr>
            </w:pPr>
          </w:p>
        </w:tc>
        <w:tc>
          <w:tcPr>
            <w:tcW w:w="1276" w:type="dxa"/>
            <w:shd w:val="clear" w:color="auto" w:fill="EEECE1"/>
          </w:tcPr>
          <w:p w14:paraId="37626EFB" w14:textId="77777777" w:rsidR="0023742B" w:rsidRPr="005D62B4" w:rsidRDefault="0023742B" w:rsidP="00CF782E">
            <w:pPr>
              <w:rPr>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984" w:type="dxa"/>
            <w:shd w:val="clear" w:color="auto" w:fill="EEECE1"/>
          </w:tcPr>
          <w:p w14:paraId="5648581E" w14:textId="77777777" w:rsidR="0023742B" w:rsidRPr="005D62B4" w:rsidRDefault="0023742B" w:rsidP="00CF782E">
            <w:pPr>
              <w:rPr>
                <w:sz w:val="16"/>
                <w:szCs w:val="16"/>
                <w:lang w:val="fr-FR"/>
              </w:rPr>
            </w:pPr>
          </w:p>
        </w:tc>
        <w:tc>
          <w:tcPr>
            <w:tcW w:w="1559" w:type="dxa"/>
          </w:tcPr>
          <w:p w14:paraId="306954EF" w14:textId="77777777" w:rsidR="0023742B" w:rsidRPr="005D62B4" w:rsidRDefault="0023742B" w:rsidP="00CF782E">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2127" w:type="dxa"/>
          </w:tcPr>
          <w:p w14:paraId="53EC2D17" w14:textId="77777777" w:rsidR="0023742B" w:rsidRPr="005D62B4" w:rsidRDefault="0023742B" w:rsidP="00CF782E">
            <w:pPr>
              <w:rPr>
                <w:sz w:val="16"/>
                <w:szCs w:val="16"/>
                <w:lang w:val="fr-FR"/>
              </w:rPr>
            </w:pPr>
          </w:p>
        </w:tc>
        <w:tc>
          <w:tcPr>
            <w:tcW w:w="1671" w:type="dxa"/>
          </w:tcPr>
          <w:p w14:paraId="268AA426" w14:textId="77777777" w:rsidR="0023742B" w:rsidRPr="005D62B4" w:rsidRDefault="0023742B" w:rsidP="00CF782E">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r>
      <w:tr w:rsidR="005D62B4" w:rsidRPr="005D62B4" w14:paraId="661A5735" w14:textId="77777777" w:rsidTr="00A05A46">
        <w:trPr>
          <w:trHeight w:val="548"/>
        </w:trPr>
        <w:tc>
          <w:tcPr>
            <w:tcW w:w="2978" w:type="dxa"/>
            <w:vMerge/>
          </w:tcPr>
          <w:p w14:paraId="271A60AA" w14:textId="77777777" w:rsidR="0023742B" w:rsidRPr="005D62B4" w:rsidRDefault="0023742B" w:rsidP="00CF782E">
            <w:pPr>
              <w:rPr>
                <w:b/>
                <w:sz w:val="26"/>
                <w:szCs w:val="26"/>
                <w:lang w:val="fr-FR" w:eastAsia="en-US"/>
              </w:rPr>
            </w:pPr>
          </w:p>
        </w:tc>
        <w:tc>
          <w:tcPr>
            <w:tcW w:w="2268" w:type="dxa"/>
            <w:shd w:val="clear" w:color="auto" w:fill="EEECE1"/>
          </w:tcPr>
          <w:p w14:paraId="72708359" w14:textId="66656D37" w:rsidR="0023742B" w:rsidRPr="005D62B4" w:rsidRDefault="0023742B" w:rsidP="00CF782E">
            <w:pPr>
              <w:jc w:val="both"/>
              <w:rPr>
                <w:sz w:val="16"/>
                <w:szCs w:val="16"/>
                <w:lang w:val="fr-FR" w:eastAsia="en-US"/>
              </w:rPr>
            </w:pPr>
          </w:p>
        </w:tc>
        <w:tc>
          <w:tcPr>
            <w:tcW w:w="1276" w:type="dxa"/>
            <w:shd w:val="clear" w:color="auto" w:fill="EEECE1"/>
          </w:tcPr>
          <w:p w14:paraId="616BF39A" w14:textId="77777777" w:rsidR="0023742B" w:rsidRPr="005D62B4" w:rsidRDefault="0023742B" w:rsidP="00CF782E">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984" w:type="dxa"/>
            <w:shd w:val="clear" w:color="auto" w:fill="EEECE1"/>
          </w:tcPr>
          <w:p w14:paraId="056D47F8" w14:textId="77777777" w:rsidR="0023742B" w:rsidRPr="005D62B4" w:rsidRDefault="0023742B" w:rsidP="00CF782E">
            <w:pPr>
              <w:spacing w:after="200" w:line="276" w:lineRule="auto"/>
              <w:rPr>
                <w:sz w:val="26"/>
                <w:szCs w:val="26"/>
                <w:lang w:val="fr-FR"/>
              </w:rPr>
            </w:pPr>
          </w:p>
        </w:tc>
        <w:tc>
          <w:tcPr>
            <w:tcW w:w="1559" w:type="dxa"/>
          </w:tcPr>
          <w:p w14:paraId="4C6EB395" w14:textId="77777777" w:rsidR="0023742B" w:rsidRPr="005D62B4" w:rsidRDefault="0023742B" w:rsidP="00CF782E">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2127" w:type="dxa"/>
          </w:tcPr>
          <w:p w14:paraId="4DEC47B3" w14:textId="77777777" w:rsidR="0023742B" w:rsidRPr="005D62B4" w:rsidRDefault="0023742B" w:rsidP="00CF782E">
            <w:pPr>
              <w:rPr>
                <w:b/>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p w14:paraId="7C877F6E" w14:textId="19C99630" w:rsidR="0023742B" w:rsidRPr="005D62B4" w:rsidRDefault="0023742B" w:rsidP="00CF782E">
            <w:pPr>
              <w:rPr>
                <w:sz w:val="16"/>
                <w:szCs w:val="16"/>
                <w:lang w:val="fr-FR"/>
              </w:rPr>
            </w:pPr>
          </w:p>
        </w:tc>
        <w:tc>
          <w:tcPr>
            <w:tcW w:w="1671" w:type="dxa"/>
          </w:tcPr>
          <w:p w14:paraId="7530A441" w14:textId="77777777" w:rsidR="0023742B" w:rsidRPr="005D62B4" w:rsidRDefault="0023742B" w:rsidP="00CF782E">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r>
      <w:tr w:rsidR="005D62B4" w:rsidRPr="005D62B4" w14:paraId="0260A19D" w14:textId="77777777" w:rsidTr="00A05A46">
        <w:trPr>
          <w:trHeight w:val="548"/>
        </w:trPr>
        <w:tc>
          <w:tcPr>
            <w:tcW w:w="2978" w:type="dxa"/>
            <w:vMerge/>
          </w:tcPr>
          <w:p w14:paraId="1B90875D" w14:textId="77777777" w:rsidR="0023742B" w:rsidRPr="005D62B4" w:rsidRDefault="0023742B" w:rsidP="00CF782E">
            <w:pPr>
              <w:rPr>
                <w:sz w:val="26"/>
                <w:szCs w:val="26"/>
                <w:lang w:val="fr-FR" w:eastAsia="en-US"/>
              </w:rPr>
            </w:pPr>
          </w:p>
        </w:tc>
        <w:tc>
          <w:tcPr>
            <w:tcW w:w="2268" w:type="dxa"/>
            <w:shd w:val="clear" w:color="auto" w:fill="EEECE1"/>
          </w:tcPr>
          <w:p w14:paraId="2DE51419" w14:textId="5C1BC679" w:rsidR="0023742B" w:rsidRPr="005D62B4" w:rsidRDefault="0023742B" w:rsidP="00CF782E">
            <w:pPr>
              <w:jc w:val="both"/>
              <w:rPr>
                <w:sz w:val="26"/>
                <w:szCs w:val="26"/>
                <w:lang w:val="fr-FR" w:eastAsia="en-US"/>
              </w:rPr>
            </w:pPr>
          </w:p>
        </w:tc>
        <w:tc>
          <w:tcPr>
            <w:tcW w:w="1276" w:type="dxa"/>
            <w:shd w:val="clear" w:color="auto" w:fill="EEECE1"/>
          </w:tcPr>
          <w:p w14:paraId="4840D820" w14:textId="77777777" w:rsidR="0023742B" w:rsidRPr="005D62B4" w:rsidRDefault="0023742B" w:rsidP="00CF782E">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984" w:type="dxa"/>
            <w:shd w:val="clear" w:color="auto" w:fill="EEECE1"/>
          </w:tcPr>
          <w:p w14:paraId="7AB023AE" w14:textId="77777777" w:rsidR="0023742B" w:rsidRPr="005D62B4" w:rsidRDefault="0023742B" w:rsidP="00CF782E">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559" w:type="dxa"/>
          </w:tcPr>
          <w:p w14:paraId="3F79DF4F" w14:textId="3CF9E1C0" w:rsidR="0023742B" w:rsidRPr="005D62B4" w:rsidRDefault="0023742B" w:rsidP="00CF782E">
            <w:pPr>
              <w:rPr>
                <w:sz w:val="16"/>
                <w:szCs w:val="16"/>
                <w:lang w:val="fr-FR"/>
              </w:rPr>
            </w:pPr>
          </w:p>
        </w:tc>
        <w:tc>
          <w:tcPr>
            <w:tcW w:w="2127" w:type="dxa"/>
          </w:tcPr>
          <w:p w14:paraId="4178A7A0" w14:textId="1A746010" w:rsidR="0023742B" w:rsidRPr="005D62B4" w:rsidRDefault="0023742B" w:rsidP="007466AF">
            <w:pPr>
              <w:rPr>
                <w:sz w:val="26"/>
                <w:szCs w:val="26"/>
                <w:lang w:val="fr-FR"/>
              </w:rPr>
            </w:pPr>
          </w:p>
        </w:tc>
        <w:tc>
          <w:tcPr>
            <w:tcW w:w="1671" w:type="dxa"/>
          </w:tcPr>
          <w:p w14:paraId="4CC37B5E" w14:textId="77777777" w:rsidR="0023742B" w:rsidRPr="005D62B4" w:rsidRDefault="0023742B" w:rsidP="00CF782E">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r>
      <w:tr w:rsidR="005D62B4" w:rsidRPr="005D62B4" w14:paraId="35A86CD9" w14:textId="77777777" w:rsidTr="00A05A46">
        <w:trPr>
          <w:trHeight w:val="548"/>
        </w:trPr>
        <w:tc>
          <w:tcPr>
            <w:tcW w:w="2978" w:type="dxa"/>
            <w:vMerge w:val="restart"/>
          </w:tcPr>
          <w:p w14:paraId="5024BD0E" w14:textId="77777777" w:rsidR="00DF67E5" w:rsidRPr="005D62B4" w:rsidRDefault="00DF67E5" w:rsidP="00DF67E5">
            <w:pPr>
              <w:rPr>
                <w:sz w:val="26"/>
                <w:szCs w:val="26"/>
                <w:lang w:val="fr-FR" w:eastAsia="en-US"/>
              </w:rPr>
            </w:pPr>
            <w:r w:rsidRPr="005D62B4">
              <w:rPr>
                <w:sz w:val="26"/>
                <w:szCs w:val="26"/>
                <w:lang w:val="fr-FR" w:eastAsia="en-US"/>
              </w:rPr>
              <w:t>Produit 1.1</w:t>
            </w:r>
          </w:p>
          <w:p w14:paraId="5438703A" w14:textId="24DBE689" w:rsidR="00DF67E5" w:rsidRPr="005D62B4" w:rsidRDefault="00DF67E5" w:rsidP="00DF67E5">
            <w:pPr>
              <w:rPr>
                <w:sz w:val="16"/>
                <w:szCs w:val="16"/>
                <w:lang w:val="fr-FR" w:eastAsia="en-US"/>
              </w:rPr>
            </w:pPr>
            <w:r w:rsidRPr="005D62B4">
              <w:rPr>
                <w:sz w:val="16"/>
                <w:szCs w:val="16"/>
                <w:lang w:val="fr-FR" w:eastAsia="en-US"/>
              </w:rPr>
              <w:t>Analyse participative et inclusive de chaque type de conflit en particulier ceux liés à l’utilisation des ressources naturelles et aux conflits sociaux. L’analyse est réalisée avec des groupements et associations de la communauté locale.</w:t>
            </w:r>
          </w:p>
          <w:p w14:paraId="72BDD075" w14:textId="77777777" w:rsidR="00DF67E5" w:rsidRPr="005D62B4" w:rsidRDefault="00DF67E5" w:rsidP="00DF67E5">
            <w:pPr>
              <w:rPr>
                <w:b/>
                <w:sz w:val="26"/>
                <w:szCs w:val="26"/>
                <w:lang w:val="fr-FR" w:eastAsia="en-US"/>
              </w:rPr>
            </w:pPr>
          </w:p>
        </w:tc>
        <w:tc>
          <w:tcPr>
            <w:tcW w:w="2268" w:type="dxa"/>
            <w:shd w:val="clear" w:color="auto" w:fill="EEECE1"/>
          </w:tcPr>
          <w:p w14:paraId="76F31362" w14:textId="3BDD7A46" w:rsidR="00DF67E5" w:rsidRPr="005D62B4" w:rsidRDefault="00DF67E5" w:rsidP="00DF67E5">
            <w:pPr>
              <w:jc w:val="both"/>
              <w:rPr>
                <w:sz w:val="26"/>
                <w:szCs w:val="26"/>
                <w:lang w:val="fr-FR" w:eastAsia="en-US"/>
              </w:rPr>
            </w:pPr>
            <w:r w:rsidRPr="005D62B4">
              <w:rPr>
                <w:sz w:val="26"/>
                <w:szCs w:val="26"/>
                <w:lang w:val="fr-FR" w:eastAsia="en-US"/>
              </w:rPr>
              <w:t>Indicateur 1.1.1</w:t>
            </w:r>
          </w:p>
          <w:p w14:paraId="663B929B" w14:textId="77777777" w:rsidR="00DF67E5" w:rsidRPr="005D62B4" w:rsidRDefault="00DF67E5" w:rsidP="00DF67E5">
            <w:pPr>
              <w:jc w:val="both"/>
              <w:rPr>
                <w:b/>
                <w:sz w:val="26"/>
                <w:szCs w:val="26"/>
                <w:lang w:val="fr-FR" w:eastAsia="en-US"/>
              </w:rPr>
            </w:pPr>
            <w:r w:rsidRPr="005D62B4">
              <w:rPr>
                <w:b/>
                <w:sz w:val="26"/>
                <w:szCs w:val="26"/>
                <w:lang w:val="fr-FR" w:eastAsia="en-US"/>
              </w:rPr>
              <w:fldChar w:fldCharType="begin">
                <w:ffData>
                  <w:name w:val=""/>
                  <w:enabled/>
                  <w:calcOnExit w:val="0"/>
                  <w:textInput>
                    <w:maxLength w:val="25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p w14:paraId="167435D4" w14:textId="499C7955" w:rsidR="00DF67E5" w:rsidRPr="005D62B4" w:rsidRDefault="00DF67E5" w:rsidP="00DF67E5">
            <w:pPr>
              <w:jc w:val="both"/>
              <w:rPr>
                <w:sz w:val="16"/>
                <w:szCs w:val="16"/>
                <w:lang w:val="fr-FR" w:eastAsia="en-US"/>
              </w:rPr>
            </w:pPr>
            <w:r w:rsidRPr="005D62B4">
              <w:rPr>
                <w:sz w:val="16"/>
                <w:szCs w:val="16"/>
                <w:lang w:val="fr-FR" w:eastAsia="en-US"/>
              </w:rPr>
              <w:t>Nombre rapports d</w:t>
            </w:r>
            <w:r w:rsidR="00C2466A" w:rsidRPr="005D62B4">
              <w:rPr>
                <w:sz w:val="16"/>
                <w:szCs w:val="16"/>
                <w:lang w:val="fr-FR" w:eastAsia="en-US"/>
              </w:rPr>
              <w:t>’</w:t>
            </w:r>
            <w:r w:rsidRPr="005D62B4">
              <w:rPr>
                <w:sz w:val="16"/>
                <w:szCs w:val="16"/>
                <w:lang w:val="fr-FR" w:eastAsia="en-US"/>
              </w:rPr>
              <w:t>évaluation produit</w:t>
            </w:r>
            <w:r w:rsidR="00C2466A" w:rsidRPr="005D62B4">
              <w:rPr>
                <w:sz w:val="16"/>
                <w:szCs w:val="16"/>
                <w:lang w:val="fr-FR" w:eastAsia="en-US"/>
              </w:rPr>
              <w:t>s</w:t>
            </w:r>
            <w:r w:rsidRPr="005D62B4">
              <w:rPr>
                <w:sz w:val="16"/>
                <w:szCs w:val="16"/>
                <w:lang w:val="fr-FR" w:eastAsia="en-US"/>
              </w:rPr>
              <w:t xml:space="preserve"> et partagés</w:t>
            </w:r>
            <w:r w:rsidR="00C2466A" w:rsidRPr="005D62B4">
              <w:rPr>
                <w:sz w:val="16"/>
                <w:szCs w:val="16"/>
                <w:lang w:val="fr-FR" w:eastAsia="en-US"/>
              </w:rPr>
              <w:t xml:space="preserve"> </w:t>
            </w:r>
            <w:r w:rsidRPr="005D62B4">
              <w:rPr>
                <w:sz w:val="16"/>
                <w:szCs w:val="16"/>
                <w:lang w:val="fr-FR" w:eastAsia="en-US"/>
              </w:rPr>
              <w:t>avec toutes les parties prenantes</w:t>
            </w:r>
          </w:p>
        </w:tc>
        <w:tc>
          <w:tcPr>
            <w:tcW w:w="1276" w:type="dxa"/>
            <w:shd w:val="clear" w:color="auto" w:fill="EEECE1"/>
          </w:tcPr>
          <w:p w14:paraId="0341C09D" w14:textId="77777777" w:rsidR="00DF67E5" w:rsidRPr="005D62B4" w:rsidRDefault="00DF67E5" w:rsidP="00DF67E5">
            <w:pPr>
              <w:rPr>
                <w:b/>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p w14:paraId="0C86FC2A" w14:textId="5DB208F7" w:rsidR="00DF67E5" w:rsidRPr="005D62B4" w:rsidRDefault="00DF67E5" w:rsidP="00DF67E5">
            <w:pPr>
              <w:rPr>
                <w:sz w:val="16"/>
                <w:szCs w:val="16"/>
                <w:lang w:val="fr-FR"/>
              </w:rPr>
            </w:pPr>
            <w:r w:rsidRPr="005D62B4">
              <w:rPr>
                <w:sz w:val="16"/>
                <w:szCs w:val="16"/>
                <w:lang w:val="fr-FR" w:eastAsia="en-US"/>
              </w:rPr>
              <w:t xml:space="preserve"> 0</w:t>
            </w:r>
          </w:p>
        </w:tc>
        <w:tc>
          <w:tcPr>
            <w:tcW w:w="1984" w:type="dxa"/>
            <w:shd w:val="clear" w:color="auto" w:fill="EEECE1"/>
          </w:tcPr>
          <w:p w14:paraId="3184826C" w14:textId="5D0BB4B5" w:rsidR="00DF67E5" w:rsidRPr="005D62B4" w:rsidRDefault="00DF67E5" w:rsidP="00DF67E5">
            <w:pPr>
              <w:rPr>
                <w:sz w:val="26"/>
                <w:szCs w:val="26"/>
                <w:lang w:val="fr-FR"/>
              </w:rPr>
            </w:pPr>
            <w:r w:rsidRPr="005D62B4">
              <w:rPr>
                <w:sz w:val="16"/>
                <w:szCs w:val="16"/>
                <w:lang w:val="fr-FR" w:eastAsia="en-US"/>
              </w:rPr>
              <w:t xml:space="preserve">2 </w:t>
            </w:r>
          </w:p>
        </w:tc>
        <w:tc>
          <w:tcPr>
            <w:tcW w:w="1559" w:type="dxa"/>
          </w:tcPr>
          <w:p w14:paraId="45815398" w14:textId="77777777" w:rsidR="00DF67E5" w:rsidRPr="005D62B4" w:rsidRDefault="00DF67E5" w:rsidP="00DF67E5">
            <w:pPr>
              <w:pStyle w:val="Default"/>
              <w:rPr>
                <w:rFonts w:eastAsia="Times New Roman"/>
                <w:color w:val="auto"/>
                <w:sz w:val="16"/>
                <w:szCs w:val="16"/>
                <w:lang w:val="fr-FR" w:eastAsia="en-US"/>
              </w:rPr>
            </w:pPr>
            <w:r w:rsidRPr="005D62B4">
              <w:rPr>
                <w:rFonts w:eastAsia="Times New Roman"/>
                <w:color w:val="auto"/>
                <w:sz w:val="16"/>
                <w:szCs w:val="16"/>
                <w:lang w:val="fr-FR" w:eastAsia="en-US"/>
              </w:rPr>
              <w:t>1 à Bol</w:t>
            </w:r>
          </w:p>
          <w:p w14:paraId="0D70CECE" w14:textId="77777777" w:rsidR="00DF67E5" w:rsidRPr="005D62B4" w:rsidRDefault="00DF67E5" w:rsidP="00DF67E5">
            <w:pPr>
              <w:pStyle w:val="Default"/>
              <w:rPr>
                <w:rFonts w:eastAsia="Times New Roman"/>
                <w:color w:val="auto"/>
                <w:sz w:val="16"/>
                <w:szCs w:val="16"/>
                <w:lang w:val="fr-FR" w:eastAsia="en-US"/>
              </w:rPr>
            </w:pPr>
          </w:p>
          <w:p w14:paraId="3BBA6D7B" w14:textId="7D95F816" w:rsidR="00DF67E5" w:rsidRPr="005D62B4" w:rsidRDefault="00DF67E5" w:rsidP="00DF67E5">
            <w:pPr>
              <w:pStyle w:val="Default"/>
              <w:rPr>
                <w:rFonts w:eastAsia="Times New Roman"/>
                <w:color w:val="auto"/>
                <w:sz w:val="16"/>
                <w:szCs w:val="16"/>
                <w:lang w:val="fr-FR" w:eastAsia="en-US"/>
              </w:rPr>
            </w:pPr>
            <w:r w:rsidRPr="005D62B4">
              <w:rPr>
                <w:rFonts w:eastAsia="Times New Roman"/>
                <w:color w:val="auto"/>
                <w:sz w:val="16"/>
                <w:szCs w:val="16"/>
                <w:lang w:val="fr-FR" w:eastAsia="en-US"/>
              </w:rPr>
              <w:t xml:space="preserve">4 à </w:t>
            </w:r>
            <w:proofErr w:type="spellStart"/>
            <w:r w:rsidRPr="005D62B4">
              <w:rPr>
                <w:rFonts w:eastAsia="Times New Roman"/>
                <w:color w:val="auto"/>
                <w:sz w:val="16"/>
                <w:szCs w:val="16"/>
                <w:lang w:val="fr-FR" w:eastAsia="en-US"/>
              </w:rPr>
              <w:t>Baga</w:t>
            </w:r>
            <w:proofErr w:type="spellEnd"/>
            <w:r w:rsidRPr="005D62B4">
              <w:rPr>
                <w:rFonts w:eastAsia="Times New Roman"/>
                <w:color w:val="auto"/>
                <w:sz w:val="16"/>
                <w:szCs w:val="16"/>
                <w:lang w:val="fr-FR" w:eastAsia="en-US"/>
              </w:rPr>
              <w:t xml:space="preserve"> Sola</w:t>
            </w:r>
          </w:p>
          <w:p w14:paraId="7A06EDCF" w14:textId="77777777" w:rsidR="00DF67E5" w:rsidRPr="005D62B4" w:rsidRDefault="00DF67E5" w:rsidP="00DF67E5">
            <w:pPr>
              <w:pStyle w:val="Default"/>
              <w:rPr>
                <w:color w:val="auto"/>
                <w:sz w:val="23"/>
                <w:szCs w:val="23"/>
                <w:lang w:val="fr-FR"/>
              </w:rPr>
            </w:pPr>
          </w:p>
          <w:p w14:paraId="728078F0" w14:textId="76A57B8A" w:rsidR="00DF67E5" w:rsidRPr="005D62B4" w:rsidRDefault="00DF67E5" w:rsidP="00DF67E5">
            <w:pPr>
              <w:rPr>
                <w:sz w:val="26"/>
                <w:szCs w:val="26"/>
                <w:lang w:val="fr-FR"/>
              </w:rPr>
            </w:pPr>
          </w:p>
        </w:tc>
        <w:tc>
          <w:tcPr>
            <w:tcW w:w="2127" w:type="dxa"/>
          </w:tcPr>
          <w:p w14:paraId="12F67532" w14:textId="77777777" w:rsidR="00DF67E5" w:rsidRPr="005D62B4" w:rsidRDefault="00DF67E5" w:rsidP="00DF67E5">
            <w:pPr>
              <w:pStyle w:val="Default"/>
              <w:rPr>
                <w:rFonts w:eastAsia="Times New Roman"/>
                <w:color w:val="auto"/>
                <w:sz w:val="16"/>
                <w:szCs w:val="16"/>
                <w:lang w:val="fr-FR" w:eastAsia="en-US"/>
              </w:rPr>
            </w:pPr>
            <w:r w:rsidRPr="005D62B4">
              <w:rPr>
                <w:rFonts w:eastAsia="Times New Roman"/>
                <w:color w:val="auto"/>
                <w:sz w:val="16"/>
                <w:szCs w:val="16"/>
                <w:lang w:val="fr-FR" w:eastAsia="en-US"/>
              </w:rPr>
              <w:t>1 à Bol</w:t>
            </w:r>
          </w:p>
          <w:p w14:paraId="13FAB75D" w14:textId="77777777" w:rsidR="00DF67E5" w:rsidRPr="005D62B4" w:rsidRDefault="00DF67E5" w:rsidP="00DF67E5">
            <w:pPr>
              <w:pStyle w:val="Default"/>
              <w:rPr>
                <w:rFonts w:eastAsia="Times New Roman"/>
                <w:color w:val="auto"/>
                <w:sz w:val="16"/>
                <w:szCs w:val="16"/>
                <w:lang w:val="fr-FR" w:eastAsia="en-US"/>
              </w:rPr>
            </w:pPr>
          </w:p>
          <w:p w14:paraId="1459271B" w14:textId="77777777" w:rsidR="00DF67E5" w:rsidRPr="005D62B4" w:rsidRDefault="00DF67E5" w:rsidP="00DF67E5">
            <w:pPr>
              <w:pStyle w:val="Default"/>
              <w:rPr>
                <w:rFonts w:eastAsia="Times New Roman"/>
                <w:color w:val="auto"/>
                <w:sz w:val="16"/>
                <w:szCs w:val="16"/>
                <w:lang w:val="fr-FR" w:eastAsia="en-US"/>
              </w:rPr>
            </w:pPr>
            <w:r w:rsidRPr="005D62B4">
              <w:rPr>
                <w:rFonts w:eastAsia="Times New Roman"/>
                <w:color w:val="auto"/>
                <w:sz w:val="16"/>
                <w:szCs w:val="16"/>
                <w:lang w:val="fr-FR" w:eastAsia="en-US"/>
              </w:rPr>
              <w:t xml:space="preserve">4 à </w:t>
            </w:r>
            <w:proofErr w:type="spellStart"/>
            <w:r w:rsidRPr="005D62B4">
              <w:rPr>
                <w:rFonts w:eastAsia="Times New Roman"/>
                <w:color w:val="auto"/>
                <w:sz w:val="16"/>
                <w:szCs w:val="16"/>
                <w:lang w:val="fr-FR" w:eastAsia="en-US"/>
              </w:rPr>
              <w:t>Baga</w:t>
            </w:r>
            <w:proofErr w:type="spellEnd"/>
            <w:r w:rsidRPr="005D62B4">
              <w:rPr>
                <w:rFonts w:eastAsia="Times New Roman"/>
                <w:color w:val="auto"/>
                <w:sz w:val="16"/>
                <w:szCs w:val="16"/>
                <w:lang w:val="fr-FR" w:eastAsia="en-US"/>
              </w:rPr>
              <w:t xml:space="preserve"> Sola</w:t>
            </w:r>
          </w:p>
          <w:p w14:paraId="3B3DF2C0" w14:textId="77777777" w:rsidR="00DF67E5" w:rsidRPr="005D62B4" w:rsidRDefault="00DF67E5" w:rsidP="00DF67E5">
            <w:pPr>
              <w:pStyle w:val="Default"/>
              <w:rPr>
                <w:color w:val="auto"/>
                <w:sz w:val="23"/>
                <w:szCs w:val="23"/>
                <w:lang w:val="fr-FR"/>
              </w:rPr>
            </w:pPr>
          </w:p>
          <w:p w14:paraId="08FFD5E7" w14:textId="7C02EFB1" w:rsidR="00DF67E5" w:rsidRPr="005D62B4" w:rsidRDefault="00DF67E5" w:rsidP="00DF67E5">
            <w:pPr>
              <w:rPr>
                <w:sz w:val="16"/>
                <w:szCs w:val="16"/>
                <w:lang w:val="fr-FR" w:eastAsia="en-US"/>
              </w:rPr>
            </w:pPr>
          </w:p>
        </w:tc>
        <w:tc>
          <w:tcPr>
            <w:tcW w:w="1671" w:type="dxa"/>
          </w:tcPr>
          <w:p w14:paraId="59BDB29E" w14:textId="77777777" w:rsidR="00DF67E5" w:rsidRPr="005D62B4" w:rsidRDefault="00DF67E5" w:rsidP="00DF67E5">
            <w:pPr>
              <w:rPr>
                <w:b/>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p w14:paraId="5D7A3DF9" w14:textId="77777777" w:rsidR="00DF67E5" w:rsidRPr="005D62B4" w:rsidRDefault="00DF67E5" w:rsidP="00DF67E5">
            <w:pPr>
              <w:rPr>
                <w:sz w:val="26"/>
                <w:szCs w:val="26"/>
                <w:lang w:val="fr-FR"/>
              </w:rPr>
            </w:pPr>
          </w:p>
        </w:tc>
      </w:tr>
      <w:tr w:rsidR="005D62B4" w:rsidRPr="005D62B4" w14:paraId="118D0ADC" w14:textId="77777777" w:rsidTr="00A05A46">
        <w:trPr>
          <w:trHeight w:val="512"/>
        </w:trPr>
        <w:tc>
          <w:tcPr>
            <w:tcW w:w="2978" w:type="dxa"/>
            <w:vMerge/>
          </w:tcPr>
          <w:p w14:paraId="1964902F" w14:textId="77777777" w:rsidR="00DF67E5" w:rsidRPr="005D62B4" w:rsidRDefault="00DF67E5" w:rsidP="00DF67E5">
            <w:pPr>
              <w:rPr>
                <w:b/>
                <w:sz w:val="26"/>
                <w:szCs w:val="26"/>
                <w:lang w:val="fr-FR" w:eastAsia="en-US"/>
              </w:rPr>
            </w:pPr>
          </w:p>
        </w:tc>
        <w:tc>
          <w:tcPr>
            <w:tcW w:w="2268" w:type="dxa"/>
            <w:shd w:val="clear" w:color="auto" w:fill="EEECE1"/>
          </w:tcPr>
          <w:p w14:paraId="41FC1C43" w14:textId="77777777" w:rsidR="00DF67E5" w:rsidRPr="005D62B4" w:rsidRDefault="00DF67E5" w:rsidP="00DF67E5">
            <w:pPr>
              <w:jc w:val="both"/>
              <w:rPr>
                <w:sz w:val="26"/>
                <w:szCs w:val="26"/>
                <w:lang w:val="fr-FR" w:eastAsia="en-US"/>
              </w:rPr>
            </w:pPr>
            <w:r w:rsidRPr="005D62B4">
              <w:rPr>
                <w:sz w:val="26"/>
                <w:szCs w:val="26"/>
                <w:lang w:val="fr-FR" w:eastAsia="en-US"/>
              </w:rPr>
              <w:t>Indicateur 1.1.2</w:t>
            </w:r>
          </w:p>
          <w:p w14:paraId="0F873595" w14:textId="77777777" w:rsidR="00DF67E5" w:rsidRPr="005D62B4" w:rsidRDefault="00DF67E5" w:rsidP="00DF67E5">
            <w:pPr>
              <w:jc w:val="both"/>
              <w:rPr>
                <w:sz w:val="16"/>
                <w:szCs w:val="16"/>
                <w:lang w:val="fr-FR" w:eastAsia="en-US"/>
              </w:rPr>
            </w:pPr>
            <w:r w:rsidRPr="005D62B4">
              <w:rPr>
                <w:sz w:val="16"/>
                <w:szCs w:val="16"/>
                <w:lang w:val="fr-FR" w:eastAsia="en-US"/>
              </w:rPr>
              <w:fldChar w:fldCharType="begin">
                <w:ffData>
                  <w:name w:val=""/>
                  <w:enabled/>
                  <w:calcOnExit w:val="0"/>
                  <w:textInput>
                    <w:maxLength w:val="250"/>
                  </w:textInput>
                </w:ffData>
              </w:fldChar>
            </w:r>
            <w:r w:rsidRPr="005D62B4">
              <w:rPr>
                <w:sz w:val="16"/>
                <w:szCs w:val="16"/>
                <w:lang w:val="fr-FR" w:eastAsia="en-US"/>
              </w:rPr>
              <w:instrText xml:space="preserve"> FORMTEXT </w:instrText>
            </w:r>
            <w:r w:rsidRPr="005D62B4">
              <w:rPr>
                <w:sz w:val="16"/>
                <w:szCs w:val="16"/>
                <w:lang w:val="fr-FR" w:eastAsia="en-US"/>
              </w:rPr>
            </w:r>
            <w:r w:rsidRPr="005D62B4">
              <w:rPr>
                <w:sz w:val="16"/>
                <w:szCs w:val="16"/>
                <w:lang w:val="fr-FR" w:eastAsia="en-US"/>
              </w:rPr>
              <w:fldChar w:fldCharType="separate"/>
            </w:r>
            <w:r w:rsidRPr="005D62B4">
              <w:rPr>
                <w:sz w:val="16"/>
                <w:szCs w:val="16"/>
                <w:lang w:val="fr-FR" w:eastAsia="en-US"/>
              </w:rPr>
              <w:t> </w:t>
            </w:r>
            <w:r w:rsidRPr="005D62B4">
              <w:rPr>
                <w:sz w:val="16"/>
                <w:szCs w:val="16"/>
                <w:lang w:val="fr-FR" w:eastAsia="en-US"/>
              </w:rPr>
              <w:t> </w:t>
            </w:r>
            <w:r w:rsidRPr="005D62B4">
              <w:rPr>
                <w:sz w:val="16"/>
                <w:szCs w:val="16"/>
                <w:lang w:val="fr-FR" w:eastAsia="en-US"/>
              </w:rPr>
              <w:t> </w:t>
            </w:r>
            <w:r w:rsidRPr="005D62B4">
              <w:rPr>
                <w:sz w:val="16"/>
                <w:szCs w:val="16"/>
                <w:lang w:val="fr-FR" w:eastAsia="en-US"/>
              </w:rPr>
              <w:t> </w:t>
            </w:r>
            <w:r w:rsidRPr="005D62B4">
              <w:rPr>
                <w:sz w:val="16"/>
                <w:szCs w:val="16"/>
                <w:lang w:val="fr-FR" w:eastAsia="en-US"/>
              </w:rPr>
              <w:t> </w:t>
            </w:r>
            <w:r w:rsidRPr="005D62B4">
              <w:rPr>
                <w:sz w:val="16"/>
                <w:szCs w:val="16"/>
                <w:lang w:val="fr-FR" w:eastAsia="en-US"/>
              </w:rPr>
              <w:fldChar w:fldCharType="end"/>
            </w:r>
            <w:r w:rsidRPr="005D62B4">
              <w:rPr>
                <w:sz w:val="16"/>
                <w:szCs w:val="16"/>
                <w:lang w:val="fr-FR" w:eastAsia="en-US"/>
              </w:rPr>
              <w:t xml:space="preserve"> Nombre de personnes participants à l’analyse</w:t>
            </w:r>
          </w:p>
          <w:p w14:paraId="38E92BB4" w14:textId="77777777" w:rsidR="00DF67E5" w:rsidRPr="005D62B4" w:rsidRDefault="00DF67E5" w:rsidP="00DF67E5">
            <w:pPr>
              <w:jc w:val="both"/>
              <w:rPr>
                <w:sz w:val="16"/>
                <w:szCs w:val="16"/>
                <w:lang w:val="fr-FR" w:eastAsia="en-US"/>
              </w:rPr>
            </w:pPr>
          </w:p>
          <w:p w14:paraId="4B57CB9B" w14:textId="77777777" w:rsidR="00DF67E5" w:rsidRPr="005D62B4" w:rsidRDefault="00DF67E5" w:rsidP="00DF67E5">
            <w:pPr>
              <w:jc w:val="both"/>
              <w:rPr>
                <w:sz w:val="16"/>
                <w:szCs w:val="16"/>
                <w:lang w:val="fr-FR" w:eastAsia="en-US"/>
              </w:rPr>
            </w:pPr>
          </w:p>
          <w:p w14:paraId="3E8EBA83" w14:textId="77777777" w:rsidR="00DF67E5" w:rsidRPr="005D62B4" w:rsidRDefault="00DF67E5" w:rsidP="00DF67E5">
            <w:pPr>
              <w:jc w:val="both"/>
              <w:rPr>
                <w:sz w:val="16"/>
                <w:szCs w:val="16"/>
                <w:lang w:val="fr-FR" w:eastAsia="en-US"/>
              </w:rPr>
            </w:pPr>
          </w:p>
          <w:p w14:paraId="1C709149" w14:textId="77777777" w:rsidR="00DF67E5" w:rsidRPr="005D62B4" w:rsidRDefault="00DF67E5" w:rsidP="00DF67E5">
            <w:pPr>
              <w:jc w:val="both"/>
              <w:rPr>
                <w:sz w:val="16"/>
                <w:szCs w:val="16"/>
                <w:lang w:val="fr-FR" w:eastAsia="en-US"/>
              </w:rPr>
            </w:pPr>
            <w:r w:rsidRPr="005D62B4">
              <w:rPr>
                <w:sz w:val="16"/>
                <w:szCs w:val="16"/>
                <w:lang w:val="fr-FR" w:eastAsia="en-US"/>
              </w:rPr>
              <w:t>Pourcentage des femmes et des jeunes participants à l’analyse (15-30)</w:t>
            </w:r>
          </w:p>
          <w:p w14:paraId="28CDEB39" w14:textId="77777777" w:rsidR="00DF67E5" w:rsidRPr="005D62B4" w:rsidRDefault="00DF67E5" w:rsidP="00DF67E5">
            <w:pPr>
              <w:jc w:val="both"/>
              <w:rPr>
                <w:sz w:val="16"/>
                <w:szCs w:val="16"/>
                <w:lang w:val="fr-FR" w:eastAsia="en-US"/>
              </w:rPr>
            </w:pPr>
          </w:p>
          <w:p w14:paraId="7FD51139" w14:textId="75892143" w:rsidR="00DF67E5" w:rsidRPr="005D62B4" w:rsidRDefault="00DF67E5" w:rsidP="00DF67E5">
            <w:pPr>
              <w:jc w:val="both"/>
              <w:rPr>
                <w:sz w:val="26"/>
                <w:szCs w:val="26"/>
                <w:lang w:val="fr-FR" w:eastAsia="en-US"/>
              </w:rPr>
            </w:pPr>
          </w:p>
        </w:tc>
        <w:tc>
          <w:tcPr>
            <w:tcW w:w="1276" w:type="dxa"/>
            <w:shd w:val="clear" w:color="auto" w:fill="EEECE1"/>
          </w:tcPr>
          <w:p w14:paraId="1B06E9C1" w14:textId="77777777" w:rsidR="00DF67E5" w:rsidRPr="005D62B4" w:rsidRDefault="00DF67E5" w:rsidP="00DF67E5">
            <w:pPr>
              <w:rPr>
                <w:sz w:val="16"/>
                <w:szCs w:val="16"/>
                <w:lang w:val="fr-FR" w:eastAsia="en-US"/>
              </w:rPr>
            </w:pPr>
            <w:r w:rsidRPr="005D62B4">
              <w:rPr>
                <w:sz w:val="16"/>
                <w:szCs w:val="16"/>
                <w:lang w:val="fr-FR" w:eastAsia="en-US"/>
              </w:rPr>
              <w:lastRenderedPageBreak/>
              <w:t>0</w:t>
            </w:r>
          </w:p>
          <w:p w14:paraId="51C3D5B7" w14:textId="77777777" w:rsidR="00DF67E5" w:rsidRPr="005D62B4" w:rsidRDefault="00DF67E5" w:rsidP="00DF67E5">
            <w:pPr>
              <w:rPr>
                <w:sz w:val="16"/>
                <w:szCs w:val="16"/>
                <w:lang w:val="fr-FR" w:eastAsia="en-US"/>
              </w:rPr>
            </w:pPr>
          </w:p>
          <w:p w14:paraId="254444E9" w14:textId="77777777" w:rsidR="00DF67E5" w:rsidRPr="005D62B4" w:rsidRDefault="00DF67E5" w:rsidP="00DF67E5">
            <w:pPr>
              <w:rPr>
                <w:sz w:val="16"/>
                <w:szCs w:val="16"/>
                <w:lang w:val="fr-FR" w:eastAsia="en-US"/>
              </w:rPr>
            </w:pPr>
          </w:p>
          <w:p w14:paraId="75A452A2" w14:textId="77777777" w:rsidR="00DF67E5" w:rsidRPr="005D62B4" w:rsidRDefault="00DF67E5" w:rsidP="00DF67E5">
            <w:pPr>
              <w:rPr>
                <w:sz w:val="16"/>
                <w:szCs w:val="16"/>
                <w:lang w:val="fr-FR" w:eastAsia="en-US"/>
              </w:rPr>
            </w:pPr>
          </w:p>
          <w:p w14:paraId="5A0036DF" w14:textId="77777777" w:rsidR="00DF67E5" w:rsidRPr="005D62B4" w:rsidRDefault="00DF67E5" w:rsidP="00DF67E5">
            <w:pPr>
              <w:rPr>
                <w:sz w:val="16"/>
                <w:szCs w:val="16"/>
                <w:lang w:val="fr-FR" w:eastAsia="en-US"/>
              </w:rPr>
            </w:pPr>
          </w:p>
          <w:p w14:paraId="74D4BA19" w14:textId="77777777" w:rsidR="00DF67E5" w:rsidRPr="005D62B4" w:rsidRDefault="00DF67E5" w:rsidP="00DF67E5">
            <w:pPr>
              <w:rPr>
                <w:sz w:val="16"/>
                <w:szCs w:val="16"/>
                <w:lang w:val="fr-FR" w:eastAsia="en-US"/>
              </w:rPr>
            </w:pPr>
          </w:p>
          <w:p w14:paraId="78FF24C9" w14:textId="77777777" w:rsidR="00DF67E5" w:rsidRPr="005D62B4" w:rsidRDefault="00DF67E5" w:rsidP="00DF67E5">
            <w:pPr>
              <w:rPr>
                <w:sz w:val="16"/>
                <w:szCs w:val="16"/>
                <w:lang w:val="fr-FR" w:eastAsia="en-US"/>
              </w:rPr>
            </w:pPr>
          </w:p>
          <w:p w14:paraId="2C02C493" w14:textId="6F333072" w:rsidR="00DF67E5" w:rsidRPr="005D62B4" w:rsidRDefault="00DF67E5" w:rsidP="00DF67E5">
            <w:pPr>
              <w:rPr>
                <w:sz w:val="16"/>
                <w:szCs w:val="16"/>
                <w:lang w:val="fr-FR" w:eastAsia="en-US"/>
              </w:rPr>
            </w:pPr>
            <w:r w:rsidRPr="005D62B4">
              <w:rPr>
                <w:sz w:val="16"/>
                <w:szCs w:val="16"/>
                <w:lang w:val="fr-FR" w:eastAsia="en-US"/>
              </w:rPr>
              <w:t>0</w:t>
            </w:r>
          </w:p>
        </w:tc>
        <w:tc>
          <w:tcPr>
            <w:tcW w:w="1984" w:type="dxa"/>
            <w:shd w:val="clear" w:color="auto" w:fill="EEECE1"/>
          </w:tcPr>
          <w:p w14:paraId="56384B7D" w14:textId="77777777" w:rsidR="00DF67E5" w:rsidRPr="005D62B4" w:rsidRDefault="00DF67E5" w:rsidP="00DF67E5">
            <w:pPr>
              <w:rPr>
                <w:sz w:val="16"/>
                <w:szCs w:val="16"/>
                <w:lang w:val="fr-FR" w:eastAsia="en-US"/>
              </w:rPr>
            </w:pPr>
            <w:r w:rsidRPr="005D62B4">
              <w:rPr>
                <w:sz w:val="16"/>
                <w:szCs w:val="16"/>
                <w:lang w:val="fr-FR" w:eastAsia="en-US"/>
              </w:rPr>
              <w:lastRenderedPageBreak/>
              <w:t>200</w:t>
            </w:r>
          </w:p>
          <w:p w14:paraId="5DFCF8E0" w14:textId="77777777" w:rsidR="00DF67E5" w:rsidRPr="005D62B4" w:rsidRDefault="00DF67E5" w:rsidP="00DF67E5">
            <w:pPr>
              <w:rPr>
                <w:sz w:val="16"/>
                <w:szCs w:val="16"/>
                <w:lang w:val="fr-FR" w:eastAsia="en-US"/>
              </w:rPr>
            </w:pPr>
          </w:p>
          <w:p w14:paraId="777BF047" w14:textId="77777777" w:rsidR="00DF67E5" w:rsidRPr="005D62B4" w:rsidRDefault="00DF67E5" w:rsidP="00DF67E5">
            <w:pPr>
              <w:rPr>
                <w:sz w:val="16"/>
                <w:szCs w:val="16"/>
                <w:lang w:val="fr-FR" w:eastAsia="en-US"/>
              </w:rPr>
            </w:pPr>
          </w:p>
          <w:p w14:paraId="520DF6E7" w14:textId="77777777" w:rsidR="00DF67E5" w:rsidRPr="005D62B4" w:rsidRDefault="00DF67E5" w:rsidP="00DF67E5">
            <w:pPr>
              <w:rPr>
                <w:sz w:val="16"/>
                <w:szCs w:val="16"/>
                <w:lang w:val="fr-FR" w:eastAsia="en-US"/>
              </w:rPr>
            </w:pPr>
          </w:p>
          <w:p w14:paraId="4D4FDD85" w14:textId="77777777" w:rsidR="00DF67E5" w:rsidRPr="005D62B4" w:rsidRDefault="00DF67E5" w:rsidP="00DF67E5">
            <w:pPr>
              <w:rPr>
                <w:sz w:val="16"/>
                <w:szCs w:val="16"/>
                <w:lang w:val="fr-FR" w:eastAsia="en-US"/>
              </w:rPr>
            </w:pPr>
          </w:p>
          <w:p w14:paraId="5E895439" w14:textId="77777777" w:rsidR="00DF67E5" w:rsidRPr="005D62B4" w:rsidRDefault="00DF67E5" w:rsidP="00DF67E5">
            <w:pPr>
              <w:rPr>
                <w:sz w:val="16"/>
                <w:szCs w:val="16"/>
                <w:lang w:val="fr-FR" w:eastAsia="en-US"/>
              </w:rPr>
            </w:pPr>
          </w:p>
          <w:p w14:paraId="68370D49" w14:textId="77777777" w:rsidR="00DF67E5" w:rsidRPr="005D62B4" w:rsidRDefault="00DF67E5" w:rsidP="00DF67E5">
            <w:pPr>
              <w:rPr>
                <w:sz w:val="16"/>
                <w:szCs w:val="16"/>
                <w:lang w:val="fr-FR" w:eastAsia="en-US"/>
              </w:rPr>
            </w:pPr>
          </w:p>
          <w:p w14:paraId="013C0177" w14:textId="39C199A9" w:rsidR="00DF67E5" w:rsidRPr="005D62B4" w:rsidRDefault="00DF67E5" w:rsidP="00DF67E5">
            <w:pPr>
              <w:rPr>
                <w:sz w:val="16"/>
                <w:szCs w:val="16"/>
                <w:lang w:val="fr-FR" w:eastAsia="en-US"/>
              </w:rPr>
            </w:pPr>
            <w:r w:rsidRPr="005D62B4">
              <w:rPr>
                <w:sz w:val="16"/>
                <w:szCs w:val="16"/>
                <w:lang w:val="fr-FR" w:eastAsia="en-US"/>
              </w:rPr>
              <w:t>60%</w:t>
            </w:r>
          </w:p>
        </w:tc>
        <w:tc>
          <w:tcPr>
            <w:tcW w:w="1559" w:type="dxa"/>
          </w:tcPr>
          <w:p w14:paraId="317B5633" w14:textId="77777777" w:rsidR="00DF67E5" w:rsidRPr="005D62B4" w:rsidRDefault="00DF67E5" w:rsidP="00DF67E5">
            <w:pPr>
              <w:pStyle w:val="Default"/>
              <w:rPr>
                <w:rFonts w:eastAsia="Times New Roman"/>
                <w:color w:val="auto"/>
                <w:sz w:val="16"/>
                <w:szCs w:val="16"/>
                <w:lang w:val="fr-FR" w:eastAsia="en-US"/>
              </w:rPr>
            </w:pPr>
            <w:r w:rsidRPr="005D62B4">
              <w:rPr>
                <w:rFonts w:eastAsia="Times New Roman"/>
                <w:color w:val="auto"/>
                <w:sz w:val="16"/>
                <w:szCs w:val="16"/>
                <w:lang w:val="fr-FR" w:eastAsia="en-US"/>
              </w:rPr>
              <w:lastRenderedPageBreak/>
              <w:t xml:space="preserve">500 à Bol dont 50% de femmes </w:t>
            </w:r>
          </w:p>
          <w:p w14:paraId="63A6BA3B" w14:textId="264E7541" w:rsidR="00DF67E5" w:rsidRPr="005D62B4" w:rsidRDefault="00DF67E5" w:rsidP="00DF67E5">
            <w:pPr>
              <w:pStyle w:val="Default"/>
              <w:rPr>
                <w:rFonts w:eastAsia="Times New Roman"/>
                <w:color w:val="auto"/>
                <w:sz w:val="16"/>
                <w:szCs w:val="16"/>
                <w:lang w:val="fr-FR" w:eastAsia="en-US"/>
              </w:rPr>
            </w:pPr>
            <w:r w:rsidRPr="005D62B4">
              <w:rPr>
                <w:rFonts w:eastAsia="Times New Roman"/>
                <w:color w:val="auto"/>
                <w:sz w:val="16"/>
                <w:szCs w:val="16"/>
                <w:lang w:val="fr-FR" w:eastAsia="en-US"/>
              </w:rPr>
              <w:t xml:space="preserve"> 40 à </w:t>
            </w:r>
            <w:proofErr w:type="spellStart"/>
            <w:r w:rsidRPr="005D62B4">
              <w:rPr>
                <w:rFonts w:eastAsia="Times New Roman"/>
                <w:color w:val="auto"/>
                <w:sz w:val="16"/>
                <w:szCs w:val="16"/>
                <w:lang w:val="fr-FR" w:eastAsia="en-US"/>
              </w:rPr>
              <w:t>Baga</w:t>
            </w:r>
            <w:proofErr w:type="spellEnd"/>
            <w:r w:rsidRPr="005D62B4">
              <w:rPr>
                <w:rFonts w:eastAsia="Times New Roman"/>
                <w:color w:val="auto"/>
                <w:sz w:val="16"/>
                <w:szCs w:val="16"/>
                <w:lang w:val="fr-FR" w:eastAsia="en-US"/>
              </w:rPr>
              <w:t xml:space="preserve"> Sola </w:t>
            </w:r>
          </w:p>
          <w:p w14:paraId="2AF51861" w14:textId="17B50BF2" w:rsidR="00DF67E5" w:rsidRPr="005D62B4" w:rsidRDefault="00DF67E5" w:rsidP="00DF67E5">
            <w:pPr>
              <w:pStyle w:val="Default"/>
              <w:rPr>
                <w:rFonts w:eastAsia="Times New Roman"/>
                <w:color w:val="auto"/>
                <w:sz w:val="16"/>
                <w:szCs w:val="16"/>
                <w:lang w:val="fr-FR" w:eastAsia="en-US"/>
              </w:rPr>
            </w:pPr>
          </w:p>
          <w:p w14:paraId="1797FA10" w14:textId="77777777" w:rsidR="00DF67E5" w:rsidRPr="005D62B4" w:rsidRDefault="00DF67E5" w:rsidP="00DF67E5">
            <w:pPr>
              <w:pStyle w:val="Default"/>
              <w:rPr>
                <w:rFonts w:eastAsia="Times New Roman"/>
                <w:color w:val="auto"/>
                <w:sz w:val="16"/>
                <w:szCs w:val="16"/>
                <w:lang w:val="fr-FR" w:eastAsia="en-US"/>
              </w:rPr>
            </w:pPr>
          </w:p>
          <w:p w14:paraId="106D07BC" w14:textId="34CFE344" w:rsidR="00DF67E5" w:rsidRPr="005D62B4" w:rsidRDefault="00DF67E5" w:rsidP="00DF67E5">
            <w:pPr>
              <w:rPr>
                <w:sz w:val="16"/>
                <w:szCs w:val="16"/>
                <w:lang w:val="fr-FR" w:eastAsia="en-US"/>
              </w:rPr>
            </w:pPr>
            <w:r w:rsidRPr="005D62B4">
              <w:rPr>
                <w:sz w:val="16"/>
                <w:szCs w:val="16"/>
                <w:lang w:val="fr-FR" w:eastAsia="en-US"/>
              </w:rPr>
              <w:lastRenderedPageBreak/>
              <w:t>60% de femmes et jeunes</w:t>
            </w:r>
          </w:p>
          <w:p w14:paraId="7610DF56" w14:textId="4B12199A" w:rsidR="00DF67E5" w:rsidRPr="005D62B4" w:rsidRDefault="00DF67E5" w:rsidP="00DF67E5">
            <w:pPr>
              <w:rPr>
                <w:sz w:val="16"/>
                <w:szCs w:val="16"/>
                <w:lang w:val="fr-FR" w:eastAsia="en-US"/>
              </w:rPr>
            </w:pPr>
          </w:p>
        </w:tc>
        <w:tc>
          <w:tcPr>
            <w:tcW w:w="2127" w:type="dxa"/>
          </w:tcPr>
          <w:p w14:paraId="2C8DC246" w14:textId="77777777" w:rsidR="00DF67E5" w:rsidRPr="005D62B4" w:rsidRDefault="00DF67E5" w:rsidP="00DF67E5">
            <w:pPr>
              <w:pStyle w:val="Default"/>
              <w:rPr>
                <w:rFonts w:eastAsia="Times New Roman"/>
                <w:color w:val="auto"/>
                <w:sz w:val="16"/>
                <w:szCs w:val="16"/>
                <w:lang w:val="fr-FR" w:eastAsia="en-US"/>
              </w:rPr>
            </w:pPr>
            <w:r w:rsidRPr="005D62B4">
              <w:rPr>
                <w:rFonts w:eastAsia="Times New Roman"/>
                <w:color w:val="auto"/>
                <w:sz w:val="16"/>
                <w:szCs w:val="16"/>
                <w:lang w:val="fr-FR" w:eastAsia="en-US"/>
              </w:rPr>
              <w:lastRenderedPageBreak/>
              <w:t xml:space="preserve">500 à Bol dont 50% de femmes </w:t>
            </w:r>
          </w:p>
          <w:p w14:paraId="5562C055" w14:textId="77777777" w:rsidR="00DF67E5" w:rsidRPr="005D62B4" w:rsidRDefault="00DF67E5" w:rsidP="00DF67E5">
            <w:pPr>
              <w:pStyle w:val="Default"/>
              <w:rPr>
                <w:rFonts w:eastAsia="Times New Roman"/>
                <w:color w:val="auto"/>
                <w:sz w:val="16"/>
                <w:szCs w:val="16"/>
                <w:lang w:val="fr-FR" w:eastAsia="en-US"/>
              </w:rPr>
            </w:pPr>
            <w:r w:rsidRPr="005D62B4">
              <w:rPr>
                <w:rFonts w:eastAsia="Times New Roman"/>
                <w:color w:val="auto"/>
                <w:sz w:val="16"/>
                <w:szCs w:val="16"/>
                <w:lang w:val="fr-FR" w:eastAsia="en-US"/>
              </w:rPr>
              <w:t xml:space="preserve"> 40 à </w:t>
            </w:r>
            <w:proofErr w:type="spellStart"/>
            <w:r w:rsidRPr="005D62B4">
              <w:rPr>
                <w:rFonts w:eastAsia="Times New Roman"/>
                <w:color w:val="auto"/>
                <w:sz w:val="16"/>
                <w:szCs w:val="16"/>
                <w:lang w:val="fr-FR" w:eastAsia="en-US"/>
              </w:rPr>
              <w:t>Baga</w:t>
            </w:r>
            <w:proofErr w:type="spellEnd"/>
            <w:r w:rsidRPr="005D62B4">
              <w:rPr>
                <w:rFonts w:eastAsia="Times New Roman"/>
                <w:color w:val="auto"/>
                <w:sz w:val="16"/>
                <w:szCs w:val="16"/>
                <w:lang w:val="fr-FR" w:eastAsia="en-US"/>
              </w:rPr>
              <w:t xml:space="preserve"> Sola </w:t>
            </w:r>
          </w:p>
          <w:p w14:paraId="487972F7" w14:textId="77777777" w:rsidR="00DF67E5" w:rsidRPr="005D62B4" w:rsidRDefault="00DF67E5" w:rsidP="00DF67E5">
            <w:pPr>
              <w:pStyle w:val="Default"/>
              <w:rPr>
                <w:rFonts w:eastAsia="Times New Roman"/>
                <w:color w:val="auto"/>
                <w:sz w:val="16"/>
                <w:szCs w:val="16"/>
                <w:lang w:val="fr-FR" w:eastAsia="en-US"/>
              </w:rPr>
            </w:pPr>
          </w:p>
          <w:p w14:paraId="763C51C2" w14:textId="77777777" w:rsidR="00DF67E5" w:rsidRPr="005D62B4" w:rsidRDefault="00DF67E5" w:rsidP="00DF67E5">
            <w:pPr>
              <w:pStyle w:val="Default"/>
              <w:rPr>
                <w:rFonts w:eastAsia="Times New Roman"/>
                <w:color w:val="auto"/>
                <w:sz w:val="16"/>
                <w:szCs w:val="16"/>
                <w:lang w:val="fr-FR" w:eastAsia="en-US"/>
              </w:rPr>
            </w:pPr>
          </w:p>
          <w:p w14:paraId="03196C20" w14:textId="77777777" w:rsidR="00DF67E5" w:rsidRPr="005D62B4" w:rsidRDefault="00DF67E5" w:rsidP="00DF67E5">
            <w:pPr>
              <w:rPr>
                <w:sz w:val="16"/>
                <w:szCs w:val="16"/>
                <w:lang w:val="fr-FR" w:eastAsia="en-US"/>
              </w:rPr>
            </w:pPr>
            <w:r w:rsidRPr="005D62B4">
              <w:rPr>
                <w:sz w:val="16"/>
                <w:szCs w:val="16"/>
                <w:lang w:val="fr-FR" w:eastAsia="en-US"/>
              </w:rPr>
              <w:lastRenderedPageBreak/>
              <w:t>60% de femmes et jeunes</w:t>
            </w:r>
          </w:p>
          <w:p w14:paraId="0054CD6D" w14:textId="389D6EB4" w:rsidR="00DF67E5" w:rsidRPr="005D62B4" w:rsidRDefault="00DF67E5" w:rsidP="00DF67E5">
            <w:pPr>
              <w:rPr>
                <w:sz w:val="26"/>
                <w:szCs w:val="26"/>
                <w:lang w:val="fr-FR"/>
              </w:rPr>
            </w:pPr>
          </w:p>
        </w:tc>
        <w:tc>
          <w:tcPr>
            <w:tcW w:w="1671" w:type="dxa"/>
          </w:tcPr>
          <w:p w14:paraId="50596BE5" w14:textId="77777777" w:rsidR="00DF67E5" w:rsidRPr="005D62B4" w:rsidRDefault="00DF67E5" w:rsidP="00DF67E5">
            <w:pPr>
              <w:rPr>
                <w:sz w:val="26"/>
                <w:szCs w:val="26"/>
                <w:lang w:val="fr-FR"/>
              </w:rPr>
            </w:pPr>
            <w:r w:rsidRPr="005D62B4">
              <w:rPr>
                <w:b/>
                <w:sz w:val="26"/>
                <w:szCs w:val="26"/>
                <w:lang w:val="fr-FR" w:eastAsia="en-US"/>
              </w:rPr>
              <w:lastRenderedPageBreak/>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r>
      <w:tr w:rsidR="005D62B4" w:rsidRPr="00B505E7" w14:paraId="77F20A0D" w14:textId="77777777" w:rsidTr="00A05A46">
        <w:trPr>
          <w:trHeight w:val="1702"/>
        </w:trPr>
        <w:tc>
          <w:tcPr>
            <w:tcW w:w="2978" w:type="dxa"/>
            <w:vMerge w:val="restart"/>
          </w:tcPr>
          <w:p w14:paraId="6AE6538A" w14:textId="77777777" w:rsidR="00DF67E5" w:rsidRPr="005D62B4" w:rsidRDefault="00DF67E5" w:rsidP="00DF67E5">
            <w:pPr>
              <w:rPr>
                <w:sz w:val="26"/>
                <w:szCs w:val="26"/>
                <w:lang w:val="fr-FR" w:eastAsia="en-US"/>
              </w:rPr>
            </w:pPr>
            <w:r w:rsidRPr="005D62B4">
              <w:rPr>
                <w:sz w:val="26"/>
                <w:szCs w:val="26"/>
                <w:lang w:val="fr-FR" w:eastAsia="en-US"/>
              </w:rPr>
              <w:t>Produit 1.2</w:t>
            </w:r>
          </w:p>
          <w:p w14:paraId="211FC920" w14:textId="77777777" w:rsidR="00DF67E5" w:rsidRPr="005D62B4" w:rsidRDefault="00DF67E5" w:rsidP="00DF67E5">
            <w:pPr>
              <w:rPr>
                <w:rFonts w:eastAsia="Calibri"/>
                <w:sz w:val="16"/>
                <w:szCs w:val="16"/>
                <w:lang w:val="fr-FR"/>
              </w:rPr>
            </w:pPr>
          </w:p>
          <w:p w14:paraId="5B738AFE" w14:textId="12E79251" w:rsidR="00DF67E5" w:rsidRPr="005D62B4" w:rsidRDefault="00DF67E5" w:rsidP="00DF67E5">
            <w:pPr>
              <w:rPr>
                <w:sz w:val="26"/>
                <w:szCs w:val="26"/>
                <w:lang w:val="fr-FR" w:eastAsia="en-US"/>
              </w:rPr>
            </w:pPr>
            <w:r w:rsidRPr="005D62B4">
              <w:rPr>
                <w:rFonts w:eastAsia="Calibri"/>
                <w:sz w:val="16"/>
                <w:szCs w:val="16"/>
                <w:lang w:val="fr-FR"/>
              </w:rPr>
              <w:t>Processus de dialogue de paix, de mobilisation sociale et de renforcement de capacité dans les 10 communautés cibles</w:t>
            </w:r>
          </w:p>
        </w:tc>
        <w:tc>
          <w:tcPr>
            <w:tcW w:w="2268" w:type="dxa"/>
            <w:shd w:val="clear" w:color="auto" w:fill="EEECE1"/>
          </w:tcPr>
          <w:p w14:paraId="7AA81F37" w14:textId="58E4D822" w:rsidR="00DF67E5" w:rsidRPr="005D62B4" w:rsidRDefault="00AB790D" w:rsidP="00DF67E5">
            <w:pPr>
              <w:jc w:val="both"/>
              <w:rPr>
                <w:sz w:val="26"/>
                <w:szCs w:val="26"/>
                <w:lang w:val="fr-FR" w:eastAsia="en-US"/>
              </w:rPr>
            </w:pPr>
            <w:r w:rsidRPr="005D62B4">
              <w:rPr>
                <w:sz w:val="26"/>
                <w:szCs w:val="26"/>
                <w:lang w:val="fr-FR" w:eastAsia="en-US"/>
              </w:rPr>
              <w:t>Indicateur 1.2.1</w:t>
            </w:r>
          </w:p>
          <w:p w14:paraId="1EC2853B" w14:textId="77777777" w:rsidR="00DF67E5" w:rsidRPr="005D62B4" w:rsidRDefault="00DF67E5" w:rsidP="00DF67E5">
            <w:pPr>
              <w:jc w:val="both"/>
              <w:rPr>
                <w:b/>
                <w:sz w:val="26"/>
                <w:szCs w:val="26"/>
                <w:lang w:val="fr-FR" w:eastAsia="en-US"/>
              </w:rPr>
            </w:pPr>
            <w:r w:rsidRPr="005D62B4">
              <w:rPr>
                <w:b/>
                <w:sz w:val="26"/>
                <w:szCs w:val="26"/>
                <w:lang w:val="fr-FR" w:eastAsia="en-US"/>
              </w:rPr>
              <w:fldChar w:fldCharType="begin">
                <w:ffData>
                  <w:name w:val=""/>
                  <w:enabled/>
                  <w:calcOnExit w:val="0"/>
                  <w:textInput>
                    <w:maxLength w:val="25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p w14:paraId="277DF2D7" w14:textId="104FE511" w:rsidR="00DF67E5" w:rsidRPr="005D62B4" w:rsidRDefault="00DF67E5" w:rsidP="00DF67E5">
            <w:pPr>
              <w:rPr>
                <w:sz w:val="26"/>
                <w:szCs w:val="26"/>
                <w:lang w:val="fr-FR" w:eastAsia="en-US"/>
              </w:rPr>
            </w:pPr>
            <w:r w:rsidRPr="005D62B4">
              <w:rPr>
                <w:rFonts w:eastAsia="Calibri"/>
                <w:sz w:val="16"/>
                <w:szCs w:val="16"/>
                <w:lang w:val="fr-FR"/>
              </w:rPr>
              <w:t>Nombre de jeunes et femmes engagés pour le dialogue de paix constructif et inclusif</w:t>
            </w:r>
          </w:p>
        </w:tc>
        <w:tc>
          <w:tcPr>
            <w:tcW w:w="1276" w:type="dxa"/>
            <w:shd w:val="clear" w:color="auto" w:fill="EEECE1"/>
          </w:tcPr>
          <w:p w14:paraId="25D9E3BF" w14:textId="77777777" w:rsidR="00DF67E5" w:rsidRPr="005D62B4" w:rsidRDefault="00DF67E5" w:rsidP="00DF67E5">
            <w:pPr>
              <w:rPr>
                <w:b/>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p w14:paraId="3302CE5C" w14:textId="77777777" w:rsidR="00DF67E5" w:rsidRPr="005D62B4" w:rsidRDefault="00DF67E5" w:rsidP="00DF67E5">
            <w:pPr>
              <w:rPr>
                <w:sz w:val="16"/>
                <w:szCs w:val="16"/>
                <w:lang w:val="fr-FR" w:eastAsia="en-US"/>
              </w:rPr>
            </w:pPr>
          </w:p>
          <w:p w14:paraId="0DB36D33" w14:textId="1622606A" w:rsidR="00DF67E5" w:rsidRPr="005D62B4" w:rsidRDefault="00DF67E5" w:rsidP="00DF67E5">
            <w:pPr>
              <w:rPr>
                <w:sz w:val="16"/>
                <w:szCs w:val="16"/>
                <w:lang w:val="fr-FR"/>
              </w:rPr>
            </w:pPr>
            <w:r w:rsidRPr="005D62B4">
              <w:rPr>
                <w:sz w:val="16"/>
                <w:szCs w:val="16"/>
                <w:lang w:val="fr-FR" w:eastAsia="en-US"/>
              </w:rPr>
              <w:t>0</w:t>
            </w:r>
          </w:p>
        </w:tc>
        <w:tc>
          <w:tcPr>
            <w:tcW w:w="1984" w:type="dxa"/>
            <w:shd w:val="clear" w:color="auto" w:fill="EEECE1"/>
          </w:tcPr>
          <w:p w14:paraId="377105D6" w14:textId="77777777" w:rsidR="00DF67E5" w:rsidRPr="005D62B4" w:rsidRDefault="00DF67E5" w:rsidP="00DF67E5">
            <w:pPr>
              <w:spacing w:before="120" w:after="120"/>
              <w:jc w:val="both"/>
              <w:rPr>
                <w:bCs/>
                <w:sz w:val="16"/>
                <w:szCs w:val="1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r w:rsidRPr="005D62B4">
              <w:rPr>
                <w:bCs/>
                <w:sz w:val="16"/>
                <w:szCs w:val="16"/>
                <w:lang w:val="fr-FR"/>
              </w:rPr>
              <w:t xml:space="preserve"> </w:t>
            </w:r>
          </w:p>
          <w:p w14:paraId="05F9A116" w14:textId="181305F5" w:rsidR="00DF67E5" w:rsidRPr="005D62B4" w:rsidRDefault="00DF67E5" w:rsidP="00DF67E5">
            <w:pPr>
              <w:spacing w:before="120" w:after="120"/>
              <w:rPr>
                <w:bCs/>
                <w:sz w:val="16"/>
                <w:szCs w:val="16"/>
                <w:lang w:val="fr-FR"/>
              </w:rPr>
            </w:pPr>
            <w:r w:rsidRPr="005D62B4">
              <w:rPr>
                <w:bCs/>
                <w:sz w:val="16"/>
                <w:szCs w:val="16"/>
                <w:lang w:val="fr-FR"/>
              </w:rPr>
              <w:t>1</w:t>
            </w:r>
            <w:r w:rsidR="00C2466A" w:rsidRPr="005D62B4">
              <w:rPr>
                <w:bCs/>
                <w:sz w:val="16"/>
                <w:szCs w:val="16"/>
                <w:lang w:val="fr-FR"/>
              </w:rPr>
              <w:t xml:space="preserve"> </w:t>
            </w:r>
            <w:r w:rsidRPr="005D62B4">
              <w:rPr>
                <w:bCs/>
                <w:sz w:val="16"/>
                <w:szCs w:val="16"/>
                <w:lang w:val="fr-FR"/>
              </w:rPr>
              <w:t>500</w:t>
            </w:r>
          </w:p>
        </w:tc>
        <w:tc>
          <w:tcPr>
            <w:tcW w:w="1559" w:type="dxa"/>
          </w:tcPr>
          <w:p w14:paraId="39D6B5DC" w14:textId="77777777" w:rsidR="00DF67E5" w:rsidRPr="005D62B4" w:rsidRDefault="00DF67E5" w:rsidP="00DF67E5">
            <w:pPr>
              <w:rPr>
                <w:b/>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p w14:paraId="3FF3158C" w14:textId="77777777" w:rsidR="00DF67E5" w:rsidRPr="005D62B4" w:rsidRDefault="00DF67E5" w:rsidP="00DF67E5">
            <w:pPr>
              <w:rPr>
                <w:b/>
                <w:sz w:val="26"/>
                <w:szCs w:val="26"/>
                <w:lang w:val="fr-FR" w:eastAsia="en-US"/>
              </w:rPr>
            </w:pPr>
          </w:p>
          <w:p w14:paraId="54A58143" w14:textId="566E2BB2" w:rsidR="00DF67E5" w:rsidRPr="005D62B4" w:rsidRDefault="00DF67E5" w:rsidP="00DF67E5">
            <w:pPr>
              <w:spacing w:before="120" w:after="120"/>
              <w:rPr>
                <w:sz w:val="26"/>
                <w:szCs w:val="26"/>
                <w:lang w:val="fr-FR"/>
              </w:rPr>
            </w:pPr>
            <w:r w:rsidRPr="005D62B4">
              <w:rPr>
                <w:bCs/>
                <w:sz w:val="16"/>
                <w:szCs w:val="16"/>
                <w:lang w:val="fr-FR"/>
              </w:rPr>
              <w:t>1</w:t>
            </w:r>
            <w:r w:rsidR="00C2466A" w:rsidRPr="005D62B4">
              <w:rPr>
                <w:bCs/>
                <w:sz w:val="16"/>
                <w:szCs w:val="16"/>
                <w:lang w:val="fr-FR"/>
              </w:rPr>
              <w:t xml:space="preserve"> </w:t>
            </w:r>
            <w:r w:rsidRPr="005D62B4">
              <w:rPr>
                <w:bCs/>
                <w:sz w:val="16"/>
                <w:szCs w:val="16"/>
                <w:lang w:val="fr-FR"/>
              </w:rPr>
              <w:t>500</w:t>
            </w:r>
          </w:p>
        </w:tc>
        <w:tc>
          <w:tcPr>
            <w:tcW w:w="2127" w:type="dxa"/>
          </w:tcPr>
          <w:p w14:paraId="6C5CD0FD" w14:textId="77777777" w:rsidR="00DF67E5" w:rsidRPr="005D62B4" w:rsidRDefault="00DF67E5" w:rsidP="00DF67E5">
            <w:pPr>
              <w:rPr>
                <w:b/>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p w14:paraId="3FCA5818" w14:textId="77777777" w:rsidR="00DF67E5" w:rsidRPr="005D62B4" w:rsidRDefault="00DF67E5" w:rsidP="00DF67E5">
            <w:pPr>
              <w:rPr>
                <w:sz w:val="16"/>
                <w:szCs w:val="16"/>
                <w:lang w:val="fr-FR" w:eastAsia="en-US"/>
              </w:rPr>
            </w:pPr>
          </w:p>
          <w:p w14:paraId="03BBEC28" w14:textId="53FF4353" w:rsidR="00DF67E5" w:rsidRPr="005D62B4" w:rsidRDefault="00996477" w:rsidP="00DF67E5">
            <w:pPr>
              <w:rPr>
                <w:sz w:val="16"/>
                <w:szCs w:val="16"/>
                <w:lang w:val="fr-FR"/>
              </w:rPr>
            </w:pPr>
            <w:r w:rsidRPr="005D62B4">
              <w:rPr>
                <w:sz w:val="16"/>
                <w:szCs w:val="16"/>
                <w:lang w:val="fr-FR"/>
              </w:rPr>
              <w:t>1</w:t>
            </w:r>
            <w:r w:rsidR="00C2466A" w:rsidRPr="005D62B4">
              <w:rPr>
                <w:sz w:val="16"/>
                <w:szCs w:val="16"/>
                <w:lang w:val="fr-FR"/>
              </w:rPr>
              <w:t xml:space="preserve"> </w:t>
            </w:r>
            <w:r w:rsidRPr="005D62B4">
              <w:rPr>
                <w:sz w:val="16"/>
                <w:szCs w:val="16"/>
                <w:lang w:val="fr-FR"/>
              </w:rPr>
              <w:t>500</w:t>
            </w:r>
          </w:p>
        </w:tc>
        <w:tc>
          <w:tcPr>
            <w:tcW w:w="1671" w:type="dxa"/>
          </w:tcPr>
          <w:p w14:paraId="5B5F7400" w14:textId="12DE7064"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r w:rsidR="00C2466A" w:rsidRPr="005D62B4">
              <w:rPr>
                <w:sz w:val="16"/>
                <w:szCs w:val="16"/>
                <w:lang w:val="fr-FR"/>
              </w:rPr>
              <w:t>À</w:t>
            </w:r>
            <w:r w:rsidR="00097AF9" w:rsidRPr="005D62B4">
              <w:rPr>
                <w:sz w:val="16"/>
                <w:szCs w:val="16"/>
                <w:lang w:val="fr-FR"/>
              </w:rPr>
              <w:t xml:space="preserve"> travers les multiplicateurs et </w:t>
            </w:r>
            <w:r w:rsidR="002E1995" w:rsidRPr="005D62B4">
              <w:rPr>
                <w:sz w:val="16"/>
                <w:szCs w:val="16"/>
                <w:lang w:val="fr-FR"/>
              </w:rPr>
              <w:t>les comités de</w:t>
            </w:r>
            <w:r w:rsidR="00AB790D" w:rsidRPr="005D62B4">
              <w:rPr>
                <w:sz w:val="16"/>
                <w:szCs w:val="16"/>
                <w:lang w:val="fr-FR"/>
              </w:rPr>
              <w:t xml:space="preserve"> </w:t>
            </w:r>
            <w:r w:rsidR="002E1995" w:rsidRPr="005D62B4">
              <w:rPr>
                <w:sz w:val="16"/>
                <w:szCs w:val="16"/>
                <w:lang w:val="fr-FR"/>
              </w:rPr>
              <w:t>gestion de conflit</w:t>
            </w:r>
            <w:r w:rsidR="00C2466A" w:rsidRPr="005D62B4">
              <w:rPr>
                <w:sz w:val="16"/>
                <w:szCs w:val="16"/>
                <w:lang w:val="fr-FR"/>
              </w:rPr>
              <w:t>s</w:t>
            </w:r>
            <w:r w:rsidR="002E1995" w:rsidRPr="005D62B4">
              <w:rPr>
                <w:b/>
                <w:sz w:val="26"/>
                <w:szCs w:val="26"/>
                <w:lang w:val="fr-FR" w:eastAsia="en-US"/>
              </w:rPr>
              <w:t xml:space="preserve">, </w:t>
            </w:r>
            <w:r w:rsidR="002E1995" w:rsidRPr="005D62B4">
              <w:rPr>
                <w:sz w:val="16"/>
                <w:szCs w:val="16"/>
                <w:lang w:val="fr-FR"/>
              </w:rPr>
              <w:t xml:space="preserve">l’importance de </w:t>
            </w:r>
            <w:r w:rsidR="00C2466A" w:rsidRPr="005D62B4">
              <w:rPr>
                <w:sz w:val="16"/>
                <w:szCs w:val="16"/>
                <w:lang w:val="fr-FR"/>
              </w:rPr>
              <w:t xml:space="preserve">la </w:t>
            </w:r>
            <w:r w:rsidR="002E1995" w:rsidRPr="005D62B4">
              <w:rPr>
                <w:sz w:val="16"/>
                <w:szCs w:val="16"/>
                <w:lang w:val="fr-FR"/>
              </w:rPr>
              <w:t xml:space="preserve">préservation de la paix se transmet de personnes en personnes même celles qui ne sont pas directement impliquées dans le projet. </w:t>
            </w:r>
            <w:r w:rsidR="002E1995" w:rsidRPr="005D62B4">
              <w:rPr>
                <w:b/>
                <w:sz w:val="26"/>
                <w:szCs w:val="26"/>
                <w:lang w:val="fr-FR" w:eastAsia="en-US"/>
              </w:rPr>
              <w:t xml:space="preserve"> </w:t>
            </w:r>
          </w:p>
        </w:tc>
      </w:tr>
      <w:tr w:rsidR="005D62B4" w:rsidRPr="00B505E7" w14:paraId="793ABA61" w14:textId="77777777" w:rsidTr="00A05A46">
        <w:trPr>
          <w:trHeight w:val="1133"/>
        </w:trPr>
        <w:tc>
          <w:tcPr>
            <w:tcW w:w="2978" w:type="dxa"/>
            <w:vMerge/>
          </w:tcPr>
          <w:p w14:paraId="1B787DB3" w14:textId="77777777" w:rsidR="00DF67E5" w:rsidRPr="005D62B4" w:rsidRDefault="00DF67E5" w:rsidP="00DF67E5">
            <w:pPr>
              <w:rPr>
                <w:b/>
                <w:sz w:val="26"/>
                <w:szCs w:val="26"/>
                <w:lang w:val="fr-FR" w:eastAsia="en-US"/>
              </w:rPr>
            </w:pPr>
          </w:p>
        </w:tc>
        <w:tc>
          <w:tcPr>
            <w:tcW w:w="2268" w:type="dxa"/>
            <w:shd w:val="clear" w:color="auto" w:fill="EEECE1"/>
          </w:tcPr>
          <w:p w14:paraId="787B01EF" w14:textId="77777777" w:rsidR="00DF67E5" w:rsidRPr="005D62B4" w:rsidRDefault="00DF67E5" w:rsidP="00DF67E5">
            <w:pPr>
              <w:jc w:val="both"/>
              <w:rPr>
                <w:sz w:val="26"/>
                <w:szCs w:val="26"/>
                <w:lang w:val="fr-FR" w:eastAsia="en-US"/>
              </w:rPr>
            </w:pPr>
            <w:r w:rsidRPr="005D62B4">
              <w:rPr>
                <w:sz w:val="26"/>
                <w:szCs w:val="26"/>
                <w:lang w:val="fr-FR" w:eastAsia="en-US"/>
              </w:rPr>
              <w:t>Indicateur 1.2.2</w:t>
            </w:r>
          </w:p>
          <w:p w14:paraId="220619B9" w14:textId="77777777" w:rsidR="00DF67E5" w:rsidRPr="005D62B4" w:rsidRDefault="00DF67E5" w:rsidP="00DF67E5">
            <w:pPr>
              <w:jc w:val="both"/>
              <w:rPr>
                <w:b/>
                <w:sz w:val="26"/>
                <w:szCs w:val="26"/>
                <w:lang w:val="fr-FR" w:eastAsia="en-US"/>
              </w:rPr>
            </w:pPr>
            <w:r w:rsidRPr="005D62B4">
              <w:rPr>
                <w:b/>
                <w:sz w:val="26"/>
                <w:szCs w:val="26"/>
                <w:lang w:val="fr-FR" w:eastAsia="en-US"/>
              </w:rPr>
              <w:fldChar w:fldCharType="begin">
                <w:ffData>
                  <w:name w:val=""/>
                  <w:enabled/>
                  <w:calcOnExit w:val="0"/>
                  <w:textInput>
                    <w:maxLength w:val="25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r w:rsidRPr="005D62B4">
              <w:rPr>
                <w:b/>
                <w:sz w:val="26"/>
                <w:szCs w:val="26"/>
                <w:lang w:val="fr-FR" w:eastAsia="en-US"/>
              </w:rPr>
              <w:t xml:space="preserve"> </w:t>
            </w:r>
          </w:p>
          <w:p w14:paraId="5F159743" w14:textId="78DDF042" w:rsidR="00DF67E5" w:rsidRPr="005D62B4" w:rsidRDefault="00DF67E5" w:rsidP="00DF67E5">
            <w:pPr>
              <w:jc w:val="both"/>
              <w:rPr>
                <w:sz w:val="16"/>
                <w:szCs w:val="16"/>
                <w:lang w:val="fr-FR" w:eastAsia="en-US"/>
              </w:rPr>
            </w:pPr>
            <w:r w:rsidRPr="005D62B4">
              <w:rPr>
                <w:sz w:val="16"/>
                <w:szCs w:val="16"/>
                <w:lang w:val="fr-FR" w:eastAsia="en-US"/>
              </w:rPr>
              <w:t>Pourcentage des personnes qui se sentent impliquées dans les dialogues</w:t>
            </w:r>
          </w:p>
        </w:tc>
        <w:tc>
          <w:tcPr>
            <w:tcW w:w="1276" w:type="dxa"/>
            <w:shd w:val="clear" w:color="auto" w:fill="EEECE1"/>
          </w:tcPr>
          <w:p w14:paraId="5A58C300" w14:textId="77777777" w:rsidR="00DF67E5" w:rsidRPr="005D62B4" w:rsidRDefault="00DF67E5" w:rsidP="00DF67E5">
            <w:pPr>
              <w:rPr>
                <w:b/>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p w14:paraId="1A3DB2CA" w14:textId="273B2B38" w:rsidR="00DF67E5" w:rsidRPr="005D62B4" w:rsidRDefault="00DF67E5" w:rsidP="00DF67E5">
            <w:pPr>
              <w:rPr>
                <w:sz w:val="16"/>
                <w:szCs w:val="16"/>
                <w:lang w:val="fr-FR"/>
              </w:rPr>
            </w:pPr>
            <w:r w:rsidRPr="005D62B4">
              <w:rPr>
                <w:sz w:val="16"/>
                <w:szCs w:val="16"/>
                <w:lang w:val="fr-FR"/>
              </w:rPr>
              <w:t>0</w:t>
            </w:r>
          </w:p>
        </w:tc>
        <w:tc>
          <w:tcPr>
            <w:tcW w:w="1984" w:type="dxa"/>
            <w:shd w:val="clear" w:color="auto" w:fill="EEECE1"/>
          </w:tcPr>
          <w:p w14:paraId="4C00B66A" w14:textId="77777777" w:rsidR="00DF67E5" w:rsidRPr="005D62B4" w:rsidRDefault="00DF67E5" w:rsidP="00DF67E5">
            <w:pPr>
              <w:rPr>
                <w:sz w:val="16"/>
                <w:szCs w:val="16"/>
                <w:lang w:val="fr-FR" w:eastAsia="en-US"/>
              </w:rPr>
            </w:pPr>
          </w:p>
          <w:p w14:paraId="5262E1D7" w14:textId="7C27EAC6" w:rsidR="00DF67E5" w:rsidRPr="005D62B4" w:rsidRDefault="00DF67E5" w:rsidP="00DF67E5">
            <w:pPr>
              <w:rPr>
                <w:sz w:val="16"/>
                <w:szCs w:val="16"/>
                <w:lang w:val="fr-FR" w:eastAsia="en-US"/>
              </w:rPr>
            </w:pPr>
            <w:r w:rsidRPr="005D62B4">
              <w:rPr>
                <w:sz w:val="16"/>
                <w:szCs w:val="16"/>
                <w:lang w:val="fr-FR" w:eastAsia="en-US"/>
              </w:rPr>
              <w:t>60 %</w:t>
            </w:r>
          </w:p>
        </w:tc>
        <w:tc>
          <w:tcPr>
            <w:tcW w:w="1559" w:type="dxa"/>
          </w:tcPr>
          <w:p w14:paraId="367ECD12" w14:textId="77777777" w:rsidR="00DF67E5" w:rsidRPr="005D62B4" w:rsidRDefault="00DF67E5" w:rsidP="00DF67E5">
            <w:pPr>
              <w:rPr>
                <w:b/>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p w14:paraId="398E0ED2" w14:textId="1E8F57CC" w:rsidR="00DF67E5" w:rsidRPr="005D62B4" w:rsidRDefault="00DF67E5" w:rsidP="00DF67E5">
            <w:pPr>
              <w:rPr>
                <w:sz w:val="16"/>
                <w:szCs w:val="16"/>
                <w:lang w:val="fr-FR"/>
              </w:rPr>
            </w:pPr>
            <w:r w:rsidRPr="005D62B4">
              <w:rPr>
                <w:sz w:val="16"/>
                <w:szCs w:val="16"/>
                <w:lang w:val="fr-FR" w:eastAsia="en-US"/>
              </w:rPr>
              <w:t>70%</w:t>
            </w:r>
          </w:p>
        </w:tc>
        <w:tc>
          <w:tcPr>
            <w:tcW w:w="2127" w:type="dxa"/>
          </w:tcPr>
          <w:p w14:paraId="19DB5B9E" w14:textId="77777777" w:rsidR="00DF67E5" w:rsidRPr="005D62B4" w:rsidRDefault="00DF67E5" w:rsidP="00DF67E5">
            <w:pPr>
              <w:rPr>
                <w:b/>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r w:rsidRPr="005D62B4">
              <w:rPr>
                <w:b/>
                <w:sz w:val="26"/>
                <w:szCs w:val="26"/>
                <w:lang w:val="fr-FR" w:eastAsia="en-US"/>
              </w:rPr>
              <w:t xml:space="preserve"> </w:t>
            </w:r>
          </w:p>
          <w:p w14:paraId="0F568143" w14:textId="52D66EA4" w:rsidR="00DF67E5" w:rsidRPr="005D62B4" w:rsidRDefault="00996477" w:rsidP="00DF67E5">
            <w:pPr>
              <w:rPr>
                <w:sz w:val="16"/>
                <w:szCs w:val="16"/>
                <w:lang w:val="fr-FR"/>
              </w:rPr>
            </w:pPr>
            <w:r w:rsidRPr="005D62B4">
              <w:rPr>
                <w:sz w:val="16"/>
                <w:szCs w:val="16"/>
                <w:lang w:val="fr-FR"/>
              </w:rPr>
              <w:t>80%</w:t>
            </w:r>
          </w:p>
        </w:tc>
        <w:tc>
          <w:tcPr>
            <w:tcW w:w="1671" w:type="dxa"/>
          </w:tcPr>
          <w:p w14:paraId="04A9980C" w14:textId="1E563278" w:rsidR="00DF67E5" w:rsidRPr="005D62B4" w:rsidRDefault="00DF67E5" w:rsidP="00DF67E5">
            <w:pPr>
              <w:rPr>
                <w:sz w:val="16"/>
                <w:szCs w:val="16"/>
                <w:lang w:val="fr-FR"/>
              </w:rPr>
            </w:pPr>
            <w:r w:rsidRPr="005D62B4">
              <w:rPr>
                <w:sz w:val="16"/>
                <w:szCs w:val="16"/>
                <w:lang w:val="fr-FR"/>
              </w:rPr>
              <w:fldChar w:fldCharType="begin">
                <w:ffData>
                  <w:name w:val=""/>
                  <w:enabled/>
                  <w:calcOnExit w:val="0"/>
                  <w:textInput>
                    <w:maxLength w:val="300"/>
                  </w:textInput>
                </w:ffData>
              </w:fldChar>
            </w:r>
            <w:r w:rsidRPr="005D62B4">
              <w:rPr>
                <w:sz w:val="16"/>
                <w:szCs w:val="16"/>
                <w:lang w:val="fr-FR"/>
              </w:rPr>
              <w:instrText xml:space="preserve"> FORMTEXT </w:instrText>
            </w:r>
            <w:r w:rsidRPr="005D62B4">
              <w:rPr>
                <w:sz w:val="16"/>
                <w:szCs w:val="16"/>
                <w:lang w:val="fr-FR"/>
              </w:rPr>
            </w:r>
            <w:r w:rsidRPr="005D62B4">
              <w:rPr>
                <w:sz w:val="16"/>
                <w:szCs w:val="16"/>
                <w:lang w:val="fr-FR"/>
              </w:rPr>
              <w:fldChar w:fldCharType="separate"/>
            </w:r>
            <w:r w:rsidRPr="005D62B4">
              <w:rPr>
                <w:sz w:val="16"/>
                <w:szCs w:val="16"/>
                <w:lang w:val="fr-FR"/>
              </w:rPr>
              <w:t> </w:t>
            </w:r>
            <w:r w:rsidRPr="005D62B4">
              <w:rPr>
                <w:sz w:val="16"/>
                <w:szCs w:val="16"/>
                <w:lang w:val="fr-FR"/>
              </w:rPr>
              <w:t> </w:t>
            </w:r>
            <w:r w:rsidRPr="005D62B4">
              <w:rPr>
                <w:sz w:val="16"/>
                <w:szCs w:val="16"/>
                <w:lang w:val="fr-FR"/>
              </w:rPr>
              <w:t> </w:t>
            </w:r>
            <w:r w:rsidRPr="005D62B4">
              <w:rPr>
                <w:sz w:val="16"/>
                <w:szCs w:val="16"/>
                <w:lang w:val="fr-FR"/>
              </w:rPr>
              <w:t> </w:t>
            </w:r>
            <w:r w:rsidRPr="005D62B4">
              <w:rPr>
                <w:sz w:val="16"/>
                <w:szCs w:val="16"/>
                <w:lang w:val="fr-FR"/>
              </w:rPr>
              <w:t> </w:t>
            </w:r>
            <w:r w:rsidRPr="005D62B4">
              <w:rPr>
                <w:sz w:val="16"/>
                <w:szCs w:val="16"/>
                <w:lang w:val="fr-FR"/>
              </w:rPr>
              <w:fldChar w:fldCharType="end"/>
            </w:r>
            <w:r w:rsidR="00E368E2" w:rsidRPr="005D62B4">
              <w:rPr>
                <w:sz w:val="16"/>
                <w:szCs w:val="16"/>
                <w:lang w:val="fr-FR"/>
              </w:rPr>
              <w:t xml:space="preserve">Avec la mise en place des activités des groupements </w:t>
            </w:r>
            <w:r w:rsidR="00AA0128" w:rsidRPr="005D62B4">
              <w:rPr>
                <w:sz w:val="16"/>
                <w:szCs w:val="16"/>
                <w:lang w:val="fr-FR"/>
              </w:rPr>
              <w:t xml:space="preserve">plus de personnes se sentent </w:t>
            </w:r>
            <w:r w:rsidR="00C2466A" w:rsidRPr="005D62B4">
              <w:rPr>
                <w:sz w:val="16"/>
                <w:szCs w:val="16"/>
                <w:lang w:val="fr-FR"/>
              </w:rPr>
              <w:t>impliquées dans le dialogue.</w:t>
            </w:r>
          </w:p>
        </w:tc>
      </w:tr>
      <w:tr w:rsidR="005D62B4" w:rsidRPr="005D62B4" w14:paraId="34699782" w14:textId="77777777" w:rsidTr="00A05A46">
        <w:trPr>
          <w:trHeight w:val="1133"/>
        </w:trPr>
        <w:tc>
          <w:tcPr>
            <w:tcW w:w="2978" w:type="dxa"/>
          </w:tcPr>
          <w:p w14:paraId="1AC6086C" w14:textId="77777777" w:rsidR="00DF67E5" w:rsidRPr="005D62B4" w:rsidRDefault="00DF67E5" w:rsidP="00DF67E5">
            <w:pPr>
              <w:rPr>
                <w:b/>
                <w:sz w:val="26"/>
                <w:szCs w:val="26"/>
                <w:lang w:val="fr-FR" w:eastAsia="en-US"/>
              </w:rPr>
            </w:pPr>
          </w:p>
        </w:tc>
        <w:tc>
          <w:tcPr>
            <w:tcW w:w="2268" w:type="dxa"/>
            <w:shd w:val="clear" w:color="auto" w:fill="EEECE1"/>
          </w:tcPr>
          <w:p w14:paraId="4C2ADEE4" w14:textId="77777777" w:rsidR="00DF67E5" w:rsidRPr="005D62B4" w:rsidRDefault="00DF67E5" w:rsidP="00DF67E5">
            <w:pPr>
              <w:jc w:val="both"/>
              <w:rPr>
                <w:sz w:val="16"/>
                <w:szCs w:val="16"/>
                <w:lang w:val="fr-FR" w:eastAsia="en-US"/>
              </w:rPr>
            </w:pPr>
            <w:r w:rsidRPr="005D62B4">
              <w:rPr>
                <w:sz w:val="16"/>
                <w:szCs w:val="16"/>
                <w:lang w:val="fr-FR" w:eastAsia="en-US"/>
              </w:rPr>
              <w:t>Indicateur 1.2.3</w:t>
            </w:r>
          </w:p>
          <w:p w14:paraId="23B5A546" w14:textId="77777777" w:rsidR="00DF67E5" w:rsidRPr="005D62B4" w:rsidRDefault="00DF67E5" w:rsidP="00DF67E5">
            <w:pPr>
              <w:jc w:val="both"/>
              <w:rPr>
                <w:rFonts w:cs="Tahoma"/>
                <w:szCs w:val="20"/>
                <w:lang w:val="fr-FR" w:eastAsia="en-US"/>
              </w:rPr>
            </w:pPr>
          </w:p>
          <w:p w14:paraId="0A923D1C" w14:textId="77777777" w:rsidR="00DF67E5" w:rsidRPr="005D62B4" w:rsidRDefault="00DF67E5" w:rsidP="00DF67E5">
            <w:pPr>
              <w:rPr>
                <w:rFonts w:ascii="Arial" w:hAnsi="Arial" w:cs="Arial"/>
                <w:sz w:val="16"/>
                <w:szCs w:val="14"/>
                <w:lang w:val="fr-FR"/>
              </w:rPr>
            </w:pPr>
            <w:r w:rsidRPr="005D62B4">
              <w:rPr>
                <w:rFonts w:ascii="Arial" w:hAnsi="Arial" w:cs="Arial"/>
                <w:sz w:val="16"/>
                <w:szCs w:val="14"/>
                <w:lang w:val="fr-FR"/>
              </w:rPr>
              <w:t xml:space="preserve">Nombre des sensibilisations liées au Covid-19 réalisées : </w:t>
            </w:r>
          </w:p>
          <w:p w14:paraId="273F0402" w14:textId="77777777" w:rsidR="00DF67E5" w:rsidRPr="005D62B4" w:rsidRDefault="00DF67E5" w:rsidP="00DF67E5">
            <w:pPr>
              <w:rPr>
                <w:rFonts w:ascii="Arial" w:hAnsi="Arial" w:cs="Arial"/>
                <w:sz w:val="16"/>
                <w:szCs w:val="14"/>
                <w:lang w:val="fr-FR"/>
              </w:rPr>
            </w:pPr>
          </w:p>
          <w:p w14:paraId="3A3DDECB" w14:textId="34561FD5" w:rsidR="00DF67E5" w:rsidRPr="005D62B4" w:rsidRDefault="00DF67E5" w:rsidP="00DF67E5">
            <w:pPr>
              <w:jc w:val="both"/>
              <w:rPr>
                <w:sz w:val="26"/>
                <w:szCs w:val="26"/>
                <w:lang w:val="fr-FR" w:eastAsia="en-US"/>
              </w:rPr>
            </w:pPr>
          </w:p>
        </w:tc>
        <w:tc>
          <w:tcPr>
            <w:tcW w:w="1276" w:type="dxa"/>
            <w:shd w:val="clear" w:color="auto" w:fill="EEECE1"/>
          </w:tcPr>
          <w:p w14:paraId="7298D720" w14:textId="3FECFF88" w:rsidR="00DF67E5" w:rsidRPr="005D62B4" w:rsidRDefault="00DF67E5" w:rsidP="00DF67E5">
            <w:pPr>
              <w:rPr>
                <w:b/>
                <w:sz w:val="26"/>
                <w:szCs w:val="26"/>
                <w:lang w:val="fr-FR" w:eastAsia="en-US"/>
              </w:rPr>
            </w:pPr>
            <w:r w:rsidRPr="005D62B4">
              <w:rPr>
                <w:sz w:val="16"/>
                <w:szCs w:val="16"/>
                <w:lang w:val="fr-FR" w:eastAsia="en-US"/>
              </w:rPr>
              <w:t>0</w:t>
            </w:r>
          </w:p>
        </w:tc>
        <w:tc>
          <w:tcPr>
            <w:tcW w:w="1984" w:type="dxa"/>
            <w:shd w:val="clear" w:color="auto" w:fill="EEECE1"/>
          </w:tcPr>
          <w:p w14:paraId="6C81EE78" w14:textId="0213D628" w:rsidR="00DF67E5" w:rsidRPr="005D62B4" w:rsidRDefault="00DF67E5" w:rsidP="00DF67E5">
            <w:pPr>
              <w:rPr>
                <w:sz w:val="16"/>
                <w:szCs w:val="16"/>
                <w:lang w:val="fr-FR" w:eastAsia="en-US"/>
              </w:rPr>
            </w:pPr>
            <w:r w:rsidRPr="005D62B4">
              <w:rPr>
                <w:sz w:val="16"/>
                <w:szCs w:val="16"/>
                <w:lang w:val="fr-FR" w:eastAsia="en-US"/>
              </w:rPr>
              <w:t>3</w:t>
            </w:r>
          </w:p>
        </w:tc>
        <w:tc>
          <w:tcPr>
            <w:tcW w:w="1559" w:type="dxa"/>
          </w:tcPr>
          <w:p w14:paraId="4FA65792" w14:textId="57EFB593" w:rsidR="00DF67E5" w:rsidRPr="005D62B4" w:rsidRDefault="00DF67E5" w:rsidP="00DF67E5">
            <w:pPr>
              <w:rPr>
                <w:b/>
                <w:sz w:val="26"/>
                <w:szCs w:val="26"/>
                <w:lang w:val="fr-FR" w:eastAsia="en-US"/>
              </w:rPr>
            </w:pPr>
            <w:r w:rsidRPr="005D62B4">
              <w:rPr>
                <w:sz w:val="16"/>
                <w:szCs w:val="16"/>
                <w:lang w:val="fr-FR" w:eastAsia="en-US"/>
              </w:rPr>
              <w:t>60</w:t>
            </w:r>
          </w:p>
        </w:tc>
        <w:tc>
          <w:tcPr>
            <w:tcW w:w="2127" w:type="dxa"/>
          </w:tcPr>
          <w:p w14:paraId="3B7A5E1F" w14:textId="77777777" w:rsidR="00DF67E5" w:rsidRPr="005D62B4" w:rsidRDefault="00DF67E5" w:rsidP="00DF67E5">
            <w:pPr>
              <w:rPr>
                <w:b/>
                <w:sz w:val="26"/>
                <w:szCs w:val="26"/>
                <w:lang w:val="fr-FR" w:eastAsia="en-US"/>
              </w:rPr>
            </w:pPr>
          </w:p>
        </w:tc>
        <w:tc>
          <w:tcPr>
            <w:tcW w:w="1671" w:type="dxa"/>
          </w:tcPr>
          <w:p w14:paraId="60799C2F" w14:textId="77777777" w:rsidR="00DF67E5" w:rsidRPr="005D62B4" w:rsidRDefault="00DF67E5" w:rsidP="00DF67E5">
            <w:pPr>
              <w:rPr>
                <w:b/>
                <w:sz w:val="26"/>
                <w:szCs w:val="26"/>
                <w:lang w:val="fr-FR" w:eastAsia="en-US"/>
              </w:rPr>
            </w:pPr>
          </w:p>
        </w:tc>
      </w:tr>
      <w:tr w:rsidR="005D62B4" w:rsidRPr="005D62B4" w14:paraId="38749076" w14:textId="77777777" w:rsidTr="00A05A46">
        <w:trPr>
          <w:trHeight w:val="1133"/>
        </w:trPr>
        <w:tc>
          <w:tcPr>
            <w:tcW w:w="2978" w:type="dxa"/>
          </w:tcPr>
          <w:p w14:paraId="5C2E683E" w14:textId="77777777" w:rsidR="00DF67E5" w:rsidRPr="005D62B4" w:rsidRDefault="00DF67E5" w:rsidP="00DF67E5">
            <w:pPr>
              <w:rPr>
                <w:b/>
                <w:sz w:val="26"/>
                <w:szCs w:val="26"/>
                <w:lang w:val="fr-FR" w:eastAsia="en-US"/>
              </w:rPr>
            </w:pPr>
          </w:p>
        </w:tc>
        <w:tc>
          <w:tcPr>
            <w:tcW w:w="2268" w:type="dxa"/>
            <w:shd w:val="clear" w:color="auto" w:fill="EEECE1"/>
          </w:tcPr>
          <w:p w14:paraId="381D79D0" w14:textId="77777777" w:rsidR="00DF67E5" w:rsidRPr="005D62B4" w:rsidRDefault="00DF67E5" w:rsidP="00DF67E5">
            <w:pPr>
              <w:jc w:val="both"/>
              <w:rPr>
                <w:sz w:val="16"/>
                <w:szCs w:val="16"/>
                <w:lang w:val="fr-FR" w:eastAsia="en-US"/>
              </w:rPr>
            </w:pPr>
            <w:r w:rsidRPr="005D62B4">
              <w:rPr>
                <w:sz w:val="16"/>
                <w:szCs w:val="16"/>
                <w:lang w:val="fr-FR" w:eastAsia="en-US"/>
              </w:rPr>
              <w:t>Indicateur 1.2.4</w:t>
            </w:r>
          </w:p>
          <w:p w14:paraId="5DD6F71A" w14:textId="7A8A6E1D" w:rsidR="00DF67E5" w:rsidRPr="005D62B4" w:rsidRDefault="00DF67E5" w:rsidP="00DF67E5">
            <w:pPr>
              <w:pStyle w:val="BodyC"/>
              <w:rPr>
                <w:rStyle w:val="None"/>
                <w:rFonts w:asciiTheme="minorHAnsi" w:eastAsiaTheme="minorEastAsia" w:hAnsiTheme="minorHAnsi" w:cstheme="minorBidi"/>
                <w:color w:val="auto"/>
                <w:sz w:val="22"/>
                <w:szCs w:val="18"/>
              </w:rPr>
            </w:pPr>
            <w:r w:rsidRPr="005D62B4">
              <w:rPr>
                <w:rStyle w:val="None"/>
                <w:rFonts w:asciiTheme="minorHAnsi" w:eastAsiaTheme="minorEastAsia" w:hAnsiTheme="minorHAnsi" w:cstheme="minorBidi"/>
                <w:color w:val="auto"/>
                <w:sz w:val="22"/>
                <w:szCs w:val="18"/>
              </w:rPr>
              <w:t>Nombre d</w:t>
            </w:r>
            <w:r w:rsidR="00C2466A" w:rsidRPr="005D62B4">
              <w:rPr>
                <w:rStyle w:val="None"/>
                <w:rFonts w:asciiTheme="minorHAnsi" w:eastAsiaTheme="minorEastAsia" w:hAnsiTheme="minorHAnsi" w:cstheme="minorBidi"/>
                <w:color w:val="auto"/>
                <w:sz w:val="22"/>
                <w:szCs w:val="18"/>
              </w:rPr>
              <w:t>’</w:t>
            </w:r>
            <w:r w:rsidRPr="005D62B4">
              <w:rPr>
                <w:rStyle w:val="None"/>
                <w:rFonts w:asciiTheme="minorHAnsi" w:eastAsiaTheme="minorEastAsia" w:hAnsiTheme="minorHAnsi" w:cstheme="minorBidi"/>
                <w:color w:val="auto"/>
                <w:sz w:val="22"/>
                <w:szCs w:val="18"/>
              </w:rPr>
              <w:t>activités menées par les associations ou travers les multiplicateurs pour la prévention des conflits</w:t>
            </w:r>
          </w:p>
          <w:p w14:paraId="7B61FE0B" w14:textId="029BF6C2" w:rsidR="00DF67E5" w:rsidRPr="005D62B4" w:rsidRDefault="00DF67E5" w:rsidP="00DF67E5">
            <w:pPr>
              <w:jc w:val="both"/>
              <w:rPr>
                <w:rFonts w:cs="Tahoma"/>
                <w:sz w:val="22"/>
                <w:szCs w:val="18"/>
                <w:lang w:val="fr-FR" w:eastAsia="en-US"/>
              </w:rPr>
            </w:pPr>
          </w:p>
        </w:tc>
        <w:tc>
          <w:tcPr>
            <w:tcW w:w="1276" w:type="dxa"/>
            <w:shd w:val="clear" w:color="auto" w:fill="EEECE1"/>
          </w:tcPr>
          <w:p w14:paraId="795BDEEF" w14:textId="7AD477CF" w:rsidR="00DF67E5" w:rsidRPr="005D62B4" w:rsidRDefault="00DF67E5" w:rsidP="00DF67E5">
            <w:pPr>
              <w:rPr>
                <w:sz w:val="16"/>
                <w:szCs w:val="16"/>
                <w:lang w:val="fr-FR" w:eastAsia="en-US"/>
              </w:rPr>
            </w:pPr>
            <w:r w:rsidRPr="005D62B4">
              <w:rPr>
                <w:sz w:val="16"/>
                <w:szCs w:val="16"/>
                <w:lang w:val="fr-FR" w:eastAsia="en-US"/>
              </w:rPr>
              <w:t>0</w:t>
            </w:r>
          </w:p>
        </w:tc>
        <w:tc>
          <w:tcPr>
            <w:tcW w:w="1984" w:type="dxa"/>
            <w:shd w:val="clear" w:color="auto" w:fill="EEECE1"/>
          </w:tcPr>
          <w:p w14:paraId="5484693D" w14:textId="44053F5A" w:rsidR="00DF67E5" w:rsidRPr="005D62B4" w:rsidRDefault="00DF67E5" w:rsidP="00DF67E5">
            <w:pPr>
              <w:rPr>
                <w:sz w:val="16"/>
                <w:szCs w:val="16"/>
                <w:lang w:val="fr-FR" w:eastAsia="en-US"/>
              </w:rPr>
            </w:pPr>
            <w:r w:rsidRPr="005D62B4">
              <w:rPr>
                <w:sz w:val="16"/>
                <w:szCs w:val="16"/>
                <w:lang w:val="fr-FR" w:eastAsia="en-US"/>
              </w:rPr>
              <w:t>5</w:t>
            </w:r>
          </w:p>
        </w:tc>
        <w:tc>
          <w:tcPr>
            <w:tcW w:w="1559" w:type="dxa"/>
          </w:tcPr>
          <w:p w14:paraId="76C63115" w14:textId="6558BDC4" w:rsidR="00DF67E5" w:rsidRPr="005D62B4" w:rsidRDefault="00DF67E5" w:rsidP="00DF67E5">
            <w:pPr>
              <w:rPr>
                <w:sz w:val="16"/>
                <w:szCs w:val="16"/>
                <w:lang w:val="fr-FR" w:eastAsia="en-US"/>
              </w:rPr>
            </w:pPr>
            <w:r w:rsidRPr="005D62B4">
              <w:rPr>
                <w:sz w:val="16"/>
                <w:szCs w:val="16"/>
                <w:lang w:val="fr-FR" w:eastAsia="en-US"/>
              </w:rPr>
              <w:t>65</w:t>
            </w:r>
          </w:p>
        </w:tc>
        <w:tc>
          <w:tcPr>
            <w:tcW w:w="2127" w:type="dxa"/>
          </w:tcPr>
          <w:p w14:paraId="2C55F05C" w14:textId="7A3B6D4E" w:rsidR="00DF67E5" w:rsidRPr="005D62B4" w:rsidRDefault="00E368E2" w:rsidP="00DF67E5">
            <w:pPr>
              <w:rPr>
                <w:b/>
                <w:sz w:val="26"/>
                <w:szCs w:val="26"/>
                <w:lang w:val="fr-FR" w:eastAsia="en-US"/>
              </w:rPr>
            </w:pPr>
            <w:r w:rsidRPr="005D62B4">
              <w:rPr>
                <w:sz w:val="16"/>
                <w:szCs w:val="16"/>
                <w:lang w:val="fr-FR" w:eastAsia="en-US"/>
              </w:rPr>
              <w:t>150</w:t>
            </w:r>
          </w:p>
        </w:tc>
        <w:tc>
          <w:tcPr>
            <w:tcW w:w="1671" w:type="dxa"/>
          </w:tcPr>
          <w:p w14:paraId="77F2CB77" w14:textId="77777777" w:rsidR="00DF67E5" w:rsidRPr="005D62B4" w:rsidRDefault="00DF67E5" w:rsidP="00DF67E5">
            <w:pPr>
              <w:rPr>
                <w:b/>
                <w:sz w:val="26"/>
                <w:szCs w:val="26"/>
                <w:lang w:val="fr-FR" w:eastAsia="en-US"/>
              </w:rPr>
            </w:pPr>
          </w:p>
        </w:tc>
      </w:tr>
      <w:tr w:rsidR="005D62B4" w:rsidRPr="00B505E7" w14:paraId="0825C592" w14:textId="77777777" w:rsidTr="00A05A46">
        <w:trPr>
          <w:trHeight w:val="422"/>
        </w:trPr>
        <w:tc>
          <w:tcPr>
            <w:tcW w:w="2978" w:type="dxa"/>
            <w:vMerge w:val="restart"/>
          </w:tcPr>
          <w:p w14:paraId="08B784BF" w14:textId="77777777" w:rsidR="00DF67E5" w:rsidRPr="005D62B4" w:rsidRDefault="00DF67E5" w:rsidP="00DF67E5">
            <w:pPr>
              <w:rPr>
                <w:rFonts w:cs="Tahoma"/>
                <w:szCs w:val="20"/>
                <w:lang w:val="fr-FR" w:eastAsia="en-US"/>
              </w:rPr>
            </w:pPr>
            <w:r w:rsidRPr="005D62B4">
              <w:rPr>
                <w:rFonts w:cs="Tahoma"/>
                <w:szCs w:val="20"/>
                <w:lang w:val="fr-FR" w:eastAsia="en-US"/>
              </w:rPr>
              <w:t>Produit 1.3</w:t>
            </w:r>
          </w:p>
          <w:p w14:paraId="5AABF22E" w14:textId="51D12481" w:rsidR="00DF67E5" w:rsidRPr="005D62B4" w:rsidRDefault="00DF67E5" w:rsidP="00DF67E5">
            <w:pPr>
              <w:rPr>
                <w:sz w:val="26"/>
                <w:szCs w:val="26"/>
                <w:lang w:val="fr-FR" w:eastAsia="en-US"/>
              </w:rPr>
            </w:pPr>
            <w:r w:rsidRPr="005D62B4">
              <w:rPr>
                <w:sz w:val="22"/>
                <w:szCs w:val="22"/>
                <w:lang w:val="fr-FR" w:eastAsia="en-US"/>
              </w:rPr>
              <w:t>Sur la base des mécanismes communautaires existant, des conseils locaux communautaires et un conseil intercommunautaire de médiation pour la prévention et la résolution des conflits pour la consolidation de la paix seront mis en place.</w:t>
            </w:r>
          </w:p>
        </w:tc>
        <w:tc>
          <w:tcPr>
            <w:tcW w:w="2268" w:type="dxa"/>
            <w:shd w:val="clear" w:color="auto" w:fill="EEECE1"/>
          </w:tcPr>
          <w:p w14:paraId="5E3719DC" w14:textId="77777777" w:rsidR="00DF67E5" w:rsidRPr="005D62B4" w:rsidRDefault="00DF67E5" w:rsidP="00DF67E5">
            <w:pPr>
              <w:jc w:val="both"/>
              <w:rPr>
                <w:rFonts w:cs="Tahoma"/>
                <w:szCs w:val="20"/>
                <w:lang w:val="fr-FR" w:eastAsia="en-US"/>
              </w:rPr>
            </w:pPr>
            <w:r w:rsidRPr="005D62B4">
              <w:rPr>
                <w:rFonts w:cs="Tahoma"/>
                <w:szCs w:val="20"/>
                <w:lang w:val="fr-FR" w:eastAsia="en-US"/>
              </w:rPr>
              <w:t>Indicateur 1.3.1</w:t>
            </w:r>
          </w:p>
          <w:p w14:paraId="02E7EBEF" w14:textId="77777777" w:rsidR="00DF67E5" w:rsidRPr="005D62B4" w:rsidRDefault="00DF67E5" w:rsidP="00DF67E5">
            <w:pPr>
              <w:pStyle w:val="BodyC"/>
              <w:rPr>
                <w:rFonts w:eastAsia="Times New Roman" w:cs="Times New Roman"/>
                <w:color w:val="auto"/>
                <w:sz w:val="16"/>
                <w:szCs w:val="16"/>
              </w:rPr>
            </w:pPr>
            <w:r w:rsidRPr="005D62B4">
              <w:rPr>
                <w:rFonts w:eastAsia="Times New Roman" w:cs="Times New Roman"/>
                <w:color w:val="auto"/>
                <w:sz w:val="16"/>
                <w:szCs w:val="16"/>
              </w:rPr>
              <w:t>Nombre de conflits entendus par les conseils communautaires ou les multiplicateurs (liés aux questions sociales, à la gestion des ressources et aux femmes)</w:t>
            </w:r>
          </w:p>
          <w:p w14:paraId="105818F5" w14:textId="17421BF4" w:rsidR="00DF67E5" w:rsidRPr="005D62B4" w:rsidRDefault="00DF67E5" w:rsidP="00DF67E5">
            <w:pPr>
              <w:jc w:val="both"/>
              <w:rPr>
                <w:sz w:val="26"/>
                <w:szCs w:val="26"/>
                <w:lang w:val="fr-FR" w:eastAsia="en-US"/>
              </w:rPr>
            </w:pPr>
          </w:p>
        </w:tc>
        <w:tc>
          <w:tcPr>
            <w:tcW w:w="1276" w:type="dxa"/>
            <w:shd w:val="clear" w:color="auto" w:fill="EEECE1"/>
          </w:tcPr>
          <w:p w14:paraId="1EC230F1" w14:textId="77777777" w:rsidR="00DF67E5" w:rsidRPr="005D62B4" w:rsidRDefault="00DF67E5" w:rsidP="00DF67E5">
            <w:pPr>
              <w:rPr>
                <w:b/>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p w14:paraId="1ADC6166" w14:textId="77777777" w:rsidR="00DF67E5" w:rsidRPr="005D62B4" w:rsidRDefault="00DF67E5" w:rsidP="00DF67E5">
            <w:pPr>
              <w:rPr>
                <w:sz w:val="16"/>
                <w:szCs w:val="16"/>
                <w:lang w:val="fr-FR" w:eastAsia="en-US"/>
              </w:rPr>
            </w:pPr>
          </w:p>
          <w:p w14:paraId="13914359" w14:textId="1C2CADA8" w:rsidR="00DF67E5" w:rsidRPr="005D62B4" w:rsidRDefault="00DF67E5" w:rsidP="00DF67E5">
            <w:pPr>
              <w:rPr>
                <w:sz w:val="16"/>
                <w:szCs w:val="16"/>
                <w:lang w:val="fr-FR"/>
              </w:rPr>
            </w:pPr>
            <w:r w:rsidRPr="005D62B4">
              <w:rPr>
                <w:sz w:val="16"/>
                <w:szCs w:val="16"/>
                <w:lang w:val="fr-FR" w:eastAsia="en-US"/>
              </w:rPr>
              <w:t xml:space="preserve">0 </w:t>
            </w:r>
          </w:p>
        </w:tc>
        <w:tc>
          <w:tcPr>
            <w:tcW w:w="1984" w:type="dxa"/>
            <w:shd w:val="clear" w:color="auto" w:fill="EEECE1"/>
          </w:tcPr>
          <w:p w14:paraId="46D17723" w14:textId="77777777" w:rsidR="00DF67E5" w:rsidRPr="005D62B4" w:rsidRDefault="00DF67E5" w:rsidP="00DF67E5">
            <w:pPr>
              <w:rPr>
                <w:b/>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r w:rsidRPr="005D62B4">
              <w:rPr>
                <w:b/>
                <w:sz w:val="26"/>
                <w:szCs w:val="26"/>
                <w:lang w:val="fr-FR" w:eastAsia="en-US"/>
              </w:rPr>
              <w:t xml:space="preserve"> </w:t>
            </w:r>
          </w:p>
          <w:p w14:paraId="6CD45054" w14:textId="71C82A73" w:rsidR="00DF67E5" w:rsidRPr="005D62B4" w:rsidRDefault="00DF67E5" w:rsidP="00DF67E5">
            <w:pPr>
              <w:rPr>
                <w:sz w:val="26"/>
                <w:szCs w:val="26"/>
                <w:lang w:val="fr-FR"/>
              </w:rPr>
            </w:pPr>
            <w:r w:rsidRPr="005D62B4">
              <w:rPr>
                <w:sz w:val="16"/>
                <w:szCs w:val="16"/>
                <w:lang w:val="fr-FR" w:eastAsia="en-US"/>
              </w:rPr>
              <w:t>20</w:t>
            </w:r>
            <w:r w:rsidRPr="005D62B4">
              <w:rPr>
                <w:bCs/>
                <w:sz w:val="16"/>
                <w:szCs w:val="16"/>
                <w:lang w:val="fr-FR"/>
              </w:rPr>
              <w:t xml:space="preserve">  </w:t>
            </w:r>
          </w:p>
        </w:tc>
        <w:tc>
          <w:tcPr>
            <w:tcW w:w="1559" w:type="dxa"/>
          </w:tcPr>
          <w:p w14:paraId="281AA5D2" w14:textId="77777777" w:rsidR="00DF67E5" w:rsidRPr="005D62B4" w:rsidRDefault="00DF67E5" w:rsidP="00DF67E5">
            <w:pPr>
              <w:rPr>
                <w:b/>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p w14:paraId="21583425" w14:textId="7C6FDCCE" w:rsidR="00DF67E5" w:rsidRPr="005D62B4" w:rsidRDefault="00DF67E5" w:rsidP="00DF67E5">
            <w:pPr>
              <w:rPr>
                <w:sz w:val="16"/>
                <w:szCs w:val="16"/>
                <w:lang w:val="fr-FR"/>
              </w:rPr>
            </w:pPr>
            <w:r w:rsidRPr="005D62B4">
              <w:rPr>
                <w:sz w:val="16"/>
                <w:szCs w:val="16"/>
                <w:lang w:val="fr-FR" w:eastAsia="en-US"/>
              </w:rPr>
              <w:t xml:space="preserve">54 dont 30 à Bol et 24 </w:t>
            </w:r>
            <w:r w:rsidR="008B6BA4" w:rsidRPr="005D62B4">
              <w:rPr>
                <w:sz w:val="16"/>
                <w:szCs w:val="16"/>
                <w:lang w:val="fr-FR" w:eastAsia="en-US"/>
              </w:rPr>
              <w:t>à</w:t>
            </w:r>
            <w:r w:rsidRPr="005D62B4">
              <w:rPr>
                <w:sz w:val="16"/>
                <w:szCs w:val="16"/>
                <w:lang w:val="fr-FR" w:eastAsia="en-US"/>
              </w:rPr>
              <w:t xml:space="preserve"> </w:t>
            </w:r>
            <w:proofErr w:type="spellStart"/>
            <w:r w:rsidRPr="005D62B4">
              <w:rPr>
                <w:sz w:val="16"/>
                <w:szCs w:val="16"/>
                <w:lang w:val="fr-FR" w:eastAsia="en-US"/>
              </w:rPr>
              <w:t>Baga</w:t>
            </w:r>
            <w:proofErr w:type="spellEnd"/>
            <w:r w:rsidRPr="005D62B4">
              <w:rPr>
                <w:sz w:val="16"/>
                <w:szCs w:val="16"/>
                <w:lang w:val="fr-FR" w:eastAsia="en-US"/>
              </w:rPr>
              <w:t xml:space="preserve"> Sola</w:t>
            </w:r>
          </w:p>
        </w:tc>
        <w:tc>
          <w:tcPr>
            <w:tcW w:w="2127" w:type="dxa"/>
          </w:tcPr>
          <w:p w14:paraId="4FD53486" w14:textId="6A76C138" w:rsidR="00DF67E5" w:rsidRPr="005D62B4" w:rsidRDefault="00DF67E5" w:rsidP="00DF67E5">
            <w:pPr>
              <w:rPr>
                <w:sz w:val="16"/>
                <w:szCs w:val="16"/>
                <w:lang w:val="fr-FR" w:eastAsia="en-US"/>
              </w:rPr>
            </w:pPr>
            <w:r w:rsidRPr="005D62B4">
              <w:rPr>
                <w:sz w:val="16"/>
                <w:szCs w:val="16"/>
                <w:lang w:val="fr-FR" w:eastAsia="en-US"/>
              </w:rPr>
              <w:t xml:space="preserve">112 </w:t>
            </w:r>
            <w:r w:rsidR="008B6BA4" w:rsidRPr="005D62B4">
              <w:rPr>
                <w:sz w:val="16"/>
                <w:szCs w:val="16"/>
                <w:lang w:val="fr-FR" w:eastAsia="en-US"/>
              </w:rPr>
              <w:t>à</w:t>
            </w:r>
            <w:r w:rsidRPr="005D62B4">
              <w:rPr>
                <w:sz w:val="16"/>
                <w:szCs w:val="16"/>
                <w:lang w:val="fr-FR" w:eastAsia="en-US"/>
              </w:rPr>
              <w:t xml:space="preserve"> </w:t>
            </w:r>
            <w:proofErr w:type="spellStart"/>
            <w:r w:rsidRPr="005D62B4">
              <w:rPr>
                <w:sz w:val="16"/>
                <w:szCs w:val="16"/>
                <w:lang w:val="fr-FR" w:eastAsia="en-US"/>
              </w:rPr>
              <w:t>Baga</w:t>
            </w:r>
            <w:proofErr w:type="spellEnd"/>
            <w:r w:rsidRPr="005D62B4">
              <w:rPr>
                <w:sz w:val="16"/>
                <w:szCs w:val="16"/>
                <w:lang w:val="fr-FR" w:eastAsia="en-US"/>
              </w:rPr>
              <w:t xml:space="preserve"> Sola  </w:t>
            </w:r>
          </w:p>
          <w:p w14:paraId="700260A6" w14:textId="77777777" w:rsidR="00DF67E5" w:rsidRPr="005D62B4" w:rsidRDefault="00DF67E5" w:rsidP="00DF67E5">
            <w:pPr>
              <w:rPr>
                <w:sz w:val="26"/>
                <w:szCs w:val="26"/>
                <w:lang w:val="fr-FR"/>
              </w:rPr>
            </w:pPr>
          </w:p>
          <w:p w14:paraId="7EE81144" w14:textId="76A34105" w:rsidR="00DF67E5" w:rsidRPr="005D62B4" w:rsidRDefault="00DF67E5" w:rsidP="00DF67E5">
            <w:pPr>
              <w:rPr>
                <w:sz w:val="26"/>
                <w:szCs w:val="26"/>
                <w:lang w:val="fr-FR"/>
              </w:rPr>
            </w:pPr>
          </w:p>
        </w:tc>
        <w:tc>
          <w:tcPr>
            <w:tcW w:w="1671" w:type="dxa"/>
          </w:tcPr>
          <w:p w14:paraId="27EB4794" w14:textId="48F2E286" w:rsidR="00DF67E5" w:rsidRPr="005D62B4" w:rsidRDefault="00DF67E5" w:rsidP="008B6BA4">
            <w:pPr>
              <w:rPr>
                <w:sz w:val="26"/>
                <w:szCs w:val="26"/>
                <w:lang w:val="fr-FR"/>
              </w:rPr>
            </w:pPr>
            <w:r w:rsidRPr="005D62B4">
              <w:rPr>
                <w:sz w:val="16"/>
                <w:szCs w:val="16"/>
                <w:lang w:val="fr-FR" w:eastAsia="en-US"/>
              </w:rPr>
              <w:t xml:space="preserve">Ce dépassement se justifie </w:t>
            </w:r>
            <w:r w:rsidR="008B6BA4" w:rsidRPr="005D62B4">
              <w:rPr>
                <w:sz w:val="16"/>
                <w:szCs w:val="16"/>
                <w:lang w:val="fr-FR" w:eastAsia="en-US"/>
              </w:rPr>
              <w:t>compte tenu</w:t>
            </w:r>
            <w:r w:rsidRPr="005D62B4">
              <w:rPr>
                <w:sz w:val="16"/>
                <w:szCs w:val="16"/>
                <w:lang w:val="fr-FR" w:eastAsia="en-US"/>
              </w:rPr>
              <w:t xml:space="preserve"> de</w:t>
            </w:r>
            <w:r w:rsidR="008B6BA4" w:rsidRPr="005D62B4">
              <w:rPr>
                <w:sz w:val="16"/>
                <w:szCs w:val="16"/>
                <w:lang w:val="fr-FR" w:eastAsia="en-US"/>
              </w:rPr>
              <w:t>s</w:t>
            </w:r>
            <w:r w:rsidRPr="005D62B4">
              <w:rPr>
                <w:sz w:val="16"/>
                <w:szCs w:val="16"/>
                <w:lang w:val="fr-FR" w:eastAsia="en-US"/>
              </w:rPr>
              <w:t xml:space="preserve"> mesures de restrictions de mouvement dans le contexte COVID 19 ou le confin</w:t>
            </w:r>
            <w:r w:rsidR="008B6BA4" w:rsidRPr="005D62B4">
              <w:rPr>
                <w:sz w:val="16"/>
                <w:szCs w:val="16"/>
                <w:lang w:val="fr-FR" w:eastAsia="en-US"/>
              </w:rPr>
              <w:t xml:space="preserve">ement a occasionné une baisse des </w:t>
            </w:r>
            <w:proofErr w:type="gramStart"/>
            <w:r w:rsidR="008B6BA4" w:rsidRPr="005D62B4">
              <w:rPr>
                <w:sz w:val="16"/>
                <w:szCs w:val="16"/>
                <w:lang w:val="fr-FR" w:eastAsia="en-US"/>
              </w:rPr>
              <w:t xml:space="preserve">ressources </w:t>
            </w:r>
            <w:r w:rsidRPr="005D62B4">
              <w:rPr>
                <w:sz w:val="16"/>
                <w:szCs w:val="16"/>
                <w:lang w:val="fr-FR" w:eastAsia="en-US"/>
              </w:rPr>
              <w:t>.</w:t>
            </w:r>
            <w:proofErr w:type="gramEnd"/>
          </w:p>
        </w:tc>
      </w:tr>
      <w:tr w:rsidR="005D62B4" w:rsidRPr="005D62B4" w14:paraId="370D43B9" w14:textId="77777777" w:rsidTr="00A05A46">
        <w:trPr>
          <w:trHeight w:val="422"/>
        </w:trPr>
        <w:tc>
          <w:tcPr>
            <w:tcW w:w="2978" w:type="dxa"/>
            <w:vMerge/>
          </w:tcPr>
          <w:p w14:paraId="2C192C7C" w14:textId="77777777" w:rsidR="00DF67E5" w:rsidRPr="005D62B4" w:rsidRDefault="00DF67E5" w:rsidP="00DF67E5">
            <w:pPr>
              <w:rPr>
                <w:b/>
                <w:sz w:val="26"/>
                <w:szCs w:val="26"/>
                <w:lang w:val="fr-FR" w:eastAsia="en-US"/>
              </w:rPr>
            </w:pPr>
          </w:p>
        </w:tc>
        <w:tc>
          <w:tcPr>
            <w:tcW w:w="2268" w:type="dxa"/>
            <w:shd w:val="clear" w:color="auto" w:fill="EEECE1"/>
          </w:tcPr>
          <w:p w14:paraId="5CCC5E99" w14:textId="77777777" w:rsidR="00DF67E5" w:rsidRPr="005D62B4" w:rsidRDefault="00DF67E5" w:rsidP="00DF67E5">
            <w:pPr>
              <w:jc w:val="both"/>
              <w:rPr>
                <w:sz w:val="16"/>
                <w:szCs w:val="16"/>
                <w:lang w:val="fr-FR" w:eastAsia="en-US"/>
              </w:rPr>
            </w:pPr>
            <w:r w:rsidRPr="005D62B4">
              <w:rPr>
                <w:sz w:val="16"/>
                <w:szCs w:val="16"/>
                <w:lang w:val="fr-FR" w:eastAsia="en-US"/>
              </w:rPr>
              <w:t>Indicateur 1.3.2</w:t>
            </w:r>
          </w:p>
          <w:p w14:paraId="2755ED59" w14:textId="5FADAF35" w:rsidR="00DF67E5" w:rsidRPr="005D62B4" w:rsidRDefault="00DF67E5" w:rsidP="00DF67E5">
            <w:pPr>
              <w:jc w:val="both"/>
              <w:rPr>
                <w:sz w:val="16"/>
                <w:szCs w:val="16"/>
                <w:lang w:val="fr-FR" w:eastAsia="en-US"/>
              </w:rPr>
            </w:pPr>
            <w:r w:rsidRPr="005D62B4">
              <w:rPr>
                <w:sz w:val="16"/>
                <w:szCs w:val="16"/>
                <w:lang w:val="fr-FR" w:eastAsia="en-US"/>
              </w:rPr>
              <w:t>Pourcentage de femmes membres actives des conseils communautaires</w:t>
            </w:r>
          </w:p>
        </w:tc>
        <w:tc>
          <w:tcPr>
            <w:tcW w:w="1276" w:type="dxa"/>
            <w:shd w:val="clear" w:color="auto" w:fill="EEECE1"/>
          </w:tcPr>
          <w:p w14:paraId="267F3A0A" w14:textId="77777777" w:rsidR="00DF67E5" w:rsidRPr="005D62B4" w:rsidRDefault="00DF67E5" w:rsidP="00DF67E5">
            <w:pPr>
              <w:rPr>
                <w:b/>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p w14:paraId="790EEE81" w14:textId="6A1851F1" w:rsidR="00DF67E5" w:rsidRPr="005D62B4" w:rsidRDefault="00DF67E5" w:rsidP="00DF67E5">
            <w:pPr>
              <w:rPr>
                <w:sz w:val="16"/>
                <w:szCs w:val="16"/>
                <w:lang w:val="fr-FR"/>
              </w:rPr>
            </w:pPr>
            <w:r w:rsidRPr="005D62B4">
              <w:rPr>
                <w:sz w:val="16"/>
                <w:szCs w:val="16"/>
                <w:lang w:val="fr-FR" w:eastAsia="en-US"/>
              </w:rPr>
              <w:t>0</w:t>
            </w:r>
            <w:r w:rsidRPr="005D62B4">
              <w:rPr>
                <w:b/>
                <w:sz w:val="16"/>
                <w:szCs w:val="16"/>
                <w:lang w:val="fr-FR" w:eastAsia="en-US"/>
              </w:rPr>
              <w:t xml:space="preserve">  </w:t>
            </w:r>
          </w:p>
        </w:tc>
        <w:tc>
          <w:tcPr>
            <w:tcW w:w="1984" w:type="dxa"/>
            <w:shd w:val="clear" w:color="auto" w:fill="EEECE1"/>
          </w:tcPr>
          <w:p w14:paraId="4CE0C093" w14:textId="77777777" w:rsidR="00DF67E5" w:rsidRPr="005D62B4" w:rsidRDefault="00DF67E5" w:rsidP="00DF67E5">
            <w:pPr>
              <w:rPr>
                <w:b/>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p w14:paraId="6548AF07" w14:textId="4BB70241" w:rsidR="00DF67E5" w:rsidRPr="005D62B4" w:rsidRDefault="00DF67E5" w:rsidP="00DF67E5">
            <w:pPr>
              <w:rPr>
                <w:sz w:val="26"/>
                <w:szCs w:val="26"/>
                <w:lang w:val="fr-FR"/>
              </w:rPr>
            </w:pPr>
            <w:r w:rsidRPr="005D62B4">
              <w:rPr>
                <w:bCs/>
                <w:sz w:val="16"/>
                <w:szCs w:val="16"/>
                <w:lang w:val="fr-FR"/>
              </w:rPr>
              <w:t xml:space="preserve">40%  </w:t>
            </w:r>
          </w:p>
        </w:tc>
        <w:tc>
          <w:tcPr>
            <w:tcW w:w="1559" w:type="dxa"/>
          </w:tcPr>
          <w:p w14:paraId="306F8167" w14:textId="77777777" w:rsidR="00DF67E5" w:rsidRPr="005D62B4" w:rsidRDefault="00DF67E5" w:rsidP="00DF67E5">
            <w:pPr>
              <w:rPr>
                <w:b/>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p w14:paraId="40C40870" w14:textId="787FF2E0" w:rsidR="00DF67E5" w:rsidRPr="005D62B4" w:rsidRDefault="00DF67E5" w:rsidP="00DF67E5">
            <w:pPr>
              <w:rPr>
                <w:sz w:val="16"/>
                <w:szCs w:val="16"/>
                <w:lang w:val="fr-FR"/>
              </w:rPr>
            </w:pPr>
            <w:r w:rsidRPr="005D62B4">
              <w:rPr>
                <w:sz w:val="16"/>
                <w:szCs w:val="16"/>
                <w:lang w:val="fr-FR" w:eastAsia="en-US"/>
              </w:rPr>
              <w:t>20</w:t>
            </w:r>
          </w:p>
        </w:tc>
        <w:tc>
          <w:tcPr>
            <w:tcW w:w="2127" w:type="dxa"/>
          </w:tcPr>
          <w:p w14:paraId="3B84771F" w14:textId="77777777" w:rsidR="00DF67E5" w:rsidRPr="005D62B4" w:rsidRDefault="00DF67E5" w:rsidP="00DF67E5">
            <w:pPr>
              <w:rPr>
                <w:b/>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p w14:paraId="63DAB035" w14:textId="7EC532CC" w:rsidR="00DF67E5" w:rsidRPr="005D62B4" w:rsidRDefault="00E368E2" w:rsidP="00DF67E5">
            <w:pPr>
              <w:rPr>
                <w:sz w:val="16"/>
                <w:szCs w:val="16"/>
                <w:lang w:val="fr-FR"/>
              </w:rPr>
            </w:pPr>
            <w:r w:rsidRPr="005D62B4">
              <w:rPr>
                <w:sz w:val="16"/>
                <w:szCs w:val="16"/>
                <w:lang w:val="fr-FR"/>
              </w:rPr>
              <w:t xml:space="preserve">20 </w:t>
            </w:r>
          </w:p>
        </w:tc>
        <w:tc>
          <w:tcPr>
            <w:tcW w:w="1671" w:type="dxa"/>
          </w:tcPr>
          <w:p w14:paraId="57A6DA30"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r>
      <w:tr w:rsidR="005D62B4" w:rsidRPr="00B505E7" w14:paraId="46CD38CB" w14:textId="77777777" w:rsidTr="00A05A46">
        <w:trPr>
          <w:trHeight w:val="422"/>
        </w:trPr>
        <w:tc>
          <w:tcPr>
            <w:tcW w:w="2978" w:type="dxa"/>
            <w:vMerge w:val="restart"/>
          </w:tcPr>
          <w:p w14:paraId="2571A999" w14:textId="77777777" w:rsidR="00DF67E5" w:rsidRPr="005D62B4" w:rsidRDefault="00DF67E5" w:rsidP="00DF67E5">
            <w:pPr>
              <w:rPr>
                <w:sz w:val="26"/>
                <w:szCs w:val="26"/>
                <w:lang w:val="fr-FR" w:eastAsia="en-US"/>
              </w:rPr>
            </w:pPr>
            <w:r w:rsidRPr="005D62B4">
              <w:rPr>
                <w:sz w:val="26"/>
                <w:szCs w:val="26"/>
                <w:lang w:val="fr-FR" w:eastAsia="en-US"/>
              </w:rPr>
              <w:t>Produit 1.4</w:t>
            </w:r>
          </w:p>
          <w:p w14:paraId="148425FB" w14:textId="77777777" w:rsidR="00DF67E5" w:rsidRPr="005D62B4" w:rsidRDefault="00DF67E5" w:rsidP="00DF67E5">
            <w:pPr>
              <w:rPr>
                <w:sz w:val="16"/>
                <w:szCs w:val="16"/>
                <w:lang w:val="fr-FR" w:eastAsia="en-US"/>
              </w:rPr>
            </w:pPr>
            <w:r w:rsidRPr="005D62B4">
              <w:rPr>
                <w:sz w:val="16"/>
                <w:szCs w:val="16"/>
                <w:lang w:val="fr-FR" w:eastAsia="en-US"/>
              </w:rPr>
              <w:t>Le développement des mécanismes et des plans d’action avec les communautés pour prévenir et résoudre les conflits.</w:t>
            </w:r>
          </w:p>
          <w:p w14:paraId="7C17A737" w14:textId="77777777" w:rsidR="00DF67E5" w:rsidRPr="005D62B4" w:rsidRDefault="00DF67E5" w:rsidP="00DF67E5">
            <w:pPr>
              <w:rPr>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2268" w:type="dxa"/>
            <w:shd w:val="clear" w:color="auto" w:fill="EEECE1"/>
          </w:tcPr>
          <w:p w14:paraId="3276D76D" w14:textId="77777777" w:rsidR="00DF67E5" w:rsidRPr="005D62B4" w:rsidRDefault="00DF67E5" w:rsidP="00DF67E5">
            <w:pPr>
              <w:jc w:val="both"/>
              <w:rPr>
                <w:b/>
                <w:bCs/>
                <w:sz w:val="16"/>
                <w:szCs w:val="16"/>
                <w:lang w:val="fr-FR" w:eastAsia="en-US"/>
              </w:rPr>
            </w:pPr>
            <w:r w:rsidRPr="005D62B4">
              <w:rPr>
                <w:b/>
                <w:bCs/>
                <w:sz w:val="16"/>
                <w:szCs w:val="16"/>
                <w:lang w:val="fr-FR" w:eastAsia="en-US"/>
              </w:rPr>
              <w:t>Indicateur 1.4.1</w:t>
            </w:r>
          </w:p>
          <w:p w14:paraId="065FBAF0" w14:textId="28E90885" w:rsidR="00DF67E5" w:rsidRPr="005D62B4" w:rsidRDefault="00DF67E5" w:rsidP="00DF67E5">
            <w:pPr>
              <w:jc w:val="both"/>
              <w:rPr>
                <w:sz w:val="16"/>
                <w:szCs w:val="16"/>
                <w:lang w:val="fr-FR" w:eastAsia="en-US"/>
              </w:rPr>
            </w:pPr>
            <w:r w:rsidRPr="005D62B4">
              <w:rPr>
                <w:sz w:val="16"/>
                <w:szCs w:val="16"/>
                <w:lang w:val="fr-FR" w:eastAsia="en-US"/>
              </w:rPr>
              <w:t>Nombre de plan d</w:t>
            </w:r>
            <w:r w:rsidR="008B6BA4" w:rsidRPr="005D62B4">
              <w:rPr>
                <w:sz w:val="16"/>
                <w:szCs w:val="16"/>
                <w:lang w:val="fr-FR" w:eastAsia="en-US"/>
              </w:rPr>
              <w:t>’</w:t>
            </w:r>
            <w:r w:rsidRPr="005D62B4">
              <w:rPr>
                <w:sz w:val="16"/>
                <w:szCs w:val="16"/>
                <w:lang w:val="fr-FR" w:eastAsia="en-US"/>
              </w:rPr>
              <w:t>action élaboré et mis en œuvre dans les communautés</w:t>
            </w:r>
          </w:p>
          <w:p w14:paraId="219343EF" w14:textId="0EF8A7FE" w:rsidR="00DF67E5" w:rsidRPr="005D62B4" w:rsidRDefault="00DF67E5" w:rsidP="00DF67E5">
            <w:pPr>
              <w:jc w:val="both"/>
              <w:rPr>
                <w:sz w:val="16"/>
                <w:szCs w:val="16"/>
                <w:lang w:val="fr-FR" w:eastAsia="en-US"/>
              </w:rPr>
            </w:pPr>
            <w:r w:rsidRPr="005D62B4">
              <w:rPr>
                <w:sz w:val="16"/>
                <w:szCs w:val="16"/>
                <w:lang w:val="fr-FR" w:eastAsia="en-US"/>
              </w:rPr>
              <w:t xml:space="preserve">Base </w:t>
            </w:r>
            <w:r w:rsidR="008B6BA4" w:rsidRPr="005D62B4">
              <w:rPr>
                <w:sz w:val="16"/>
                <w:szCs w:val="16"/>
                <w:lang w:val="fr-FR" w:eastAsia="en-US"/>
              </w:rPr>
              <w:t>-</w:t>
            </w:r>
            <w:r w:rsidRPr="005D62B4">
              <w:rPr>
                <w:sz w:val="16"/>
                <w:szCs w:val="16"/>
                <w:lang w:val="fr-FR" w:eastAsia="en-US"/>
              </w:rPr>
              <w:t xml:space="preserve"> 0 </w:t>
            </w:r>
          </w:p>
          <w:p w14:paraId="1433408D" w14:textId="74516E4C" w:rsidR="00DF67E5" w:rsidRPr="005D62B4" w:rsidRDefault="00DF67E5" w:rsidP="00DF67E5">
            <w:pPr>
              <w:jc w:val="both"/>
              <w:rPr>
                <w:sz w:val="16"/>
                <w:szCs w:val="16"/>
                <w:lang w:val="fr-FR" w:eastAsia="en-US"/>
              </w:rPr>
            </w:pPr>
            <w:r w:rsidRPr="005D62B4">
              <w:rPr>
                <w:sz w:val="16"/>
                <w:szCs w:val="16"/>
                <w:lang w:val="fr-FR" w:eastAsia="en-US"/>
              </w:rPr>
              <w:t xml:space="preserve">Target </w:t>
            </w:r>
            <w:r w:rsidR="008B6BA4" w:rsidRPr="005D62B4">
              <w:rPr>
                <w:sz w:val="16"/>
                <w:szCs w:val="16"/>
                <w:lang w:val="fr-FR" w:eastAsia="en-US"/>
              </w:rPr>
              <w:t>-</w:t>
            </w:r>
            <w:r w:rsidRPr="005D62B4">
              <w:rPr>
                <w:sz w:val="16"/>
                <w:szCs w:val="16"/>
                <w:lang w:val="fr-FR" w:eastAsia="en-US"/>
              </w:rPr>
              <w:t xml:space="preserve"> 1</w:t>
            </w:r>
          </w:p>
        </w:tc>
        <w:tc>
          <w:tcPr>
            <w:tcW w:w="1276" w:type="dxa"/>
            <w:shd w:val="clear" w:color="auto" w:fill="EEECE1"/>
          </w:tcPr>
          <w:p w14:paraId="0D400D6F" w14:textId="2422D648" w:rsidR="00DF67E5" w:rsidRPr="005D62B4" w:rsidRDefault="00DF67E5" w:rsidP="00DF67E5">
            <w:pPr>
              <w:rPr>
                <w:sz w:val="16"/>
                <w:szCs w:val="16"/>
                <w:lang w:val="fr-FR" w:eastAsia="en-US"/>
              </w:rPr>
            </w:pPr>
            <w:r w:rsidRPr="005D62B4">
              <w:rPr>
                <w:sz w:val="16"/>
                <w:szCs w:val="16"/>
                <w:lang w:val="fr-FR" w:eastAsia="en-US"/>
              </w:rPr>
              <w:fldChar w:fldCharType="begin">
                <w:ffData>
                  <w:name w:val=""/>
                  <w:enabled/>
                  <w:calcOnExit w:val="0"/>
                  <w:textInput>
                    <w:maxLength w:val="300"/>
                  </w:textInput>
                </w:ffData>
              </w:fldChar>
            </w:r>
            <w:r w:rsidRPr="005D62B4">
              <w:rPr>
                <w:sz w:val="16"/>
                <w:szCs w:val="16"/>
                <w:lang w:val="fr-FR" w:eastAsia="en-US"/>
              </w:rPr>
              <w:instrText xml:space="preserve"> FORMTEXT </w:instrText>
            </w:r>
            <w:r w:rsidRPr="005D62B4">
              <w:rPr>
                <w:sz w:val="16"/>
                <w:szCs w:val="16"/>
                <w:lang w:val="fr-FR" w:eastAsia="en-US"/>
              </w:rPr>
            </w:r>
            <w:r w:rsidRPr="005D62B4">
              <w:rPr>
                <w:sz w:val="16"/>
                <w:szCs w:val="16"/>
                <w:lang w:val="fr-FR" w:eastAsia="en-US"/>
              </w:rPr>
              <w:fldChar w:fldCharType="separate"/>
            </w:r>
            <w:r w:rsidRPr="005D62B4">
              <w:rPr>
                <w:sz w:val="16"/>
                <w:szCs w:val="16"/>
                <w:lang w:val="fr-FR" w:eastAsia="en-US"/>
              </w:rPr>
              <w:t> </w:t>
            </w:r>
            <w:r w:rsidRPr="005D62B4">
              <w:rPr>
                <w:sz w:val="16"/>
                <w:szCs w:val="16"/>
                <w:lang w:val="fr-FR" w:eastAsia="en-US"/>
              </w:rPr>
              <w:t> </w:t>
            </w:r>
            <w:r w:rsidRPr="005D62B4">
              <w:rPr>
                <w:sz w:val="16"/>
                <w:szCs w:val="16"/>
                <w:lang w:val="fr-FR" w:eastAsia="en-US"/>
              </w:rPr>
              <w:t> </w:t>
            </w:r>
            <w:r w:rsidRPr="005D62B4">
              <w:rPr>
                <w:sz w:val="16"/>
                <w:szCs w:val="16"/>
                <w:lang w:val="fr-FR" w:eastAsia="en-US"/>
              </w:rPr>
              <w:t> </w:t>
            </w:r>
            <w:r w:rsidRPr="005D62B4">
              <w:rPr>
                <w:sz w:val="16"/>
                <w:szCs w:val="16"/>
                <w:lang w:val="fr-FR" w:eastAsia="en-US"/>
              </w:rPr>
              <w:t> </w:t>
            </w:r>
            <w:r w:rsidRPr="005D62B4">
              <w:rPr>
                <w:sz w:val="16"/>
                <w:szCs w:val="16"/>
                <w:lang w:val="fr-FR" w:eastAsia="en-US"/>
              </w:rPr>
              <w:fldChar w:fldCharType="end"/>
            </w:r>
            <w:r w:rsidRPr="005D62B4">
              <w:rPr>
                <w:sz w:val="16"/>
                <w:szCs w:val="16"/>
                <w:lang w:val="fr-FR" w:eastAsia="en-US"/>
              </w:rPr>
              <w:t>0</w:t>
            </w:r>
          </w:p>
        </w:tc>
        <w:tc>
          <w:tcPr>
            <w:tcW w:w="1984" w:type="dxa"/>
            <w:shd w:val="clear" w:color="auto" w:fill="EEECE1"/>
          </w:tcPr>
          <w:p w14:paraId="6D50153E" w14:textId="6783504F" w:rsidR="00DF67E5" w:rsidRPr="005D62B4" w:rsidRDefault="00DF67E5" w:rsidP="00DF67E5">
            <w:pPr>
              <w:rPr>
                <w:sz w:val="16"/>
                <w:szCs w:val="16"/>
                <w:lang w:val="fr-FR" w:eastAsia="en-US"/>
              </w:rPr>
            </w:pPr>
            <w:r w:rsidRPr="005D62B4">
              <w:rPr>
                <w:sz w:val="16"/>
                <w:szCs w:val="16"/>
                <w:lang w:val="fr-FR" w:eastAsia="en-US"/>
              </w:rPr>
              <w:fldChar w:fldCharType="begin">
                <w:ffData>
                  <w:name w:val=""/>
                  <w:enabled/>
                  <w:calcOnExit w:val="0"/>
                  <w:textInput>
                    <w:maxLength w:val="300"/>
                  </w:textInput>
                </w:ffData>
              </w:fldChar>
            </w:r>
            <w:r w:rsidRPr="005D62B4">
              <w:rPr>
                <w:sz w:val="16"/>
                <w:szCs w:val="16"/>
                <w:lang w:val="fr-FR" w:eastAsia="en-US"/>
              </w:rPr>
              <w:instrText xml:space="preserve"> FORMTEXT </w:instrText>
            </w:r>
            <w:r w:rsidRPr="005D62B4">
              <w:rPr>
                <w:sz w:val="16"/>
                <w:szCs w:val="16"/>
                <w:lang w:val="fr-FR" w:eastAsia="en-US"/>
              </w:rPr>
            </w:r>
            <w:r w:rsidRPr="005D62B4">
              <w:rPr>
                <w:sz w:val="16"/>
                <w:szCs w:val="16"/>
                <w:lang w:val="fr-FR" w:eastAsia="en-US"/>
              </w:rPr>
              <w:fldChar w:fldCharType="separate"/>
            </w:r>
            <w:r w:rsidRPr="005D62B4">
              <w:rPr>
                <w:sz w:val="16"/>
                <w:szCs w:val="16"/>
                <w:lang w:val="fr-FR" w:eastAsia="en-US"/>
              </w:rPr>
              <w:t> </w:t>
            </w:r>
            <w:r w:rsidRPr="005D62B4">
              <w:rPr>
                <w:sz w:val="16"/>
                <w:szCs w:val="16"/>
                <w:lang w:val="fr-FR" w:eastAsia="en-US"/>
              </w:rPr>
              <w:t> </w:t>
            </w:r>
            <w:r w:rsidRPr="005D62B4">
              <w:rPr>
                <w:sz w:val="16"/>
                <w:szCs w:val="16"/>
                <w:lang w:val="fr-FR" w:eastAsia="en-US"/>
              </w:rPr>
              <w:t> </w:t>
            </w:r>
            <w:r w:rsidRPr="005D62B4">
              <w:rPr>
                <w:sz w:val="16"/>
                <w:szCs w:val="16"/>
                <w:lang w:val="fr-FR" w:eastAsia="en-US"/>
              </w:rPr>
              <w:t> </w:t>
            </w:r>
            <w:r w:rsidRPr="005D62B4">
              <w:rPr>
                <w:sz w:val="16"/>
                <w:szCs w:val="16"/>
                <w:lang w:val="fr-FR" w:eastAsia="en-US"/>
              </w:rPr>
              <w:t> </w:t>
            </w:r>
            <w:r w:rsidRPr="005D62B4">
              <w:rPr>
                <w:sz w:val="16"/>
                <w:szCs w:val="16"/>
                <w:lang w:val="fr-FR" w:eastAsia="en-US"/>
              </w:rPr>
              <w:fldChar w:fldCharType="end"/>
            </w:r>
            <w:r w:rsidRPr="005D62B4">
              <w:rPr>
                <w:sz w:val="16"/>
                <w:szCs w:val="16"/>
                <w:lang w:val="fr-FR" w:eastAsia="en-US"/>
              </w:rPr>
              <w:t>1</w:t>
            </w:r>
          </w:p>
        </w:tc>
        <w:tc>
          <w:tcPr>
            <w:tcW w:w="1559" w:type="dxa"/>
          </w:tcPr>
          <w:p w14:paraId="344BD506" w14:textId="33ACE3D5" w:rsidR="00DF67E5" w:rsidRPr="005D62B4" w:rsidRDefault="00DF67E5" w:rsidP="00DF67E5">
            <w:pPr>
              <w:rPr>
                <w:sz w:val="16"/>
                <w:szCs w:val="16"/>
                <w:lang w:val="fr-FR" w:eastAsia="en-US"/>
              </w:rPr>
            </w:pPr>
            <w:r w:rsidRPr="005D62B4">
              <w:rPr>
                <w:sz w:val="16"/>
                <w:szCs w:val="16"/>
                <w:lang w:val="fr-FR" w:eastAsia="en-US"/>
              </w:rPr>
              <w:fldChar w:fldCharType="begin">
                <w:ffData>
                  <w:name w:val=""/>
                  <w:enabled/>
                  <w:calcOnExit w:val="0"/>
                  <w:textInput>
                    <w:maxLength w:val="300"/>
                  </w:textInput>
                </w:ffData>
              </w:fldChar>
            </w:r>
            <w:r w:rsidRPr="005D62B4">
              <w:rPr>
                <w:sz w:val="16"/>
                <w:szCs w:val="16"/>
                <w:lang w:val="fr-FR" w:eastAsia="en-US"/>
              </w:rPr>
              <w:instrText xml:space="preserve"> FORMTEXT </w:instrText>
            </w:r>
            <w:r w:rsidRPr="005D62B4">
              <w:rPr>
                <w:sz w:val="16"/>
                <w:szCs w:val="16"/>
                <w:lang w:val="fr-FR" w:eastAsia="en-US"/>
              </w:rPr>
            </w:r>
            <w:r w:rsidRPr="005D62B4">
              <w:rPr>
                <w:sz w:val="16"/>
                <w:szCs w:val="16"/>
                <w:lang w:val="fr-FR" w:eastAsia="en-US"/>
              </w:rPr>
              <w:fldChar w:fldCharType="separate"/>
            </w:r>
            <w:r w:rsidRPr="005D62B4">
              <w:rPr>
                <w:sz w:val="16"/>
                <w:szCs w:val="16"/>
                <w:lang w:val="fr-FR" w:eastAsia="en-US"/>
              </w:rPr>
              <w:t> </w:t>
            </w:r>
            <w:r w:rsidRPr="005D62B4">
              <w:rPr>
                <w:sz w:val="16"/>
                <w:szCs w:val="16"/>
                <w:lang w:val="fr-FR" w:eastAsia="en-US"/>
              </w:rPr>
              <w:t> </w:t>
            </w:r>
            <w:r w:rsidRPr="005D62B4">
              <w:rPr>
                <w:sz w:val="16"/>
                <w:szCs w:val="16"/>
                <w:lang w:val="fr-FR" w:eastAsia="en-US"/>
              </w:rPr>
              <w:t> </w:t>
            </w:r>
            <w:r w:rsidRPr="005D62B4">
              <w:rPr>
                <w:sz w:val="16"/>
                <w:szCs w:val="16"/>
                <w:lang w:val="fr-FR" w:eastAsia="en-US"/>
              </w:rPr>
              <w:t> </w:t>
            </w:r>
            <w:r w:rsidRPr="005D62B4">
              <w:rPr>
                <w:sz w:val="16"/>
                <w:szCs w:val="16"/>
                <w:lang w:val="fr-FR" w:eastAsia="en-US"/>
              </w:rPr>
              <w:t> </w:t>
            </w:r>
            <w:r w:rsidRPr="005D62B4">
              <w:rPr>
                <w:sz w:val="16"/>
                <w:szCs w:val="16"/>
                <w:lang w:val="fr-FR" w:eastAsia="en-US"/>
              </w:rPr>
              <w:fldChar w:fldCharType="end"/>
            </w:r>
            <w:r w:rsidRPr="005D62B4">
              <w:rPr>
                <w:sz w:val="16"/>
                <w:szCs w:val="16"/>
                <w:lang w:val="fr-FR" w:eastAsia="en-US"/>
              </w:rPr>
              <w:t>1</w:t>
            </w:r>
          </w:p>
        </w:tc>
        <w:tc>
          <w:tcPr>
            <w:tcW w:w="2127" w:type="dxa"/>
          </w:tcPr>
          <w:p w14:paraId="5C38176D" w14:textId="2E71610D" w:rsidR="00DF67E5" w:rsidRPr="005D62B4" w:rsidRDefault="00DF67E5" w:rsidP="00DF67E5">
            <w:pPr>
              <w:rPr>
                <w:sz w:val="26"/>
                <w:szCs w:val="26"/>
                <w:lang w:val="fr-FR"/>
              </w:rPr>
            </w:pPr>
            <w:r w:rsidRPr="005D62B4">
              <w:rPr>
                <w:sz w:val="16"/>
                <w:szCs w:val="16"/>
                <w:lang w:val="fr-FR" w:eastAsia="en-US"/>
              </w:rPr>
              <w:fldChar w:fldCharType="begin">
                <w:ffData>
                  <w:name w:val=""/>
                  <w:enabled/>
                  <w:calcOnExit w:val="0"/>
                  <w:textInput>
                    <w:maxLength w:val="300"/>
                  </w:textInput>
                </w:ffData>
              </w:fldChar>
            </w:r>
            <w:r w:rsidRPr="005D62B4">
              <w:rPr>
                <w:sz w:val="16"/>
                <w:szCs w:val="16"/>
                <w:lang w:val="fr-FR" w:eastAsia="en-US"/>
              </w:rPr>
              <w:instrText xml:space="preserve"> FORMTEXT </w:instrText>
            </w:r>
            <w:r w:rsidRPr="005D62B4">
              <w:rPr>
                <w:sz w:val="16"/>
                <w:szCs w:val="16"/>
                <w:lang w:val="fr-FR" w:eastAsia="en-US"/>
              </w:rPr>
            </w:r>
            <w:r w:rsidRPr="005D62B4">
              <w:rPr>
                <w:sz w:val="16"/>
                <w:szCs w:val="16"/>
                <w:lang w:val="fr-FR" w:eastAsia="en-US"/>
              </w:rPr>
              <w:fldChar w:fldCharType="separate"/>
            </w:r>
            <w:r w:rsidRPr="005D62B4">
              <w:rPr>
                <w:sz w:val="16"/>
                <w:szCs w:val="16"/>
                <w:lang w:val="fr-FR" w:eastAsia="en-US"/>
              </w:rPr>
              <w:t> </w:t>
            </w:r>
            <w:r w:rsidRPr="005D62B4">
              <w:rPr>
                <w:sz w:val="16"/>
                <w:szCs w:val="16"/>
                <w:lang w:val="fr-FR" w:eastAsia="en-US"/>
              </w:rPr>
              <w:t> </w:t>
            </w:r>
            <w:r w:rsidRPr="005D62B4">
              <w:rPr>
                <w:sz w:val="16"/>
                <w:szCs w:val="16"/>
                <w:lang w:val="fr-FR" w:eastAsia="en-US"/>
              </w:rPr>
              <w:t> </w:t>
            </w:r>
            <w:r w:rsidRPr="005D62B4">
              <w:rPr>
                <w:sz w:val="16"/>
                <w:szCs w:val="16"/>
                <w:lang w:val="fr-FR" w:eastAsia="en-US"/>
              </w:rPr>
              <w:t> </w:t>
            </w:r>
            <w:r w:rsidRPr="005D62B4">
              <w:rPr>
                <w:sz w:val="16"/>
                <w:szCs w:val="16"/>
                <w:lang w:val="fr-FR" w:eastAsia="en-US"/>
              </w:rPr>
              <w:t> </w:t>
            </w:r>
            <w:r w:rsidRPr="005D62B4">
              <w:rPr>
                <w:sz w:val="16"/>
                <w:szCs w:val="16"/>
                <w:lang w:val="fr-FR" w:eastAsia="en-US"/>
              </w:rPr>
              <w:fldChar w:fldCharType="end"/>
            </w:r>
            <w:r w:rsidR="00E368E2" w:rsidRPr="005D62B4">
              <w:rPr>
                <w:sz w:val="16"/>
                <w:szCs w:val="16"/>
                <w:lang w:val="fr-FR" w:eastAsia="en-US"/>
              </w:rPr>
              <w:t>5</w:t>
            </w:r>
          </w:p>
        </w:tc>
        <w:tc>
          <w:tcPr>
            <w:tcW w:w="1671" w:type="dxa"/>
          </w:tcPr>
          <w:p w14:paraId="6EE79F0A" w14:textId="1C75555C"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r w:rsidR="00E368E2" w:rsidRPr="005D62B4">
              <w:rPr>
                <w:sz w:val="16"/>
                <w:szCs w:val="16"/>
                <w:lang w:val="fr-FR" w:eastAsia="en-US"/>
              </w:rPr>
              <w:t xml:space="preserve">Chaque groupe de multiplicateurs </w:t>
            </w:r>
            <w:r w:rsidR="008B6BA4" w:rsidRPr="005D62B4">
              <w:rPr>
                <w:sz w:val="16"/>
                <w:szCs w:val="16"/>
                <w:lang w:val="fr-FR" w:eastAsia="en-US"/>
              </w:rPr>
              <w:t>a</w:t>
            </w:r>
            <w:r w:rsidR="00E368E2" w:rsidRPr="005D62B4">
              <w:rPr>
                <w:sz w:val="16"/>
                <w:szCs w:val="16"/>
                <w:lang w:val="fr-FR" w:eastAsia="en-US"/>
              </w:rPr>
              <w:t xml:space="preserve"> établi </w:t>
            </w:r>
            <w:proofErr w:type="gramStart"/>
            <w:r w:rsidR="00E368E2" w:rsidRPr="005D62B4">
              <w:rPr>
                <w:sz w:val="16"/>
                <w:szCs w:val="16"/>
                <w:lang w:val="fr-FR" w:eastAsia="en-US"/>
              </w:rPr>
              <w:t>s</w:t>
            </w:r>
            <w:r w:rsidR="008B6BA4" w:rsidRPr="005D62B4">
              <w:rPr>
                <w:sz w:val="16"/>
                <w:szCs w:val="16"/>
                <w:lang w:val="fr-FR" w:eastAsia="en-US"/>
              </w:rPr>
              <w:t>a</w:t>
            </w:r>
            <w:r w:rsidR="00E368E2" w:rsidRPr="005D62B4">
              <w:rPr>
                <w:sz w:val="16"/>
                <w:szCs w:val="16"/>
                <w:lang w:val="fr-FR" w:eastAsia="en-US"/>
              </w:rPr>
              <w:t xml:space="preserve"> listes</w:t>
            </w:r>
            <w:proofErr w:type="gramEnd"/>
            <w:r w:rsidR="00E368E2" w:rsidRPr="005D62B4">
              <w:rPr>
                <w:sz w:val="16"/>
                <w:szCs w:val="16"/>
                <w:lang w:val="fr-FR" w:eastAsia="en-US"/>
              </w:rPr>
              <w:t xml:space="preserve"> de responsabilité</w:t>
            </w:r>
            <w:r w:rsidR="008965E4" w:rsidRPr="005D62B4">
              <w:rPr>
                <w:sz w:val="16"/>
                <w:szCs w:val="16"/>
                <w:lang w:val="fr-FR" w:eastAsia="en-US"/>
              </w:rPr>
              <w:t xml:space="preserve">s </w:t>
            </w:r>
            <w:r w:rsidR="00EF19CD" w:rsidRPr="005D62B4">
              <w:rPr>
                <w:sz w:val="16"/>
                <w:szCs w:val="16"/>
                <w:lang w:val="fr-FR" w:eastAsia="en-US"/>
              </w:rPr>
              <w:t>à</w:t>
            </w:r>
            <w:r w:rsidR="008965E4" w:rsidRPr="005D62B4">
              <w:rPr>
                <w:sz w:val="16"/>
                <w:szCs w:val="16"/>
                <w:lang w:val="fr-FR" w:eastAsia="en-US"/>
              </w:rPr>
              <w:t xml:space="preserve"> suivre </w:t>
            </w:r>
            <w:r w:rsidR="008B6BA4" w:rsidRPr="005D62B4">
              <w:rPr>
                <w:sz w:val="16"/>
                <w:szCs w:val="16"/>
                <w:lang w:val="fr-FR" w:eastAsia="en-US"/>
              </w:rPr>
              <w:t xml:space="preserve">en ce qui </w:t>
            </w:r>
            <w:r w:rsidR="008965E4" w:rsidRPr="005D62B4">
              <w:rPr>
                <w:sz w:val="16"/>
                <w:szCs w:val="16"/>
                <w:lang w:val="fr-FR" w:eastAsia="en-US"/>
              </w:rPr>
              <w:t>concern</w:t>
            </w:r>
            <w:r w:rsidR="008B6BA4" w:rsidRPr="005D62B4">
              <w:rPr>
                <w:sz w:val="16"/>
                <w:szCs w:val="16"/>
                <w:lang w:val="fr-FR" w:eastAsia="en-US"/>
              </w:rPr>
              <w:t>e</w:t>
            </w:r>
            <w:r w:rsidR="008965E4" w:rsidRPr="005D62B4">
              <w:rPr>
                <w:sz w:val="16"/>
                <w:szCs w:val="16"/>
                <w:lang w:val="fr-FR" w:eastAsia="en-US"/>
              </w:rPr>
              <w:t xml:space="preserve"> </w:t>
            </w:r>
            <w:r w:rsidR="008B6BA4" w:rsidRPr="005D62B4">
              <w:rPr>
                <w:sz w:val="16"/>
                <w:szCs w:val="16"/>
                <w:lang w:val="fr-FR" w:eastAsia="en-US"/>
              </w:rPr>
              <w:t>ses</w:t>
            </w:r>
            <w:r w:rsidR="008965E4" w:rsidRPr="005D62B4">
              <w:rPr>
                <w:sz w:val="16"/>
                <w:szCs w:val="16"/>
                <w:lang w:val="fr-FR" w:eastAsia="en-US"/>
              </w:rPr>
              <w:t xml:space="preserve"> intervenions dans les communautés. </w:t>
            </w:r>
          </w:p>
        </w:tc>
      </w:tr>
      <w:tr w:rsidR="005D62B4" w:rsidRPr="005D62B4" w14:paraId="190BC522" w14:textId="77777777" w:rsidTr="00A05A46">
        <w:trPr>
          <w:trHeight w:val="422"/>
        </w:trPr>
        <w:tc>
          <w:tcPr>
            <w:tcW w:w="2978" w:type="dxa"/>
            <w:vMerge/>
          </w:tcPr>
          <w:p w14:paraId="4A08AED1" w14:textId="77777777" w:rsidR="00DF67E5" w:rsidRPr="005D62B4" w:rsidRDefault="00DF67E5" w:rsidP="00DF67E5">
            <w:pPr>
              <w:rPr>
                <w:b/>
                <w:sz w:val="26"/>
                <w:szCs w:val="26"/>
                <w:lang w:val="fr-FR" w:eastAsia="en-US"/>
              </w:rPr>
            </w:pPr>
          </w:p>
        </w:tc>
        <w:tc>
          <w:tcPr>
            <w:tcW w:w="2268" w:type="dxa"/>
            <w:shd w:val="clear" w:color="auto" w:fill="EEECE1"/>
          </w:tcPr>
          <w:p w14:paraId="73CA9D16" w14:textId="77777777" w:rsidR="00DF67E5" w:rsidRPr="005D62B4" w:rsidRDefault="00DF67E5" w:rsidP="00DF67E5">
            <w:pPr>
              <w:jc w:val="both"/>
              <w:rPr>
                <w:rFonts w:cs="Tahoma"/>
                <w:b/>
                <w:bCs/>
                <w:sz w:val="20"/>
                <w:szCs w:val="16"/>
                <w:lang w:val="fr-FR" w:eastAsia="en-US"/>
              </w:rPr>
            </w:pPr>
            <w:r w:rsidRPr="005D62B4">
              <w:rPr>
                <w:rFonts w:cs="Tahoma"/>
                <w:b/>
                <w:bCs/>
                <w:sz w:val="20"/>
                <w:szCs w:val="16"/>
                <w:lang w:val="fr-FR" w:eastAsia="en-US"/>
              </w:rPr>
              <w:t>Indicateur 1.4.2</w:t>
            </w:r>
          </w:p>
          <w:p w14:paraId="3EF95006" w14:textId="77777777" w:rsidR="00DF67E5" w:rsidRPr="005D62B4" w:rsidRDefault="00DF67E5" w:rsidP="00DF67E5">
            <w:pPr>
              <w:pStyle w:val="BodyC"/>
              <w:rPr>
                <w:rFonts w:eastAsia="Times New Roman" w:cs="Times New Roman"/>
                <w:color w:val="auto"/>
                <w:sz w:val="16"/>
                <w:szCs w:val="16"/>
              </w:rPr>
            </w:pPr>
            <w:r w:rsidRPr="005D62B4">
              <w:rPr>
                <w:rFonts w:eastAsia="Times New Roman" w:cs="Times New Roman"/>
                <w:color w:val="auto"/>
                <w:sz w:val="16"/>
                <w:szCs w:val="16"/>
              </w:rPr>
              <w:t>Nombre d’incidents conflictuels détectés</w:t>
            </w:r>
          </w:p>
          <w:p w14:paraId="7D7FD9E8" w14:textId="5C586803" w:rsidR="00DF67E5" w:rsidRPr="005D62B4" w:rsidRDefault="00DF67E5" w:rsidP="00DF67E5">
            <w:pPr>
              <w:pStyle w:val="BodyC"/>
              <w:rPr>
                <w:rFonts w:eastAsia="Times New Roman" w:cs="Times New Roman"/>
                <w:color w:val="auto"/>
                <w:sz w:val="16"/>
                <w:szCs w:val="16"/>
              </w:rPr>
            </w:pPr>
            <w:r w:rsidRPr="005D62B4">
              <w:rPr>
                <w:rFonts w:eastAsia="Times New Roman" w:cs="Times New Roman"/>
                <w:color w:val="auto"/>
                <w:sz w:val="16"/>
                <w:szCs w:val="16"/>
              </w:rPr>
              <w:t xml:space="preserve">Base </w:t>
            </w:r>
            <w:r w:rsidR="008B6BA4" w:rsidRPr="005D62B4">
              <w:rPr>
                <w:rFonts w:eastAsia="Times New Roman" w:cs="Times New Roman"/>
                <w:color w:val="auto"/>
                <w:sz w:val="16"/>
                <w:szCs w:val="16"/>
              </w:rPr>
              <w:t>-</w:t>
            </w:r>
            <w:r w:rsidRPr="005D62B4">
              <w:rPr>
                <w:rFonts w:eastAsia="Times New Roman" w:cs="Times New Roman"/>
                <w:color w:val="auto"/>
                <w:sz w:val="16"/>
                <w:szCs w:val="16"/>
              </w:rPr>
              <w:t xml:space="preserve"> 0</w:t>
            </w:r>
          </w:p>
          <w:p w14:paraId="671D287F" w14:textId="469B20C4" w:rsidR="00DF67E5" w:rsidRPr="005D62B4" w:rsidRDefault="00DF67E5" w:rsidP="00DF67E5">
            <w:pPr>
              <w:jc w:val="both"/>
              <w:rPr>
                <w:sz w:val="26"/>
                <w:szCs w:val="26"/>
                <w:lang w:val="fr-FR" w:eastAsia="en-US"/>
              </w:rPr>
            </w:pPr>
            <w:r w:rsidRPr="005D62B4">
              <w:rPr>
                <w:sz w:val="16"/>
                <w:szCs w:val="16"/>
                <w:lang w:val="fr-FR" w:eastAsia="en-US"/>
              </w:rPr>
              <w:t xml:space="preserve">Target </w:t>
            </w:r>
            <w:r w:rsidR="008B6BA4" w:rsidRPr="005D62B4">
              <w:rPr>
                <w:sz w:val="16"/>
                <w:szCs w:val="16"/>
                <w:lang w:val="fr-FR" w:eastAsia="en-US"/>
              </w:rPr>
              <w:t>-</w:t>
            </w:r>
            <w:r w:rsidRPr="005D62B4">
              <w:rPr>
                <w:sz w:val="16"/>
                <w:szCs w:val="16"/>
                <w:lang w:val="fr-FR" w:eastAsia="en-US"/>
              </w:rPr>
              <w:t xml:space="preserve"> 5</w:t>
            </w:r>
          </w:p>
        </w:tc>
        <w:tc>
          <w:tcPr>
            <w:tcW w:w="1276" w:type="dxa"/>
            <w:shd w:val="clear" w:color="auto" w:fill="EEECE1"/>
          </w:tcPr>
          <w:p w14:paraId="64A78E2A" w14:textId="07AE4E35" w:rsidR="00DF67E5" w:rsidRPr="005D62B4" w:rsidRDefault="00DF67E5" w:rsidP="00DF67E5">
            <w:pPr>
              <w:pStyle w:val="BodyC"/>
              <w:rPr>
                <w:rFonts w:eastAsia="Times New Roman" w:cs="Times New Roman"/>
                <w:color w:val="auto"/>
                <w:sz w:val="16"/>
                <w:szCs w:val="16"/>
              </w:rPr>
            </w:pPr>
            <w:r w:rsidRPr="005D62B4">
              <w:rPr>
                <w:rFonts w:eastAsia="Times New Roman" w:cs="Times New Roman"/>
                <w:color w:val="auto"/>
                <w:sz w:val="16"/>
                <w:szCs w:val="16"/>
              </w:rPr>
              <w:t>0</w:t>
            </w:r>
          </w:p>
        </w:tc>
        <w:tc>
          <w:tcPr>
            <w:tcW w:w="1984" w:type="dxa"/>
            <w:shd w:val="clear" w:color="auto" w:fill="EEECE1"/>
          </w:tcPr>
          <w:p w14:paraId="0B05CF08" w14:textId="6D2C55B0" w:rsidR="00DF67E5" w:rsidRPr="005D62B4" w:rsidRDefault="00DF67E5" w:rsidP="00DF67E5">
            <w:pPr>
              <w:pStyle w:val="BodyC"/>
              <w:rPr>
                <w:rFonts w:eastAsia="Times New Roman" w:cs="Times New Roman"/>
                <w:color w:val="auto"/>
                <w:sz w:val="16"/>
                <w:szCs w:val="16"/>
              </w:rPr>
            </w:pPr>
            <w:r w:rsidRPr="005D62B4">
              <w:rPr>
                <w:rFonts w:eastAsia="Times New Roman" w:cs="Times New Roman"/>
                <w:color w:val="auto"/>
                <w:sz w:val="16"/>
                <w:szCs w:val="16"/>
              </w:rPr>
              <w:t>5</w:t>
            </w:r>
          </w:p>
        </w:tc>
        <w:tc>
          <w:tcPr>
            <w:tcW w:w="1559" w:type="dxa"/>
          </w:tcPr>
          <w:p w14:paraId="78E41D5A" w14:textId="5788EE3D" w:rsidR="00DF67E5" w:rsidRPr="005D62B4" w:rsidRDefault="00DF67E5" w:rsidP="00DF67E5">
            <w:pPr>
              <w:rPr>
                <w:sz w:val="16"/>
                <w:szCs w:val="16"/>
                <w:lang w:val="fr-FR" w:eastAsia="en-US"/>
              </w:rPr>
            </w:pPr>
            <w:r w:rsidRPr="005D62B4">
              <w:rPr>
                <w:sz w:val="16"/>
                <w:szCs w:val="16"/>
                <w:lang w:val="fr-FR" w:eastAsia="en-US"/>
              </w:rPr>
              <w:t>24</w:t>
            </w:r>
          </w:p>
        </w:tc>
        <w:tc>
          <w:tcPr>
            <w:tcW w:w="2127" w:type="dxa"/>
          </w:tcPr>
          <w:p w14:paraId="6246EF6B" w14:textId="235CFAD7" w:rsidR="00DF67E5" w:rsidRPr="005D62B4" w:rsidRDefault="00DF67E5" w:rsidP="00DF67E5">
            <w:pPr>
              <w:rPr>
                <w:sz w:val="16"/>
                <w:szCs w:val="16"/>
              </w:rPr>
            </w:pPr>
          </w:p>
        </w:tc>
        <w:tc>
          <w:tcPr>
            <w:tcW w:w="1671" w:type="dxa"/>
          </w:tcPr>
          <w:p w14:paraId="565BC119" w14:textId="68CB10DA" w:rsidR="00DF67E5" w:rsidRPr="005D62B4" w:rsidRDefault="00DF67E5" w:rsidP="00DF67E5">
            <w:pPr>
              <w:rPr>
                <w:b/>
                <w:sz w:val="26"/>
                <w:szCs w:val="26"/>
                <w:lang w:val="fr-FR" w:eastAsia="en-US"/>
              </w:rPr>
            </w:pPr>
            <w:r w:rsidRPr="005D62B4">
              <w:rPr>
                <w:sz w:val="16"/>
                <w:szCs w:val="16"/>
                <w:lang w:val="fr-FR" w:eastAsia="en-US"/>
              </w:rPr>
              <w:t>Au total 169 conflits mineurs</w:t>
            </w:r>
            <w:r w:rsidRPr="005D62B4">
              <w:rPr>
                <w:bCs/>
                <w:sz w:val="22"/>
                <w:szCs w:val="22"/>
                <w:lang w:val="fr-FR" w:eastAsia="en-US"/>
              </w:rPr>
              <w:t xml:space="preserve"> en </w:t>
            </w:r>
            <w:r w:rsidRPr="005D62B4">
              <w:rPr>
                <w:sz w:val="16"/>
                <w:szCs w:val="16"/>
                <w:lang w:val="fr-FR" w:eastAsia="en-US"/>
              </w:rPr>
              <w:t xml:space="preserve">rapport au pâturage, accès au </w:t>
            </w:r>
            <w:proofErr w:type="gramStart"/>
            <w:r w:rsidRPr="005D62B4">
              <w:rPr>
                <w:sz w:val="16"/>
                <w:szCs w:val="16"/>
                <w:lang w:val="fr-FR" w:eastAsia="en-US"/>
              </w:rPr>
              <w:t>champ,  forages</w:t>
            </w:r>
            <w:proofErr w:type="gramEnd"/>
            <w:r w:rsidRPr="005D62B4">
              <w:rPr>
                <w:sz w:val="16"/>
                <w:szCs w:val="16"/>
                <w:lang w:val="fr-FR" w:eastAsia="en-US"/>
              </w:rPr>
              <w:t xml:space="preserve">,  bois de chauffe ont été enregistrés. Cependant un conflit à caractère majeur opposant les </w:t>
            </w:r>
            <w:r w:rsidR="008B6BA4" w:rsidRPr="005D62B4">
              <w:rPr>
                <w:sz w:val="16"/>
                <w:szCs w:val="16"/>
                <w:lang w:val="fr-FR" w:eastAsia="en-US"/>
              </w:rPr>
              <w:t>P</w:t>
            </w:r>
            <w:r w:rsidRPr="005D62B4">
              <w:rPr>
                <w:sz w:val="16"/>
                <w:szCs w:val="16"/>
                <w:lang w:val="fr-FR" w:eastAsia="en-US"/>
              </w:rPr>
              <w:t xml:space="preserve">euls aux arabes de Dar al Naim </w:t>
            </w:r>
            <w:proofErr w:type="gramStart"/>
            <w:r w:rsidRPr="005D62B4">
              <w:rPr>
                <w:sz w:val="16"/>
                <w:szCs w:val="16"/>
                <w:lang w:val="fr-FR" w:eastAsia="en-US"/>
              </w:rPr>
              <w:t>suite à un</w:t>
            </w:r>
            <w:proofErr w:type="gramEnd"/>
            <w:r w:rsidRPr="005D62B4">
              <w:rPr>
                <w:sz w:val="16"/>
                <w:szCs w:val="16"/>
                <w:lang w:val="fr-FR" w:eastAsia="en-US"/>
              </w:rPr>
              <w:t xml:space="preserve"> accident de moto au cours duquel un enfant </w:t>
            </w:r>
            <w:r w:rsidR="008B6BA4" w:rsidRPr="005D62B4">
              <w:rPr>
                <w:sz w:val="16"/>
                <w:szCs w:val="16"/>
                <w:lang w:val="fr-FR" w:eastAsia="en-US"/>
              </w:rPr>
              <w:t>P</w:t>
            </w:r>
            <w:r w:rsidRPr="005D62B4">
              <w:rPr>
                <w:sz w:val="16"/>
                <w:szCs w:val="16"/>
                <w:lang w:val="fr-FR" w:eastAsia="en-US"/>
              </w:rPr>
              <w:t>eul a eu une fracture au niveau de la jambe droite.  Les comit</w:t>
            </w:r>
            <w:r w:rsidR="008B6BA4" w:rsidRPr="005D62B4">
              <w:rPr>
                <w:sz w:val="16"/>
                <w:szCs w:val="16"/>
                <w:lang w:val="fr-FR" w:eastAsia="en-US"/>
              </w:rPr>
              <w:t>é</w:t>
            </w:r>
            <w:r w:rsidRPr="005D62B4">
              <w:rPr>
                <w:sz w:val="16"/>
                <w:szCs w:val="16"/>
                <w:lang w:val="fr-FR" w:eastAsia="en-US"/>
              </w:rPr>
              <w:t>s intercommunautaires ont résolu le problème</w:t>
            </w:r>
            <w:r w:rsidR="008B6BA4" w:rsidRPr="005D62B4">
              <w:rPr>
                <w:sz w:val="16"/>
                <w:szCs w:val="16"/>
                <w:lang w:val="fr-FR" w:eastAsia="en-US"/>
              </w:rPr>
              <w:t>.</w:t>
            </w:r>
          </w:p>
        </w:tc>
      </w:tr>
      <w:tr w:rsidR="005D62B4" w:rsidRPr="005D62B4" w14:paraId="590187EB" w14:textId="77777777" w:rsidTr="00A05A46">
        <w:trPr>
          <w:trHeight w:val="422"/>
        </w:trPr>
        <w:tc>
          <w:tcPr>
            <w:tcW w:w="2978" w:type="dxa"/>
          </w:tcPr>
          <w:p w14:paraId="2D634073" w14:textId="77777777" w:rsidR="00DF67E5" w:rsidRPr="005D62B4" w:rsidRDefault="00DF67E5" w:rsidP="00DF67E5">
            <w:pPr>
              <w:rPr>
                <w:b/>
                <w:sz w:val="26"/>
                <w:szCs w:val="26"/>
                <w:lang w:val="fr-FR" w:eastAsia="en-US"/>
              </w:rPr>
            </w:pPr>
          </w:p>
        </w:tc>
        <w:tc>
          <w:tcPr>
            <w:tcW w:w="2268" w:type="dxa"/>
            <w:shd w:val="clear" w:color="auto" w:fill="EEECE1"/>
          </w:tcPr>
          <w:p w14:paraId="53AC5730" w14:textId="77777777" w:rsidR="00DF67E5" w:rsidRPr="005D62B4" w:rsidRDefault="00DF67E5" w:rsidP="00DF67E5">
            <w:pPr>
              <w:jc w:val="both"/>
              <w:rPr>
                <w:rFonts w:cs="Tahoma"/>
                <w:b/>
                <w:bCs/>
                <w:szCs w:val="20"/>
                <w:lang w:val="fr-FR" w:eastAsia="en-US"/>
              </w:rPr>
            </w:pPr>
          </w:p>
        </w:tc>
        <w:tc>
          <w:tcPr>
            <w:tcW w:w="1276" w:type="dxa"/>
            <w:shd w:val="clear" w:color="auto" w:fill="EEECE1"/>
          </w:tcPr>
          <w:p w14:paraId="1599BD5B" w14:textId="77777777" w:rsidR="00DF67E5" w:rsidRPr="005D62B4" w:rsidRDefault="00DF67E5" w:rsidP="00DF67E5">
            <w:pPr>
              <w:pStyle w:val="BodyC"/>
              <w:rPr>
                <w:rFonts w:eastAsia="Times New Roman" w:cs="Times New Roman"/>
                <w:color w:val="auto"/>
                <w:sz w:val="16"/>
                <w:szCs w:val="16"/>
              </w:rPr>
            </w:pPr>
          </w:p>
        </w:tc>
        <w:tc>
          <w:tcPr>
            <w:tcW w:w="1984" w:type="dxa"/>
            <w:shd w:val="clear" w:color="auto" w:fill="EEECE1"/>
          </w:tcPr>
          <w:p w14:paraId="46021BA2" w14:textId="77777777" w:rsidR="00DF67E5" w:rsidRPr="005D62B4" w:rsidRDefault="00DF67E5" w:rsidP="00DF67E5">
            <w:pPr>
              <w:pStyle w:val="BodyC"/>
              <w:rPr>
                <w:rFonts w:eastAsia="Times New Roman" w:cs="Times New Roman"/>
                <w:color w:val="auto"/>
                <w:sz w:val="16"/>
                <w:szCs w:val="16"/>
              </w:rPr>
            </w:pPr>
          </w:p>
        </w:tc>
        <w:tc>
          <w:tcPr>
            <w:tcW w:w="1559" w:type="dxa"/>
          </w:tcPr>
          <w:p w14:paraId="59EAEBF1" w14:textId="77777777" w:rsidR="00DF67E5" w:rsidRPr="005D62B4" w:rsidRDefault="00DF67E5" w:rsidP="00DF67E5">
            <w:pPr>
              <w:rPr>
                <w:b/>
                <w:sz w:val="26"/>
                <w:szCs w:val="26"/>
                <w:lang w:val="fr-FR" w:eastAsia="en-US"/>
              </w:rPr>
            </w:pPr>
          </w:p>
        </w:tc>
        <w:tc>
          <w:tcPr>
            <w:tcW w:w="2127" w:type="dxa"/>
          </w:tcPr>
          <w:p w14:paraId="246A7171" w14:textId="77777777" w:rsidR="00DF67E5" w:rsidRPr="005D62B4" w:rsidRDefault="00DF67E5" w:rsidP="00DF67E5">
            <w:pPr>
              <w:rPr>
                <w:sz w:val="16"/>
                <w:szCs w:val="16"/>
                <w:lang w:val="fr-FR" w:eastAsia="en-US"/>
              </w:rPr>
            </w:pPr>
          </w:p>
        </w:tc>
        <w:tc>
          <w:tcPr>
            <w:tcW w:w="1671" w:type="dxa"/>
          </w:tcPr>
          <w:p w14:paraId="228EBD51" w14:textId="77777777" w:rsidR="00DF67E5" w:rsidRPr="005D62B4" w:rsidRDefault="00DF67E5" w:rsidP="00DF67E5">
            <w:pPr>
              <w:rPr>
                <w:b/>
                <w:sz w:val="26"/>
                <w:szCs w:val="26"/>
                <w:lang w:val="fr-FR" w:eastAsia="en-US"/>
              </w:rPr>
            </w:pPr>
          </w:p>
        </w:tc>
      </w:tr>
      <w:tr w:rsidR="005D62B4" w:rsidRPr="005D62B4" w14:paraId="0094D656" w14:textId="77777777" w:rsidTr="00A05A46">
        <w:trPr>
          <w:trHeight w:val="422"/>
        </w:trPr>
        <w:tc>
          <w:tcPr>
            <w:tcW w:w="2978" w:type="dxa"/>
          </w:tcPr>
          <w:p w14:paraId="4B0A2912" w14:textId="77777777" w:rsidR="00DF67E5" w:rsidRPr="005D62B4" w:rsidRDefault="00DF67E5" w:rsidP="00DF67E5">
            <w:pPr>
              <w:rPr>
                <w:b/>
                <w:sz w:val="26"/>
                <w:szCs w:val="26"/>
                <w:lang w:val="fr-FR" w:eastAsia="en-US"/>
              </w:rPr>
            </w:pPr>
          </w:p>
        </w:tc>
        <w:tc>
          <w:tcPr>
            <w:tcW w:w="2268" w:type="dxa"/>
            <w:shd w:val="clear" w:color="auto" w:fill="EEECE1"/>
          </w:tcPr>
          <w:p w14:paraId="5FD6677C" w14:textId="77777777" w:rsidR="00DF67E5" w:rsidRPr="005D62B4" w:rsidRDefault="00DF67E5" w:rsidP="00DF67E5">
            <w:pPr>
              <w:jc w:val="both"/>
              <w:rPr>
                <w:rFonts w:cs="Tahoma"/>
                <w:b/>
                <w:bCs/>
                <w:szCs w:val="20"/>
                <w:lang w:val="fr-FR" w:eastAsia="en-US"/>
              </w:rPr>
            </w:pPr>
          </w:p>
        </w:tc>
        <w:tc>
          <w:tcPr>
            <w:tcW w:w="1276" w:type="dxa"/>
            <w:shd w:val="clear" w:color="auto" w:fill="EEECE1"/>
          </w:tcPr>
          <w:p w14:paraId="3F4CF8FB" w14:textId="77777777" w:rsidR="00DF67E5" w:rsidRPr="005D62B4" w:rsidRDefault="00DF67E5" w:rsidP="00DF67E5">
            <w:pPr>
              <w:pStyle w:val="BodyC"/>
              <w:rPr>
                <w:rFonts w:eastAsia="Times New Roman" w:cs="Times New Roman"/>
                <w:color w:val="auto"/>
                <w:sz w:val="16"/>
                <w:szCs w:val="16"/>
              </w:rPr>
            </w:pPr>
          </w:p>
        </w:tc>
        <w:tc>
          <w:tcPr>
            <w:tcW w:w="1984" w:type="dxa"/>
            <w:shd w:val="clear" w:color="auto" w:fill="EEECE1"/>
          </w:tcPr>
          <w:p w14:paraId="06F89578" w14:textId="77777777" w:rsidR="00DF67E5" w:rsidRPr="005D62B4" w:rsidRDefault="00DF67E5" w:rsidP="00DF67E5">
            <w:pPr>
              <w:pStyle w:val="BodyC"/>
              <w:rPr>
                <w:rFonts w:eastAsia="Times New Roman" w:cs="Times New Roman"/>
                <w:color w:val="auto"/>
                <w:sz w:val="16"/>
                <w:szCs w:val="16"/>
              </w:rPr>
            </w:pPr>
          </w:p>
        </w:tc>
        <w:tc>
          <w:tcPr>
            <w:tcW w:w="1559" w:type="dxa"/>
          </w:tcPr>
          <w:p w14:paraId="098ADFBC" w14:textId="77777777" w:rsidR="00DF67E5" w:rsidRPr="005D62B4" w:rsidRDefault="00DF67E5" w:rsidP="00DF67E5">
            <w:pPr>
              <w:rPr>
                <w:b/>
                <w:sz w:val="26"/>
                <w:szCs w:val="26"/>
                <w:lang w:val="fr-FR" w:eastAsia="en-US"/>
              </w:rPr>
            </w:pPr>
          </w:p>
        </w:tc>
        <w:tc>
          <w:tcPr>
            <w:tcW w:w="2127" w:type="dxa"/>
          </w:tcPr>
          <w:p w14:paraId="2FB5D92F" w14:textId="77777777" w:rsidR="00DF67E5" w:rsidRPr="005D62B4" w:rsidRDefault="00DF67E5" w:rsidP="00DF67E5">
            <w:pPr>
              <w:rPr>
                <w:sz w:val="16"/>
                <w:szCs w:val="16"/>
                <w:lang w:val="fr-FR" w:eastAsia="en-US"/>
              </w:rPr>
            </w:pPr>
          </w:p>
        </w:tc>
        <w:tc>
          <w:tcPr>
            <w:tcW w:w="1671" w:type="dxa"/>
          </w:tcPr>
          <w:p w14:paraId="6E59A827" w14:textId="77777777" w:rsidR="00DF67E5" w:rsidRPr="005D62B4" w:rsidRDefault="00DF67E5" w:rsidP="00DF67E5">
            <w:pPr>
              <w:rPr>
                <w:b/>
                <w:sz w:val="26"/>
                <w:szCs w:val="26"/>
                <w:lang w:val="fr-FR" w:eastAsia="en-US"/>
              </w:rPr>
            </w:pPr>
          </w:p>
        </w:tc>
      </w:tr>
      <w:tr w:rsidR="005D62B4" w:rsidRPr="005D62B4" w14:paraId="7B18409E" w14:textId="77777777" w:rsidTr="00A05A46">
        <w:trPr>
          <w:trHeight w:val="422"/>
        </w:trPr>
        <w:tc>
          <w:tcPr>
            <w:tcW w:w="2978" w:type="dxa"/>
            <w:vMerge w:val="restart"/>
          </w:tcPr>
          <w:p w14:paraId="73967626" w14:textId="77777777" w:rsidR="00DF67E5" w:rsidRPr="005D62B4" w:rsidRDefault="00DF67E5" w:rsidP="00DF67E5">
            <w:pPr>
              <w:rPr>
                <w:b/>
                <w:sz w:val="22"/>
                <w:szCs w:val="22"/>
                <w:lang w:val="fr-FR" w:eastAsia="en-US"/>
              </w:rPr>
            </w:pPr>
            <w:r w:rsidRPr="005D62B4">
              <w:rPr>
                <w:b/>
                <w:sz w:val="22"/>
                <w:szCs w:val="22"/>
                <w:lang w:val="fr-FR" w:eastAsia="en-US"/>
              </w:rPr>
              <w:t>Résultat 2</w:t>
            </w:r>
          </w:p>
          <w:p w14:paraId="6988343A" w14:textId="51527208" w:rsidR="00DF67E5" w:rsidRPr="005D62B4" w:rsidRDefault="00DF67E5" w:rsidP="00DF67E5">
            <w:pPr>
              <w:rPr>
                <w:b/>
                <w:sz w:val="22"/>
                <w:szCs w:val="22"/>
                <w:lang w:val="fr-FR" w:eastAsia="en-US"/>
              </w:rPr>
            </w:pPr>
            <w:r w:rsidRPr="005D62B4">
              <w:rPr>
                <w:b/>
                <w:sz w:val="22"/>
                <w:szCs w:val="22"/>
                <w:lang w:val="fr-FR" w:eastAsia="en-US"/>
              </w:rPr>
              <w:t xml:space="preserve">Développer des moyens d’existence alternatifs durables pour adapter les 10 communautés cibles y compris les autochtones, les réfugiés et les PDI retournés </w:t>
            </w:r>
            <w:r w:rsidRPr="005D62B4">
              <w:rPr>
                <w:b/>
                <w:sz w:val="22"/>
                <w:szCs w:val="22"/>
                <w:lang w:val="fr-FR" w:eastAsia="en-US"/>
              </w:rPr>
              <w:lastRenderedPageBreak/>
              <w:t xml:space="preserve">et des retournés au changement </w:t>
            </w:r>
          </w:p>
          <w:p w14:paraId="29487F8C" w14:textId="7D5B5F9F" w:rsidR="00DF67E5" w:rsidRPr="005D62B4" w:rsidRDefault="00DF67E5" w:rsidP="00DF67E5">
            <w:pPr>
              <w:rPr>
                <w:b/>
                <w:sz w:val="22"/>
                <w:szCs w:val="22"/>
                <w:lang w:val="fr-FR" w:eastAsia="en-US"/>
              </w:rPr>
            </w:pPr>
            <w:proofErr w:type="gramStart"/>
            <w:r w:rsidRPr="005D62B4">
              <w:rPr>
                <w:b/>
                <w:sz w:val="22"/>
                <w:szCs w:val="22"/>
                <w:lang w:val="fr-FR" w:eastAsia="en-US"/>
              </w:rPr>
              <w:t>environnemental</w:t>
            </w:r>
            <w:proofErr w:type="gramEnd"/>
            <w:r w:rsidRPr="005D62B4">
              <w:rPr>
                <w:b/>
                <w:sz w:val="22"/>
                <w:szCs w:val="22"/>
                <w:lang w:val="fr-FR" w:eastAsia="en-US"/>
              </w:rPr>
              <w:t>, promouvant la cohésion sociale et la pérennisation de la paix.</w:t>
            </w:r>
          </w:p>
          <w:p w14:paraId="6E3F96F9" w14:textId="5D51D59B" w:rsidR="00DF67E5" w:rsidRPr="005D62B4" w:rsidRDefault="00DF67E5" w:rsidP="00DF67E5">
            <w:pPr>
              <w:rPr>
                <w:b/>
                <w:sz w:val="22"/>
                <w:szCs w:val="22"/>
                <w:lang w:val="fr-FR" w:eastAsia="en-US"/>
              </w:rPr>
            </w:pPr>
          </w:p>
          <w:p w14:paraId="188FC260" w14:textId="6C09B447" w:rsidR="00DF67E5" w:rsidRPr="005D62B4" w:rsidRDefault="00DF67E5" w:rsidP="00DF67E5">
            <w:pPr>
              <w:rPr>
                <w:b/>
                <w:sz w:val="22"/>
                <w:szCs w:val="22"/>
                <w:lang w:val="fr-FR" w:eastAsia="en-US"/>
              </w:rPr>
            </w:pPr>
          </w:p>
        </w:tc>
        <w:tc>
          <w:tcPr>
            <w:tcW w:w="2268" w:type="dxa"/>
            <w:shd w:val="clear" w:color="auto" w:fill="EEECE1"/>
          </w:tcPr>
          <w:p w14:paraId="5E209059" w14:textId="3CE565C0" w:rsidR="00DF67E5" w:rsidRPr="005D62B4" w:rsidRDefault="00DF67E5" w:rsidP="00DF67E5">
            <w:pPr>
              <w:jc w:val="both"/>
              <w:rPr>
                <w:sz w:val="26"/>
                <w:szCs w:val="26"/>
                <w:lang w:val="fr-FR" w:eastAsia="en-US"/>
              </w:rPr>
            </w:pPr>
            <w:r w:rsidRPr="005D62B4">
              <w:rPr>
                <w:sz w:val="26"/>
                <w:szCs w:val="26"/>
                <w:lang w:val="fr-FR" w:eastAsia="en-US"/>
              </w:rPr>
              <w:lastRenderedPageBreak/>
              <w:t>Indicateur 2.1</w:t>
            </w:r>
          </w:p>
          <w:p w14:paraId="477D3A7C" w14:textId="2A3988AE" w:rsidR="00DF67E5" w:rsidRPr="005D62B4" w:rsidRDefault="00DF67E5" w:rsidP="00DF67E5">
            <w:pPr>
              <w:jc w:val="both"/>
              <w:rPr>
                <w:sz w:val="26"/>
                <w:szCs w:val="26"/>
                <w:lang w:val="fr-FR" w:eastAsia="en-US"/>
              </w:rPr>
            </w:pPr>
            <w:r w:rsidRPr="005D62B4">
              <w:rPr>
                <w:sz w:val="20"/>
                <w:szCs w:val="20"/>
                <w:lang w:val="fr-FR" w:eastAsia="en-US"/>
              </w:rPr>
              <w:t>Pourcentage de personnes formées (désagrégé par sexe et par tranche d’âge)</w:t>
            </w:r>
          </w:p>
          <w:p w14:paraId="3D1E558A" w14:textId="62798C56" w:rsidR="00DF67E5" w:rsidRPr="005D62B4" w:rsidRDefault="00DF67E5" w:rsidP="00DF67E5">
            <w:pPr>
              <w:jc w:val="both"/>
              <w:rPr>
                <w:sz w:val="26"/>
                <w:szCs w:val="26"/>
                <w:lang w:val="fr-FR" w:eastAsia="en-US"/>
              </w:rPr>
            </w:pPr>
          </w:p>
        </w:tc>
        <w:tc>
          <w:tcPr>
            <w:tcW w:w="1276" w:type="dxa"/>
            <w:shd w:val="clear" w:color="auto" w:fill="EEECE1"/>
          </w:tcPr>
          <w:p w14:paraId="4FC45D5B" w14:textId="435C3B45" w:rsidR="00DF67E5" w:rsidRPr="005D62B4" w:rsidRDefault="00DF67E5" w:rsidP="00DF67E5">
            <w:pPr>
              <w:rPr>
                <w:sz w:val="16"/>
                <w:szCs w:val="16"/>
                <w:lang w:val="fr-FR" w:eastAsia="en-US"/>
              </w:rPr>
            </w:pPr>
            <w:r w:rsidRPr="005D62B4">
              <w:rPr>
                <w:sz w:val="16"/>
                <w:szCs w:val="16"/>
                <w:lang w:val="fr-FR" w:eastAsia="en-US"/>
              </w:rPr>
              <w:t>0</w:t>
            </w:r>
          </w:p>
        </w:tc>
        <w:tc>
          <w:tcPr>
            <w:tcW w:w="1984" w:type="dxa"/>
            <w:shd w:val="clear" w:color="auto" w:fill="EEECE1"/>
          </w:tcPr>
          <w:p w14:paraId="3B3E5E2D" w14:textId="60ECE466" w:rsidR="00DF67E5" w:rsidRPr="005D62B4" w:rsidRDefault="00DF67E5" w:rsidP="00DF67E5">
            <w:pPr>
              <w:rPr>
                <w:sz w:val="16"/>
                <w:szCs w:val="16"/>
                <w:lang w:val="fr-FR" w:eastAsia="en-US"/>
              </w:rPr>
            </w:pPr>
            <w:r w:rsidRPr="005D62B4">
              <w:rPr>
                <w:sz w:val="16"/>
                <w:szCs w:val="16"/>
                <w:lang w:val="fr-FR" w:eastAsia="en-US"/>
              </w:rPr>
              <w:t>200</w:t>
            </w:r>
            <w:r w:rsidRPr="005D62B4">
              <w:rPr>
                <w:sz w:val="16"/>
                <w:szCs w:val="16"/>
                <w:lang w:val="fr-FR" w:eastAsia="en-US"/>
              </w:rPr>
              <w:fldChar w:fldCharType="begin">
                <w:ffData>
                  <w:name w:val=""/>
                  <w:enabled/>
                  <w:calcOnExit w:val="0"/>
                  <w:textInput>
                    <w:maxLength w:val="300"/>
                  </w:textInput>
                </w:ffData>
              </w:fldChar>
            </w:r>
            <w:r w:rsidRPr="005D62B4">
              <w:rPr>
                <w:sz w:val="16"/>
                <w:szCs w:val="16"/>
                <w:lang w:val="fr-FR" w:eastAsia="en-US"/>
              </w:rPr>
              <w:instrText xml:space="preserve"> FORMTEXT </w:instrText>
            </w:r>
            <w:r w:rsidRPr="005D62B4">
              <w:rPr>
                <w:sz w:val="16"/>
                <w:szCs w:val="16"/>
                <w:lang w:val="fr-FR" w:eastAsia="en-US"/>
              </w:rPr>
            </w:r>
            <w:r w:rsidRPr="005D62B4">
              <w:rPr>
                <w:sz w:val="16"/>
                <w:szCs w:val="16"/>
                <w:lang w:val="fr-FR" w:eastAsia="en-US"/>
              </w:rPr>
              <w:fldChar w:fldCharType="separate"/>
            </w:r>
            <w:r w:rsidRPr="005D62B4">
              <w:rPr>
                <w:sz w:val="16"/>
                <w:szCs w:val="16"/>
                <w:lang w:val="fr-FR" w:eastAsia="en-US"/>
              </w:rPr>
              <w:t> </w:t>
            </w:r>
            <w:r w:rsidRPr="005D62B4">
              <w:rPr>
                <w:sz w:val="16"/>
                <w:szCs w:val="16"/>
                <w:lang w:val="fr-FR" w:eastAsia="en-US"/>
              </w:rPr>
              <w:t> </w:t>
            </w:r>
            <w:r w:rsidRPr="005D62B4">
              <w:rPr>
                <w:sz w:val="16"/>
                <w:szCs w:val="16"/>
                <w:lang w:val="fr-FR" w:eastAsia="en-US"/>
              </w:rPr>
              <w:t> </w:t>
            </w:r>
            <w:r w:rsidRPr="005D62B4">
              <w:rPr>
                <w:sz w:val="16"/>
                <w:szCs w:val="16"/>
                <w:lang w:val="fr-FR" w:eastAsia="en-US"/>
              </w:rPr>
              <w:t> </w:t>
            </w:r>
            <w:r w:rsidRPr="005D62B4">
              <w:rPr>
                <w:sz w:val="16"/>
                <w:szCs w:val="16"/>
                <w:lang w:val="fr-FR" w:eastAsia="en-US"/>
              </w:rPr>
              <w:t> </w:t>
            </w:r>
            <w:r w:rsidRPr="005D62B4">
              <w:rPr>
                <w:sz w:val="16"/>
                <w:szCs w:val="16"/>
                <w:lang w:val="fr-FR" w:eastAsia="en-US"/>
              </w:rPr>
              <w:fldChar w:fldCharType="end"/>
            </w:r>
          </w:p>
        </w:tc>
        <w:tc>
          <w:tcPr>
            <w:tcW w:w="1559" w:type="dxa"/>
          </w:tcPr>
          <w:p w14:paraId="440BF2DE" w14:textId="7180D1C7" w:rsidR="00DF67E5" w:rsidRPr="005D62B4" w:rsidRDefault="00F43A18" w:rsidP="00DF67E5">
            <w:pPr>
              <w:rPr>
                <w:sz w:val="16"/>
                <w:szCs w:val="16"/>
                <w:lang w:val="fr-FR" w:eastAsia="en-US"/>
              </w:rPr>
            </w:pPr>
            <w:r w:rsidRPr="005D62B4">
              <w:rPr>
                <w:sz w:val="16"/>
                <w:szCs w:val="16"/>
                <w:lang w:val="fr-FR" w:eastAsia="en-US"/>
              </w:rPr>
              <w:t xml:space="preserve">667 </w:t>
            </w:r>
            <w:r w:rsidR="00DF67E5" w:rsidRPr="005D62B4">
              <w:rPr>
                <w:sz w:val="16"/>
                <w:szCs w:val="16"/>
                <w:lang w:val="fr-FR" w:eastAsia="en-US"/>
              </w:rPr>
              <w:t>personnes à Bol dont (</w:t>
            </w:r>
            <w:r w:rsidRPr="005D62B4">
              <w:rPr>
                <w:sz w:val="16"/>
                <w:szCs w:val="16"/>
                <w:lang w:val="fr-FR" w:eastAsia="en-US"/>
              </w:rPr>
              <w:t>26,98</w:t>
            </w:r>
            <w:r w:rsidR="00DF67E5" w:rsidRPr="005D62B4">
              <w:rPr>
                <w:sz w:val="16"/>
                <w:szCs w:val="16"/>
                <w:lang w:val="fr-FR" w:eastAsia="en-US"/>
              </w:rPr>
              <w:t xml:space="preserve">% des jeunes H/F de 17-25 ans et </w:t>
            </w:r>
            <w:r w:rsidR="00DF67E5" w:rsidRPr="005D62B4">
              <w:rPr>
                <w:strike/>
                <w:sz w:val="16"/>
                <w:szCs w:val="16"/>
                <w:lang w:val="fr-FR" w:eastAsia="en-US"/>
              </w:rPr>
              <w:t>40</w:t>
            </w:r>
            <w:r w:rsidRPr="005D62B4">
              <w:rPr>
                <w:sz w:val="16"/>
                <w:szCs w:val="16"/>
                <w:lang w:val="fr-FR" w:eastAsia="en-US"/>
              </w:rPr>
              <w:t xml:space="preserve"> 73,01</w:t>
            </w:r>
            <w:r w:rsidR="00DF67E5" w:rsidRPr="005D62B4">
              <w:rPr>
                <w:sz w:val="16"/>
                <w:szCs w:val="16"/>
                <w:lang w:val="fr-FR" w:eastAsia="en-US"/>
              </w:rPr>
              <w:t>% H/F de 25-35 ans)</w:t>
            </w:r>
          </w:p>
          <w:p w14:paraId="19710ABD" w14:textId="77777777" w:rsidR="00DF67E5" w:rsidRPr="005D62B4" w:rsidRDefault="00DF67E5" w:rsidP="00DF67E5">
            <w:pPr>
              <w:rPr>
                <w:sz w:val="16"/>
                <w:szCs w:val="16"/>
                <w:lang w:val="fr-FR" w:eastAsia="en-US"/>
              </w:rPr>
            </w:pPr>
          </w:p>
          <w:p w14:paraId="49D06AF8" w14:textId="77777777" w:rsidR="00F43A18" w:rsidRPr="005D62B4" w:rsidRDefault="00F43A18" w:rsidP="00DF67E5">
            <w:pPr>
              <w:rPr>
                <w:sz w:val="16"/>
                <w:szCs w:val="16"/>
                <w:lang w:val="fr-FR" w:eastAsia="en-US"/>
              </w:rPr>
            </w:pPr>
          </w:p>
          <w:p w14:paraId="6B1CFBC6" w14:textId="77777777" w:rsidR="00F43A18" w:rsidRPr="005D62B4" w:rsidRDefault="00F43A18" w:rsidP="00DF67E5">
            <w:pPr>
              <w:rPr>
                <w:sz w:val="16"/>
                <w:szCs w:val="16"/>
                <w:lang w:val="fr-FR" w:eastAsia="en-US"/>
              </w:rPr>
            </w:pPr>
          </w:p>
          <w:p w14:paraId="16F7ACBC" w14:textId="3B6D5F84" w:rsidR="00F43A18" w:rsidRPr="005D62B4" w:rsidRDefault="00F43A18" w:rsidP="00F43A18">
            <w:pPr>
              <w:rPr>
                <w:sz w:val="16"/>
                <w:szCs w:val="16"/>
                <w:lang w:val="fr-FR" w:eastAsia="en-US"/>
              </w:rPr>
            </w:pPr>
            <w:r w:rsidRPr="005D62B4">
              <w:rPr>
                <w:sz w:val="16"/>
                <w:szCs w:val="16"/>
                <w:lang w:val="fr-FR" w:eastAsia="en-US"/>
              </w:rPr>
              <w:t xml:space="preserve">487 personnes à </w:t>
            </w:r>
            <w:proofErr w:type="spellStart"/>
            <w:r w:rsidRPr="005D62B4">
              <w:rPr>
                <w:sz w:val="16"/>
                <w:szCs w:val="16"/>
                <w:lang w:val="fr-FR" w:eastAsia="en-US"/>
              </w:rPr>
              <w:t>Baga</w:t>
            </w:r>
            <w:proofErr w:type="spellEnd"/>
            <w:r w:rsidRPr="005D62B4">
              <w:rPr>
                <w:sz w:val="16"/>
                <w:szCs w:val="16"/>
                <w:lang w:val="fr-FR" w:eastAsia="en-US"/>
              </w:rPr>
              <w:t xml:space="preserve"> Sola dont (</w:t>
            </w:r>
            <w:r w:rsidR="007F6FD3" w:rsidRPr="005D62B4">
              <w:rPr>
                <w:sz w:val="16"/>
                <w:szCs w:val="16"/>
                <w:lang w:val="fr-FR" w:eastAsia="en-US"/>
              </w:rPr>
              <w:t>34,08</w:t>
            </w:r>
            <w:r w:rsidRPr="005D62B4">
              <w:rPr>
                <w:sz w:val="16"/>
                <w:szCs w:val="16"/>
                <w:lang w:val="fr-FR" w:eastAsia="en-US"/>
              </w:rPr>
              <w:t xml:space="preserve">% des jeunes H/F de 17-25 ans et </w:t>
            </w:r>
            <w:r w:rsidR="007F6FD3" w:rsidRPr="005D62B4">
              <w:rPr>
                <w:sz w:val="16"/>
                <w:szCs w:val="16"/>
                <w:lang w:val="fr-FR" w:eastAsia="en-US"/>
              </w:rPr>
              <w:lastRenderedPageBreak/>
              <w:t>65</w:t>
            </w:r>
            <w:r w:rsidRPr="005D62B4">
              <w:rPr>
                <w:sz w:val="16"/>
                <w:szCs w:val="16"/>
                <w:lang w:val="fr-FR" w:eastAsia="en-US"/>
              </w:rPr>
              <w:t>,</w:t>
            </w:r>
            <w:r w:rsidR="007F6FD3" w:rsidRPr="005D62B4">
              <w:rPr>
                <w:sz w:val="16"/>
                <w:szCs w:val="16"/>
                <w:lang w:val="fr-FR" w:eastAsia="en-US"/>
              </w:rPr>
              <w:t>9</w:t>
            </w:r>
            <w:r w:rsidRPr="005D62B4">
              <w:rPr>
                <w:sz w:val="16"/>
                <w:szCs w:val="16"/>
                <w:lang w:val="fr-FR" w:eastAsia="en-US"/>
              </w:rPr>
              <w:t>1% H/F de 25-35 ans)</w:t>
            </w:r>
          </w:p>
          <w:p w14:paraId="329C940B" w14:textId="77777777" w:rsidR="00F43A18" w:rsidRPr="005D62B4" w:rsidRDefault="00F43A18" w:rsidP="00DF67E5">
            <w:pPr>
              <w:rPr>
                <w:sz w:val="16"/>
                <w:szCs w:val="16"/>
                <w:lang w:val="fr-FR" w:eastAsia="en-US"/>
              </w:rPr>
            </w:pPr>
          </w:p>
          <w:p w14:paraId="2442EB78" w14:textId="77777777" w:rsidR="00F43A18" w:rsidRPr="005D62B4" w:rsidRDefault="00F43A18" w:rsidP="00DF67E5">
            <w:pPr>
              <w:rPr>
                <w:sz w:val="16"/>
                <w:szCs w:val="16"/>
                <w:lang w:val="fr-FR" w:eastAsia="en-US"/>
              </w:rPr>
            </w:pPr>
          </w:p>
          <w:p w14:paraId="62AFB053" w14:textId="47BEC0E7" w:rsidR="00DF67E5" w:rsidRPr="005D62B4" w:rsidRDefault="00DF67E5" w:rsidP="007F6FD3">
            <w:pPr>
              <w:rPr>
                <w:bCs/>
                <w:sz w:val="22"/>
                <w:szCs w:val="22"/>
                <w:lang w:val="fr-FR" w:eastAsia="en-US"/>
              </w:rPr>
            </w:pPr>
            <w:r w:rsidRPr="005D62B4">
              <w:rPr>
                <w:sz w:val="16"/>
                <w:szCs w:val="16"/>
                <w:lang w:val="fr-FR" w:eastAsia="en-US"/>
              </w:rPr>
              <w:t>1</w:t>
            </w:r>
            <w:r w:rsidR="00573DDC" w:rsidRPr="005D62B4">
              <w:rPr>
                <w:sz w:val="16"/>
                <w:szCs w:val="16"/>
                <w:lang w:val="fr-FR" w:eastAsia="en-US"/>
              </w:rPr>
              <w:t xml:space="preserve"> </w:t>
            </w:r>
            <w:r w:rsidRPr="005D62B4">
              <w:rPr>
                <w:sz w:val="16"/>
                <w:szCs w:val="16"/>
                <w:lang w:val="fr-FR" w:eastAsia="en-US"/>
              </w:rPr>
              <w:t xml:space="preserve">687 bénéficiaires à </w:t>
            </w:r>
            <w:r w:rsidR="007F6FD3" w:rsidRPr="005D62B4">
              <w:rPr>
                <w:sz w:val="16"/>
                <w:szCs w:val="16"/>
                <w:lang w:val="fr-FR" w:eastAsia="en-US"/>
              </w:rPr>
              <w:t xml:space="preserve">Bol et à </w:t>
            </w:r>
            <w:proofErr w:type="spellStart"/>
            <w:r w:rsidRPr="005D62B4">
              <w:rPr>
                <w:sz w:val="16"/>
                <w:szCs w:val="16"/>
                <w:lang w:val="fr-FR" w:eastAsia="en-US"/>
              </w:rPr>
              <w:t>Baga</w:t>
            </w:r>
            <w:proofErr w:type="spellEnd"/>
            <w:r w:rsidRPr="005D62B4">
              <w:rPr>
                <w:sz w:val="16"/>
                <w:szCs w:val="16"/>
                <w:lang w:val="fr-FR" w:eastAsia="en-US"/>
              </w:rPr>
              <w:t xml:space="preserve"> Sola</w:t>
            </w:r>
            <w:r w:rsidR="007F6FD3" w:rsidRPr="005D62B4">
              <w:rPr>
                <w:sz w:val="16"/>
                <w:szCs w:val="16"/>
                <w:lang w:val="fr-FR" w:eastAsia="en-US"/>
              </w:rPr>
              <w:t xml:space="preserve"> </w:t>
            </w:r>
            <w:r w:rsidRPr="005D62B4">
              <w:rPr>
                <w:sz w:val="16"/>
                <w:szCs w:val="16"/>
                <w:lang w:val="fr-FR" w:eastAsia="en-US"/>
              </w:rPr>
              <w:t xml:space="preserve">constitués essentiellement des femmes </w:t>
            </w:r>
            <w:proofErr w:type="gramStart"/>
            <w:r w:rsidRPr="005D62B4">
              <w:rPr>
                <w:sz w:val="16"/>
                <w:szCs w:val="16"/>
                <w:lang w:val="fr-FR" w:eastAsia="en-US"/>
              </w:rPr>
              <w:t>(</w:t>
            </w:r>
            <w:r w:rsidR="007F6FD3" w:rsidRPr="005D62B4">
              <w:rPr>
                <w:sz w:val="16"/>
                <w:szCs w:val="16"/>
                <w:lang w:val="fr-FR" w:eastAsia="en-US"/>
              </w:rPr>
              <w:t xml:space="preserve"> 60</w:t>
            </w:r>
            <w:proofErr w:type="gramEnd"/>
            <w:r w:rsidR="007F6FD3" w:rsidRPr="005D62B4">
              <w:rPr>
                <w:sz w:val="16"/>
                <w:szCs w:val="16"/>
                <w:lang w:val="fr-FR" w:eastAsia="en-US"/>
              </w:rPr>
              <w:t>,65</w:t>
            </w:r>
            <w:r w:rsidRPr="005D62B4">
              <w:rPr>
                <w:sz w:val="16"/>
                <w:szCs w:val="16"/>
                <w:lang w:val="fr-FR" w:eastAsia="en-US"/>
              </w:rPr>
              <w:t>%) et des jeunes (</w:t>
            </w:r>
            <w:r w:rsidR="00A5650B" w:rsidRPr="005D62B4">
              <w:rPr>
                <w:sz w:val="16"/>
                <w:szCs w:val="16"/>
                <w:lang w:val="fr-FR" w:eastAsia="en-US"/>
              </w:rPr>
              <w:t>68,40</w:t>
            </w:r>
            <w:r w:rsidRPr="005D62B4">
              <w:rPr>
                <w:sz w:val="16"/>
                <w:szCs w:val="16"/>
                <w:lang w:val="fr-FR" w:eastAsia="en-US"/>
              </w:rPr>
              <w:t>%</w:t>
            </w:r>
            <w:r w:rsidR="00A5650B" w:rsidRPr="005D62B4">
              <w:rPr>
                <w:sz w:val="16"/>
                <w:szCs w:val="16"/>
                <w:lang w:val="fr-FR" w:eastAsia="en-US"/>
              </w:rPr>
              <w:t xml:space="preserve"> H/F</w:t>
            </w:r>
            <w:r w:rsidRPr="005D62B4">
              <w:rPr>
                <w:sz w:val="16"/>
                <w:szCs w:val="16"/>
                <w:lang w:val="fr-FR" w:eastAsia="en-US"/>
              </w:rPr>
              <w:t>).</w:t>
            </w:r>
          </w:p>
        </w:tc>
        <w:tc>
          <w:tcPr>
            <w:tcW w:w="2127" w:type="dxa"/>
          </w:tcPr>
          <w:p w14:paraId="395A1A30" w14:textId="3E002B3F" w:rsidR="00DF67E5" w:rsidRPr="005D62B4" w:rsidRDefault="00573DDC" w:rsidP="00DF67E5">
            <w:pPr>
              <w:rPr>
                <w:sz w:val="16"/>
                <w:szCs w:val="16"/>
                <w:lang w:val="fr-FR" w:eastAsia="en-US"/>
              </w:rPr>
            </w:pPr>
            <w:r w:rsidRPr="005D62B4">
              <w:rPr>
                <w:sz w:val="16"/>
                <w:szCs w:val="16"/>
                <w:lang w:val="fr-FR" w:eastAsia="en-US"/>
              </w:rPr>
              <w:lastRenderedPageBreak/>
              <w:t>À</w:t>
            </w:r>
            <w:r w:rsidR="00DF67E5" w:rsidRPr="005D62B4">
              <w:rPr>
                <w:sz w:val="16"/>
                <w:szCs w:val="16"/>
                <w:lang w:val="fr-FR" w:eastAsia="en-US"/>
              </w:rPr>
              <w:t xml:space="preserve"> Bol</w:t>
            </w:r>
            <w:r w:rsidRPr="005D62B4">
              <w:rPr>
                <w:sz w:val="16"/>
                <w:szCs w:val="16"/>
                <w:lang w:val="fr-FR" w:eastAsia="en-US"/>
              </w:rPr>
              <w:t xml:space="preserve"> </w:t>
            </w:r>
            <w:r w:rsidR="00DF67E5" w:rsidRPr="005D62B4">
              <w:rPr>
                <w:sz w:val="16"/>
                <w:szCs w:val="16"/>
                <w:lang w:val="fr-FR" w:eastAsia="en-US"/>
              </w:rPr>
              <w:t>:</w:t>
            </w:r>
          </w:p>
          <w:p w14:paraId="24F25E4C" w14:textId="737F8850" w:rsidR="00DF67E5" w:rsidRPr="005D62B4" w:rsidRDefault="00DF67E5" w:rsidP="00DF67E5">
            <w:pPr>
              <w:rPr>
                <w:sz w:val="16"/>
                <w:szCs w:val="16"/>
                <w:lang w:val="fr-FR" w:eastAsia="en-US"/>
              </w:rPr>
            </w:pPr>
          </w:p>
          <w:p w14:paraId="0DB2C939" w14:textId="2787EDD9" w:rsidR="00DF67E5" w:rsidRPr="005D62B4" w:rsidRDefault="00DF67E5" w:rsidP="00DF67E5">
            <w:pPr>
              <w:rPr>
                <w:sz w:val="16"/>
                <w:szCs w:val="16"/>
                <w:lang w:val="fr-FR" w:eastAsia="en-US"/>
              </w:rPr>
            </w:pPr>
            <w:r w:rsidRPr="005D62B4">
              <w:rPr>
                <w:sz w:val="16"/>
                <w:szCs w:val="16"/>
                <w:lang w:val="fr-FR" w:eastAsia="en-US"/>
              </w:rPr>
              <w:t>872 personnes dont :</w:t>
            </w:r>
          </w:p>
          <w:p w14:paraId="1EDE54DE" w14:textId="77777777" w:rsidR="00DF67E5" w:rsidRPr="005D62B4" w:rsidRDefault="00DF67E5" w:rsidP="00DF67E5">
            <w:pPr>
              <w:rPr>
                <w:sz w:val="16"/>
                <w:szCs w:val="16"/>
                <w:lang w:val="fr-FR" w:eastAsia="en-US"/>
              </w:rPr>
            </w:pPr>
          </w:p>
          <w:p w14:paraId="526A9539" w14:textId="228721FD" w:rsidR="00DF67E5" w:rsidRPr="005D62B4" w:rsidRDefault="00DF67E5" w:rsidP="00DF67E5">
            <w:pPr>
              <w:rPr>
                <w:sz w:val="16"/>
                <w:szCs w:val="16"/>
                <w:lang w:val="fr-FR" w:eastAsia="en-US"/>
              </w:rPr>
            </w:pPr>
            <w:r w:rsidRPr="005D62B4">
              <w:rPr>
                <w:sz w:val="16"/>
                <w:szCs w:val="16"/>
                <w:lang w:val="fr-FR" w:eastAsia="en-US"/>
              </w:rPr>
              <w:t>-20,6% des jeunes H/F de 17-25 ans ;</w:t>
            </w:r>
          </w:p>
          <w:p w14:paraId="5DEB9DF9" w14:textId="77777777" w:rsidR="00DF67E5" w:rsidRPr="005D62B4" w:rsidRDefault="00DF67E5" w:rsidP="00DF67E5">
            <w:pPr>
              <w:rPr>
                <w:sz w:val="16"/>
                <w:szCs w:val="16"/>
                <w:lang w:val="fr-FR" w:eastAsia="en-US"/>
              </w:rPr>
            </w:pPr>
          </w:p>
          <w:p w14:paraId="1F10CB6F" w14:textId="7E81D6CA" w:rsidR="00DF67E5" w:rsidRPr="005D62B4" w:rsidRDefault="00DF67E5" w:rsidP="00DF67E5">
            <w:pPr>
              <w:rPr>
                <w:sz w:val="16"/>
                <w:szCs w:val="16"/>
                <w:lang w:val="fr-FR" w:eastAsia="en-US"/>
              </w:rPr>
            </w:pPr>
            <w:r w:rsidRPr="005D62B4">
              <w:rPr>
                <w:sz w:val="16"/>
                <w:szCs w:val="16"/>
                <w:lang w:val="fr-FR" w:eastAsia="en-US"/>
              </w:rPr>
              <w:t xml:space="preserve"> 55,84% H/F de 26-35 ans.</w:t>
            </w:r>
          </w:p>
          <w:p w14:paraId="01AE5971" w14:textId="77777777" w:rsidR="00DF67E5" w:rsidRPr="005D62B4" w:rsidRDefault="00DF67E5" w:rsidP="00DF67E5">
            <w:pPr>
              <w:rPr>
                <w:sz w:val="16"/>
                <w:szCs w:val="16"/>
                <w:lang w:val="fr-FR" w:eastAsia="en-US"/>
              </w:rPr>
            </w:pPr>
          </w:p>
          <w:p w14:paraId="090C410A" w14:textId="24BC6F22" w:rsidR="00DF67E5" w:rsidRPr="005D62B4" w:rsidRDefault="00573DDC" w:rsidP="00DF67E5">
            <w:pPr>
              <w:rPr>
                <w:sz w:val="16"/>
                <w:szCs w:val="16"/>
                <w:lang w:val="fr-FR" w:eastAsia="en-US"/>
              </w:rPr>
            </w:pPr>
            <w:r w:rsidRPr="005D62B4">
              <w:rPr>
                <w:sz w:val="16"/>
                <w:szCs w:val="16"/>
                <w:lang w:val="fr-FR" w:eastAsia="en-US"/>
              </w:rPr>
              <w:t>À</w:t>
            </w:r>
            <w:r w:rsidR="00DF67E5" w:rsidRPr="005D62B4">
              <w:rPr>
                <w:sz w:val="16"/>
                <w:szCs w:val="16"/>
                <w:lang w:val="fr-FR" w:eastAsia="en-US"/>
              </w:rPr>
              <w:t xml:space="preserve"> </w:t>
            </w:r>
            <w:proofErr w:type="spellStart"/>
            <w:r w:rsidR="00DF67E5" w:rsidRPr="005D62B4">
              <w:rPr>
                <w:sz w:val="16"/>
                <w:szCs w:val="16"/>
                <w:lang w:val="fr-FR" w:eastAsia="en-US"/>
              </w:rPr>
              <w:t>Baga</w:t>
            </w:r>
            <w:proofErr w:type="spellEnd"/>
            <w:r w:rsidR="00DF67E5" w:rsidRPr="005D62B4">
              <w:rPr>
                <w:sz w:val="16"/>
                <w:szCs w:val="16"/>
                <w:lang w:val="fr-FR" w:eastAsia="en-US"/>
              </w:rPr>
              <w:t xml:space="preserve"> Sola :</w:t>
            </w:r>
          </w:p>
          <w:p w14:paraId="4976394F" w14:textId="546C2941" w:rsidR="007F6FD3" w:rsidRPr="005D62B4" w:rsidRDefault="007F6FD3" w:rsidP="00DF67E5">
            <w:pPr>
              <w:rPr>
                <w:sz w:val="16"/>
                <w:szCs w:val="16"/>
                <w:lang w:val="fr-FR" w:eastAsia="en-US"/>
              </w:rPr>
            </w:pPr>
            <w:r w:rsidRPr="005D62B4">
              <w:rPr>
                <w:sz w:val="16"/>
                <w:szCs w:val="16"/>
                <w:lang w:val="fr-FR" w:eastAsia="en-US"/>
              </w:rPr>
              <w:t xml:space="preserve">815 Bénéficiaires à </w:t>
            </w:r>
            <w:proofErr w:type="spellStart"/>
            <w:r w:rsidRPr="005D62B4">
              <w:rPr>
                <w:sz w:val="16"/>
                <w:szCs w:val="16"/>
                <w:lang w:val="fr-FR" w:eastAsia="en-US"/>
              </w:rPr>
              <w:t>Baga</w:t>
            </w:r>
            <w:proofErr w:type="spellEnd"/>
            <w:r w:rsidRPr="005D62B4">
              <w:rPr>
                <w:sz w:val="16"/>
                <w:szCs w:val="16"/>
                <w:lang w:val="fr-FR" w:eastAsia="en-US"/>
              </w:rPr>
              <w:t xml:space="preserve"> Sola, dont :</w:t>
            </w:r>
          </w:p>
          <w:p w14:paraId="554F2235" w14:textId="3BBDF4EE" w:rsidR="007F6FD3" w:rsidRPr="005D62B4" w:rsidRDefault="007F6FD3" w:rsidP="007F6FD3">
            <w:pPr>
              <w:rPr>
                <w:sz w:val="16"/>
                <w:szCs w:val="16"/>
                <w:lang w:val="fr-FR" w:eastAsia="en-US"/>
              </w:rPr>
            </w:pPr>
            <w:r w:rsidRPr="005D62B4">
              <w:rPr>
                <w:sz w:val="16"/>
                <w:szCs w:val="16"/>
                <w:lang w:val="fr-FR" w:eastAsia="en-US"/>
              </w:rPr>
              <w:lastRenderedPageBreak/>
              <w:t>20,36% des jeunes H/F de 17-25 ans ;</w:t>
            </w:r>
          </w:p>
          <w:p w14:paraId="57E02D09" w14:textId="77777777" w:rsidR="007F6FD3" w:rsidRPr="005D62B4" w:rsidRDefault="007F6FD3" w:rsidP="007F6FD3">
            <w:pPr>
              <w:rPr>
                <w:sz w:val="16"/>
                <w:szCs w:val="16"/>
                <w:lang w:val="fr-FR" w:eastAsia="en-US"/>
              </w:rPr>
            </w:pPr>
          </w:p>
          <w:p w14:paraId="4E2C8DAE" w14:textId="016A3318" w:rsidR="007F6FD3" w:rsidRPr="005D62B4" w:rsidRDefault="007F6FD3" w:rsidP="007F6FD3">
            <w:pPr>
              <w:rPr>
                <w:sz w:val="16"/>
                <w:szCs w:val="16"/>
                <w:lang w:val="fr-FR" w:eastAsia="en-US"/>
              </w:rPr>
            </w:pPr>
            <w:r w:rsidRPr="005D62B4">
              <w:rPr>
                <w:sz w:val="16"/>
                <w:szCs w:val="16"/>
                <w:lang w:val="fr-FR" w:eastAsia="en-US"/>
              </w:rPr>
              <w:t xml:space="preserve">  39,38% H/F de 26-35 ans.</w:t>
            </w:r>
          </w:p>
          <w:p w14:paraId="5477769B" w14:textId="77777777" w:rsidR="007F6FD3" w:rsidRPr="005D62B4" w:rsidRDefault="007F6FD3" w:rsidP="00DF67E5">
            <w:pPr>
              <w:rPr>
                <w:sz w:val="16"/>
                <w:szCs w:val="16"/>
                <w:lang w:val="fr-FR" w:eastAsia="en-US"/>
              </w:rPr>
            </w:pPr>
          </w:p>
          <w:p w14:paraId="21EE6FDC" w14:textId="77777777" w:rsidR="007F6FD3" w:rsidRPr="005D62B4" w:rsidRDefault="007F6FD3" w:rsidP="00DF67E5">
            <w:pPr>
              <w:rPr>
                <w:sz w:val="16"/>
                <w:szCs w:val="16"/>
                <w:lang w:val="fr-FR" w:eastAsia="en-US"/>
              </w:rPr>
            </w:pPr>
          </w:p>
          <w:p w14:paraId="737D2F36" w14:textId="06223AEC" w:rsidR="00DF67E5" w:rsidRPr="005D62B4" w:rsidRDefault="00A5650B" w:rsidP="00DF67E5">
            <w:pPr>
              <w:rPr>
                <w:sz w:val="16"/>
                <w:szCs w:val="16"/>
                <w:lang w:val="fr-FR" w:eastAsia="en-US"/>
              </w:rPr>
            </w:pPr>
            <w:r w:rsidRPr="005D62B4">
              <w:rPr>
                <w:sz w:val="16"/>
                <w:szCs w:val="16"/>
                <w:lang w:val="fr-FR" w:eastAsia="en-US"/>
              </w:rPr>
              <w:t xml:space="preserve">662 </w:t>
            </w:r>
            <w:r w:rsidR="00DF67E5" w:rsidRPr="005D62B4">
              <w:rPr>
                <w:sz w:val="16"/>
                <w:szCs w:val="16"/>
                <w:lang w:val="fr-FR" w:eastAsia="en-US"/>
              </w:rPr>
              <w:t xml:space="preserve">hommes soit </w:t>
            </w:r>
            <w:r w:rsidRPr="005D62B4">
              <w:rPr>
                <w:sz w:val="16"/>
                <w:szCs w:val="16"/>
                <w:lang w:val="fr-FR" w:eastAsia="en-US"/>
              </w:rPr>
              <w:t xml:space="preserve">73,91 </w:t>
            </w:r>
            <w:proofErr w:type="gramStart"/>
            <w:r w:rsidR="00DF67E5" w:rsidRPr="005D62B4">
              <w:rPr>
                <w:sz w:val="16"/>
                <w:szCs w:val="16"/>
                <w:lang w:val="fr-FR" w:eastAsia="en-US"/>
              </w:rPr>
              <w:t>%  âgée</w:t>
            </w:r>
            <w:proofErr w:type="gramEnd"/>
            <w:r w:rsidR="00DF67E5" w:rsidRPr="005D62B4">
              <w:rPr>
                <w:sz w:val="16"/>
                <w:szCs w:val="16"/>
                <w:lang w:val="fr-FR" w:eastAsia="en-US"/>
              </w:rPr>
              <w:t xml:space="preserve"> de 25 à 45 ans</w:t>
            </w:r>
          </w:p>
          <w:p w14:paraId="248914B8" w14:textId="77777777" w:rsidR="00DF67E5" w:rsidRPr="005D62B4" w:rsidRDefault="00DF67E5" w:rsidP="00DF67E5">
            <w:pPr>
              <w:rPr>
                <w:sz w:val="16"/>
                <w:szCs w:val="16"/>
                <w:lang w:val="fr-FR" w:eastAsia="en-US"/>
              </w:rPr>
            </w:pPr>
          </w:p>
          <w:p w14:paraId="39EC921D" w14:textId="622A4672" w:rsidR="00DF67E5" w:rsidRPr="005D62B4" w:rsidRDefault="000B799F" w:rsidP="00DF67E5">
            <w:pPr>
              <w:rPr>
                <w:sz w:val="16"/>
                <w:szCs w:val="16"/>
                <w:lang w:val="fr-FR" w:eastAsia="en-US"/>
              </w:rPr>
            </w:pPr>
            <w:r w:rsidRPr="005D62B4">
              <w:rPr>
                <w:sz w:val="16"/>
                <w:szCs w:val="16"/>
                <w:lang w:val="fr-FR" w:eastAsia="en-US"/>
              </w:rPr>
              <w:t xml:space="preserve">1023 </w:t>
            </w:r>
            <w:r w:rsidR="00DF67E5" w:rsidRPr="005D62B4">
              <w:rPr>
                <w:sz w:val="16"/>
                <w:szCs w:val="16"/>
                <w:lang w:val="fr-FR" w:eastAsia="en-US"/>
              </w:rPr>
              <w:t xml:space="preserve">femmes </w:t>
            </w:r>
            <w:proofErr w:type="gramStart"/>
            <w:r w:rsidR="00DF67E5" w:rsidRPr="005D62B4">
              <w:rPr>
                <w:sz w:val="16"/>
                <w:szCs w:val="16"/>
                <w:lang w:val="fr-FR" w:eastAsia="en-US"/>
              </w:rPr>
              <w:t xml:space="preserve">soit  </w:t>
            </w:r>
            <w:r w:rsidR="00DF67E5" w:rsidRPr="005D62B4">
              <w:rPr>
                <w:strike/>
                <w:sz w:val="16"/>
                <w:szCs w:val="16"/>
                <w:lang w:val="fr-FR" w:eastAsia="en-US"/>
              </w:rPr>
              <w:t>41</w:t>
            </w:r>
            <w:proofErr w:type="gramEnd"/>
            <w:r w:rsidR="00DF67E5" w:rsidRPr="005D62B4">
              <w:rPr>
                <w:sz w:val="16"/>
                <w:szCs w:val="16"/>
                <w:lang w:val="fr-FR" w:eastAsia="en-US"/>
              </w:rPr>
              <w:t xml:space="preserve"> </w:t>
            </w:r>
            <w:r w:rsidRPr="005D62B4">
              <w:rPr>
                <w:sz w:val="16"/>
                <w:szCs w:val="16"/>
                <w:lang w:val="fr-FR" w:eastAsia="en-US"/>
              </w:rPr>
              <w:t xml:space="preserve">72,43% </w:t>
            </w:r>
            <w:r w:rsidR="00DF67E5" w:rsidRPr="005D62B4">
              <w:rPr>
                <w:sz w:val="16"/>
                <w:szCs w:val="16"/>
                <w:lang w:val="fr-FR" w:eastAsia="en-US"/>
              </w:rPr>
              <w:t>âgée</w:t>
            </w:r>
            <w:r w:rsidR="00573DDC" w:rsidRPr="005D62B4">
              <w:rPr>
                <w:sz w:val="16"/>
                <w:szCs w:val="16"/>
                <w:lang w:val="fr-FR" w:eastAsia="en-US"/>
              </w:rPr>
              <w:t>s</w:t>
            </w:r>
            <w:r w:rsidR="00DF67E5" w:rsidRPr="005D62B4">
              <w:rPr>
                <w:sz w:val="16"/>
                <w:szCs w:val="16"/>
                <w:lang w:val="fr-FR" w:eastAsia="en-US"/>
              </w:rPr>
              <w:t xml:space="preserve"> de 25 à 45 ans</w:t>
            </w:r>
          </w:p>
          <w:p w14:paraId="43AE3003" w14:textId="77777777" w:rsidR="00DF67E5" w:rsidRPr="005D62B4" w:rsidRDefault="00DF67E5" w:rsidP="00DF67E5">
            <w:pPr>
              <w:rPr>
                <w:sz w:val="16"/>
                <w:szCs w:val="16"/>
                <w:lang w:val="fr-FR" w:eastAsia="en-US"/>
              </w:rPr>
            </w:pPr>
          </w:p>
          <w:p w14:paraId="3627CACA" w14:textId="288451D6" w:rsidR="00DF67E5" w:rsidRPr="005D62B4" w:rsidRDefault="000B799F" w:rsidP="00573DDC">
            <w:pPr>
              <w:rPr>
                <w:sz w:val="16"/>
                <w:szCs w:val="16"/>
                <w:lang w:val="fr-FR" w:eastAsia="en-US"/>
              </w:rPr>
            </w:pPr>
            <w:r w:rsidRPr="005D62B4">
              <w:rPr>
                <w:sz w:val="16"/>
                <w:szCs w:val="16"/>
                <w:lang w:val="fr-FR" w:eastAsia="en-US"/>
              </w:rPr>
              <w:t xml:space="preserve">346 </w:t>
            </w:r>
            <w:r w:rsidR="00DF67E5" w:rsidRPr="005D62B4">
              <w:rPr>
                <w:sz w:val="16"/>
                <w:szCs w:val="16"/>
                <w:lang w:val="fr-FR" w:eastAsia="en-US"/>
              </w:rPr>
              <w:t>Jeune</w:t>
            </w:r>
            <w:r w:rsidR="00573DDC" w:rsidRPr="005D62B4">
              <w:rPr>
                <w:sz w:val="16"/>
                <w:szCs w:val="16"/>
                <w:lang w:val="fr-FR" w:eastAsia="en-US"/>
              </w:rPr>
              <w:t>s</w:t>
            </w:r>
            <w:r w:rsidRPr="005D62B4">
              <w:rPr>
                <w:sz w:val="16"/>
                <w:szCs w:val="16"/>
                <w:lang w:val="fr-FR" w:eastAsia="en-US"/>
              </w:rPr>
              <w:t xml:space="preserve"> H/F</w:t>
            </w:r>
            <w:r w:rsidR="00DF67E5" w:rsidRPr="005D62B4">
              <w:rPr>
                <w:sz w:val="16"/>
                <w:szCs w:val="16"/>
                <w:lang w:val="fr-FR" w:eastAsia="en-US"/>
              </w:rPr>
              <w:t xml:space="preserve"> soit un </w:t>
            </w:r>
            <w:r w:rsidR="00DF67E5" w:rsidRPr="005D62B4">
              <w:rPr>
                <w:strike/>
                <w:sz w:val="16"/>
                <w:szCs w:val="16"/>
                <w:lang w:val="fr-FR" w:eastAsia="en-US"/>
              </w:rPr>
              <w:t>28</w:t>
            </w:r>
            <w:r w:rsidR="00DF67E5" w:rsidRPr="005D62B4">
              <w:rPr>
                <w:sz w:val="16"/>
                <w:szCs w:val="16"/>
                <w:lang w:val="fr-FR" w:eastAsia="en-US"/>
              </w:rPr>
              <w:t xml:space="preserve"> </w:t>
            </w:r>
            <w:r w:rsidRPr="005D62B4">
              <w:rPr>
                <w:sz w:val="16"/>
                <w:szCs w:val="16"/>
                <w:lang w:val="fr-FR" w:eastAsia="en-US"/>
              </w:rPr>
              <w:t xml:space="preserve">20,68% </w:t>
            </w:r>
            <w:r w:rsidR="00DF67E5" w:rsidRPr="005D62B4">
              <w:rPr>
                <w:sz w:val="16"/>
                <w:szCs w:val="16"/>
                <w:lang w:val="fr-FR" w:eastAsia="en-US"/>
              </w:rPr>
              <w:t>âgé</w:t>
            </w:r>
            <w:r w:rsidR="00573DDC" w:rsidRPr="005D62B4">
              <w:rPr>
                <w:sz w:val="16"/>
                <w:szCs w:val="16"/>
                <w:lang w:val="fr-FR" w:eastAsia="en-US"/>
              </w:rPr>
              <w:t>s</w:t>
            </w:r>
            <w:r w:rsidR="00DF67E5" w:rsidRPr="005D62B4">
              <w:rPr>
                <w:sz w:val="16"/>
                <w:szCs w:val="16"/>
                <w:lang w:val="fr-FR" w:eastAsia="en-US"/>
              </w:rPr>
              <w:t xml:space="preserve"> de 17 à 25 ans</w:t>
            </w:r>
            <w:r w:rsidR="00573DDC" w:rsidRPr="005D62B4">
              <w:rPr>
                <w:sz w:val="16"/>
                <w:szCs w:val="16"/>
                <w:lang w:val="fr-FR" w:eastAsia="en-US"/>
              </w:rPr>
              <w:t>.</w:t>
            </w:r>
          </w:p>
        </w:tc>
        <w:tc>
          <w:tcPr>
            <w:tcW w:w="1671" w:type="dxa"/>
          </w:tcPr>
          <w:p w14:paraId="2F9B7D07" w14:textId="77777777" w:rsidR="00DF67E5" w:rsidRPr="005D62B4" w:rsidRDefault="00DF67E5" w:rsidP="00DF67E5">
            <w:pPr>
              <w:rPr>
                <w:sz w:val="26"/>
                <w:szCs w:val="26"/>
                <w:lang w:val="fr-FR"/>
              </w:rPr>
            </w:pPr>
            <w:r w:rsidRPr="005D62B4">
              <w:rPr>
                <w:b/>
                <w:sz w:val="26"/>
                <w:szCs w:val="26"/>
                <w:lang w:val="fr-FR" w:eastAsia="en-US"/>
              </w:rPr>
              <w:lastRenderedPageBreak/>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r>
      <w:tr w:rsidR="005D62B4" w:rsidRPr="005D62B4" w14:paraId="16C8514A" w14:textId="77777777" w:rsidTr="00A05A46">
        <w:trPr>
          <w:trHeight w:val="422"/>
        </w:trPr>
        <w:tc>
          <w:tcPr>
            <w:tcW w:w="2978" w:type="dxa"/>
            <w:vMerge/>
          </w:tcPr>
          <w:p w14:paraId="6C73EDC0" w14:textId="77777777" w:rsidR="00DF67E5" w:rsidRPr="005D62B4" w:rsidRDefault="00DF67E5" w:rsidP="00DF67E5">
            <w:pPr>
              <w:rPr>
                <w:sz w:val="26"/>
                <w:szCs w:val="26"/>
                <w:lang w:val="fr-FR" w:eastAsia="en-US"/>
              </w:rPr>
            </w:pPr>
          </w:p>
        </w:tc>
        <w:tc>
          <w:tcPr>
            <w:tcW w:w="2268" w:type="dxa"/>
            <w:shd w:val="clear" w:color="auto" w:fill="EEECE1"/>
          </w:tcPr>
          <w:p w14:paraId="08E119C7" w14:textId="6D75FB2A" w:rsidR="00DF67E5" w:rsidRPr="005D62B4" w:rsidRDefault="00DF67E5" w:rsidP="00DF67E5">
            <w:pPr>
              <w:jc w:val="both"/>
              <w:rPr>
                <w:sz w:val="26"/>
                <w:szCs w:val="26"/>
                <w:lang w:val="fr-FR" w:eastAsia="en-US"/>
              </w:rPr>
            </w:pPr>
          </w:p>
        </w:tc>
        <w:tc>
          <w:tcPr>
            <w:tcW w:w="1276" w:type="dxa"/>
            <w:shd w:val="clear" w:color="auto" w:fill="EEECE1"/>
          </w:tcPr>
          <w:p w14:paraId="3EA6A842" w14:textId="24B87CF2" w:rsidR="00DF67E5" w:rsidRPr="005D62B4" w:rsidRDefault="00DF67E5" w:rsidP="00DF67E5">
            <w:pPr>
              <w:rPr>
                <w:sz w:val="26"/>
                <w:szCs w:val="26"/>
                <w:lang w:val="fr-FR"/>
              </w:rPr>
            </w:pPr>
          </w:p>
        </w:tc>
        <w:tc>
          <w:tcPr>
            <w:tcW w:w="1984" w:type="dxa"/>
            <w:shd w:val="clear" w:color="auto" w:fill="EEECE1"/>
          </w:tcPr>
          <w:p w14:paraId="1A91B1F6" w14:textId="549E04E3" w:rsidR="00DF67E5" w:rsidRPr="005D62B4" w:rsidRDefault="00DF67E5" w:rsidP="00DF67E5">
            <w:pPr>
              <w:rPr>
                <w:sz w:val="26"/>
                <w:szCs w:val="26"/>
                <w:lang w:val="fr-FR"/>
              </w:rPr>
            </w:pPr>
          </w:p>
        </w:tc>
        <w:tc>
          <w:tcPr>
            <w:tcW w:w="1559" w:type="dxa"/>
          </w:tcPr>
          <w:p w14:paraId="6264F6DE" w14:textId="5C47B61A" w:rsidR="00DF67E5" w:rsidRPr="005D62B4" w:rsidRDefault="00DF67E5" w:rsidP="00DF67E5">
            <w:pPr>
              <w:rPr>
                <w:sz w:val="26"/>
                <w:szCs w:val="26"/>
                <w:lang w:val="fr-FR"/>
              </w:rPr>
            </w:pPr>
          </w:p>
        </w:tc>
        <w:tc>
          <w:tcPr>
            <w:tcW w:w="2127" w:type="dxa"/>
          </w:tcPr>
          <w:p w14:paraId="2AD55AF3" w14:textId="6295A019" w:rsidR="00DF67E5" w:rsidRPr="005D62B4" w:rsidRDefault="00DF67E5" w:rsidP="00DF67E5">
            <w:pPr>
              <w:rPr>
                <w:sz w:val="26"/>
                <w:szCs w:val="26"/>
                <w:lang w:val="fr-FR"/>
              </w:rPr>
            </w:pPr>
          </w:p>
        </w:tc>
        <w:tc>
          <w:tcPr>
            <w:tcW w:w="1671" w:type="dxa"/>
          </w:tcPr>
          <w:p w14:paraId="560EF48B"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r>
      <w:tr w:rsidR="005D62B4" w:rsidRPr="005D62B4" w14:paraId="56948C24" w14:textId="77777777" w:rsidTr="00A05A46">
        <w:trPr>
          <w:trHeight w:val="422"/>
        </w:trPr>
        <w:tc>
          <w:tcPr>
            <w:tcW w:w="2978" w:type="dxa"/>
            <w:vMerge/>
          </w:tcPr>
          <w:p w14:paraId="1DE340BA" w14:textId="77777777" w:rsidR="00DF67E5" w:rsidRPr="005D62B4" w:rsidRDefault="00DF67E5" w:rsidP="00DF67E5">
            <w:pPr>
              <w:rPr>
                <w:sz w:val="26"/>
                <w:szCs w:val="26"/>
                <w:lang w:val="fr-FR" w:eastAsia="en-US"/>
              </w:rPr>
            </w:pPr>
          </w:p>
        </w:tc>
        <w:tc>
          <w:tcPr>
            <w:tcW w:w="2268" w:type="dxa"/>
            <w:shd w:val="clear" w:color="auto" w:fill="EEECE1"/>
          </w:tcPr>
          <w:p w14:paraId="3236E5EE" w14:textId="77777777" w:rsidR="00DF67E5" w:rsidRPr="005D62B4" w:rsidRDefault="00DF67E5" w:rsidP="00DF67E5">
            <w:pPr>
              <w:jc w:val="both"/>
              <w:rPr>
                <w:sz w:val="26"/>
                <w:szCs w:val="26"/>
                <w:lang w:val="fr-FR" w:eastAsia="en-US"/>
              </w:rPr>
            </w:pPr>
            <w:r w:rsidRPr="005D62B4">
              <w:rPr>
                <w:sz w:val="26"/>
                <w:szCs w:val="26"/>
                <w:lang w:val="fr-FR" w:eastAsia="en-US"/>
              </w:rPr>
              <w:t>Indicateur 2.3</w:t>
            </w:r>
          </w:p>
          <w:p w14:paraId="7F1FA470" w14:textId="77777777" w:rsidR="00DF67E5" w:rsidRPr="005D62B4" w:rsidRDefault="00DF67E5" w:rsidP="00DF67E5">
            <w:pPr>
              <w:jc w:val="both"/>
              <w:rPr>
                <w:b/>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p w14:paraId="7BF459BD" w14:textId="277C7A8B" w:rsidR="00DF67E5" w:rsidRPr="005D62B4" w:rsidRDefault="00DF67E5" w:rsidP="00DF67E5">
            <w:pPr>
              <w:jc w:val="both"/>
              <w:rPr>
                <w:sz w:val="26"/>
                <w:szCs w:val="26"/>
                <w:lang w:val="fr-FR" w:eastAsia="en-US"/>
              </w:rPr>
            </w:pPr>
          </w:p>
        </w:tc>
        <w:tc>
          <w:tcPr>
            <w:tcW w:w="1276" w:type="dxa"/>
            <w:shd w:val="clear" w:color="auto" w:fill="EEECE1"/>
          </w:tcPr>
          <w:p w14:paraId="6823AE01"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984" w:type="dxa"/>
            <w:shd w:val="clear" w:color="auto" w:fill="EEECE1"/>
          </w:tcPr>
          <w:p w14:paraId="3BD7506E"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559" w:type="dxa"/>
          </w:tcPr>
          <w:p w14:paraId="4E354D4C"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2127" w:type="dxa"/>
          </w:tcPr>
          <w:p w14:paraId="6DE3456E" w14:textId="77777777" w:rsidR="00DF67E5" w:rsidRPr="005D62B4" w:rsidRDefault="00DF67E5" w:rsidP="00DF67E5">
            <w:pPr>
              <w:rPr>
                <w:b/>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p w14:paraId="42EB9196" w14:textId="62315DD6" w:rsidR="00DF67E5" w:rsidRPr="005D62B4" w:rsidRDefault="00DF67E5" w:rsidP="00DF67E5">
            <w:pPr>
              <w:rPr>
                <w:sz w:val="26"/>
                <w:szCs w:val="26"/>
                <w:lang w:val="fr-FR"/>
              </w:rPr>
            </w:pPr>
          </w:p>
        </w:tc>
        <w:tc>
          <w:tcPr>
            <w:tcW w:w="1671" w:type="dxa"/>
          </w:tcPr>
          <w:p w14:paraId="623CEE73"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r>
      <w:tr w:rsidR="005D62B4" w:rsidRPr="00B505E7" w14:paraId="45F7A9B4" w14:textId="77777777" w:rsidTr="00A05A46">
        <w:trPr>
          <w:trHeight w:val="422"/>
        </w:trPr>
        <w:tc>
          <w:tcPr>
            <w:tcW w:w="2978" w:type="dxa"/>
            <w:vMerge w:val="restart"/>
          </w:tcPr>
          <w:p w14:paraId="156DC724" w14:textId="77777777" w:rsidR="00DF67E5" w:rsidRPr="005D62B4" w:rsidRDefault="00DF67E5" w:rsidP="00DF67E5">
            <w:pPr>
              <w:rPr>
                <w:rFonts w:cs="Tahoma"/>
                <w:szCs w:val="20"/>
                <w:lang w:val="fr-FR" w:eastAsia="en-US"/>
              </w:rPr>
            </w:pPr>
            <w:r w:rsidRPr="005D62B4">
              <w:rPr>
                <w:rFonts w:cs="Tahoma"/>
                <w:szCs w:val="20"/>
                <w:lang w:val="fr-FR" w:eastAsia="en-US"/>
              </w:rPr>
              <w:t>Produit 2.1</w:t>
            </w:r>
          </w:p>
          <w:p w14:paraId="2F7D655A" w14:textId="6B5F158C" w:rsidR="00DF67E5" w:rsidRPr="005D62B4" w:rsidRDefault="00DF67E5" w:rsidP="00DF67E5">
            <w:pPr>
              <w:pStyle w:val="BodyB"/>
              <w:rPr>
                <w:rStyle w:val="None"/>
                <w:rFonts w:asciiTheme="minorHAnsi" w:eastAsiaTheme="minorEastAsia" w:hAnsiTheme="minorHAnsi" w:cstheme="minorBidi"/>
                <w:color w:val="auto"/>
                <w:sz w:val="22"/>
                <w:szCs w:val="22"/>
              </w:rPr>
            </w:pPr>
            <w:r w:rsidRPr="005D62B4">
              <w:rPr>
                <w:rStyle w:val="None"/>
                <w:rFonts w:asciiTheme="minorHAnsi" w:eastAsiaTheme="minorEastAsia" w:hAnsiTheme="minorHAnsi" w:cstheme="minorBidi"/>
                <w:color w:val="auto"/>
                <w:sz w:val="22"/>
                <w:szCs w:val="22"/>
              </w:rPr>
              <w:t>Accro</w:t>
            </w:r>
            <w:r w:rsidR="00573DDC" w:rsidRPr="005D62B4">
              <w:rPr>
                <w:rStyle w:val="None"/>
                <w:rFonts w:asciiTheme="minorHAnsi" w:eastAsiaTheme="minorEastAsia" w:hAnsiTheme="minorHAnsi" w:cstheme="minorBidi"/>
                <w:color w:val="auto"/>
                <w:sz w:val="22"/>
                <w:szCs w:val="22"/>
              </w:rPr>
              <w:t>î</w:t>
            </w:r>
            <w:r w:rsidRPr="005D62B4">
              <w:rPr>
                <w:rStyle w:val="None"/>
                <w:rFonts w:asciiTheme="minorHAnsi" w:eastAsiaTheme="minorEastAsia" w:hAnsiTheme="minorHAnsi" w:cstheme="minorBidi"/>
                <w:color w:val="auto"/>
                <w:sz w:val="22"/>
                <w:szCs w:val="22"/>
              </w:rPr>
              <w:t xml:space="preserve">tre les capacités des communautés à développer des moyens d’existence durables tout en réduisant les risques de conflits inter et intracommunautaires à travers la formation communautaire sur la </w:t>
            </w:r>
            <w:r w:rsidRPr="005D62B4">
              <w:rPr>
                <w:rStyle w:val="None"/>
                <w:rFonts w:asciiTheme="minorHAnsi" w:eastAsiaTheme="minorEastAsia" w:hAnsiTheme="minorHAnsi" w:cstheme="minorBidi"/>
                <w:color w:val="auto"/>
                <w:sz w:val="22"/>
                <w:szCs w:val="22"/>
              </w:rPr>
              <w:lastRenderedPageBreak/>
              <w:t>promotion des initiatives productives liées</w:t>
            </w:r>
            <w:r w:rsidR="00573DDC" w:rsidRPr="005D62B4">
              <w:rPr>
                <w:rStyle w:val="None"/>
                <w:rFonts w:asciiTheme="minorHAnsi" w:eastAsiaTheme="minorEastAsia" w:hAnsiTheme="minorHAnsi" w:cstheme="minorBidi"/>
                <w:color w:val="auto"/>
                <w:sz w:val="22"/>
                <w:szCs w:val="22"/>
              </w:rPr>
              <w:t xml:space="preserve"> à</w:t>
            </w:r>
            <w:r w:rsidRPr="005D62B4">
              <w:rPr>
                <w:rStyle w:val="None"/>
                <w:rFonts w:asciiTheme="minorHAnsi" w:eastAsiaTheme="minorEastAsia" w:hAnsiTheme="minorHAnsi" w:cstheme="minorBidi"/>
                <w:color w:val="auto"/>
                <w:sz w:val="22"/>
                <w:szCs w:val="22"/>
              </w:rPr>
              <w:t xml:space="preserve"> la pêche, l’élevage et l’agriculture, et l’appui technique et financier.</w:t>
            </w:r>
          </w:p>
          <w:p w14:paraId="78A60D27" w14:textId="77777777" w:rsidR="00DF67E5" w:rsidRPr="005D62B4" w:rsidRDefault="00DF67E5" w:rsidP="00DF67E5">
            <w:pPr>
              <w:rPr>
                <w:rFonts w:cs="Tahoma"/>
                <w:szCs w:val="20"/>
                <w:lang w:val="fr-FR" w:eastAsia="en-US"/>
              </w:rPr>
            </w:pPr>
          </w:p>
          <w:p w14:paraId="54ECC046" w14:textId="77777777" w:rsidR="00DF67E5" w:rsidRPr="005D62B4" w:rsidRDefault="00DF67E5" w:rsidP="00DF67E5">
            <w:pPr>
              <w:rPr>
                <w:b/>
                <w:sz w:val="26"/>
                <w:szCs w:val="26"/>
                <w:lang w:val="fr-FR" w:eastAsia="en-US"/>
              </w:rPr>
            </w:pPr>
          </w:p>
        </w:tc>
        <w:tc>
          <w:tcPr>
            <w:tcW w:w="2268" w:type="dxa"/>
            <w:shd w:val="clear" w:color="auto" w:fill="EEECE1"/>
          </w:tcPr>
          <w:p w14:paraId="199912A0" w14:textId="77777777" w:rsidR="00DF67E5" w:rsidRPr="005D62B4" w:rsidRDefault="00DF67E5" w:rsidP="00DF67E5">
            <w:pPr>
              <w:jc w:val="both"/>
              <w:rPr>
                <w:sz w:val="26"/>
                <w:szCs w:val="26"/>
                <w:lang w:val="fr-FR" w:eastAsia="en-US"/>
              </w:rPr>
            </w:pPr>
            <w:proofErr w:type="gramStart"/>
            <w:r w:rsidRPr="005D62B4">
              <w:rPr>
                <w:sz w:val="26"/>
                <w:szCs w:val="26"/>
                <w:lang w:val="fr-FR" w:eastAsia="en-US"/>
              </w:rPr>
              <w:lastRenderedPageBreak/>
              <w:t>Indicateur  2.1.1</w:t>
            </w:r>
            <w:proofErr w:type="gramEnd"/>
          </w:p>
          <w:p w14:paraId="206C4BC2" w14:textId="52B5E142" w:rsidR="00DF67E5" w:rsidRPr="005D62B4" w:rsidRDefault="00DF67E5" w:rsidP="00DF67E5">
            <w:pPr>
              <w:jc w:val="both"/>
              <w:rPr>
                <w:sz w:val="16"/>
                <w:szCs w:val="16"/>
                <w:lang w:val="fr-FR" w:eastAsia="en-US"/>
              </w:rPr>
            </w:pPr>
            <w:r w:rsidRPr="005D62B4">
              <w:rPr>
                <w:sz w:val="16"/>
                <w:szCs w:val="16"/>
                <w:lang w:val="fr-FR" w:eastAsia="en-US"/>
              </w:rPr>
              <w:fldChar w:fldCharType="begin">
                <w:ffData>
                  <w:name w:val=""/>
                  <w:enabled/>
                  <w:calcOnExit w:val="0"/>
                  <w:textInput>
                    <w:maxLength w:val="250"/>
                  </w:textInput>
                </w:ffData>
              </w:fldChar>
            </w:r>
            <w:r w:rsidRPr="005D62B4">
              <w:rPr>
                <w:sz w:val="16"/>
                <w:szCs w:val="16"/>
                <w:lang w:val="fr-FR" w:eastAsia="en-US"/>
              </w:rPr>
              <w:instrText xml:space="preserve"> FORMTEXT </w:instrText>
            </w:r>
            <w:r w:rsidRPr="005D62B4">
              <w:rPr>
                <w:sz w:val="16"/>
                <w:szCs w:val="16"/>
                <w:lang w:val="fr-FR" w:eastAsia="en-US"/>
              </w:rPr>
            </w:r>
            <w:r w:rsidRPr="005D62B4">
              <w:rPr>
                <w:sz w:val="16"/>
                <w:szCs w:val="16"/>
                <w:lang w:val="fr-FR" w:eastAsia="en-US"/>
              </w:rPr>
              <w:fldChar w:fldCharType="separate"/>
            </w:r>
            <w:r w:rsidRPr="005D62B4">
              <w:rPr>
                <w:sz w:val="16"/>
                <w:szCs w:val="16"/>
                <w:lang w:val="fr-FR" w:eastAsia="en-US"/>
              </w:rPr>
              <w:t> </w:t>
            </w:r>
            <w:r w:rsidRPr="005D62B4">
              <w:rPr>
                <w:sz w:val="16"/>
                <w:szCs w:val="16"/>
                <w:lang w:val="fr-FR" w:eastAsia="en-US"/>
              </w:rPr>
              <w:t> </w:t>
            </w:r>
            <w:r w:rsidRPr="005D62B4">
              <w:rPr>
                <w:sz w:val="16"/>
                <w:szCs w:val="16"/>
                <w:lang w:val="fr-FR" w:eastAsia="en-US"/>
              </w:rPr>
              <w:t>% de femmes qui ont vu leurs revenus augmenter (désagrégé par tranche d’âge)</w:t>
            </w:r>
            <w:r w:rsidRPr="005D62B4">
              <w:rPr>
                <w:sz w:val="16"/>
                <w:szCs w:val="16"/>
                <w:lang w:val="fr-FR" w:eastAsia="en-US"/>
              </w:rPr>
              <w:t> </w:t>
            </w:r>
            <w:r w:rsidRPr="005D62B4">
              <w:rPr>
                <w:sz w:val="16"/>
                <w:szCs w:val="16"/>
                <w:lang w:val="fr-FR" w:eastAsia="en-US"/>
              </w:rPr>
              <w:t> </w:t>
            </w:r>
            <w:r w:rsidRPr="005D62B4">
              <w:rPr>
                <w:sz w:val="16"/>
                <w:szCs w:val="16"/>
                <w:lang w:val="fr-FR" w:eastAsia="en-US"/>
              </w:rPr>
              <w:t> </w:t>
            </w:r>
            <w:r w:rsidRPr="005D62B4">
              <w:rPr>
                <w:sz w:val="16"/>
                <w:szCs w:val="16"/>
                <w:lang w:val="fr-FR" w:eastAsia="en-US"/>
              </w:rPr>
              <w:fldChar w:fldCharType="end"/>
            </w:r>
          </w:p>
          <w:p w14:paraId="75A31DD3" w14:textId="081CBD85" w:rsidR="00DF67E5" w:rsidRPr="005D62B4" w:rsidRDefault="00DF67E5" w:rsidP="00DF67E5">
            <w:pPr>
              <w:jc w:val="both"/>
              <w:rPr>
                <w:sz w:val="16"/>
                <w:szCs w:val="16"/>
                <w:lang w:val="fr-FR" w:eastAsia="en-US"/>
              </w:rPr>
            </w:pPr>
          </w:p>
        </w:tc>
        <w:tc>
          <w:tcPr>
            <w:tcW w:w="1276" w:type="dxa"/>
            <w:shd w:val="clear" w:color="auto" w:fill="EEECE1"/>
          </w:tcPr>
          <w:p w14:paraId="0DBC2B61" w14:textId="67279DDD" w:rsidR="00DF67E5" w:rsidRPr="005D62B4" w:rsidRDefault="00DF67E5" w:rsidP="00DF67E5">
            <w:pPr>
              <w:rPr>
                <w:sz w:val="16"/>
                <w:szCs w:val="16"/>
                <w:lang w:val="fr-FR" w:eastAsia="en-US"/>
              </w:rPr>
            </w:pPr>
            <w:r w:rsidRPr="005D62B4">
              <w:rPr>
                <w:sz w:val="16"/>
                <w:szCs w:val="16"/>
                <w:lang w:val="fr-FR" w:eastAsia="en-US"/>
              </w:rPr>
              <w:t>0</w:t>
            </w:r>
          </w:p>
        </w:tc>
        <w:tc>
          <w:tcPr>
            <w:tcW w:w="1984" w:type="dxa"/>
            <w:shd w:val="clear" w:color="auto" w:fill="EEECE1"/>
          </w:tcPr>
          <w:p w14:paraId="4A54B76D" w14:textId="2E8669D1" w:rsidR="00DF67E5" w:rsidRPr="005D62B4" w:rsidRDefault="00DF67E5" w:rsidP="00DF67E5">
            <w:pPr>
              <w:rPr>
                <w:sz w:val="16"/>
                <w:szCs w:val="16"/>
                <w:lang w:val="fr-FR" w:eastAsia="en-US"/>
              </w:rPr>
            </w:pPr>
            <w:r w:rsidRPr="005D62B4">
              <w:rPr>
                <w:sz w:val="16"/>
                <w:szCs w:val="16"/>
                <w:lang w:val="fr-FR" w:eastAsia="en-US"/>
              </w:rPr>
              <w:t>50%</w:t>
            </w:r>
          </w:p>
        </w:tc>
        <w:tc>
          <w:tcPr>
            <w:tcW w:w="1559" w:type="dxa"/>
          </w:tcPr>
          <w:p w14:paraId="40CEAF99" w14:textId="482707F2" w:rsidR="00DF67E5" w:rsidRPr="005D62B4" w:rsidRDefault="00DF67E5" w:rsidP="00DF67E5">
            <w:pPr>
              <w:rPr>
                <w:sz w:val="16"/>
                <w:szCs w:val="16"/>
                <w:lang w:val="fr-FR" w:eastAsia="en-US"/>
              </w:rPr>
            </w:pPr>
            <w:r w:rsidRPr="005D62B4">
              <w:rPr>
                <w:sz w:val="16"/>
                <w:szCs w:val="16"/>
                <w:lang w:val="fr-FR" w:eastAsia="en-US"/>
              </w:rPr>
              <w:t xml:space="preserve">55% à Bol et </w:t>
            </w:r>
            <w:r w:rsidR="00573DDC" w:rsidRPr="005D62B4">
              <w:rPr>
                <w:sz w:val="16"/>
                <w:szCs w:val="16"/>
                <w:lang w:val="fr-FR" w:eastAsia="en-US"/>
              </w:rPr>
              <w:t xml:space="preserve">à </w:t>
            </w:r>
            <w:proofErr w:type="spellStart"/>
            <w:r w:rsidRPr="005D62B4">
              <w:rPr>
                <w:sz w:val="16"/>
                <w:szCs w:val="16"/>
                <w:lang w:val="fr-FR" w:eastAsia="en-US"/>
              </w:rPr>
              <w:t>Baga</w:t>
            </w:r>
            <w:proofErr w:type="spellEnd"/>
            <w:r w:rsidRPr="005D62B4">
              <w:rPr>
                <w:sz w:val="16"/>
                <w:szCs w:val="16"/>
                <w:lang w:val="fr-FR" w:eastAsia="en-US"/>
              </w:rPr>
              <w:t xml:space="preserve"> Sola</w:t>
            </w:r>
          </w:p>
          <w:p w14:paraId="2F0DA831" w14:textId="2157CFE1" w:rsidR="00DF67E5" w:rsidRPr="005D62B4" w:rsidRDefault="00DF67E5" w:rsidP="00DF67E5">
            <w:pPr>
              <w:rPr>
                <w:sz w:val="16"/>
                <w:szCs w:val="16"/>
                <w:lang w:val="fr-FR" w:eastAsia="en-US"/>
              </w:rPr>
            </w:pPr>
          </w:p>
        </w:tc>
        <w:tc>
          <w:tcPr>
            <w:tcW w:w="2127" w:type="dxa"/>
          </w:tcPr>
          <w:p w14:paraId="5545E93B" w14:textId="31EF5DE1" w:rsidR="00DF67E5" w:rsidRPr="005D62B4" w:rsidRDefault="000B799F" w:rsidP="00DF67E5">
            <w:pPr>
              <w:rPr>
                <w:sz w:val="16"/>
                <w:szCs w:val="16"/>
                <w:lang w:val="fr-FR" w:eastAsia="en-US"/>
              </w:rPr>
            </w:pPr>
            <w:r w:rsidRPr="005D62B4">
              <w:rPr>
                <w:sz w:val="16"/>
                <w:szCs w:val="16"/>
                <w:lang w:val="fr-FR" w:eastAsia="en-US"/>
              </w:rPr>
              <w:t>88,74</w:t>
            </w:r>
            <w:r w:rsidR="00DF67E5" w:rsidRPr="005D62B4">
              <w:rPr>
                <w:sz w:val="16"/>
                <w:szCs w:val="16"/>
                <w:lang w:val="fr-FR" w:eastAsia="en-US"/>
              </w:rPr>
              <w:t xml:space="preserve">% à </w:t>
            </w:r>
            <w:proofErr w:type="spellStart"/>
            <w:r w:rsidR="00DF67E5" w:rsidRPr="005D62B4">
              <w:rPr>
                <w:sz w:val="16"/>
                <w:szCs w:val="16"/>
                <w:lang w:val="fr-FR" w:eastAsia="en-US"/>
              </w:rPr>
              <w:t>Baga</w:t>
            </w:r>
            <w:proofErr w:type="spellEnd"/>
            <w:r w:rsidR="00DF67E5" w:rsidRPr="005D62B4">
              <w:rPr>
                <w:sz w:val="16"/>
                <w:szCs w:val="16"/>
                <w:lang w:val="fr-FR" w:eastAsia="en-US"/>
              </w:rPr>
              <w:t xml:space="preserve"> Sola</w:t>
            </w:r>
          </w:p>
          <w:p w14:paraId="76115286" w14:textId="77777777" w:rsidR="00DF67E5" w:rsidRPr="005D62B4" w:rsidRDefault="00DF67E5" w:rsidP="00DF67E5">
            <w:pPr>
              <w:rPr>
                <w:sz w:val="16"/>
                <w:szCs w:val="16"/>
                <w:lang w:val="fr-FR" w:eastAsia="en-US"/>
              </w:rPr>
            </w:pPr>
          </w:p>
          <w:p w14:paraId="1197D392" w14:textId="77777777" w:rsidR="00DF67E5" w:rsidRPr="005D62B4" w:rsidRDefault="00DF67E5" w:rsidP="00DF67E5">
            <w:pPr>
              <w:rPr>
                <w:sz w:val="16"/>
                <w:szCs w:val="16"/>
                <w:lang w:val="fr-FR" w:eastAsia="en-US"/>
              </w:rPr>
            </w:pPr>
          </w:p>
          <w:p w14:paraId="089C494E" w14:textId="77777777" w:rsidR="00DF67E5" w:rsidRPr="005D62B4" w:rsidRDefault="00DF67E5" w:rsidP="00DF67E5">
            <w:pPr>
              <w:rPr>
                <w:sz w:val="16"/>
                <w:szCs w:val="16"/>
                <w:lang w:val="fr-FR" w:eastAsia="en-US"/>
              </w:rPr>
            </w:pPr>
          </w:p>
          <w:p w14:paraId="6EB4F0D4" w14:textId="46F14FB6" w:rsidR="00DF67E5" w:rsidRPr="005D62B4" w:rsidRDefault="000B799F" w:rsidP="00DF67E5">
            <w:pPr>
              <w:rPr>
                <w:sz w:val="16"/>
                <w:szCs w:val="16"/>
                <w:lang w:val="fr-FR" w:eastAsia="en-US"/>
              </w:rPr>
            </w:pPr>
            <w:r w:rsidRPr="005D62B4">
              <w:rPr>
                <w:sz w:val="16"/>
                <w:szCs w:val="16"/>
                <w:lang w:val="fr-FR" w:eastAsia="en-US"/>
              </w:rPr>
              <w:t>76,50</w:t>
            </w:r>
            <w:r w:rsidR="00DF67E5" w:rsidRPr="005D62B4">
              <w:rPr>
                <w:sz w:val="16"/>
                <w:szCs w:val="16"/>
                <w:lang w:val="fr-FR" w:eastAsia="en-US"/>
              </w:rPr>
              <w:t>% à Bol</w:t>
            </w:r>
          </w:p>
          <w:p w14:paraId="2E87D766" w14:textId="77777777" w:rsidR="00DF67E5" w:rsidRPr="005D62B4" w:rsidRDefault="00DF67E5" w:rsidP="00DF67E5">
            <w:pPr>
              <w:rPr>
                <w:sz w:val="16"/>
                <w:szCs w:val="16"/>
                <w:lang w:val="fr-FR" w:eastAsia="en-US"/>
              </w:rPr>
            </w:pPr>
          </w:p>
          <w:p w14:paraId="2C5F2A90" w14:textId="77777777" w:rsidR="00DF67E5" w:rsidRPr="005D62B4" w:rsidRDefault="00DF67E5" w:rsidP="00DF67E5">
            <w:pPr>
              <w:rPr>
                <w:sz w:val="16"/>
                <w:szCs w:val="16"/>
                <w:lang w:val="fr-FR" w:eastAsia="en-US"/>
              </w:rPr>
            </w:pPr>
          </w:p>
          <w:p w14:paraId="59F0AD3A" w14:textId="77777777" w:rsidR="00DF67E5" w:rsidRPr="005D62B4" w:rsidRDefault="00DF67E5" w:rsidP="00DF67E5">
            <w:pPr>
              <w:rPr>
                <w:sz w:val="16"/>
                <w:szCs w:val="16"/>
                <w:lang w:val="fr-FR" w:eastAsia="en-US"/>
              </w:rPr>
            </w:pPr>
          </w:p>
          <w:p w14:paraId="39FA203D" w14:textId="26F5EB14" w:rsidR="00DF67E5" w:rsidRPr="005D62B4" w:rsidRDefault="00DF67E5" w:rsidP="00DF67E5">
            <w:pPr>
              <w:rPr>
                <w:sz w:val="16"/>
                <w:szCs w:val="16"/>
                <w:lang w:val="fr-FR" w:eastAsia="en-US"/>
              </w:rPr>
            </w:pPr>
          </w:p>
        </w:tc>
        <w:tc>
          <w:tcPr>
            <w:tcW w:w="1671" w:type="dxa"/>
          </w:tcPr>
          <w:p w14:paraId="0AF562DD" w14:textId="39CA959F" w:rsidR="00DF67E5" w:rsidRPr="005D62B4" w:rsidRDefault="00DF67E5" w:rsidP="00DF67E5">
            <w:pPr>
              <w:rPr>
                <w:sz w:val="16"/>
                <w:szCs w:val="16"/>
                <w:lang w:val="fr-FR" w:eastAsia="en-US"/>
              </w:rPr>
            </w:pPr>
            <w:r w:rsidRPr="005D62B4">
              <w:rPr>
                <w:sz w:val="16"/>
                <w:szCs w:val="16"/>
                <w:lang w:val="fr-FR" w:eastAsia="en-US"/>
              </w:rPr>
              <w:t xml:space="preserve">À </w:t>
            </w:r>
            <w:proofErr w:type="spellStart"/>
            <w:r w:rsidRPr="005D62B4">
              <w:rPr>
                <w:sz w:val="16"/>
                <w:szCs w:val="16"/>
                <w:lang w:val="fr-FR" w:eastAsia="en-US"/>
              </w:rPr>
              <w:t>Baga</w:t>
            </w:r>
            <w:proofErr w:type="spellEnd"/>
            <w:r w:rsidRPr="005D62B4">
              <w:rPr>
                <w:sz w:val="16"/>
                <w:szCs w:val="16"/>
                <w:lang w:val="fr-FR" w:eastAsia="en-US"/>
              </w:rPr>
              <w:t xml:space="preserve"> Sola, </w:t>
            </w:r>
            <w:r w:rsidR="000B799F" w:rsidRPr="005D62B4">
              <w:rPr>
                <w:sz w:val="16"/>
                <w:szCs w:val="16"/>
                <w:lang w:val="fr-FR" w:eastAsia="en-US"/>
              </w:rPr>
              <w:t xml:space="preserve">311 </w:t>
            </w:r>
            <w:r w:rsidRPr="005D62B4">
              <w:rPr>
                <w:sz w:val="16"/>
                <w:szCs w:val="16"/>
                <w:lang w:val="fr-FR" w:eastAsia="en-US"/>
              </w:rPr>
              <w:t>femmes de 17-35 ans sur les 341 bénéficiaires sont parvenues à accroître leurs revenus et parviennent à prendre en charge certains de leurs besoins élémentaires.</w:t>
            </w:r>
          </w:p>
          <w:p w14:paraId="02DE7967" w14:textId="77777777" w:rsidR="00DF67E5" w:rsidRPr="005D62B4" w:rsidRDefault="00DF67E5" w:rsidP="00DF67E5">
            <w:pPr>
              <w:rPr>
                <w:sz w:val="16"/>
                <w:szCs w:val="16"/>
                <w:lang w:val="fr-FR" w:eastAsia="en-US"/>
              </w:rPr>
            </w:pPr>
          </w:p>
          <w:p w14:paraId="4BB3A617" w14:textId="62C09FEC" w:rsidR="00DF67E5" w:rsidRPr="005D62B4" w:rsidRDefault="00DF67E5" w:rsidP="00DF67E5">
            <w:pPr>
              <w:rPr>
                <w:sz w:val="16"/>
                <w:szCs w:val="16"/>
                <w:lang w:val="fr-FR" w:eastAsia="en-US"/>
              </w:rPr>
            </w:pPr>
            <w:r w:rsidRPr="005D62B4">
              <w:rPr>
                <w:sz w:val="16"/>
                <w:szCs w:val="16"/>
                <w:lang w:val="fr-FR" w:eastAsia="en-US"/>
              </w:rPr>
              <w:t xml:space="preserve">À Bol, </w:t>
            </w:r>
            <w:r w:rsidRPr="005D62B4">
              <w:rPr>
                <w:strike/>
                <w:sz w:val="16"/>
                <w:szCs w:val="16"/>
                <w:lang w:val="fr-FR" w:eastAsia="en-US"/>
              </w:rPr>
              <w:t>143</w:t>
            </w:r>
            <w:r w:rsidR="000B799F" w:rsidRPr="005D62B4">
              <w:rPr>
                <w:sz w:val="16"/>
                <w:szCs w:val="16"/>
                <w:lang w:val="fr-FR" w:eastAsia="en-US"/>
              </w:rPr>
              <w:t>289</w:t>
            </w:r>
            <w:r w:rsidRPr="005D62B4">
              <w:rPr>
                <w:sz w:val="16"/>
                <w:szCs w:val="16"/>
                <w:lang w:val="fr-FR" w:eastAsia="en-US"/>
              </w:rPr>
              <w:t xml:space="preserve"> femmes de 17-35 ans sur 383 bénéficiaires </w:t>
            </w:r>
            <w:r w:rsidRPr="005D62B4">
              <w:rPr>
                <w:sz w:val="16"/>
                <w:szCs w:val="16"/>
                <w:lang w:val="fr-FR" w:eastAsia="en-US"/>
              </w:rPr>
              <w:lastRenderedPageBreak/>
              <w:t>sont parvenues à accroître leurs revenus et parviennent à prendre en charge certains de leurs besoins élémentaires.</w:t>
            </w:r>
          </w:p>
        </w:tc>
      </w:tr>
      <w:tr w:rsidR="005D62B4" w:rsidRPr="00B505E7" w14:paraId="23A6DDA3" w14:textId="77777777" w:rsidTr="00A05A46">
        <w:trPr>
          <w:trHeight w:val="458"/>
        </w:trPr>
        <w:tc>
          <w:tcPr>
            <w:tcW w:w="2978" w:type="dxa"/>
            <w:vMerge/>
          </w:tcPr>
          <w:p w14:paraId="49364711" w14:textId="77777777" w:rsidR="00DF67E5" w:rsidRPr="005D62B4" w:rsidRDefault="00DF67E5" w:rsidP="00DF67E5">
            <w:pPr>
              <w:rPr>
                <w:b/>
                <w:sz w:val="26"/>
                <w:szCs w:val="26"/>
                <w:lang w:val="fr-FR" w:eastAsia="en-US"/>
              </w:rPr>
            </w:pPr>
          </w:p>
        </w:tc>
        <w:tc>
          <w:tcPr>
            <w:tcW w:w="2268" w:type="dxa"/>
            <w:shd w:val="clear" w:color="auto" w:fill="EEECE1"/>
          </w:tcPr>
          <w:p w14:paraId="42512780" w14:textId="2BDAC59C" w:rsidR="00DF67E5" w:rsidRPr="005D62B4" w:rsidRDefault="00573DDC" w:rsidP="00DF67E5">
            <w:pPr>
              <w:jc w:val="both"/>
              <w:rPr>
                <w:sz w:val="26"/>
                <w:szCs w:val="26"/>
                <w:lang w:val="fr-FR" w:eastAsia="en-US"/>
              </w:rPr>
            </w:pPr>
            <w:r w:rsidRPr="005D62B4">
              <w:rPr>
                <w:sz w:val="26"/>
                <w:szCs w:val="26"/>
                <w:lang w:val="fr-FR" w:eastAsia="en-US"/>
              </w:rPr>
              <w:t>Indicateur 2.1.2</w:t>
            </w:r>
          </w:p>
          <w:p w14:paraId="3E65288D" w14:textId="77777777" w:rsidR="00DF67E5" w:rsidRPr="005D62B4" w:rsidRDefault="00DF67E5" w:rsidP="00DF67E5">
            <w:pPr>
              <w:jc w:val="both"/>
              <w:rPr>
                <w:b/>
                <w:sz w:val="26"/>
                <w:szCs w:val="26"/>
                <w:lang w:val="fr-FR" w:eastAsia="en-US"/>
              </w:rPr>
            </w:pPr>
            <w:r w:rsidRPr="005D62B4">
              <w:rPr>
                <w:b/>
                <w:sz w:val="26"/>
                <w:szCs w:val="26"/>
                <w:lang w:val="fr-FR" w:eastAsia="en-US"/>
              </w:rPr>
              <w:fldChar w:fldCharType="begin">
                <w:ffData>
                  <w:name w:val=""/>
                  <w:enabled/>
                  <w:calcOnExit w:val="0"/>
                  <w:textInput>
                    <w:maxLength w:val="25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p w14:paraId="1C83A463" w14:textId="450CD2E9" w:rsidR="00DF67E5" w:rsidRPr="005D62B4" w:rsidRDefault="00DF67E5" w:rsidP="00DF67E5">
            <w:pPr>
              <w:jc w:val="both"/>
              <w:rPr>
                <w:sz w:val="16"/>
                <w:szCs w:val="16"/>
                <w:lang w:val="fr-FR" w:eastAsia="en-US"/>
              </w:rPr>
            </w:pPr>
            <w:r w:rsidRPr="005D62B4">
              <w:rPr>
                <w:sz w:val="16"/>
                <w:szCs w:val="16"/>
                <w:lang w:val="fr-FR" w:eastAsia="en-US"/>
              </w:rPr>
              <w:t>Nombre</w:t>
            </w:r>
            <w:r w:rsidR="00D82460" w:rsidRPr="005D62B4">
              <w:rPr>
                <w:sz w:val="16"/>
                <w:szCs w:val="16"/>
                <w:lang w:val="fr-FR" w:eastAsia="en-US"/>
              </w:rPr>
              <w:t xml:space="preserve"> </w:t>
            </w:r>
            <w:r w:rsidRPr="005D62B4">
              <w:rPr>
                <w:sz w:val="16"/>
                <w:szCs w:val="16"/>
                <w:lang w:val="fr-FR" w:eastAsia="en-US"/>
              </w:rPr>
              <w:t>de</w:t>
            </w:r>
            <w:r w:rsidR="00D82460" w:rsidRPr="005D62B4">
              <w:rPr>
                <w:sz w:val="16"/>
                <w:szCs w:val="16"/>
                <w:lang w:val="fr-FR" w:eastAsia="en-US"/>
              </w:rPr>
              <w:t xml:space="preserve"> </w:t>
            </w:r>
            <w:r w:rsidRPr="005D62B4">
              <w:rPr>
                <w:sz w:val="16"/>
                <w:szCs w:val="16"/>
                <w:lang w:val="fr-FR" w:eastAsia="en-US"/>
              </w:rPr>
              <w:t xml:space="preserve">personnes bénéficiant de l’appui technique et matériel </w:t>
            </w:r>
          </w:p>
          <w:p w14:paraId="01461C19" w14:textId="77777777" w:rsidR="00DF67E5" w:rsidRPr="005D62B4" w:rsidRDefault="00DF67E5" w:rsidP="00DF67E5">
            <w:pPr>
              <w:jc w:val="both"/>
              <w:rPr>
                <w:sz w:val="16"/>
                <w:szCs w:val="16"/>
                <w:lang w:val="fr-FR" w:eastAsia="en-US"/>
              </w:rPr>
            </w:pPr>
          </w:p>
          <w:p w14:paraId="79B08C0C" w14:textId="77777777" w:rsidR="00DF67E5" w:rsidRPr="005D62B4" w:rsidRDefault="00DF67E5" w:rsidP="00DF67E5">
            <w:pPr>
              <w:jc w:val="both"/>
              <w:rPr>
                <w:sz w:val="16"/>
                <w:szCs w:val="16"/>
                <w:lang w:val="fr-FR" w:eastAsia="en-US"/>
              </w:rPr>
            </w:pPr>
          </w:p>
          <w:p w14:paraId="04F9A592" w14:textId="77777777" w:rsidR="00DF67E5" w:rsidRPr="005D62B4" w:rsidRDefault="00DF67E5" w:rsidP="00DF67E5">
            <w:pPr>
              <w:jc w:val="both"/>
              <w:rPr>
                <w:sz w:val="16"/>
                <w:szCs w:val="16"/>
                <w:lang w:val="fr-FR" w:eastAsia="en-US"/>
              </w:rPr>
            </w:pPr>
          </w:p>
          <w:p w14:paraId="78517EC5" w14:textId="1803FC48" w:rsidR="00DF67E5" w:rsidRPr="005D62B4" w:rsidRDefault="00DF67E5" w:rsidP="00DF67E5">
            <w:pPr>
              <w:jc w:val="both"/>
              <w:rPr>
                <w:sz w:val="16"/>
                <w:szCs w:val="16"/>
                <w:lang w:val="fr-FR" w:eastAsia="en-US"/>
              </w:rPr>
            </w:pPr>
            <w:r w:rsidRPr="005D62B4">
              <w:rPr>
                <w:sz w:val="16"/>
                <w:szCs w:val="16"/>
                <w:lang w:val="fr-FR" w:eastAsia="en-US"/>
              </w:rPr>
              <w:t>% de femmes engagées dans l</w:t>
            </w:r>
            <w:r w:rsidR="00573DDC" w:rsidRPr="005D62B4">
              <w:rPr>
                <w:sz w:val="16"/>
                <w:szCs w:val="16"/>
                <w:lang w:val="fr-FR" w:eastAsia="en-US"/>
              </w:rPr>
              <w:t>’</w:t>
            </w:r>
            <w:r w:rsidRPr="005D62B4">
              <w:rPr>
                <w:sz w:val="16"/>
                <w:szCs w:val="16"/>
                <w:lang w:val="fr-FR" w:eastAsia="en-US"/>
              </w:rPr>
              <w:t>utilisation des énergies alternatives et des bonnes pratiques</w:t>
            </w:r>
          </w:p>
          <w:p w14:paraId="69793643" w14:textId="77777777" w:rsidR="00DF67E5" w:rsidRPr="005D62B4" w:rsidRDefault="00DF67E5" w:rsidP="00DF67E5">
            <w:pPr>
              <w:jc w:val="both"/>
              <w:rPr>
                <w:sz w:val="16"/>
                <w:szCs w:val="16"/>
                <w:lang w:val="fr-FR" w:eastAsia="en-US"/>
              </w:rPr>
            </w:pPr>
          </w:p>
          <w:p w14:paraId="6A239B5A" w14:textId="77777777" w:rsidR="00DF67E5" w:rsidRPr="005D62B4" w:rsidRDefault="00DF67E5" w:rsidP="00DF67E5">
            <w:pPr>
              <w:jc w:val="both"/>
              <w:rPr>
                <w:sz w:val="16"/>
                <w:szCs w:val="16"/>
                <w:lang w:val="fr-FR" w:eastAsia="en-US"/>
              </w:rPr>
            </w:pPr>
          </w:p>
          <w:p w14:paraId="037E86EE" w14:textId="730BC4ED" w:rsidR="00DF67E5" w:rsidRPr="005D62B4" w:rsidRDefault="00DF67E5" w:rsidP="00DF67E5">
            <w:pPr>
              <w:jc w:val="both"/>
              <w:rPr>
                <w:sz w:val="26"/>
                <w:szCs w:val="26"/>
                <w:lang w:val="fr-FR" w:eastAsia="en-US"/>
              </w:rPr>
            </w:pPr>
            <w:r w:rsidRPr="005D62B4">
              <w:rPr>
                <w:sz w:val="16"/>
                <w:szCs w:val="16"/>
                <w:lang w:val="fr-FR" w:eastAsia="en-US"/>
              </w:rPr>
              <w:t>Nombre de groupement ayant renforcé leurs capacités financières et organisationnelles</w:t>
            </w:r>
          </w:p>
        </w:tc>
        <w:tc>
          <w:tcPr>
            <w:tcW w:w="1276" w:type="dxa"/>
            <w:shd w:val="clear" w:color="auto" w:fill="EEECE1"/>
          </w:tcPr>
          <w:p w14:paraId="268BF8D1" w14:textId="77777777" w:rsidR="00DF67E5" w:rsidRPr="005D62B4" w:rsidRDefault="00DF67E5" w:rsidP="00DF67E5">
            <w:pPr>
              <w:rPr>
                <w:sz w:val="16"/>
                <w:szCs w:val="16"/>
                <w:lang w:val="fr-FR" w:eastAsia="en-US"/>
              </w:rPr>
            </w:pPr>
            <w:r w:rsidRPr="005D62B4">
              <w:rPr>
                <w:sz w:val="16"/>
                <w:szCs w:val="16"/>
                <w:lang w:val="fr-FR" w:eastAsia="en-US"/>
              </w:rPr>
              <w:t>0</w:t>
            </w:r>
            <w:r w:rsidRPr="005D62B4">
              <w:rPr>
                <w:sz w:val="16"/>
                <w:szCs w:val="16"/>
                <w:lang w:val="fr-FR" w:eastAsia="en-US"/>
              </w:rPr>
              <w:fldChar w:fldCharType="begin">
                <w:ffData>
                  <w:name w:val=""/>
                  <w:enabled/>
                  <w:calcOnExit w:val="0"/>
                  <w:textInput>
                    <w:maxLength w:val="300"/>
                  </w:textInput>
                </w:ffData>
              </w:fldChar>
            </w:r>
            <w:r w:rsidRPr="005D62B4">
              <w:rPr>
                <w:sz w:val="16"/>
                <w:szCs w:val="16"/>
                <w:lang w:val="fr-FR" w:eastAsia="en-US"/>
              </w:rPr>
              <w:instrText xml:space="preserve"> FORMTEXT </w:instrText>
            </w:r>
            <w:r w:rsidRPr="005D62B4">
              <w:rPr>
                <w:sz w:val="16"/>
                <w:szCs w:val="16"/>
                <w:lang w:val="fr-FR" w:eastAsia="en-US"/>
              </w:rPr>
            </w:r>
            <w:r w:rsidRPr="005D62B4">
              <w:rPr>
                <w:sz w:val="16"/>
                <w:szCs w:val="16"/>
                <w:lang w:val="fr-FR" w:eastAsia="en-US"/>
              </w:rPr>
              <w:fldChar w:fldCharType="separate"/>
            </w:r>
            <w:r w:rsidRPr="005D62B4">
              <w:rPr>
                <w:sz w:val="16"/>
                <w:szCs w:val="16"/>
                <w:lang w:val="fr-FR" w:eastAsia="en-US"/>
              </w:rPr>
              <w:t> </w:t>
            </w:r>
            <w:r w:rsidRPr="005D62B4">
              <w:rPr>
                <w:sz w:val="16"/>
                <w:szCs w:val="16"/>
                <w:lang w:val="fr-FR" w:eastAsia="en-US"/>
              </w:rPr>
              <w:t> </w:t>
            </w:r>
            <w:r w:rsidRPr="005D62B4">
              <w:rPr>
                <w:sz w:val="16"/>
                <w:szCs w:val="16"/>
                <w:lang w:val="fr-FR" w:eastAsia="en-US"/>
              </w:rPr>
              <w:t> </w:t>
            </w:r>
            <w:r w:rsidRPr="005D62B4">
              <w:rPr>
                <w:sz w:val="16"/>
                <w:szCs w:val="16"/>
                <w:lang w:val="fr-FR" w:eastAsia="en-US"/>
              </w:rPr>
              <w:t> </w:t>
            </w:r>
            <w:r w:rsidRPr="005D62B4">
              <w:rPr>
                <w:sz w:val="16"/>
                <w:szCs w:val="16"/>
                <w:lang w:val="fr-FR" w:eastAsia="en-US"/>
              </w:rPr>
              <w:t> </w:t>
            </w:r>
            <w:r w:rsidRPr="005D62B4">
              <w:rPr>
                <w:sz w:val="16"/>
                <w:szCs w:val="16"/>
                <w:lang w:val="fr-FR" w:eastAsia="en-US"/>
              </w:rPr>
              <w:fldChar w:fldCharType="end"/>
            </w:r>
          </w:p>
          <w:p w14:paraId="62D53AEC" w14:textId="77777777" w:rsidR="00DF67E5" w:rsidRPr="005D62B4" w:rsidRDefault="00DF67E5" w:rsidP="00DF67E5">
            <w:pPr>
              <w:rPr>
                <w:sz w:val="16"/>
                <w:szCs w:val="16"/>
                <w:lang w:val="fr-FR" w:eastAsia="en-US"/>
              </w:rPr>
            </w:pPr>
          </w:p>
          <w:p w14:paraId="29425723" w14:textId="77777777" w:rsidR="00DF67E5" w:rsidRPr="005D62B4" w:rsidRDefault="00DF67E5" w:rsidP="00DF67E5">
            <w:pPr>
              <w:rPr>
                <w:sz w:val="16"/>
                <w:szCs w:val="16"/>
                <w:lang w:val="fr-FR" w:eastAsia="en-US"/>
              </w:rPr>
            </w:pPr>
          </w:p>
          <w:p w14:paraId="7115A6AA" w14:textId="77777777" w:rsidR="00DF67E5" w:rsidRPr="005D62B4" w:rsidRDefault="00DF67E5" w:rsidP="00DF67E5">
            <w:pPr>
              <w:rPr>
                <w:sz w:val="16"/>
                <w:szCs w:val="16"/>
                <w:lang w:val="fr-FR" w:eastAsia="en-US"/>
              </w:rPr>
            </w:pPr>
          </w:p>
          <w:p w14:paraId="66A7B680" w14:textId="77777777" w:rsidR="00DF67E5" w:rsidRPr="005D62B4" w:rsidRDefault="00DF67E5" w:rsidP="00DF67E5">
            <w:pPr>
              <w:rPr>
                <w:sz w:val="16"/>
                <w:szCs w:val="16"/>
                <w:lang w:val="fr-FR" w:eastAsia="en-US"/>
              </w:rPr>
            </w:pPr>
          </w:p>
          <w:p w14:paraId="4B113852" w14:textId="77777777" w:rsidR="00DF67E5" w:rsidRPr="005D62B4" w:rsidRDefault="00DF67E5" w:rsidP="00DF67E5">
            <w:pPr>
              <w:rPr>
                <w:sz w:val="16"/>
                <w:szCs w:val="16"/>
                <w:lang w:val="fr-FR" w:eastAsia="en-US"/>
              </w:rPr>
            </w:pPr>
          </w:p>
          <w:p w14:paraId="6EAA8A3D" w14:textId="77777777" w:rsidR="00DF67E5" w:rsidRPr="005D62B4" w:rsidRDefault="00DF67E5" w:rsidP="00DF67E5">
            <w:pPr>
              <w:rPr>
                <w:sz w:val="16"/>
                <w:szCs w:val="16"/>
                <w:lang w:val="fr-FR" w:eastAsia="en-US"/>
              </w:rPr>
            </w:pPr>
          </w:p>
          <w:p w14:paraId="1F8627F2" w14:textId="77777777" w:rsidR="00DF67E5" w:rsidRPr="005D62B4" w:rsidRDefault="00DF67E5" w:rsidP="00DF67E5">
            <w:pPr>
              <w:rPr>
                <w:sz w:val="16"/>
                <w:szCs w:val="16"/>
                <w:lang w:val="fr-FR" w:eastAsia="en-US"/>
              </w:rPr>
            </w:pPr>
          </w:p>
          <w:p w14:paraId="78B72409" w14:textId="77777777" w:rsidR="00DF67E5" w:rsidRPr="005D62B4" w:rsidRDefault="00DF67E5" w:rsidP="00DF67E5">
            <w:pPr>
              <w:rPr>
                <w:sz w:val="16"/>
                <w:szCs w:val="16"/>
                <w:lang w:val="fr-FR" w:eastAsia="en-US"/>
              </w:rPr>
            </w:pPr>
          </w:p>
          <w:p w14:paraId="24EE6528" w14:textId="77777777" w:rsidR="00DF67E5" w:rsidRPr="005D62B4" w:rsidRDefault="00DF67E5" w:rsidP="00DF67E5">
            <w:pPr>
              <w:rPr>
                <w:sz w:val="16"/>
                <w:szCs w:val="16"/>
                <w:lang w:val="fr-FR" w:eastAsia="en-US"/>
              </w:rPr>
            </w:pPr>
            <w:r w:rsidRPr="005D62B4">
              <w:rPr>
                <w:sz w:val="16"/>
                <w:szCs w:val="16"/>
                <w:lang w:val="fr-FR" w:eastAsia="en-US"/>
              </w:rPr>
              <w:t>0</w:t>
            </w:r>
          </w:p>
          <w:p w14:paraId="68AB7AFB" w14:textId="77777777" w:rsidR="00DF67E5" w:rsidRPr="005D62B4" w:rsidRDefault="00DF67E5" w:rsidP="00DF67E5">
            <w:pPr>
              <w:rPr>
                <w:sz w:val="16"/>
                <w:szCs w:val="16"/>
                <w:lang w:val="fr-FR" w:eastAsia="en-US"/>
              </w:rPr>
            </w:pPr>
          </w:p>
          <w:p w14:paraId="1599EC04" w14:textId="77777777" w:rsidR="00DF67E5" w:rsidRPr="005D62B4" w:rsidRDefault="00DF67E5" w:rsidP="00DF67E5">
            <w:pPr>
              <w:rPr>
                <w:sz w:val="16"/>
                <w:szCs w:val="16"/>
                <w:lang w:val="fr-FR" w:eastAsia="en-US"/>
              </w:rPr>
            </w:pPr>
          </w:p>
          <w:p w14:paraId="4D002075" w14:textId="77777777" w:rsidR="00DF67E5" w:rsidRPr="005D62B4" w:rsidRDefault="00DF67E5" w:rsidP="00DF67E5">
            <w:pPr>
              <w:rPr>
                <w:sz w:val="16"/>
                <w:szCs w:val="16"/>
                <w:lang w:val="fr-FR" w:eastAsia="en-US"/>
              </w:rPr>
            </w:pPr>
          </w:p>
          <w:p w14:paraId="06FB84DF" w14:textId="77777777" w:rsidR="00DF67E5" w:rsidRPr="005D62B4" w:rsidRDefault="00DF67E5" w:rsidP="00DF67E5">
            <w:pPr>
              <w:rPr>
                <w:sz w:val="16"/>
                <w:szCs w:val="16"/>
                <w:lang w:val="fr-FR" w:eastAsia="en-US"/>
              </w:rPr>
            </w:pPr>
          </w:p>
          <w:p w14:paraId="7A251209" w14:textId="77777777" w:rsidR="00DF67E5" w:rsidRPr="005D62B4" w:rsidRDefault="00DF67E5" w:rsidP="00DF67E5">
            <w:pPr>
              <w:rPr>
                <w:sz w:val="16"/>
                <w:szCs w:val="16"/>
                <w:lang w:val="fr-FR" w:eastAsia="en-US"/>
              </w:rPr>
            </w:pPr>
          </w:p>
          <w:p w14:paraId="7B31D7DB" w14:textId="77777777" w:rsidR="00DF67E5" w:rsidRPr="005D62B4" w:rsidRDefault="00DF67E5" w:rsidP="00DF67E5">
            <w:pPr>
              <w:rPr>
                <w:sz w:val="16"/>
                <w:szCs w:val="16"/>
                <w:lang w:val="fr-FR" w:eastAsia="en-US"/>
              </w:rPr>
            </w:pPr>
          </w:p>
          <w:p w14:paraId="280B171A" w14:textId="4232DEAD" w:rsidR="00DF67E5" w:rsidRPr="005D62B4" w:rsidRDefault="00DF67E5" w:rsidP="00DF67E5">
            <w:pPr>
              <w:rPr>
                <w:sz w:val="16"/>
                <w:szCs w:val="16"/>
                <w:lang w:val="fr-FR" w:eastAsia="en-US"/>
              </w:rPr>
            </w:pPr>
            <w:r w:rsidRPr="005D62B4">
              <w:rPr>
                <w:sz w:val="16"/>
                <w:szCs w:val="16"/>
                <w:lang w:val="fr-FR" w:eastAsia="en-US"/>
              </w:rPr>
              <w:t>0</w:t>
            </w:r>
          </w:p>
        </w:tc>
        <w:tc>
          <w:tcPr>
            <w:tcW w:w="1984" w:type="dxa"/>
            <w:shd w:val="clear" w:color="auto" w:fill="EEECE1"/>
          </w:tcPr>
          <w:p w14:paraId="61668567" w14:textId="77777777" w:rsidR="00DF67E5" w:rsidRPr="005D62B4" w:rsidRDefault="00DF67E5" w:rsidP="00DF67E5">
            <w:pPr>
              <w:rPr>
                <w:sz w:val="16"/>
                <w:szCs w:val="16"/>
                <w:lang w:val="fr-FR" w:eastAsia="en-US"/>
              </w:rPr>
            </w:pPr>
            <w:r w:rsidRPr="005D62B4">
              <w:rPr>
                <w:sz w:val="16"/>
                <w:szCs w:val="16"/>
                <w:lang w:val="fr-FR" w:eastAsia="en-US"/>
              </w:rPr>
              <w:t>200</w:t>
            </w:r>
          </w:p>
          <w:p w14:paraId="3518B72E" w14:textId="77777777" w:rsidR="00DF67E5" w:rsidRPr="005D62B4" w:rsidRDefault="00DF67E5" w:rsidP="00DF67E5">
            <w:pPr>
              <w:rPr>
                <w:sz w:val="16"/>
                <w:szCs w:val="16"/>
                <w:lang w:val="fr-FR" w:eastAsia="en-US"/>
              </w:rPr>
            </w:pPr>
          </w:p>
          <w:p w14:paraId="103835BB" w14:textId="77777777" w:rsidR="00DF67E5" w:rsidRPr="005D62B4" w:rsidRDefault="00DF67E5" w:rsidP="00DF67E5">
            <w:pPr>
              <w:rPr>
                <w:sz w:val="16"/>
                <w:szCs w:val="16"/>
                <w:lang w:val="fr-FR" w:eastAsia="en-US"/>
              </w:rPr>
            </w:pPr>
          </w:p>
          <w:p w14:paraId="57720E7D" w14:textId="77777777" w:rsidR="00DF67E5" w:rsidRPr="005D62B4" w:rsidRDefault="00DF67E5" w:rsidP="00DF67E5">
            <w:pPr>
              <w:rPr>
                <w:sz w:val="16"/>
                <w:szCs w:val="16"/>
                <w:lang w:val="fr-FR" w:eastAsia="en-US"/>
              </w:rPr>
            </w:pPr>
          </w:p>
          <w:p w14:paraId="4DA2BD28" w14:textId="77777777" w:rsidR="00DF67E5" w:rsidRPr="005D62B4" w:rsidRDefault="00DF67E5" w:rsidP="00DF67E5">
            <w:pPr>
              <w:rPr>
                <w:sz w:val="16"/>
                <w:szCs w:val="16"/>
                <w:lang w:val="fr-FR" w:eastAsia="en-US"/>
              </w:rPr>
            </w:pPr>
          </w:p>
          <w:p w14:paraId="773F8903" w14:textId="77777777" w:rsidR="00DF67E5" w:rsidRPr="005D62B4" w:rsidRDefault="00DF67E5" w:rsidP="00DF67E5">
            <w:pPr>
              <w:rPr>
                <w:sz w:val="16"/>
                <w:szCs w:val="16"/>
                <w:lang w:val="fr-FR" w:eastAsia="en-US"/>
              </w:rPr>
            </w:pPr>
          </w:p>
          <w:p w14:paraId="5B781DFE" w14:textId="77777777" w:rsidR="00DF67E5" w:rsidRPr="005D62B4" w:rsidRDefault="00DF67E5" w:rsidP="00DF67E5">
            <w:pPr>
              <w:rPr>
                <w:sz w:val="16"/>
                <w:szCs w:val="16"/>
                <w:lang w:val="fr-FR" w:eastAsia="en-US"/>
              </w:rPr>
            </w:pPr>
          </w:p>
          <w:p w14:paraId="2A237450" w14:textId="77777777" w:rsidR="00DF67E5" w:rsidRPr="005D62B4" w:rsidRDefault="00DF67E5" w:rsidP="00DF67E5">
            <w:pPr>
              <w:rPr>
                <w:sz w:val="16"/>
                <w:szCs w:val="16"/>
                <w:lang w:val="fr-FR" w:eastAsia="en-US"/>
              </w:rPr>
            </w:pPr>
          </w:p>
          <w:p w14:paraId="2D31EF24" w14:textId="77777777" w:rsidR="00DF67E5" w:rsidRPr="005D62B4" w:rsidRDefault="00DF67E5" w:rsidP="00DF67E5">
            <w:pPr>
              <w:rPr>
                <w:sz w:val="16"/>
                <w:szCs w:val="16"/>
                <w:lang w:val="fr-FR" w:eastAsia="en-US"/>
              </w:rPr>
            </w:pPr>
          </w:p>
          <w:p w14:paraId="6FAFF5E4" w14:textId="77777777" w:rsidR="00DF67E5" w:rsidRPr="005D62B4" w:rsidRDefault="00DF67E5" w:rsidP="00DF67E5">
            <w:pPr>
              <w:rPr>
                <w:sz w:val="16"/>
                <w:szCs w:val="16"/>
                <w:lang w:val="fr-FR" w:eastAsia="en-US"/>
              </w:rPr>
            </w:pPr>
            <w:r w:rsidRPr="005D62B4">
              <w:rPr>
                <w:sz w:val="16"/>
                <w:szCs w:val="16"/>
                <w:lang w:val="fr-FR" w:eastAsia="en-US"/>
              </w:rPr>
              <w:t>60 %</w:t>
            </w:r>
          </w:p>
          <w:p w14:paraId="4C792669" w14:textId="77777777" w:rsidR="00DF67E5" w:rsidRPr="005D62B4" w:rsidRDefault="00DF67E5" w:rsidP="00DF67E5">
            <w:pPr>
              <w:rPr>
                <w:sz w:val="16"/>
                <w:szCs w:val="16"/>
                <w:lang w:val="fr-FR" w:eastAsia="en-US"/>
              </w:rPr>
            </w:pPr>
          </w:p>
          <w:p w14:paraId="5EC36A47" w14:textId="77777777" w:rsidR="00DF67E5" w:rsidRPr="005D62B4" w:rsidRDefault="00DF67E5" w:rsidP="00DF67E5">
            <w:pPr>
              <w:rPr>
                <w:sz w:val="16"/>
                <w:szCs w:val="16"/>
                <w:lang w:val="fr-FR" w:eastAsia="en-US"/>
              </w:rPr>
            </w:pPr>
          </w:p>
          <w:p w14:paraId="09D1015C" w14:textId="77777777" w:rsidR="00DF67E5" w:rsidRPr="005D62B4" w:rsidRDefault="00DF67E5" w:rsidP="00DF67E5">
            <w:pPr>
              <w:rPr>
                <w:sz w:val="16"/>
                <w:szCs w:val="16"/>
                <w:lang w:val="fr-FR" w:eastAsia="en-US"/>
              </w:rPr>
            </w:pPr>
          </w:p>
          <w:p w14:paraId="48828971" w14:textId="77777777" w:rsidR="00DF67E5" w:rsidRPr="005D62B4" w:rsidRDefault="00DF67E5" w:rsidP="00DF67E5">
            <w:pPr>
              <w:rPr>
                <w:sz w:val="16"/>
                <w:szCs w:val="16"/>
                <w:lang w:val="fr-FR" w:eastAsia="en-US"/>
              </w:rPr>
            </w:pPr>
          </w:p>
          <w:p w14:paraId="52DF98D4" w14:textId="77777777" w:rsidR="00DF67E5" w:rsidRPr="005D62B4" w:rsidRDefault="00DF67E5" w:rsidP="00DF67E5">
            <w:pPr>
              <w:rPr>
                <w:sz w:val="16"/>
                <w:szCs w:val="16"/>
                <w:lang w:val="fr-FR" w:eastAsia="en-US"/>
              </w:rPr>
            </w:pPr>
          </w:p>
          <w:p w14:paraId="66F6E29E" w14:textId="77777777" w:rsidR="00DF67E5" w:rsidRPr="005D62B4" w:rsidRDefault="00DF67E5" w:rsidP="00DF67E5">
            <w:pPr>
              <w:rPr>
                <w:sz w:val="16"/>
                <w:szCs w:val="16"/>
                <w:lang w:val="fr-FR" w:eastAsia="en-US"/>
              </w:rPr>
            </w:pPr>
          </w:p>
          <w:p w14:paraId="355CBE05" w14:textId="2860ACEE" w:rsidR="00DF67E5" w:rsidRPr="005D62B4" w:rsidRDefault="00DF67E5" w:rsidP="00DF67E5">
            <w:pPr>
              <w:rPr>
                <w:sz w:val="16"/>
                <w:szCs w:val="16"/>
                <w:lang w:val="fr-FR" w:eastAsia="en-US"/>
              </w:rPr>
            </w:pPr>
            <w:r w:rsidRPr="005D62B4">
              <w:rPr>
                <w:sz w:val="16"/>
                <w:szCs w:val="16"/>
                <w:lang w:val="fr-FR" w:eastAsia="en-US"/>
              </w:rPr>
              <w:t>10</w:t>
            </w:r>
          </w:p>
        </w:tc>
        <w:tc>
          <w:tcPr>
            <w:tcW w:w="1559" w:type="dxa"/>
          </w:tcPr>
          <w:p w14:paraId="60CEBDC5" w14:textId="4C87E012" w:rsidR="00DF67E5" w:rsidRPr="005D62B4" w:rsidRDefault="00DF67E5" w:rsidP="00DF67E5">
            <w:pPr>
              <w:rPr>
                <w:sz w:val="16"/>
                <w:szCs w:val="16"/>
                <w:lang w:val="fr-FR" w:eastAsia="en-US"/>
              </w:rPr>
            </w:pPr>
            <w:r w:rsidRPr="005D62B4">
              <w:rPr>
                <w:sz w:val="16"/>
                <w:szCs w:val="16"/>
                <w:lang w:val="fr-FR" w:eastAsia="en-US"/>
              </w:rPr>
              <w:t xml:space="preserve"> </w:t>
            </w:r>
            <w:r w:rsidR="00BF0BB1" w:rsidRPr="005D62B4">
              <w:rPr>
                <w:sz w:val="16"/>
                <w:szCs w:val="16"/>
                <w:lang w:val="fr-FR" w:eastAsia="en-US"/>
              </w:rPr>
              <w:t>575</w:t>
            </w:r>
            <w:r w:rsidR="00D82460" w:rsidRPr="005D62B4">
              <w:rPr>
                <w:sz w:val="16"/>
                <w:szCs w:val="16"/>
                <w:lang w:val="fr-FR" w:eastAsia="en-US"/>
              </w:rPr>
              <w:t xml:space="preserve"> </w:t>
            </w:r>
            <w:r w:rsidRPr="005D62B4">
              <w:rPr>
                <w:sz w:val="16"/>
                <w:szCs w:val="16"/>
                <w:lang w:val="fr-FR" w:eastAsia="en-US"/>
              </w:rPr>
              <w:t xml:space="preserve">à Bol </w:t>
            </w:r>
          </w:p>
          <w:p w14:paraId="7653152D" w14:textId="77777777" w:rsidR="00DF67E5" w:rsidRPr="005D62B4" w:rsidRDefault="00DF67E5" w:rsidP="00DF67E5">
            <w:pPr>
              <w:rPr>
                <w:sz w:val="16"/>
                <w:szCs w:val="16"/>
                <w:lang w:val="fr-FR" w:eastAsia="en-US"/>
              </w:rPr>
            </w:pPr>
          </w:p>
          <w:p w14:paraId="6C60695D" w14:textId="39C06549" w:rsidR="00DF67E5" w:rsidRPr="005D62B4" w:rsidRDefault="00BF0BB1" w:rsidP="00DF67E5">
            <w:pPr>
              <w:rPr>
                <w:sz w:val="16"/>
                <w:szCs w:val="16"/>
                <w:lang w:val="fr-FR" w:eastAsia="en-US"/>
              </w:rPr>
            </w:pPr>
            <w:r w:rsidRPr="005D62B4">
              <w:rPr>
                <w:sz w:val="16"/>
                <w:szCs w:val="16"/>
                <w:lang w:val="fr-FR" w:eastAsia="en-US"/>
              </w:rPr>
              <w:t>411</w:t>
            </w:r>
            <w:r w:rsidR="00DF67E5" w:rsidRPr="005D62B4">
              <w:rPr>
                <w:sz w:val="16"/>
                <w:szCs w:val="16"/>
                <w:lang w:val="fr-FR" w:eastAsia="en-US"/>
              </w:rPr>
              <w:t xml:space="preserve"> </w:t>
            </w:r>
            <w:r w:rsidR="00573DDC" w:rsidRPr="005D62B4">
              <w:rPr>
                <w:sz w:val="16"/>
                <w:szCs w:val="16"/>
                <w:lang w:val="fr-FR" w:eastAsia="en-US"/>
              </w:rPr>
              <w:t>à</w:t>
            </w:r>
            <w:r w:rsidR="00DF67E5" w:rsidRPr="005D62B4">
              <w:rPr>
                <w:sz w:val="16"/>
                <w:szCs w:val="16"/>
                <w:lang w:val="fr-FR" w:eastAsia="en-US"/>
              </w:rPr>
              <w:t xml:space="preserve"> </w:t>
            </w:r>
            <w:proofErr w:type="spellStart"/>
            <w:r w:rsidR="00DF67E5" w:rsidRPr="005D62B4">
              <w:rPr>
                <w:sz w:val="16"/>
                <w:szCs w:val="16"/>
                <w:lang w:val="fr-FR" w:eastAsia="en-US"/>
              </w:rPr>
              <w:t>Baga</w:t>
            </w:r>
            <w:proofErr w:type="spellEnd"/>
            <w:r w:rsidR="00DF67E5" w:rsidRPr="005D62B4">
              <w:rPr>
                <w:sz w:val="16"/>
                <w:szCs w:val="16"/>
                <w:lang w:val="fr-FR" w:eastAsia="en-US"/>
              </w:rPr>
              <w:t xml:space="preserve"> Sola</w:t>
            </w:r>
          </w:p>
          <w:p w14:paraId="49B7051A" w14:textId="77777777" w:rsidR="00DF67E5" w:rsidRPr="005D62B4" w:rsidRDefault="00DF67E5" w:rsidP="00DF67E5">
            <w:pPr>
              <w:rPr>
                <w:sz w:val="16"/>
                <w:szCs w:val="16"/>
                <w:lang w:val="fr-FR" w:eastAsia="en-US"/>
              </w:rPr>
            </w:pPr>
          </w:p>
          <w:p w14:paraId="0D4B9B14" w14:textId="77777777" w:rsidR="00DF67E5" w:rsidRPr="005D62B4" w:rsidRDefault="00DF67E5" w:rsidP="00DF67E5">
            <w:pPr>
              <w:rPr>
                <w:sz w:val="16"/>
                <w:szCs w:val="16"/>
                <w:lang w:val="fr-FR" w:eastAsia="en-US"/>
              </w:rPr>
            </w:pPr>
          </w:p>
          <w:p w14:paraId="2888FF92" w14:textId="77777777" w:rsidR="00DF67E5" w:rsidRPr="005D62B4" w:rsidRDefault="00DF67E5" w:rsidP="00DF67E5">
            <w:pPr>
              <w:rPr>
                <w:sz w:val="16"/>
                <w:szCs w:val="16"/>
                <w:lang w:val="fr-FR" w:eastAsia="en-US"/>
              </w:rPr>
            </w:pPr>
          </w:p>
          <w:p w14:paraId="2AC14B73" w14:textId="77777777" w:rsidR="00DF67E5" w:rsidRPr="005D62B4" w:rsidRDefault="00DF67E5" w:rsidP="00DF67E5">
            <w:pPr>
              <w:rPr>
                <w:sz w:val="16"/>
                <w:szCs w:val="16"/>
                <w:lang w:val="fr-FR" w:eastAsia="en-US"/>
              </w:rPr>
            </w:pPr>
          </w:p>
          <w:p w14:paraId="54783239" w14:textId="77777777" w:rsidR="00DF67E5" w:rsidRPr="005D62B4" w:rsidRDefault="00DF67E5" w:rsidP="00DF67E5">
            <w:pPr>
              <w:rPr>
                <w:sz w:val="16"/>
                <w:szCs w:val="16"/>
                <w:lang w:val="fr-FR" w:eastAsia="en-US"/>
              </w:rPr>
            </w:pPr>
          </w:p>
          <w:p w14:paraId="222B9E6F" w14:textId="77777777" w:rsidR="00DF67E5" w:rsidRPr="005D62B4" w:rsidRDefault="00DF67E5" w:rsidP="00DF67E5">
            <w:pPr>
              <w:rPr>
                <w:sz w:val="16"/>
                <w:szCs w:val="16"/>
                <w:lang w:val="fr-FR" w:eastAsia="en-US"/>
              </w:rPr>
            </w:pPr>
          </w:p>
          <w:p w14:paraId="7E69C71C" w14:textId="77777777" w:rsidR="00DF67E5" w:rsidRPr="005D62B4" w:rsidRDefault="00DF67E5" w:rsidP="00DF67E5">
            <w:pPr>
              <w:rPr>
                <w:sz w:val="16"/>
                <w:szCs w:val="16"/>
                <w:lang w:val="fr-FR" w:eastAsia="en-US"/>
              </w:rPr>
            </w:pPr>
            <w:r w:rsidRPr="005D62B4">
              <w:rPr>
                <w:sz w:val="16"/>
                <w:szCs w:val="16"/>
                <w:lang w:val="fr-FR" w:eastAsia="en-US"/>
              </w:rPr>
              <w:t>60 %</w:t>
            </w:r>
          </w:p>
          <w:p w14:paraId="3B08859E" w14:textId="77777777" w:rsidR="00DF67E5" w:rsidRPr="005D62B4" w:rsidRDefault="00DF67E5" w:rsidP="00DF67E5">
            <w:pPr>
              <w:rPr>
                <w:sz w:val="16"/>
                <w:szCs w:val="16"/>
                <w:lang w:val="fr-FR" w:eastAsia="en-US"/>
              </w:rPr>
            </w:pPr>
          </w:p>
          <w:p w14:paraId="50FACF65" w14:textId="77777777" w:rsidR="00DF67E5" w:rsidRPr="005D62B4" w:rsidRDefault="00DF67E5" w:rsidP="00DF67E5">
            <w:pPr>
              <w:rPr>
                <w:sz w:val="16"/>
                <w:szCs w:val="16"/>
                <w:lang w:val="fr-FR" w:eastAsia="en-US"/>
              </w:rPr>
            </w:pPr>
          </w:p>
          <w:p w14:paraId="40F33D18" w14:textId="77777777" w:rsidR="00DF67E5" w:rsidRPr="005D62B4" w:rsidRDefault="00DF67E5" w:rsidP="00DF67E5">
            <w:pPr>
              <w:rPr>
                <w:sz w:val="16"/>
                <w:szCs w:val="16"/>
                <w:lang w:val="fr-FR" w:eastAsia="en-US"/>
              </w:rPr>
            </w:pPr>
          </w:p>
          <w:p w14:paraId="4E7B8EAB" w14:textId="77777777" w:rsidR="00DF67E5" w:rsidRPr="005D62B4" w:rsidRDefault="00DF67E5" w:rsidP="00DF67E5">
            <w:pPr>
              <w:rPr>
                <w:sz w:val="16"/>
                <w:szCs w:val="16"/>
                <w:lang w:val="fr-FR" w:eastAsia="en-US"/>
              </w:rPr>
            </w:pPr>
          </w:p>
          <w:p w14:paraId="751D24DD" w14:textId="77777777" w:rsidR="00DF67E5" w:rsidRPr="005D62B4" w:rsidRDefault="00DF67E5" w:rsidP="00DF67E5">
            <w:pPr>
              <w:rPr>
                <w:sz w:val="16"/>
                <w:szCs w:val="16"/>
                <w:lang w:val="fr-FR" w:eastAsia="en-US"/>
              </w:rPr>
            </w:pPr>
          </w:p>
          <w:p w14:paraId="7A1C1DF4" w14:textId="77777777" w:rsidR="00DF67E5" w:rsidRPr="005D62B4" w:rsidRDefault="00DF67E5" w:rsidP="00DF67E5">
            <w:pPr>
              <w:rPr>
                <w:sz w:val="16"/>
                <w:szCs w:val="16"/>
                <w:lang w:val="fr-FR" w:eastAsia="en-US"/>
              </w:rPr>
            </w:pPr>
          </w:p>
          <w:p w14:paraId="41F2A580" w14:textId="79B7258B" w:rsidR="00DF67E5" w:rsidRPr="005D62B4" w:rsidRDefault="00BF0BB1" w:rsidP="00DF67E5">
            <w:pPr>
              <w:rPr>
                <w:sz w:val="16"/>
                <w:szCs w:val="16"/>
                <w:lang w:val="fr-FR" w:eastAsia="en-US"/>
              </w:rPr>
            </w:pPr>
            <w:r w:rsidRPr="005D62B4">
              <w:rPr>
                <w:sz w:val="16"/>
                <w:szCs w:val="16"/>
                <w:lang w:val="fr-FR" w:eastAsia="en-US"/>
              </w:rPr>
              <w:t>50</w:t>
            </w:r>
            <w:r w:rsidR="00DF67E5" w:rsidRPr="005D62B4">
              <w:rPr>
                <w:sz w:val="16"/>
                <w:szCs w:val="16"/>
                <w:lang w:val="fr-FR" w:eastAsia="en-US"/>
              </w:rPr>
              <w:t xml:space="preserve"> à Bol et </w:t>
            </w:r>
            <w:r w:rsidRPr="005D62B4">
              <w:rPr>
                <w:sz w:val="16"/>
                <w:szCs w:val="16"/>
                <w:lang w:val="fr-FR" w:eastAsia="en-US"/>
              </w:rPr>
              <w:t xml:space="preserve">50 </w:t>
            </w:r>
            <w:r w:rsidR="00573DDC" w:rsidRPr="005D62B4">
              <w:rPr>
                <w:sz w:val="16"/>
                <w:szCs w:val="16"/>
                <w:lang w:val="fr-FR" w:eastAsia="en-US"/>
              </w:rPr>
              <w:t xml:space="preserve">à </w:t>
            </w:r>
            <w:proofErr w:type="spellStart"/>
            <w:r w:rsidR="00DF67E5" w:rsidRPr="005D62B4">
              <w:rPr>
                <w:sz w:val="16"/>
                <w:szCs w:val="16"/>
                <w:lang w:val="fr-FR" w:eastAsia="en-US"/>
              </w:rPr>
              <w:t>Baga</w:t>
            </w:r>
            <w:proofErr w:type="spellEnd"/>
            <w:r w:rsidR="00DF67E5" w:rsidRPr="005D62B4">
              <w:rPr>
                <w:sz w:val="16"/>
                <w:szCs w:val="16"/>
                <w:lang w:val="fr-FR" w:eastAsia="en-US"/>
              </w:rPr>
              <w:t xml:space="preserve"> Sola</w:t>
            </w:r>
          </w:p>
        </w:tc>
        <w:tc>
          <w:tcPr>
            <w:tcW w:w="2127" w:type="dxa"/>
          </w:tcPr>
          <w:p w14:paraId="431685AF" w14:textId="4193DF10" w:rsidR="00DF67E5" w:rsidRPr="005D62B4" w:rsidRDefault="00BF0BB1" w:rsidP="00DF67E5">
            <w:pPr>
              <w:rPr>
                <w:sz w:val="16"/>
                <w:szCs w:val="16"/>
                <w:lang w:val="fr-FR"/>
              </w:rPr>
            </w:pPr>
            <w:r w:rsidRPr="005D62B4">
              <w:rPr>
                <w:sz w:val="16"/>
                <w:szCs w:val="16"/>
                <w:lang w:val="fr-FR"/>
              </w:rPr>
              <w:t>872</w:t>
            </w:r>
            <w:r w:rsidR="00DF67E5" w:rsidRPr="005D62B4">
              <w:rPr>
                <w:sz w:val="16"/>
                <w:szCs w:val="16"/>
                <w:lang w:val="fr-FR"/>
              </w:rPr>
              <w:t xml:space="preserve"> à Bol et </w:t>
            </w:r>
            <w:r w:rsidRPr="005D62B4">
              <w:rPr>
                <w:sz w:val="16"/>
                <w:szCs w:val="16"/>
                <w:lang w:val="fr-FR"/>
              </w:rPr>
              <w:t>671</w:t>
            </w:r>
            <w:r w:rsidR="00DF67E5" w:rsidRPr="005D62B4">
              <w:rPr>
                <w:sz w:val="16"/>
                <w:szCs w:val="16"/>
                <w:lang w:val="fr-FR"/>
              </w:rPr>
              <w:t xml:space="preserve"> </w:t>
            </w:r>
            <w:r w:rsidR="00573DDC" w:rsidRPr="005D62B4">
              <w:rPr>
                <w:sz w:val="16"/>
                <w:szCs w:val="16"/>
                <w:lang w:val="fr-FR"/>
              </w:rPr>
              <w:t>à</w:t>
            </w:r>
            <w:r w:rsidR="00DF67E5" w:rsidRPr="005D62B4">
              <w:rPr>
                <w:sz w:val="16"/>
                <w:szCs w:val="16"/>
                <w:lang w:val="fr-FR"/>
              </w:rPr>
              <w:t xml:space="preserve"> </w:t>
            </w:r>
            <w:proofErr w:type="spellStart"/>
            <w:r w:rsidR="00DF67E5" w:rsidRPr="005D62B4">
              <w:rPr>
                <w:sz w:val="16"/>
                <w:szCs w:val="16"/>
                <w:lang w:val="fr-FR"/>
              </w:rPr>
              <w:t>Baga</w:t>
            </w:r>
            <w:proofErr w:type="spellEnd"/>
            <w:r w:rsidR="00DF67E5" w:rsidRPr="005D62B4">
              <w:rPr>
                <w:sz w:val="16"/>
                <w:szCs w:val="16"/>
                <w:lang w:val="fr-FR"/>
              </w:rPr>
              <w:t xml:space="preserve"> Sola </w:t>
            </w:r>
          </w:p>
          <w:p w14:paraId="4C594FAE" w14:textId="77777777" w:rsidR="00DF67E5" w:rsidRPr="005D62B4" w:rsidRDefault="00DF67E5" w:rsidP="00DF67E5">
            <w:pPr>
              <w:rPr>
                <w:sz w:val="16"/>
                <w:szCs w:val="16"/>
                <w:lang w:val="fr-FR"/>
              </w:rPr>
            </w:pPr>
          </w:p>
          <w:p w14:paraId="1314D5EA" w14:textId="77777777" w:rsidR="00DF67E5" w:rsidRPr="005D62B4" w:rsidRDefault="00DF67E5" w:rsidP="00DF67E5">
            <w:pPr>
              <w:rPr>
                <w:sz w:val="16"/>
                <w:szCs w:val="16"/>
                <w:lang w:val="fr-FR"/>
              </w:rPr>
            </w:pPr>
          </w:p>
          <w:p w14:paraId="59EE9A90" w14:textId="77777777" w:rsidR="00DF67E5" w:rsidRPr="005D62B4" w:rsidRDefault="00DF67E5" w:rsidP="00DF67E5">
            <w:pPr>
              <w:rPr>
                <w:sz w:val="16"/>
                <w:szCs w:val="16"/>
                <w:lang w:val="fr-FR"/>
              </w:rPr>
            </w:pPr>
          </w:p>
          <w:p w14:paraId="3EF6F290" w14:textId="77777777" w:rsidR="00DF67E5" w:rsidRPr="005D62B4" w:rsidRDefault="00DF67E5" w:rsidP="00DF67E5">
            <w:pPr>
              <w:rPr>
                <w:sz w:val="16"/>
                <w:szCs w:val="16"/>
                <w:lang w:val="fr-FR"/>
              </w:rPr>
            </w:pPr>
          </w:p>
          <w:p w14:paraId="5F76F8DC" w14:textId="77777777" w:rsidR="00DF67E5" w:rsidRPr="005D62B4" w:rsidRDefault="00DF67E5" w:rsidP="00DF67E5">
            <w:pPr>
              <w:rPr>
                <w:sz w:val="16"/>
                <w:szCs w:val="16"/>
                <w:lang w:val="fr-FR"/>
              </w:rPr>
            </w:pPr>
          </w:p>
          <w:p w14:paraId="19F6A846" w14:textId="77777777" w:rsidR="00DF67E5" w:rsidRPr="005D62B4" w:rsidRDefault="00DF67E5" w:rsidP="00DF67E5">
            <w:pPr>
              <w:rPr>
                <w:sz w:val="16"/>
                <w:szCs w:val="16"/>
                <w:lang w:val="fr-FR"/>
              </w:rPr>
            </w:pPr>
          </w:p>
          <w:p w14:paraId="384B6F81" w14:textId="77777777" w:rsidR="00DF67E5" w:rsidRPr="005D62B4" w:rsidRDefault="00DF67E5" w:rsidP="00DF67E5">
            <w:pPr>
              <w:rPr>
                <w:sz w:val="16"/>
                <w:szCs w:val="16"/>
                <w:lang w:val="fr-FR"/>
              </w:rPr>
            </w:pPr>
          </w:p>
          <w:p w14:paraId="7371D5B2" w14:textId="77777777" w:rsidR="00DF67E5" w:rsidRPr="005D62B4" w:rsidRDefault="00DF67E5" w:rsidP="00DF67E5">
            <w:pPr>
              <w:rPr>
                <w:sz w:val="16"/>
                <w:szCs w:val="16"/>
                <w:lang w:val="fr-FR"/>
              </w:rPr>
            </w:pPr>
          </w:p>
          <w:p w14:paraId="7439E0FB" w14:textId="77777777" w:rsidR="00DF67E5" w:rsidRPr="005D62B4" w:rsidRDefault="00DF67E5" w:rsidP="00DF67E5">
            <w:pPr>
              <w:rPr>
                <w:sz w:val="16"/>
                <w:szCs w:val="16"/>
                <w:lang w:val="fr-FR"/>
              </w:rPr>
            </w:pPr>
          </w:p>
          <w:p w14:paraId="3D22824A" w14:textId="77777777" w:rsidR="00DF67E5" w:rsidRPr="005D62B4" w:rsidRDefault="00DF67E5" w:rsidP="00DF67E5">
            <w:pPr>
              <w:rPr>
                <w:sz w:val="16"/>
                <w:szCs w:val="16"/>
                <w:lang w:val="fr-FR"/>
              </w:rPr>
            </w:pPr>
            <w:r w:rsidRPr="005D62B4">
              <w:rPr>
                <w:sz w:val="16"/>
                <w:szCs w:val="16"/>
                <w:lang w:val="fr-FR"/>
              </w:rPr>
              <w:t>60%</w:t>
            </w:r>
          </w:p>
          <w:p w14:paraId="76E91FC2" w14:textId="77777777" w:rsidR="00DF67E5" w:rsidRPr="005D62B4" w:rsidRDefault="00DF67E5" w:rsidP="00DF67E5">
            <w:pPr>
              <w:rPr>
                <w:sz w:val="16"/>
                <w:szCs w:val="16"/>
                <w:lang w:val="fr-FR"/>
              </w:rPr>
            </w:pPr>
          </w:p>
          <w:p w14:paraId="5024DBAF" w14:textId="77777777" w:rsidR="00DF67E5" w:rsidRPr="005D62B4" w:rsidRDefault="00DF67E5" w:rsidP="00DF67E5">
            <w:pPr>
              <w:rPr>
                <w:sz w:val="16"/>
                <w:szCs w:val="16"/>
                <w:lang w:val="fr-FR"/>
              </w:rPr>
            </w:pPr>
          </w:p>
          <w:p w14:paraId="4DFE9FD3" w14:textId="77777777" w:rsidR="00DF67E5" w:rsidRPr="005D62B4" w:rsidRDefault="00DF67E5" w:rsidP="00DF67E5">
            <w:pPr>
              <w:rPr>
                <w:sz w:val="16"/>
                <w:szCs w:val="16"/>
                <w:lang w:val="fr-FR"/>
              </w:rPr>
            </w:pPr>
          </w:p>
          <w:p w14:paraId="6DC3FE2D" w14:textId="77777777" w:rsidR="00DF67E5" w:rsidRPr="005D62B4" w:rsidRDefault="00DF67E5" w:rsidP="00DF67E5">
            <w:pPr>
              <w:rPr>
                <w:sz w:val="16"/>
                <w:szCs w:val="16"/>
                <w:lang w:val="fr-FR"/>
              </w:rPr>
            </w:pPr>
          </w:p>
          <w:p w14:paraId="3FB72BE7" w14:textId="77777777" w:rsidR="00DF67E5" w:rsidRPr="005D62B4" w:rsidRDefault="00DF67E5" w:rsidP="00DF67E5">
            <w:pPr>
              <w:rPr>
                <w:sz w:val="16"/>
                <w:szCs w:val="16"/>
                <w:lang w:val="fr-FR"/>
              </w:rPr>
            </w:pPr>
          </w:p>
          <w:p w14:paraId="3CFF3341" w14:textId="0C2CF481" w:rsidR="00DF67E5" w:rsidRPr="005D62B4" w:rsidRDefault="00BF0BB1" w:rsidP="00DF67E5">
            <w:pPr>
              <w:rPr>
                <w:sz w:val="16"/>
                <w:szCs w:val="16"/>
                <w:lang w:val="fr-FR"/>
              </w:rPr>
            </w:pPr>
            <w:r w:rsidRPr="005D62B4">
              <w:rPr>
                <w:sz w:val="16"/>
                <w:szCs w:val="16"/>
                <w:lang w:val="fr-FR"/>
              </w:rPr>
              <w:t xml:space="preserve">100 </w:t>
            </w:r>
            <w:r w:rsidR="00DF67E5" w:rsidRPr="005D62B4">
              <w:rPr>
                <w:sz w:val="16"/>
                <w:szCs w:val="16"/>
                <w:lang w:val="fr-FR"/>
              </w:rPr>
              <w:t xml:space="preserve">à Bol et </w:t>
            </w:r>
            <w:r w:rsidR="00573DDC" w:rsidRPr="005D62B4">
              <w:rPr>
                <w:sz w:val="16"/>
                <w:szCs w:val="16"/>
                <w:lang w:val="fr-FR"/>
              </w:rPr>
              <w:t xml:space="preserve">à </w:t>
            </w:r>
            <w:proofErr w:type="spellStart"/>
            <w:r w:rsidR="00DF67E5" w:rsidRPr="005D62B4">
              <w:rPr>
                <w:sz w:val="16"/>
                <w:szCs w:val="16"/>
                <w:lang w:val="fr-FR"/>
              </w:rPr>
              <w:t>Baga</w:t>
            </w:r>
            <w:proofErr w:type="spellEnd"/>
            <w:r w:rsidR="00DF67E5" w:rsidRPr="005D62B4">
              <w:rPr>
                <w:sz w:val="16"/>
                <w:szCs w:val="16"/>
                <w:lang w:val="fr-FR"/>
              </w:rPr>
              <w:t xml:space="preserve"> Sola </w:t>
            </w:r>
          </w:p>
        </w:tc>
        <w:tc>
          <w:tcPr>
            <w:tcW w:w="1671" w:type="dxa"/>
          </w:tcPr>
          <w:p w14:paraId="255E09B3" w14:textId="27A5594E" w:rsidR="00DF67E5" w:rsidRPr="005D62B4" w:rsidRDefault="00DF67E5" w:rsidP="00DF67E5">
            <w:pPr>
              <w:rPr>
                <w:sz w:val="16"/>
                <w:szCs w:val="16"/>
                <w:lang w:val="fr-FR" w:eastAsia="en-US"/>
              </w:rPr>
            </w:pPr>
            <w:r w:rsidRPr="005D62B4">
              <w:rPr>
                <w:sz w:val="16"/>
                <w:szCs w:val="16"/>
                <w:lang w:val="fr-FR" w:eastAsia="en-US"/>
              </w:rPr>
              <w:fldChar w:fldCharType="begin">
                <w:ffData>
                  <w:name w:val=""/>
                  <w:enabled/>
                  <w:calcOnExit w:val="0"/>
                  <w:textInput>
                    <w:maxLength w:val="300"/>
                  </w:textInput>
                </w:ffData>
              </w:fldChar>
            </w:r>
            <w:r w:rsidRPr="005D62B4">
              <w:rPr>
                <w:sz w:val="16"/>
                <w:szCs w:val="16"/>
                <w:lang w:val="fr-FR" w:eastAsia="en-US"/>
              </w:rPr>
              <w:instrText xml:space="preserve"> FORMTEXT </w:instrText>
            </w:r>
            <w:r w:rsidRPr="005D62B4">
              <w:rPr>
                <w:sz w:val="16"/>
                <w:szCs w:val="16"/>
                <w:lang w:val="fr-FR" w:eastAsia="en-US"/>
              </w:rPr>
            </w:r>
            <w:r w:rsidRPr="005D62B4">
              <w:rPr>
                <w:sz w:val="16"/>
                <w:szCs w:val="16"/>
                <w:lang w:val="fr-FR" w:eastAsia="en-US"/>
              </w:rPr>
              <w:fldChar w:fldCharType="separate"/>
            </w:r>
            <w:r w:rsidRPr="005D62B4">
              <w:rPr>
                <w:sz w:val="16"/>
                <w:szCs w:val="16"/>
                <w:lang w:val="fr-FR" w:eastAsia="en-US"/>
              </w:rPr>
              <w:t> </w:t>
            </w:r>
            <w:r w:rsidRPr="005D62B4">
              <w:rPr>
                <w:sz w:val="16"/>
                <w:szCs w:val="16"/>
                <w:lang w:val="fr-FR" w:eastAsia="en-US"/>
              </w:rPr>
              <w:t> </w:t>
            </w:r>
            <w:r w:rsidRPr="005D62B4">
              <w:rPr>
                <w:sz w:val="16"/>
                <w:szCs w:val="16"/>
                <w:lang w:val="fr-FR" w:eastAsia="en-US"/>
              </w:rPr>
              <w:t> </w:t>
            </w:r>
            <w:r w:rsidRPr="005D62B4">
              <w:rPr>
                <w:sz w:val="16"/>
                <w:szCs w:val="16"/>
                <w:lang w:val="fr-FR" w:eastAsia="en-US"/>
              </w:rPr>
              <w:t> </w:t>
            </w:r>
            <w:r w:rsidRPr="005D62B4">
              <w:rPr>
                <w:sz w:val="16"/>
                <w:szCs w:val="16"/>
                <w:lang w:val="fr-FR" w:eastAsia="en-US"/>
              </w:rPr>
              <w:t> </w:t>
            </w:r>
            <w:r w:rsidRPr="005D62B4">
              <w:rPr>
                <w:sz w:val="16"/>
                <w:szCs w:val="16"/>
                <w:lang w:val="fr-FR" w:eastAsia="en-US"/>
              </w:rPr>
              <w:fldChar w:fldCharType="end"/>
            </w:r>
            <w:r w:rsidR="009047CD" w:rsidRPr="005D62B4">
              <w:rPr>
                <w:sz w:val="16"/>
                <w:szCs w:val="16"/>
                <w:lang w:val="fr-FR" w:eastAsia="en-US"/>
              </w:rPr>
              <w:t xml:space="preserve">Nous </w:t>
            </w:r>
            <w:r w:rsidR="00573DDC" w:rsidRPr="005D62B4">
              <w:rPr>
                <w:sz w:val="16"/>
                <w:szCs w:val="16"/>
                <w:lang w:val="fr-FR" w:eastAsia="en-US"/>
              </w:rPr>
              <w:t xml:space="preserve">avons </w:t>
            </w:r>
            <w:r w:rsidR="009047CD" w:rsidRPr="005D62B4">
              <w:rPr>
                <w:sz w:val="16"/>
                <w:szCs w:val="16"/>
                <w:lang w:val="fr-FR" w:eastAsia="en-US"/>
              </w:rPr>
              <w:t>prév</w:t>
            </w:r>
            <w:r w:rsidR="00573DDC" w:rsidRPr="005D62B4">
              <w:rPr>
                <w:sz w:val="16"/>
                <w:szCs w:val="16"/>
                <w:lang w:val="fr-FR" w:eastAsia="en-US"/>
              </w:rPr>
              <w:t>u</w:t>
            </w:r>
            <w:r w:rsidR="009047CD" w:rsidRPr="005D62B4">
              <w:rPr>
                <w:sz w:val="16"/>
                <w:szCs w:val="16"/>
                <w:lang w:val="fr-FR" w:eastAsia="en-US"/>
              </w:rPr>
              <w:t xml:space="preserve"> 200 personnes dans la phase de développement mais l’intérêt suscité par le projet a largement dépassé le nombre prévu. </w:t>
            </w:r>
          </w:p>
        </w:tc>
      </w:tr>
      <w:tr w:rsidR="005D62B4" w:rsidRPr="005D62B4" w14:paraId="008F72D1" w14:textId="77777777" w:rsidTr="00A05A46">
        <w:trPr>
          <w:trHeight w:val="512"/>
        </w:trPr>
        <w:tc>
          <w:tcPr>
            <w:tcW w:w="2978" w:type="dxa"/>
            <w:vMerge w:val="restart"/>
          </w:tcPr>
          <w:p w14:paraId="5391863D" w14:textId="77777777" w:rsidR="00DF67E5" w:rsidRPr="005D62B4" w:rsidRDefault="00DF67E5" w:rsidP="00DF67E5">
            <w:pPr>
              <w:rPr>
                <w:b/>
                <w:sz w:val="26"/>
                <w:szCs w:val="26"/>
                <w:lang w:val="fr-FR" w:eastAsia="en-US"/>
              </w:rPr>
            </w:pPr>
          </w:p>
          <w:p w14:paraId="10D7ABB4" w14:textId="77777777" w:rsidR="00DF67E5" w:rsidRPr="005D62B4" w:rsidRDefault="00DF67E5" w:rsidP="00DF67E5">
            <w:pPr>
              <w:rPr>
                <w:sz w:val="26"/>
                <w:szCs w:val="26"/>
                <w:lang w:val="fr-FR" w:eastAsia="en-US"/>
              </w:rPr>
            </w:pPr>
            <w:r w:rsidRPr="005D62B4">
              <w:rPr>
                <w:sz w:val="26"/>
                <w:szCs w:val="26"/>
                <w:lang w:val="fr-FR" w:eastAsia="en-US"/>
              </w:rPr>
              <w:t>Produit 2.2</w:t>
            </w:r>
          </w:p>
          <w:p w14:paraId="3CE2CE31" w14:textId="77777777" w:rsidR="00DF67E5" w:rsidRPr="005D62B4" w:rsidRDefault="00DF67E5" w:rsidP="00DF67E5">
            <w:pPr>
              <w:rPr>
                <w:b/>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p w14:paraId="640CF14F" w14:textId="77777777" w:rsidR="00DF67E5" w:rsidRPr="005D62B4" w:rsidRDefault="00DF67E5" w:rsidP="00DF67E5">
            <w:pPr>
              <w:rPr>
                <w:sz w:val="16"/>
                <w:szCs w:val="16"/>
                <w:lang w:val="fr-FR" w:eastAsia="en-US"/>
              </w:rPr>
            </w:pPr>
          </w:p>
        </w:tc>
        <w:tc>
          <w:tcPr>
            <w:tcW w:w="2268" w:type="dxa"/>
            <w:shd w:val="clear" w:color="auto" w:fill="EEECE1"/>
          </w:tcPr>
          <w:p w14:paraId="5F9256CA" w14:textId="77777777" w:rsidR="00DF67E5" w:rsidRPr="005D62B4" w:rsidRDefault="00DF67E5" w:rsidP="00DF67E5">
            <w:pPr>
              <w:jc w:val="both"/>
              <w:rPr>
                <w:sz w:val="26"/>
                <w:szCs w:val="26"/>
                <w:lang w:val="fr-FR" w:eastAsia="en-US"/>
              </w:rPr>
            </w:pPr>
            <w:proofErr w:type="gramStart"/>
            <w:r w:rsidRPr="005D62B4">
              <w:rPr>
                <w:sz w:val="26"/>
                <w:szCs w:val="26"/>
                <w:lang w:val="fr-FR" w:eastAsia="en-US"/>
              </w:rPr>
              <w:t>Indicateur  2.2.1</w:t>
            </w:r>
            <w:proofErr w:type="gramEnd"/>
          </w:p>
          <w:p w14:paraId="0C185D3A" w14:textId="77777777" w:rsidR="00DF67E5" w:rsidRPr="005D62B4" w:rsidRDefault="00DF67E5" w:rsidP="00DF67E5">
            <w:pPr>
              <w:jc w:val="both"/>
              <w:rPr>
                <w:sz w:val="26"/>
                <w:szCs w:val="26"/>
                <w:lang w:val="fr-FR" w:eastAsia="en-US"/>
              </w:rPr>
            </w:pPr>
            <w:r w:rsidRPr="005D62B4">
              <w:rPr>
                <w:b/>
                <w:sz w:val="26"/>
                <w:szCs w:val="26"/>
                <w:lang w:val="fr-FR" w:eastAsia="en-US"/>
              </w:rPr>
              <w:fldChar w:fldCharType="begin">
                <w:ffData>
                  <w:name w:val=""/>
                  <w:enabled/>
                  <w:calcOnExit w:val="0"/>
                  <w:textInput>
                    <w:maxLength w:val="25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276" w:type="dxa"/>
            <w:shd w:val="clear" w:color="auto" w:fill="EEECE1"/>
          </w:tcPr>
          <w:p w14:paraId="1DBD2562"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984" w:type="dxa"/>
            <w:shd w:val="clear" w:color="auto" w:fill="EEECE1"/>
          </w:tcPr>
          <w:p w14:paraId="7C4FD3A0"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559" w:type="dxa"/>
          </w:tcPr>
          <w:p w14:paraId="1D7695B7"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2127" w:type="dxa"/>
          </w:tcPr>
          <w:p w14:paraId="695A593B"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671" w:type="dxa"/>
          </w:tcPr>
          <w:p w14:paraId="4A1E1EC6"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r>
      <w:tr w:rsidR="005D62B4" w:rsidRPr="005D62B4" w14:paraId="01BA630C" w14:textId="77777777" w:rsidTr="00A05A46">
        <w:trPr>
          <w:trHeight w:val="458"/>
        </w:trPr>
        <w:tc>
          <w:tcPr>
            <w:tcW w:w="2978" w:type="dxa"/>
            <w:vMerge/>
          </w:tcPr>
          <w:p w14:paraId="1A346A16" w14:textId="77777777" w:rsidR="00DF67E5" w:rsidRPr="005D62B4" w:rsidRDefault="00DF67E5" w:rsidP="00DF67E5">
            <w:pPr>
              <w:rPr>
                <w:b/>
                <w:sz w:val="26"/>
                <w:szCs w:val="26"/>
                <w:lang w:val="fr-FR" w:eastAsia="en-US"/>
              </w:rPr>
            </w:pPr>
          </w:p>
        </w:tc>
        <w:tc>
          <w:tcPr>
            <w:tcW w:w="2268" w:type="dxa"/>
            <w:shd w:val="clear" w:color="auto" w:fill="EEECE1"/>
          </w:tcPr>
          <w:p w14:paraId="67D67D45" w14:textId="77777777" w:rsidR="00DF67E5" w:rsidRPr="005D62B4" w:rsidRDefault="00DF67E5" w:rsidP="00DF67E5">
            <w:pPr>
              <w:jc w:val="both"/>
              <w:rPr>
                <w:sz w:val="26"/>
                <w:szCs w:val="26"/>
                <w:lang w:val="fr-FR" w:eastAsia="en-US"/>
              </w:rPr>
            </w:pPr>
            <w:proofErr w:type="gramStart"/>
            <w:r w:rsidRPr="005D62B4">
              <w:rPr>
                <w:sz w:val="26"/>
                <w:szCs w:val="26"/>
                <w:lang w:val="fr-FR" w:eastAsia="en-US"/>
              </w:rPr>
              <w:t>Indicateur  2.2.2</w:t>
            </w:r>
            <w:proofErr w:type="gramEnd"/>
          </w:p>
          <w:p w14:paraId="2A90BD03" w14:textId="77777777" w:rsidR="00DF67E5" w:rsidRPr="005D62B4" w:rsidRDefault="00DF67E5" w:rsidP="00DF67E5">
            <w:pPr>
              <w:jc w:val="both"/>
              <w:rPr>
                <w:b/>
                <w:sz w:val="26"/>
                <w:szCs w:val="26"/>
                <w:lang w:val="fr-FR" w:eastAsia="en-US"/>
              </w:rPr>
            </w:pPr>
            <w:r w:rsidRPr="005D62B4">
              <w:rPr>
                <w:b/>
                <w:sz w:val="26"/>
                <w:szCs w:val="26"/>
                <w:lang w:val="fr-FR" w:eastAsia="en-US"/>
              </w:rPr>
              <w:fldChar w:fldCharType="begin">
                <w:ffData>
                  <w:name w:val=""/>
                  <w:enabled/>
                  <w:calcOnExit w:val="0"/>
                  <w:textInput>
                    <w:maxLength w:val="25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p w14:paraId="0DAFDE54" w14:textId="77777777" w:rsidR="00DF67E5" w:rsidRPr="005D62B4" w:rsidRDefault="00DF67E5" w:rsidP="00DF67E5">
            <w:pPr>
              <w:jc w:val="both"/>
              <w:rPr>
                <w:sz w:val="16"/>
                <w:szCs w:val="16"/>
                <w:lang w:val="fr-FR" w:eastAsia="en-US"/>
              </w:rPr>
            </w:pPr>
          </w:p>
        </w:tc>
        <w:tc>
          <w:tcPr>
            <w:tcW w:w="1276" w:type="dxa"/>
            <w:shd w:val="clear" w:color="auto" w:fill="EEECE1"/>
          </w:tcPr>
          <w:p w14:paraId="2EF105DF"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984" w:type="dxa"/>
            <w:shd w:val="clear" w:color="auto" w:fill="EEECE1"/>
          </w:tcPr>
          <w:p w14:paraId="6F7B0F2E" w14:textId="77777777" w:rsidR="00DF67E5" w:rsidRPr="005D62B4" w:rsidRDefault="00DF67E5" w:rsidP="00DF67E5">
            <w:pPr>
              <w:rPr>
                <w:sz w:val="16"/>
                <w:szCs w:val="16"/>
                <w:lang w:val="fr-FR" w:eastAsia="en-US"/>
              </w:rPr>
            </w:pPr>
          </w:p>
          <w:p w14:paraId="5F024960" w14:textId="77777777" w:rsidR="00DF67E5" w:rsidRPr="005D62B4" w:rsidRDefault="00DF67E5" w:rsidP="00DF67E5">
            <w:pPr>
              <w:rPr>
                <w:sz w:val="16"/>
                <w:szCs w:val="16"/>
                <w:lang w:val="fr-FR"/>
              </w:rPr>
            </w:pPr>
          </w:p>
        </w:tc>
        <w:tc>
          <w:tcPr>
            <w:tcW w:w="1559" w:type="dxa"/>
          </w:tcPr>
          <w:p w14:paraId="75C5D6D7" w14:textId="77777777" w:rsidR="00DF67E5" w:rsidRPr="005D62B4" w:rsidRDefault="00DF67E5" w:rsidP="00DF67E5">
            <w:pPr>
              <w:rPr>
                <w:b/>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2127" w:type="dxa"/>
          </w:tcPr>
          <w:p w14:paraId="41CFF6AF" w14:textId="77777777" w:rsidR="00DF67E5" w:rsidRPr="005D62B4" w:rsidRDefault="00DF67E5" w:rsidP="00DF67E5">
            <w:pPr>
              <w:rPr>
                <w:b/>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p w14:paraId="623765B9" w14:textId="77777777" w:rsidR="00DF67E5" w:rsidRPr="005D62B4" w:rsidRDefault="00DF67E5" w:rsidP="00DF67E5">
            <w:pPr>
              <w:rPr>
                <w:sz w:val="26"/>
                <w:szCs w:val="26"/>
                <w:lang w:val="fr-FR"/>
              </w:rPr>
            </w:pPr>
          </w:p>
        </w:tc>
        <w:tc>
          <w:tcPr>
            <w:tcW w:w="1671" w:type="dxa"/>
          </w:tcPr>
          <w:p w14:paraId="0246555C" w14:textId="77777777" w:rsidR="00DF67E5" w:rsidRPr="005D62B4" w:rsidRDefault="00DF67E5" w:rsidP="00DF67E5">
            <w:pPr>
              <w:rPr>
                <w:b/>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p w14:paraId="5F455428" w14:textId="77777777" w:rsidR="00DF67E5" w:rsidRPr="005D62B4" w:rsidRDefault="00DF67E5" w:rsidP="00DF67E5">
            <w:pPr>
              <w:rPr>
                <w:sz w:val="16"/>
                <w:szCs w:val="16"/>
                <w:lang w:val="fr-FR"/>
              </w:rPr>
            </w:pPr>
          </w:p>
        </w:tc>
      </w:tr>
      <w:tr w:rsidR="005D62B4" w:rsidRPr="005D62B4" w14:paraId="1664B487" w14:textId="77777777" w:rsidTr="00A05A46">
        <w:trPr>
          <w:trHeight w:val="458"/>
        </w:trPr>
        <w:tc>
          <w:tcPr>
            <w:tcW w:w="2978" w:type="dxa"/>
            <w:vMerge w:val="restart"/>
          </w:tcPr>
          <w:p w14:paraId="667665AD" w14:textId="77777777" w:rsidR="00DF67E5" w:rsidRPr="005D62B4" w:rsidRDefault="00DF67E5" w:rsidP="00DF67E5">
            <w:pPr>
              <w:rPr>
                <w:b/>
                <w:sz w:val="26"/>
                <w:szCs w:val="26"/>
                <w:lang w:val="fr-FR" w:eastAsia="en-US"/>
              </w:rPr>
            </w:pPr>
          </w:p>
          <w:p w14:paraId="67277F08" w14:textId="77777777" w:rsidR="00DF67E5" w:rsidRPr="005D62B4" w:rsidRDefault="00DF67E5" w:rsidP="00DF67E5">
            <w:pPr>
              <w:rPr>
                <w:sz w:val="26"/>
                <w:szCs w:val="26"/>
                <w:lang w:val="fr-FR" w:eastAsia="en-US"/>
              </w:rPr>
            </w:pPr>
            <w:r w:rsidRPr="005D62B4">
              <w:rPr>
                <w:sz w:val="26"/>
                <w:szCs w:val="26"/>
                <w:lang w:val="fr-FR" w:eastAsia="en-US"/>
              </w:rPr>
              <w:t>Produit 2.3</w:t>
            </w:r>
          </w:p>
          <w:p w14:paraId="714136F0" w14:textId="77777777" w:rsidR="00DF67E5" w:rsidRPr="005D62B4" w:rsidRDefault="00DF67E5" w:rsidP="00DF67E5">
            <w:pPr>
              <w:rPr>
                <w:b/>
                <w:sz w:val="26"/>
                <w:szCs w:val="26"/>
                <w:lang w:val="fr-FR" w:eastAsia="en-US"/>
              </w:rPr>
            </w:pPr>
            <w:r w:rsidRPr="005D62B4">
              <w:rPr>
                <w:b/>
                <w:sz w:val="26"/>
                <w:szCs w:val="26"/>
                <w:lang w:val="fr-FR" w:eastAsia="en-US"/>
              </w:rPr>
              <w:lastRenderedPageBreak/>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p w14:paraId="6DE577A4" w14:textId="77777777" w:rsidR="00DF67E5" w:rsidRPr="005D62B4" w:rsidRDefault="00DF67E5" w:rsidP="00DF67E5">
            <w:pPr>
              <w:rPr>
                <w:sz w:val="16"/>
                <w:szCs w:val="16"/>
                <w:lang w:val="fr-FR"/>
              </w:rPr>
            </w:pPr>
          </w:p>
        </w:tc>
        <w:tc>
          <w:tcPr>
            <w:tcW w:w="2268" w:type="dxa"/>
            <w:shd w:val="clear" w:color="auto" w:fill="EEECE1"/>
          </w:tcPr>
          <w:p w14:paraId="172BC27F" w14:textId="77777777" w:rsidR="00DF67E5" w:rsidRPr="005D62B4" w:rsidRDefault="00DF67E5" w:rsidP="00DF67E5">
            <w:pPr>
              <w:jc w:val="both"/>
              <w:rPr>
                <w:sz w:val="26"/>
                <w:szCs w:val="26"/>
                <w:lang w:val="fr-FR" w:eastAsia="en-US"/>
              </w:rPr>
            </w:pPr>
            <w:proofErr w:type="gramStart"/>
            <w:r w:rsidRPr="005D62B4">
              <w:rPr>
                <w:sz w:val="26"/>
                <w:szCs w:val="26"/>
                <w:lang w:val="fr-FR" w:eastAsia="en-US"/>
              </w:rPr>
              <w:lastRenderedPageBreak/>
              <w:t>Indicateur  2.3.1</w:t>
            </w:r>
            <w:proofErr w:type="gramEnd"/>
          </w:p>
          <w:p w14:paraId="04D1359E" w14:textId="77777777" w:rsidR="00DF67E5" w:rsidRPr="005D62B4" w:rsidRDefault="00DF67E5" w:rsidP="00DF67E5">
            <w:pPr>
              <w:jc w:val="both"/>
              <w:rPr>
                <w:sz w:val="26"/>
                <w:szCs w:val="26"/>
                <w:lang w:val="fr-FR" w:eastAsia="en-US"/>
              </w:rPr>
            </w:pPr>
            <w:r w:rsidRPr="005D62B4">
              <w:rPr>
                <w:b/>
                <w:sz w:val="26"/>
                <w:szCs w:val="26"/>
                <w:lang w:val="fr-FR" w:eastAsia="en-US"/>
              </w:rPr>
              <w:fldChar w:fldCharType="begin">
                <w:ffData>
                  <w:name w:val=""/>
                  <w:enabled/>
                  <w:calcOnExit w:val="0"/>
                  <w:textInput>
                    <w:maxLength w:val="25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276" w:type="dxa"/>
            <w:shd w:val="clear" w:color="auto" w:fill="EEECE1"/>
          </w:tcPr>
          <w:p w14:paraId="690299B4"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984" w:type="dxa"/>
            <w:shd w:val="clear" w:color="auto" w:fill="EEECE1"/>
          </w:tcPr>
          <w:p w14:paraId="23CF8E25"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559" w:type="dxa"/>
          </w:tcPr>
          <w:p w14:paraId="6C8CEFAA"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2127" w:type="dxa"/>
          </w:tcPr>
          <w:p w14:paraId="75D33EDF"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671" w:type="dxa"/>
          </w:tcPr>
          <w:p w14:paraId="441FE36D"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r>
      <w:tr w:rsidR="005D62B4" w:rsidRPr="005D62B4" w14:paraId="205042BE" w14:textId="77777777" w:rsidTr="00A05A46">
        <w:trPr>
          <w:trHeight w:val="458"/>
        </w:trPr>
        <w:tc>
          <w:tcPr>
            <w:tcW w:w="2978" w:type="dxa"/>
            <w:vMerge/>
          </w:tcPr>
          <w:p w14:paraId="306E500C" w14:textId="77777777" w:rsidR="00DF67E5" w:rsidRPr="005D62B4" w:rsidRDefault="00DF67E5" w:rsidP="00DF67E5">
            <w:pPr>
              <w:rPr>
                <w:b/>
                <w:sz w:val="26"/>
                <w:szCs w:val="26"/>
                <w:lang w:val="fr-FR" w:eastAsia="en-US"/>
              </w:rPr>
            </w:pPr>
          </w:p>
        </w:tc>
        <w:tc>
          <w:tcPr>
            <w:tcW w:w="2268" w:type="dxa"/>
            <w:shd w:val="clear" w:color="auto" w:fill="EEECE1"/>
          </w:tcPr>
          <w:p w14:paraId="1301AE42" w14:textId="77777777" w:rsidR="00DF67E5" w:rsidRPr="005D62B4" w:rsidRDefault="00DF67E5" w:rsidP="00DF67E5">
            <w:pPr>
              <w:jc w:val="both"/>
              <w:rPr>
                <w:sz w:val="26"/>
                <w:szCs w:val="26"/>
                <w:lang w:val="fr-FR" w:eastAsia="en-US"/>
              </w:rPr>
            </w:pPr>
            <w:proofErr w:type="gramStart"/>
            <w:r w:rsidRPr="005D62B4">
              <w:rPr>
                <w:sz w:val="26"/>
                <w:szCs w:val="26"/>
                <w:lang w:val="fr-FR" w:eastAsia="en-US"/>
              </w:rPr>
              <w:t>Indicateur  2.3.2</w:t>
            </w:r>
            <w:proofErr w:type="gramEnd"/>
          </w:p>
          <w:p w14:paraId="4286E1E8" w14:textId="77777777" w:rsidR="00DF67E5" w:rsidRPr="005D62B4" w:rsidRDefault="00DF67E5" w:rsidP="00DF67E5">
            <w:pPr>
              <w:jc w:val="both"/>
              <w:rPr>
                <w:sz w:val="26"/>
                <w:szCs w:val="26"/>
                <w:lang w:val="fr-FR" w:eastAsia="en-US"/>
              </w:rPr>
            </w:pPr>
            <w:r w:rsidRPr="005D62B4">
              <w:rPr>
                <w:b/>
                <w:sz w:val="26"/>
                <w:szCs w:val="26"/>
                <w:lang w:val="fr-FR" w:eastAsia="en-US"/>
              </w:rPr>
              <w:fldChar w:fldCharType="begin">
                <w:ffData>
                  <w:name w:val=""/>
                  <w:enabled/>
                  <w:calcOnExit w:val="0"/>
                  <w:textInput>
                    <w:maxLength w:val="25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276" w:type="dxa"/>
            <w:shd w:val="clear" w:color="auto" w:fill="EEECE1"/>
          </w:tcPr>
          <w:p w14:paraId="4B956982"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984" w:type="dxa"/>
            <w:shd w:val="clear" w:color="auto" w:fill="EEECE1"/>
          </w:tcPr>
          <w:p w14:paraId="3DFD6D1A"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559" w:type="dxa"/>
          </w:tcPr>
          <w:p w14:paraId="3E4F6639"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2127" w:type="dxa"/>
          </w:tcPr>
          <w:p w14:paraId="07116224"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671" w:type="dxa"/>
          </w:tcPr>
          <w:p w14:paraId="40EEB2DB"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r>
      <w:tr w:rsidR="005D62B4" w:rsidRPr="005D62B4" w14:paraId="1890B218" w14:textId="77777777" w:rsidTr="00A05A46">
        <w:trPr>
          <w:trHeight w:val="458"/>
        </w:trPr>
        <w:tc>
          <w:tcPr>
            <w:tcW w:w="2978" w:type="dxa"/>
            <w:vMerge w:val="restart"/>
          </w:tcPr>
          <w:p w14:paraId="421D3BEE" w14:textId="77777777" w:rsidR="00DF67E5" w:rsidRPr="005D62B4" w:rsidRDefault="00DF67E5" w:rsidP="00DF67E5">
            <w:pPr>
              <w:rPr>
                <w:b/>
                <w:sz w:val="26"/>
                <w:szCs w:val="26"/>
                <w:lang w:val="fr-FR" w:eastAsia="en-US"/>
              </w:rPr>
            </w:pPr>
          </w:p>
          <w:p w14:paraId="7690E92E" w14:textId="77777777" w:rsidR="00DF67E5" w:rsidRPr="005D62B4" w:rsidRDefault="00DF67E5" w:rsidP="00DF67E5">
            <w:pPr>
              <w:rPr>
                <w:sz w:val="26"/>
                <w:szCs w:val="26"/>
                <w:lang w:val="fr-FR" w:eastAsia="en-US"/>
              </w:rPr>
            </w:pPr>
            <w:r w:rsidRPr="005D62B4">
              <w:rPr>
                <w:sz w:val="26"/>
                <w:szCs w:val="26"/>
                <w:lang w:val="fr-FR" w:eastAsia="en-US"/>
              </w:rPr>
              <w:t>Produit 2.4</w:t>
            </w:r>
          </w:p>
          <w:p w14:paraId="304E941B" w14:textId="77777777" w:rsidR="00DF67E5" w:rsidRPr="005D62B4" w:rsidRDefault="00DF67E5" w:rsidP="00DF67E5">
            <w:pPr>
              <w:rPr>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2268" w:type="dxa"/>
            <w:shd w:val="clear" w:color="auto" w:fill="EEECE1"/>
          </w:tcPr>
          <w:p w14:paraId="5194962A" w14:textId="77777777" w:rsidR="00DF67E5" w:rsidRPr="005D62B4" w:rsidRDefault="00DF67E5" w:rsidP="00DF67E5">
            <w:pPr>
              <w:jc w:val="both"/>
              <w:rPr>
                <w:sz w:val="26"/>
                <w:szCs w:val="26"/>
                <w:lang w:val="fr-FR" w:eastAsia="en-US"/>
              </w:rPr>
            </w:pPr>
            <w:proofErr w:type="gramStart"/>
            <w:r w:rsidRPr="005D62B4">
              <w:rPr>
                <w:sz w:val="26"/>
                <w:szCs w:val="26"/>
                <w:lang w:val="fr-FR" w:eastAsia="en-US"/>
              </w:rPr>
              <w:t>Indicateur  2.4.1</w:t>
            </w:r>
            <w:proofErr w:type="gramEnd"/>
          </w:p>
          <w:p w14:paraId="4C51B89A" w14:textId="77777777" w:rsidR="00DF67E5" w:rsidRPr="005D62B4" w:rsidRDefault="00DF67E5" w:rsidP="00DF67E5">
            <w:pPr>
              <w:jc w:val="both"/>
              <w:rPr>
                <w:sz w:val="26"/>
                <w:szCs w:val="26"/>
                <w:lang w:val="fr-FR" w:eastAsia="en-US"/>
              </w:rPr>
            </w:pPr>
            <w:r w:rsidRPr="005D62B4">
              <w:rPr>
                <w:b/>
                <w:sz w:val="26"/>
                <w:szCs w:val="26"/>
                <w:lang w:val="fr-FR" w:eastAsia="en-US"/>
              </w:rPr>
              <w:fldChar w:fldCharType="begin">
                <w:ffData>
                  <w:name w:val=""/>
                  <w:enabled/>
                  <w:calcOnExit w:val="0"/>
                  <w:textInput>
                    <w:maxLength w:val="25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276" w:type="dxa"/>
            <w:shd w:val="clear" w:color="auto" w:fill="EEECE1"/>
          </w:tcPr>
          <w:p w14:paraId="7623C2A2"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984" w:type="dxa"/>
            <w:shd w:val="clear" w:color="auto" w:fill="EEECE1"/>
          </w:tcPr>
          <w:p w14:paraId="54EEC71F"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559" w:type="dxa"/>
          </w:tcPr>
          <w:p w14:paraId="6759DD48"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2127" w:type="dxa"/>
          </w:tcPr>
          <w:p w14:paraId="7D8AF802"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671" w:type="dxa"/>
          </w:tcPr>
          <w:p w14:paraId="5759514C"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r>
      <w:tr w:rsidR="005D62B4" w:rsidRPr="005D62B4" w14:paraId="725C8B98" w14:textId="77777777" w:rsidTr="00A05A46">
        <w:trPr>
          <w:trHeight w:val="458"/>
        </w:trPr>
        <w:tc>
          <w:tcPr>
            <w:tcW w:w="2978" w:type="dxa"/>
            <w:vMerge/>
          </w:tcPr>
          <w:p w14:paraId="020D0243" w14:textId="77777777" w:rsidR="00DF67E5" w:rsidRPr="005D62B4" w:rsidRDefault="00DF67E5" w:rsidP="00DF67E5">
            <w:pPr>
              <w:rPr>
                <w:b/>
                <w:sz w:val="26"/>
                <w:szCs w:val="26"/>
                <w:lang w:val="fr-FR" w:eastAsia="en-US"/>
              </w:rPr>
            </w:pPr>
          </w:p>
        </w:tc>
        <w:tc>
          <w:tcPr>
            <w:tcW w:w="2268" w:type="dxa"/>
            <w:shd w:val="clear" w:color="auto" w:fill="EEECE1"/>
          </w:tcPr>
          <w:p w14:paraId="481C7904" w14:textId="77777777" w:rsidR="00DF67E5" w:rsidRPr="005D62B4" w:rsidRDefault="00DF67E5" w:rsidP="00DF67E5">
            <w:pPr>
              <w:jc w:val="both"/>
              <w:rPr>
                <w:sz w:val="26"/>
                <w:szCs w:val="26"/>
                <w:lang w:val="fr-FR" w:eastAsia="en-US"/>
              </w:rPr>
            </w:pPr>
            <w:proofErr w:type="gramStart"/>
            <w:r w:rsidRPr="005D62B4">
              <w:rPr>
                <w:sz w:val="26"/>
                <w:szCs w:val="26"/>
                <w:lang w:val="fr-FR" w:eastAsia="en-US"/>
              </w:rPr>
              <w:t>Indicateur  2.4.2</w:t>
            </w:r>
            <w:proofErr w:type="gramEnd"/>
          </w:p>
          <w:p w14:paraId="075B5C89" w14:textId="77777777" w:rsidR="00DF67E5" w:rsidRPr="005D62B4" w:rsidRDefault="00DF67E5" w:rsidP="00DF67E5">
            <w:pPr>
              <w:jc w:val="both"/>
              <w:rPr>
                <w:sz w:val="26"/>
                <w:szCs w:val="26"/>
                <w:lang w:val="fr-FR" w:eastAsia="en-US"/>
              </w:rPr>
            </w:pPr>
            <w:r w:rsidRPr="005D62B4">
              <w:rPr>
                <w:b/>
                <w:sz w:val="26"/>
                <w:szCs w:val="26"/>
                <w:lang w:val="fr-FR" w:eastAsia="en-US"/>
              </w:rPr>
              <w:fldChar w:fldCharType="begin">
                <w:ffData>
                  <w:name w:val=""/>
                  <w:enabled/>
                  <w:calcOnExit w:val="0"/>
                  <w:textInput>
                    <w:maxLength w:val="25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276" w:type="dxa"/>
            <w:shd w:val="clear" w:color="auto" w:fill="EEECE1"/>
          </w:tcPr>
          <w:p w14:paraId="56F9A239" w14:textId="77777777" w:rsidR="00DF67E5" w:rsidRPr="005D62B4" w:rsidRDefault="00DF67E5" w:rsidP="00DF67E5">
            <w:pPr>
              <w:rPr>
                <w:b/>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984" w:type="dxa"/>
            <w:shd w:val="clear" w:color="auto" w:fill="EEECE1"/>
          </w:tcPr>
          <w:p w14:paraId="41D15639" w14:textId="77777777" w:rsidR="00DF67E5" w:rsidRPr="005D62B4" w:rsidRDefault="00DF67E5" w:rsidP="00DF67E5">
            <w:pPr>
              <w:rPr>
                <w:b/>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559" w:type="dxa"/>
          </w:tcPr>
          <w:p w14:paraId="16E5A9AB" w14:textId="77777777" w:rsidR="00DF67E5" w:rsidRPr="005D62B4" w:rsidRDefault="00DF67E5" w:rsidP="00DF67E5">
            <w:pPr>
              <w:rPr>
                <w:b/>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2127" w:type="dxa"/>
          </w:tcPr>
          <w:p w14:paraId="03AABA40" w14:textId="77777777" w:rsidR="00DF67E5" w:rsidRPr="005D62B4" w:rsidRDefault="00DF67E5" w:rsidP="00DF67E5">
            <w:pPr>
              <w:rPr>
                <w:b/>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671" w:type="dxa"/>
          </w:tcPr>
          <w:p w14:paraId="47B7D469" w14:textId="77777777" w:rsidR="00DF67E5" w:rsidRPr="005D62B4" w:rsidRDefault="00DF67E5" w:rsidP="00DF67E5">
            <w:pPr>
              <w:rPr>
                <w:b/>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r>
      <w:tr w:rsidR="005D62B4" w:rsidRPr="005D62B4" w14:paraId="40E6188B" w14:textId="77777777" w:rsidTr="00A05A46">
        <w:trPr>
          <w:trHeight w:val="458"/>
        </w:trPr>
        <w:tc>
          <w:tcPr>
            <w:tcW w:w="2978" w:type="dxa"/>
            <w:vMerge w:val="restart"/>
          </w:tcPr>
          <w:p w14:paraId="6364430C" w14:textId="77777777" w:rsidR="00DF67E5" w:rsidRPr="005D62B4" w:rsidRDefault="00DF67E5" w:rsidP="00DF67E5">
            <w:pPr>
              <w:rPr>
                <w:b/>
                <w:sz w:val="26"/>
                <w:szCs w:val="26"/>
                <w:lang w:val="fr-FR" w:eastAsia="en-US"/>
              </w:rPr>
            </w:pPr>
            <w:r w:rsidRPr="005D62B4">
              <w:rPr>
                <w:b/>
                <w:sz w:val="26"/>
                <w:szCs w:val="26"/>
                <w:lang w:val="fr-FR" w:eastAsia="en-US"/>
              </w:rPr>
              <w:t>Résultat 3</w:t>
            </w:r>
          </w:p>
          <w:p w14:paraId="186D14E1" w14:textId="77777777" w:rsidR="00DF67E5" w:rsidRPr="005D62B4" w:rsidRDefault="00DF67E5" w:rsidP="00DF67E5">
            <w:pPr>
              <w:rPr>
                <w:b/>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2268" w:type="dxa"/>
            <w:shd w:val="clear" w:color="auto" w:fill="EEECE1"/>
          </w:tcPr>
          <w:p w14:paraId="2BC6B655" w14:textId="77777777" w:rsidR="00DF67E5" w:rsidRPr="005D62B4" w:rsidRDefault="00DF67E5" w:rsidP="00DF67E5">
            <w:pPr>
              <w:jc w:val="both"/>
              <w:rPr>
                <w:sz w:val="26"/>
                <w:szCs w:val="26"/>
                <w:lang w:val="fr-FR" w:eastAsia="en-US"/>
              </w:rPr>
            </w:pPr>
            <w:r w:rsidRPr="005D62B4">
              <w:rPr>
                <w:sz w:val="26"/>
                <w:szCs w:val="26"/>
                <w:lang w:val="fr-FR" w:eastAsia="en-US"/>
              </w:rPr>
              <w:t>Indicateur 3.1</w:t>
            </w:r>
          </w:p>
          <w:p w14:paraId="014DB65F" w14:textId="77777777" w:rsidR="00DF67E5" w:rsidRPr="005D62B4" w:rsidRDefault="00DF67E5" w:rsidP="00DF67E5">
            <w:pPr>
              <w:jc w:val="both"/>
              <w:rPr>
                <w:sz w:val="26"/>
                <w:szCs w:val="26"/>
                <w:lang w:val="fr-FR" w:eastAsia="en-US"/>
              </w:rPr>
            </w:pPr>
            <w:r w:rsidRPr="005D62B4">
              <w:rPr>
                <w:b/>
                <w:sz w:val="26"/>
                <w:szCs w:val="26"/>
                <w:lang w:val="fr-FR" w:eastAsia="en-US"/>
              </w:rPr>
              <w:fldChar w:fldCharType="begin">
                <w:ffData>
                  <w:name w:val=""/>
                  <w:enabled/>
                  <w:calcOnExit w:val="0"/>
                  <w:textInput>
                    <w:maxLength w:val="25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276" w:type="dxa"/>
            <w:shd w:val="clear" w:color="auto" w:fill="EEECE1"/>
          </w:tcPr>
          <w:p w14:paraId="1D5A05AC"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984" w:type="dxa"/>
            <w:shd w:val="clear" w:color="auto" w:fill="EEECE1"/>
          </w:tcPr>
          <w:p w14:paraId="219862F1"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559" w:type="dxa"/>
          </w:tcPr>
          <w:p w14:paraId="6E187327"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2127" w:type="dxa"/>
          </w:tcPr>
          <w:p w14:paraId="3B069F2F"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671" w:type="dxa"/>
          </w:tcPr>
          <w:p w14:paraId="0815A19F"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r>
      <w:tr w:rsidR="005D62B4" w:rsidRPr="005D62B4" w14:paraId="57FF21AB" w14:textId="77777777" w:rsidTr="00A05A46">
        <w:trPr>
          <w:trHeight w:val="458"/>
        </w:trPr>
        <w:tc>
          <w:tcPr>
            <w:tcW w:w="2978" w:type="dxa"/>
            <w:vMerge/>
          </w:tcPr>
          <w:p w14:paraId="564866C9" w14:textId="77777777" w:rsidR="00DF67E5" w:rsidRPr="005D62B4" w:rsidRDefault="00DF67E5" w:rsidP="00DF67E5">
            <w:pPr>
              <w:rPr>
                <w:sz w:val="26"/>
                <w:szCs w:val="26"/>
                <w:lang w:val="fr-FR" w:eastAsia="en-US"/>
              </w:rPr>
            </w:pPr>
          </w:p>
        </w:tc>
        <w:tc>
          <w:tcPr>
            <w:tcW w:w="2268" w:type="dxa"/>
            <w:shd w:val="clear" w:color="auto" w:fill="EEECE1"/>
          </w:tcPr>
          <w:p w14:paraId="329C0224" w14:textId="77777777" w:rsidR="00DF67E5" w:rsidRPr="005D62B4" w:rsidRDefault="00DF67E5" w:rsidP="00DF67E5">
            <w:pPr>
              <w:jc w:val="both"/>
              <w:rPr>
                <w:sz w:val="26"/>
                <w:szCs w:val="26"/>
                <w:lang w:val="fr-FR" w:eastAsia="en-US"/>
              </w:rPr>
            </w:pPr>
            <w:r w:rsidRPr="005D62B4">
              <w:rPr>
                <w:sz w:val="26"/>
                <w:szCs w:val="26"/>
                <w:lang w:val="fr-FR" w:eastAsia="en-US"/>
              </w:rPr>
              <w:t>Indicateur 3.2</w:t>
            </w:r>
          </w:p>
          <w:p w14:paraId="260ADFBE" w14:textId="77777777" w:rsidR="00DF67E5" w:rsidRPr="005D62B4" w:rsidRDefault="00DF67E5" w:rsidP="00DF67E5">
            <w:pPr>
              <w:jc w:val="both"/>
              <w:rPr>
                <w:sz w:val="26"/>
                <w:szCs w:val="26"/>
                <w:lang w:val="fr-FR" w:eastAsia="en-US"/>
              </w:rPr>
            </w:pPr>
            <w:r w:rsidRPr="005D62B4">
              <w:rPr>
                <w:b/>
                <w:sz w:val="26"/>
                <w:szCs w:val="26"/>
                <w:lang w:val="fr-FR" w:eastAsia="en-US"/>
              </w:rPr>
              <w:fldChar w:fldCharType="begin">
                <w:ffData>
                  <w:name w:val=""/>
                  <w:enabled/>
                  <w:calcOnExit w:val="0"/>
                  <w:textInput>
                    <w:maxLength w:val="25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276" w:type="dxa"/>
            <w:shd w:val="clear" w:color="auto" w:fill="EEECE1"/>
          </w:tcPr>
          <w:p w14:paraId="0A364C80"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984" w:type="dxa"/>
            <w:shd w:val="clear" w:color="auto" w:fill="EEECE1"/>
          </w:tcPr>
          <w:p w14:paraId="6021811F"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559" w:type="dxa"/>
          </w:tcPr>
          <w:p w14:paraId="00636C11"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2127" w:type="dxa"/>
          </w:tcPr>
          <w:p w14:paraId="01356793"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671" w:type="dxa"/>
          </w:tcPr>
          <w:p w14:paraId="78D329FF"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r>
      <w:tr w:rsidR="005D62B4" w:rsidRPr="005D62B4" w14:paraId="74C9DD13" w14:textId="77777777" w:rsidTr="00A05A46">
        <w:trPr>
          <w:trHeight w:val="458"/>
        </w:trPr>
        <w:tc>
          <w:tcPr>
            <w:tcW w:w="2978" w:type="dxa"/>
            <w:vMerge/>
          </w:tcPr>
          <w:p w14:paraId="71BB9048" w14:textId="77777777" w:rsidR="00DF67E5" w:rsidRPr="005D62B4" w:rsidRDefault="00DF67E5" w:rsidP="00DF67E5">
            <w:pPr>
              <w:rPr>
                <w:sz w:val="26"/>
                <w:szCs w:val="26"/>
                <w:lang w:val="fr-FR" w:eastAsia="en-US"/>
              </w:rPr>
            </w:pPr>
          </w:p>
        </w:tc>
        <w:tc>
          <w:tcPr>
            <w:tcW w:w="2268" w:type="dxa"/>
            <w:shd w:val="clear" w:color="auto" w:fill="EEECE1"/>
          </w:tcPr>
          <w:p w14:paraId="439B2154" w14:textId="77777777" w:rsidR="00DF67E5" w:rsidRPr="005D62B4" w:rsidRDefault="00DF67E5" w:rsidP="00DF67E5">
            <w:pPr>
              <w:jc w:val="both"/>
              <w:rPr>
                <w:sz w:val="26"/>
                <w:szCs w:val="26"/>
                <w:lang w:val="fr-FR" w:eastAsia="en-US"/>
              </w:rPr>
            </w:pPr>
            <w:r w:rsidRPr="005D62B4">
              <w:rPr>
                <w:sz w:val="26"/>
                <w:szCs w:val="26"/>
                <w:lang w:val="fr-FR" w:eastAsia="en-US"/>
              </w:rPr>
              <w:t>Indicateur 3.3</w:t>
            </w:r>
          </w:p>
          <w:p w14:paraId="315A6111" w14:textId="77777777" w:rsidR="00DF67E5" w:rsidRPr="005D62B4" w:rsidRDefault="00DF67E5" w:rsidP="00DF67E5">
            <w:pPr>
              <w:jc w:val="both"/>
              <w:rPr>
                <w:sz w:val="26"/>
                <w:szCs w:val="26"/>
                <w:lang w:val="fr-FR" w:eastAsia="en-US"/>
              </w:rPr>
            </w:pPr>
            <w:r w:rsidRPr="005D62B4">
              <w:rPr>
                <w:b/>
                <w:sz w:val="26"/>
                <w:szCs w:val="26"/>
                <w:lang w:val="fr-FR" w:eastAsia="en-US"/>
              </w:rPr>
              <w:fldChar w:fldCharType="begin">
                <w:ffData>
                  <w:name w:val=""/>
                  <w:enabled/>
                  <w:calcOnExit w:val="0"/>
                  <w:textInput>
                    <w:maxLength w:val="25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276" w:type="dxa"/>
            <w:shd w:val="clear" w:color="auto" w:fill="EEECE1"/>
          </w:tcPr>
          <w:p w14:paraId="734AA2F0"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984" w:type="dxa"/>
            <w:shd w:val="clear" w:color="auto" w:fill="EEECE1"/>
          </w:tcPr>
          <w:p w14:paraId="1159C242"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559" w:type="dxa"/>
          </w:tcPr>
          <w:p w14:paraId="3B7E1533"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2127" w:type="dxa"/>
          </w:tcPr>
          <w:p w14:paraId="6F001A58"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671" w:type="dxa"/>
          </w:tcPr>
          <w:p w14:paraId="71FF937B"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r>
      <w:tr w:rsidR="005D62B4" w:rsidRPr="005D62B4" w14:paraId="57C9FD78" w14:textId="77777777" w:rsidTr="00A05A46">
        <w:trPr>
          <w:trHeight w:val="458"/>
        </w:trPr>
        <w:tc>
          <w:tcPr>
            <w:tcW w:w="2978" w:type="dxa"/>
            <w:vMerge w:val="restart"/>
          </w:tcPr>
          <w:p w14:paraId="7F332ACB" w14:textId="77777777" w:rsidR="00DF67E5" w:rsidRPr="005D62B4" w:rsidRDefault="00DF67E5" w:rsidP="00DF67E5">
            <w:pPr>
              <w:rPr>
                <w:sz w:val="26"/>
                <w:szCs w:val="26"/>
                <w:lang w:val="fr-FR" w:eastAsia="en-US"/>
              </w:rPr>
            </w:pPr>
            <w:r w:rsidRPr="005D62B4">
              <w:rPr>
                <w:sz w:val="26"/>
                <w:szCs w:val="26"/>
                <w:lang w:val="fr-FR" w:eastAsia="en-US"/>
              </w:rPr>
              <w:t>Produit 3.1</w:t>
            </w:r>
          </w:p>
          <w:p w14:paraId="68FDA88D" w14:textId="77777777" w:rsidR="00DF67E5" w:rsidRPr="005D62B4" w:rsidRDefault="00DF67E5" w:rsidP="00DF67E5">
            <w:pPr>
              <w:rPr>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2268" w:type="dxa"/>
            <w:shd w:val="clear" w:color="auto" w:fill="EEECE1"/>
          </w:tcPr>
          <w:p w14:paraId="66381E55" w14:textId="77777777" w:rsidR="00DF67E5" w:rsidRPr="005D62B4" w:rsidRDefault="00DF67E5" w:rsidP="00DF67E5">
            <w:pPr>
              <w:jc w:val="both"/>
              <w:rPr>
                <w:sz w:val="26"/>
                <w:szCs w:val="26"/>
                <w:lang w:val="fr-FR" w:eastAsia="en-US"/>
              </w:rPr>
            </w:pPr>
            <w:r w:rsidRPr="005D62B4">
              <w:rPr>
                <w:sz w:val="26"/>
                <w:szCs w:val="26"/>
                <w:lang w:val="fr-FR" w:eastAsia="en-US"/>
              </w:rPr>
              <w:t>Indicateur 3.1.1</w:t>
            </w:r>
          </w:p>
          <w:p w14:paraId="11F09F6A" w14:textId="77777777" w:rsidR="00DF67E5" w:rsidRPr="005D62B4" w:rsidRDefault="00DF67E5" w:rsidP="00DF67E5">
            <w:pPr>
              <w:jc w:val="both"/>
              <w:rPr>
                <w:sz w:val="26"/>
                <w:szCs w:val="26"/>
                <w:lang w:val="fr-FR" w:eastAsia="en-US"/>
              </w:rPr>
            </w:pPr>
            <w:r w:rsidRPr="005D62B4">
              <w:rPr>
                <w:b/>
                <w:sz w:val="26"/>
                <w:szCs w:val="26"/>
                <w:lang w:val="fr-FR" w:eastAsia="en-US"/>
              </w:rPr>
              <w:fldChar w:fldCharType="begin">
                <w:ffData>
                  <w:name w:val=""/>
                  <w:enabled/>
                  <w:calcOnExit w:val="0"/>
                  <w:textInput>
                    <w:maxLength w:val="25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276" w:type="dxa"/>
            <w:shd w:val="clear" w:color="auto" w:fill="EEECE1"/>
          </w:tcPr>
          <w:p w14:paraId="572054A3"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984" w:type="dxa"/>
            <w:shd w:val="clear" w:color="auto" w:fill="EEECE1"/>
          </w:tcPr>
          <w:p w14:paraId="0E5BD4B9"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559" w:type="dxa"/>
          </w:tcPr>
          <w:p w14:paraId="73FC7912"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2127" w:type="dxa"/>
          </w:tcPr>
          <w:p w14:paraId="37BDACC3"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671" w:type="dxa"/>
          </w:tcPr>
          <w:p w14:paraId="02998D2F"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r>
      <w:tr w:rsidR="005D62B4" w:rsidRPr="005D62B4" w14:paraId="383C25A1" w14:textId="77777777" w:rsidTr="00A05A46">
        <w:trPr>
          <w:trHeight w:val="458"/>
        </w:trPr>
        <w:tc>
          <w:tcPr>
            <w:tcW w:w="2978" w:type="dxa"/>
            <w:vMerge/>
          </w:tcPr>
          <w:p w14:paraId="7B0DC3AD" w14:textId="77777777" w:rsidR="00DF67E5" w:rsidRPr="005D62B4" w:rsidRDefault="00DF67E5" w:rsidP="00DF67E5">
            <w:pPr>
              <w:rPr>
                <w:sz w:val="26"/>
                <w:szCs w:val="26"/>
                <w:lang w:val="fr-FR" w:eastAsia="en-US"/>
              </w:rPr>
            </w:pPr>
          </w:p>
        </w:tc>
        <w:tc>
          <w:tcPr>
            <w:tcW w:w="2268" w:type="dxa"/>
            <w:shd w:val="clear" w:color="auto" w:fill="EEECE1"/>
          </w:tcPr>
          <w:p w14:paraId="5A18C7F2" w14:textId="77777777" w:rsidR="00DF67E5" w:rsidRPr="005D62B4" w:rsidRDefault="00DF67E5" w:rsidP="00DF67E5">
            <w:pPr>
              <w:jc w:val="both"/>
              <w:rPr>
                <w:sz w:val="26"/>
                <w:szCs w:val="26"/>
                <w:lang w:val="fr-FR" w:eastAsia="en-US"/>
              </w:rPr>
            </w:pPr>
            <w:r w:rsidRPr="005D62B4">
              <w:rPr>
                <w:sz w:val="26"/>
                <w:szCs w:val="26"/>
                <w:lang w:val="fr-FR" w:eastAsia="en-US"/>
              </w:rPr>
              <w:t>Indicateur 3.1.2</w:t>
            </w:r>
          </w:p>
          <w:p w14:paraId="03BB71C0" w14:textId="77777777" w:rsidR="00DF67E5" w:rsidRPr="005D62B4" w:rsidRDefault="00DF67E5" w:rsidP="00DF67E5">
            <w:pPr>
              <w:jc w:val="both"/>
              <w:rPr>
                <w:sz w:val="26"/>
                <w:szCs w:val="26"/>
                <w:lang w:val="fr-FR" w:eastAsia="en-US"/>
              </w:rPr>
            </w:pPr>
            <w:r w:rsidRPr="005D62B4">
              <w:rPr>
                <w:b/>
                <w:sz w:val="26"/>
                <w:szCs w:val="26"/>
                <w:lang w:val="fr-FR" w:eastAsia="en-US"/>
              </w:rPr>
              <w:fldChar w:fldCharType="begin">
                <w:ffData>
                  <w:name w:val=""/>
                  <w:enabled/>
                  <w:calcOnExit w:val="0"/>
                  <w:textInput>
                    <w:maxLength w:val="25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276" w:type="dxa"/>
            <w:shd w:val="clear" w:color="auto" w:fill="EEECE1"/>
          </w:tcPr>
          <w:p w14:paraId="49077644"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984" w:type="dxa"/>
            <w:shd w:val="clear" w:color="auto" w:fill="EEECE1"/>
          </w:tcPr>
          <w:p w14:paraId="3E50EC4A"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559" w:type="dxa"/>
          </w:tcPr>
          <w:p w14:paraId="4185A7B4"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2127" w:type="dxa"/>
          </w:tcPr>
          <w:p w14:paraId="3F7F6F8B"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671" w:type="dxa"/>
          </w:tcPr>
          <w:p w14:paraId="16E70875"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r>
      <w:tr w:rsidR="005D62B4" w:rsidRPr="005D62B4" w14:paraId="76F6A0D7" w14:textId="77777777" w:rsidTr="00A05A46">
        <w:trPr>
          <w:trHeight w:val="458"/>
        </w:trPr>
        <w:tc>
          <w:tcPr>
            <w:tcW w:w="2978" w:type="dxa"/>
            <w:vMerge w:val="restart"/>
          </w:tcPr>
          <w:p w14:paraId="767C6302" w14:textId="77777777" w:rsidR="00DF67E5" w:rsidRPr="005D62B4" w:rsidRDefault="00DF67E5" w:rsidP="00DF67E5">
            <w:pPr>
              <w:rPr>
                <w:sz w:val="26"/>
                <w:szCs w:val="26"/>
                <w:lang w:val="fr-FR" w:eastAsia="en-US"/>
              </w:rPr>
            </w:pPr>
            <w:r w:rsidRPr="005D62B4">
              <w:rPr>
                <w:sz w:val="26"/>
                <w:szCs w:val="26"/>
                <w:lang w:val="fr-FR" w:eastAsia="en-US"/>
              </w:rPr>
              <w:t>Produit 3.2</w:t>
            </w:r>
          </w:p>
          <w:p w14:paraId="1CEF358C" w14:textId="77777777" w:rsidR="00DF67E5" w:rsidRPr="005D62B4" w:rsidRDefault="00DF67E5" w:rsidP="00DF67E5">
            <w:pPr>
              <w:rPr>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2268" w:type="dxa"/>
            <w:shd w:val="clear" w:color="auto" w:fill="EEECE1"/>
          </w:tcPr>
          <w:p w14:paraId="1FE5EC0A" w14:textId="77777777" w:rsidR="00DF67E5" w:rsidRPr="005D62B4" w:rsidRDefault="00DF67E5" w:rsidP="00DF67E5">
            <w:pPr>
              <w:jc w:val="both"/>
              <w:rPr>
                <w:sz w:val="26"/>
                <w:szCs w:val="26"/>
                <w:lang w:val="fr-FR" w:eastAsia="en-US"/>
              </w:rPr>
            </w:pPr>
            <w:r w:rsidRPr="005D62B4">
              <w:rPr>
                <w:sz w:val="26"/>
                <w:szCs w:val="26"/>
                <w:lang w:val="fr-FR" w:eastAsia="en-US"/>
              </w:rPr>
              <w:t>Indicateur 3.2.1</w:t>
            </w:r>
          </w:p>
          <w:p w14:paraId="529D0D9B" w14:textId="77777777" w:rsidR="00DF67E5" w:rsidRPr="005D62B4" w:rsidRDefault="00DF67E5" w:rsidP="00DF67E5">
            <w:pPr>
              <w:jc w:val="both"/>
              <w:rPr>
                <w:sz w:val="26"/>
                <w:szCs w:val="26"/>
                <w:lang w:val="fr-FR" w:eastAsia="en-US"/>
              </w:rPr>
            </w:pPr>
            <w:r w:rsidRPr="005D62B4">
              <w:rPr>
                <w:b/>
                <w:sz w:val="26"/>
                <w:szCs w:val="26"/>
                <w:lang w:val="fr-FR" w:eastAsia="en-US"/>
              </w:rPr>
              <w:fldChar w:fldCharType="begin">
                <w:ffData>
                  <w:name w:val=""/>
                  <w:enabled/>
                  <w:calcOnExit w:val="0"/>
                  <w:textInput>
                    <w:maxLength w:val="25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276" w:type="dxa"/>
            <w:shd w:val="clear" w:color="auto" w:fill="EEECE1"/>
          </w:tcPr>
          <w:p w14:paraId="6E1FC235"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984" w:type="dxa"/>
            <w:shd w:val="clear" w:color="auto" w:fill="EEECE1"/>
          </w:tcPr>
          <w:p w14:paraId="536A4F5B"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559" w:type="dxa"/>
          </w:tcPr>
          <w:p w14:paraId="307349AD"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2127" w:type="dxa"/>
          </w:tcPr>
          <w:p w14:paraId="51DE2FBD"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671" w:type="dxa"/>
          </w:tcPr>
          <w:p w14:paraId="53DA40D9"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r>
      <w:tr w:rsidR="005D62B4" w:rsidRPr="005D62B4" w14:paraId="2A7AD5BB" w14:textId="77777777" w:rsidTr="00A05A46">
        <w:trPr>
          <w:trHeight w:val="458"/>
        </w:trPr>
        <w:tc>
          <w:tcPr>
            <w:tcW w:w="2978" w:type="dxa"/>
            <w:vMerge/>
          </w:tcPr>
          <w:p w14:paraId="6E855A67" w14:textId="77777777" w:rsidR="00DF67E5" w:rsidRPr="005D62B4" w:rsidRDefault="00DF67E5" w:rsidP="00DF67E5">
            <w:pPr>
              <w:rPr>
                <w:b/>
                <w:sz w:val="26"/>
                <w:szCs w:val="26"/>
                <w:lang w:val="fr-FR" w:eastAsia="en-US"/>
              </w:rPr>
            </w:pPr>
          </w:p>
        </w:tc>
        <w:tc>
          <w:tcPr>
            <w:tcW w:w="2268" w:type="dxa"/>
            <w:shd w:val="clear" w:color="auto" w:fill="EEECE1"/>
          </w:tcPr>
          <w:p w14:paraId="0CEA1CD4" w14:textId="77777777" w:rsidR="00DF67E5" w:rsidRPr="005D62B4" w:rsidRDefault="00DF67E5" w:rsidP="00DF67E5">
            <w:pPr>
              <w:jc w:val="both"/>
              <w:rPr>
                <w:sz w:val="26"/>
                <w:szCs w:val="26"/>
                <w:lang w:val="fr-FR" w:eastAsia="en-US"/>
              </w:rPr>
            </w:pPr>
            <w:r w:rsidRPr="005D62B4">
              <w:rPr>
                <w:sz w:val="26"/>
                <w:szCs w:val="26"/>
                <w:lang w:val="fr-FR" w:eastAsia="en-US"/>
              </w:rPr>
              <w:t>Indicateur 3.2.2</w:t>
            </w:r>
          </w:p>
          <w:p w14:paraId="0C60AACA" w14:textId="77777777" w:rsidR="00DF67E5" w:rsidRPr="005D62B4" w:rsidRDefault="00DF67E5" w:rsidP="00DF67E5">
            <w:pPr>
              <w:jc w:val="both"/>
              <w:rPr>
                <w:sz w:val="26"/>
                <w:szCs w:val="26"/>
                <w:lang w:val="fr-FR" w:eastAsia="en-US"/>
              </w:rPr>
            </w:pPr>
            <w:r w:rsidRPr="005D62B4">
              <w:rPr>
                <w:b/>
                <w:sz w:val="26"/>
                <w:szCs w:val="26"/>
                <w:lang w:val="fr-FR" w:eastAsia="en-US"/>
              </w:rPr>
              <w:fldChar w:fldCharType="begin">
                <w:ffData>
                  <w:name w:val=""/>
                  <w:enabled/>
                  <w:calcOnExit w:val="0"/>
                  <w:textInput>
                    <w:maxLength w:val="25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276" w:type="dxa"/>
            <w:shd w:val="clear" w:color="auto" w:fill="EEECE1"/>
          </w:tcPr>
          <w:p w14:paraId="7384BC94"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984" w:type="dxa"/>
            <w:shd w:val="clear" w:color="auto" w:fill="EEECE1"/>
          </w:tcPr>
          <w:p w14:paraId="4643789F"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559" w:type="dxa"/>
          </w:tcPr>
          <w:p w14:paraId="2577332C"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2127" w:type="dxa"/>
          </w:tcPr>
          <w:p w14:paraId="68F2D66E"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671" w:type="dxa"/>
          </w:tcPr>
          <w:p w14:paraId="471923AF"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r>
      <w:tr w:rsidR="005D62B4" w:rsidRPr="005D62B4" w14:paraId="66712E65" w14:textId="77777777" w:rsidTr="00A05A46">
        <w:trPr>
          <w:trHeight w:val="458"/>
        </w:trPr>
        <w:tc>
          <w:tcPr>
            <w:tcW w:w="2978" w:type="dxa"/>
            <w:vMerge w:val="restart"/>
          </w:tcPr>
          <w:p w14:paraId="456622A7" w14:textId="77777777" w:rsidR="00DF67E5" w:rsidRPr="005D62B4" w:rsidRDefault="00DF67E5" w:rsidP="00DF67E5">
            <w:pPr>
              <w:rPr>
                <w:sz w:val="26"/>
                <w:szCs w:val="26"/>
                <w:lang w:val="fr-FR" w:eastAsia="en-US"/>
              </w:rPr>
            </w:pPr>
            <w:r w:rsidRPr="005D62B4">
              <w:rPr>
                <w:sz w:val="26"/>
                <w:szCs w:val="26"/>
                <w:lang w:val="fr-FR" w:eastAsia="en-US"/>
              </w:rPr>
              <w:t>Produit 3.3</w:t>
            </w:r>
          </w:p>
          <w:p w14:paraId="7A4C3196" w14:textId="77777777" w:rsidR="00DF67E5" w:rsidRPr="005D62B4" w:rsidRDefault="00DF67E5" w:rsidP="00DF67E5">
            <w:pPr>
              <w:rPr>
                <w:sz w:val="26"/>
                <w:szCs w:val="26"/>
                <w:lang w:val="fr-FR" w:eastAsia="en-US"/>
              </w:rPr>
            </w:pPr>
            <w:r w:rsidRPr="005D62B4">
              <w:rPr>
                <w:b/>
                <w:sz w:val="26"/>
                <w:szCs w:val="26"/>
                <w:lang w:val="fr-FR" w:eastAsia="en-US"/>
              </w:rPr>
              <w:lastRenderedPageBreak/>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2268" w:type="dxa"/>
            <w:shd w:val="clear" w:color="auto" w:fill="EEECE1"/>
          </w:tcPr>
          <w:p w14:paraId="58174E49" w14:textId="77777777" w:rsidR="00DF67E5" w:rsidRPr="005D62B4" w:rsidRDefault="00DF67E5" w:rsidP="00DF67E5">
            <w:pPr>
              <w:jc w:val="both"/>
              <w:rPr>
                <w:sz w:val="26"/>
                <w:szCs w:val="26"/>
                <w:lang w:val="fr-FR" w:eastAsia="en-US"/>
              </w:rPr>
            </w:pPr>
            <w:r w:rsidRPr="005D62B4">
              <w:rPr>
                <w:sz w:val="26"/>
                <w:szCs w:val="26"/>
                <w:lang w:val="fr-FR" w:eastAsia="en-US"/>
              </w:rPr>
              <w:lastRenderedPageBreak/>
              <w:t>Indicateur 3.3.1</w:t>
            </w:r>
          </w:p>
          <w:p w14:paraId="11233E09" w14:textId="77777777" w:rsidR="00DF67E5" w:rsidRPr="005D62B4" w:rsidRDefault="00DF67E5" w:rsidP="00DF67E5">
            <w:pPr>
              <w:jc w:val="both"/>
              <w:rPr>
                <w:sz w:val="26"/>
                <w:szCs w:val="26"/>
                <w:lang w:val="fr-FR" w:eastAsia="en-US"/>
              </w:rPr>
            </w:pPr>
            <w:r w:rsidRPr="005D62B4">
              <w:rPr>
                <w:b/>
                <w:sz w:val="26"/>
                <w:szCs w:val="26"/>
                <w:lang w:val="fr-FR" w:eastAsia="en-US"/>
              </w:rPr>
              <w:lastRenderedPageBreak/>
              <w:fldChar w:fldCharType="begin">
                <w:ffData>
                  <w:name w:val=""/>
                  <w:enabled/>
                  <w:calcOnExit w:val="0"/>
                  <w:textInput>
                    <w:maxLength w:val="25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276" w:type="dxa"/>
            <w:shd w:val="clear" w:color="auto" w:fill="EEECE1"/>
          </w:tcPr>
          <w:p w14:paraId="100F87E2" w14:textId="77777777" w:rsidR="00DF67E5" w:rsidRPr="005D62B4" w:rsidRDefault="00DF67E5" w:rsidP="00DF67E5">
            <w:pPr>
              <w:rPr>
                <w:sz w:val="26"/>
                <w:szCs w:val="26"/>
                <w:lang w:val="fr-FR"/>
              </w:rPr>
            </w:pPr>
            <w:r w:rsidRPr="005D62B4">
              <w:rPr>
                <w:b/>
                <w:sz w:val="26"/>
                <w:szCs w:val="26"/>
                <w:lang w:val="fr-FR" w:eastAsia="en-US"/>
              </w:rPr>
              <w:lastRenderedPageBreak/>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984" w:type="dxa"/>
            <w:shd w:val="clear" w:color="auto" w:fill="EEECE1"/>
          </w:tcPr>
          <w:p w14:paraId="3EDCADD0"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559" w:type="dxa"/>
          </w:tcPr>
          <w:p w14:paraId="3304CDB2"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2127" w:type="dxa"/>
          </w:tcPr>
          <w:p w14:paraId="5A53E3EE"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671" w:type="dxa"/>
          </w:tcPr>
          <w:p w14:paraId="5F5BF920"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r>
      <w:tr w:rsidR="005D62B4" w:rsidRPr="005D62B4" w14:paraId="299AE521" w14:textId="77777777" w:rsidTr="00A05A46">
        <w:trPr>
          <w:trHeight w:val="458"/>
        </w:trPr>
        <w:tc>
          <w:tcPr>
            <w:tcW w:w="2978" w:type="dxa"/>
            <w:vMerge/>
          </w:tcPr>
          <w:p w14:paraId="1F0DB681" w14:textId="77777777" w:rsidR="00DF67E5" w:rsidRPr="005D62B4" w:rsidRDefault="00DF67E5" w:rsidP="00DF67E5">
            <w:pPr>
              <w:rPr>
                <w:b/>
                <w:sz w:val="26"/>
                <w:szCs w:val="26"/>
                <w:lang w:val="fr-FR" w:eastAsia="en-US"/>
              </w:rPr>
            </w:pPr>
          </w:p>
        </w:tc>
        <w:tc>
          <w:tcPr>
            <w:tcW w:w="2268" w:type="dxa"/>
            <w:shd w:val="clear" w:color="auto" w:fill="EEECE1"/>
          </w:tcPr>
          <w:p w14:paraId="6C1F3639" w14:textId="77777777" w:rsidR="00DF67E5" w:rsidRPr="005D62B4" w:rsidRDefault="00DF67E5" w:rsidP="00DF67E5">
            <w:pPr>
              <w:jc w:val="both"/>
              <w:rPr>
                <w:sz w:val="26"/>
                <w:szCs w:val="26"/>
                <w:lang w:val="fr-FR" w:eastAsia="en-US"/>
              </w:rPr>
            </w:pPr>
            <w:r w:rsidRPr="005D62B4">
              <w:rPr>
                <w:sz w:val="26"/>
                <w:szCs w:val="26"/>
                <w:lang w:val="fr-FR" w:eastAsia="en-US"/>
              </w:rPr>
              <w:t>Indicateur 3.3.2</w:t>
            </w:r>
          </w:p>
          <w:p w14:paraId="04700DDD" w14:textId="77777777" w:rsidR="00DF67E5" w:rsidRPr="005D62B4" w:rsidRDefault="00DF67E5" w:rsidP="00DF67E5">
            <w:pPr>
              <w:jc w:val="both"/>
              <w:rPr>
                <w:sz w:val="26"/>
                <w:szCs w:val="26"/>
                <w:lang w:val="fr-FR" w:eastAsia="en-US"/>
              </w:rPr>
            </w:pPr>
            <w:r w:rsidRPr="005D62B4">
              <w:rPr>
                <w:b/>
                <w:sz w:val="26"/>
                <w:szCs w:val="26"/>
                <w:lang w:val="fr-FR" w:eastAsia="en-US"/>
              </w:rPr>
              <w:fldChar w:fldCharType="begin">
                <w:ffData>
                  <w:name w:val=""/>
                  <w:enabled/>
                  <w:calcOnExit w:val="0"/>
                  <w:textInput>
                    <w:maxLength w:val="25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276" w:type="dxa"/>
            <w:shd w:val="clear" w:color="auto" w:fill="EEECE1"/>
          </w:tcPr>
          <w:p w14:paraId="59D09327"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984" w:type="dxa"/>
            <w:shd w:val="clear" w:color="auto" w:fill="EEECE1"/>
          </w:tcPr>
          <w:p w14:paraId="31AA1E07"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559" w:type="dxa"/>
          </w:tcPr>
          <w:p w14:paraId="664ECABB"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2127" w:type="dxa"/>
          </w:tcPr>
          <w:p w14:paraId="77C4601E"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671" w:type="dxa"/>
          </w:tcPr>
          <w:p w14:paraId="43A8463A"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r>
      <w:tr w:rsidR="005D62B4" w:rsidRPr="005D62B4" w14:paraId="73DFA3B9" w14:textId="77777777" w:rsidTr="00A05A46">
        <w:trPr>
          <w:trHeight w:val="458"/>
        </w:trPr>
        <w:tc>
          <w:tcPr>
            <w:tcW w:w="2978" w:type="dxa"/>
            <w:vMerge w:val="restart"/>
          </w:tcPr>
          <w:p w14:paraId="3654F676" w14:textId="77777777" w:rsidR="00DF67E5" w:rsidRPr="005D62B4" w:rsidRDefault="00DF67E5" w:rsidP="00DF67E5">
            <w:pPr>
              <w:rPr>
                <w:sz w:val="26"/>
                <w:szCs w:val="26"/>
                <w:lang w:val="fr-FR" w:eastAsia="en-US"/>
              </w:rPr>
            </w:pPr>
            <w:r w:rsidRPr="005D62B4">
              <w:rPr>
                <w:sz w:val="26"/>
                <w:szCs w:val="26"/>
                <w:lang w:val="fr-FR" w:eastAsia="en-US"/>
              </w:rPr>
              <w:t>Produit 3.4</w:t>
            </w:r>
          </w:p>
          <w:p w14:paraId="747FCDAD" w14:textId="77777777" w:rsidR="00DF67E5" w:rsidRPr="005D62B4" w:rsidRDefault="00DF67E5" w:rsidP="00DF67E5">
            <w:pPr>
              <w:rPr>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2268" w:type="dxa"/>
            <w:shd w:val="clear" w:color="auto" w:fill="EEECE1"/>
          </w:tcPr>
          <w:p w14:paraId="66026A9E" w14:textId="77777777" w:rsidR="00DF67E5" w:rsidRPr="005D62B4" w:rsidRDefault="00DF67E5" w:rsidP="00DF67E5">
            <w:pPr>
              <w:jc w:val="both"/>
              <w:rPr>
                <w:sz w:val="26"/>
                <w:szCs w:val="26"/>
                <w:lang w:val="fr-FR" w:eastAsia="en-US"/>
              </w:rPr>
            </w:pPr>
            <w:r w:rsidRPr="005D62B4">
              <w:rPr>
                <w:sz w:val="26"/>
                <w:szCs w:val="26"/>
                <w:lang w:val="fr-FR" w:eastAsia="en-US"/>
              </w:rPr>
              <w:t>Indicateur 3.4.1</w:t>
            </w:r>
          </w:p>
          <w:p w14:paraId="05C12A82" w14:textId="77777777" w:rsidR="00DF67E5" w:rsidRPr="005D62B4" w:rsidRDefault="00DF67E5" w:rsidP="00DF67E5">
            <w:pPr>
              <w:jc w:val="both"/>
              <w:rPr>
                <w:sz w:val="26"/>
                <w:szCs w:val="26"/>
                <w:lang w:val="fr-FR" w:eastAsia="en-US"/>
              </w:rPr>
            </w:pPr>
            <w:r w:rsidRPr="005D62B4">
              <w:rPr>
                <w:b/>
                <w:sz w:val="26"/>
                <w:szCs w:val="26"/>
                <w:lang w:val="fr-FR" w:eastAsia="en-US"/>
              </w:rPr>
              <w:fldChar w:fldCharType="begin">
                <w:ffData>
                  <w:name w:val=""/>
                  <w:enabled/>
                  <w:calcOnExit w:val="0"/>
                  <w:textInput>
                    <w:maxLength w:val="25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276" w:type="dxa"/>
            <w:shd w:val="clear" w:color="auto" w:fill="EEECE1"/>
          </w:tcPr>
          <w:p w14:paraId="5E888169"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984" w:type="dxa"/>
            <w:shd w:val="clear" w:color="auto" w:fill="EEECE1"/>
          </w:tcPr>
          <w:p w14:paraId="35D97E39"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559" w:type="dxa"/>
          </w:tcPr>
          <w:p w14:paraId="73CC2BD1"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2127" w:type="dxa"/>
          </w:tcPr>
          <w:p w14:paraId="7AB9EC54"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671" w:type="dxa"/>
          </w:tcPr>
          <w:p w14:paraId="49AC5903"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r>
      <w:tr w:rsidR="005D62B4" w:rsidRPr="005D62B4" w14:paraId="62EA3B24" w14:textId="77777777" w:rsidTr="00A05A46">
        <w:trPr>
          <w:trHeight w:val="458"/>
        </w:trPr>
        <w:tc>
          <w:tcPr>
            <w:tcW w:w="2978" w:type="dxa"/>
            <w:vMerge/>
          </w:tcPr>
          <w:p w14:paraId="6598F607" w14:textId="77777777" w:rsidR="00DF67E5" w:rsidRPr="005D62B4" w:rsidRDefault="00DF67E5" w:rsidP="00DF67E5">
            <w:pPr>
              <w:rPr>
                <w:b/>
                <w:sz w:val="26"/>
                <w:szCs w:val="26"/>
                <w:lang w:val="fr-FR" w:eastAsia="en-US"/>
              </w:rPr>
            </w:pPr>
          </w:p>
        </w:tc>
        <w:tc>
          <w:tcPr>
            <w:tcW w:w="2268" w:type="dxa"/>
            <w:shd w:val="clear" w:color="auto" w:fill="EEECE1"/>
          </w:tcPr>
          <w:p w14:paraId="38235445" w14:textId="77777777" w:rsidR="00DF67E5" w:rsidRPr="005D62B4" w:rsidRDefault="00DF67E5" w:rsidP="00DF67E5">
            <w:pPr>
              <w:jc w:val="both"/>
              <w:rPr>
                <w:sz w:val="26"/>
                <w:szCs w:val="26"/>
                <w:lang w:val="fr-FR" w:eastAsia="en-US"/>
              </w:rPr>
            </w:pPr>
            <w:r w:rsidRPr="005D62B4">
              <w:rPr>
                <w:sz w:val="26"/>
                <w:szCs w:val="26"/>
                <w:lang w:val="fr-FR" w:eastAsia="en-US"/>
              </w:rPr>
              <w:t>Indicateur 3.4.2</w:t>
            </w:r>
          </w:p>
          <w:p w14:paraId="3E6499DB" w14:textId="77777777" w:rsidR="00DF67E5" w:rsidRPr="005D62B4" w:rsidRDefault="00DF67E5" w:rsidP="00DF67E5">
            <w:pPr>
              <w:jc w:val="both"/>
              <w:rPr>
                <w:sz w:val="26"/>
                <w:szCs w:val="26"/>
                <w:lang w:val="fr-FR" w:eastAsia="en-US"/>
              </w:rPr>
            </w:pPr>
            <w:r w:rsidRPr="005D62B4">
              <w:rPr>
                <w:b/>
                <w:sz w:val="26"/>
                <w:szCs w:val="26"/>
                <w:lang w:val="fr-FR" w:eastAsia="en-US"/>
              </w:rPr>
              <w:fldChar w:fldCharType="begin">
                <w:ffData>
                  <w:name w:val=""/>
                  <w:enabled/>
                  <w:calcOnExit w:val="0"/>
                  <w:textInput>
                    <w:maxLength w:val="25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276" w:type="dxa"/>
            <w:shd w:val="clear" w:color="auto" w:fill="EEECE1"/>
          </w:tcPr>
          <w:p w14:paraId="346F48A4" w14:textId="77777777" w:rsidR="00DF67E5" w:rsidRPr="005D62B4" w:rsidRDefault="00DF67E5" w:rsidP="00DF67E5">
            <w:pPr>
              <w:rPr>
                <w:b/>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984" w:type="dxa"/>
            <w:shd w:val="clear" w:color="auto" w:fill="EEECE1"/>
          </w:tcPr>
          <w:p w14:paraId="2C428C81" w14:textId="77777777" w:rsidR="00DF67E5" w:rsidRPr="005D62B4" w:rsidRDefault="00DF67E5" w:rsidP="00DF67E5">
            <w:pPr>
              <w:rPr>
                <w:b/>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559" w:type="dxa"/>
          </w:tcPr>
          <w:p w14:paraId="1014EAF0" w14:textId="77777777" w:rsidR="00DF67E5" w:rsidRPr="005D62B4" w:rsidRDefault="00DF67E5" w:rsidP="00DF67E5">
            <w:pPr>
              <w:rPr>
                <w:b/>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2127" w:type="dxa"/>
          </w:tcPr>
          <w:p w14:paraId="0D85A3E6" w14:textId="77777777" w:rsidR="00DF67E5" w:rsidRPr="005D62B4" w:rsidRDefault="00DF67E5" w:rsidP="00DF67E5">
            <w:pPr>
              <w:rPr>
                <w:b/>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671" w:type="dxa"/>
          </w:tcPr>
          <w:p w14:paraId="5AED768F" w14:textId="77777777" w:rsidR="00DF67E5" w:rsidRPr="005D62B4" w:rsidRDefault="00DF67E5" w:rsidP="00DF67E5">
            <w:pPr>
              <w:rPr>
                <w:b/>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r>
      <w:tr w:rsidR="005D62B4" w:rsidRPr="005D62B4" w14:paraId="313E3FEC" w14:textId="77777777" w:rsidTr="00A05A46">
        <w:trPr>
          <w:trHeight w:val="458"/>
        </w:trPr>
        <w:tc>
          <w:tcPr>
            <w:tcW w:w="2978" w:type="dxa"/>
            <w:vMerge w:val="restart"/>
          </w:tcPr>
          <w:p w14:paraId="4EEBC332" w14:textId="77777777" w:rsidR="00DF67E5" w:rsidRPr="005D62B4" w:rsidRDefault="00DF67E5" w:rsidP="00DF67E5">
            <w:pPr>
              <w:rPr>
                <w:b/>
                <w:sz w:val="26"/>
                <w:szCs w:val="26"/>
                <w:lang w:val="fr-FR" w:eastAsia="en-US"/>
              </w:rPr>
            </w:pPr>
            <w:r w:rsidRPr="005D62B4">
              <w:rPr>
                <w:b/>
                <w:sz w:val="26"/>
                <w:szCs w:val="26"/>
                <w:lang w:val="fr-FR" w:eastAsia="en-US"/>
              </w:rPr>
              <w:t>Résultat 4</w:t>
            </w:r>
          </w:p>
          <w:p w14:paraId="45AC3D50" w14:textId="77777777" w:rsidR="00DF67E5" w:rsidRPr="005D62B4" w:rsidRDefault="00DF67E5" w:rsidP="00DF67E5">
            <w:pPr>
              <w:rPr>
                <w:b/>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2268" w:type="dxa"/>
            <w:shd w:val="clear" w:color="auto" w:fill="EEECE1"/>
          </w:tcPr>
          <w:p w14:paraId="7BB91255" w14:textId="77777777" w:rsidR="00DF67E5" w:rsidRPr="005D62B4" w:rsidRDefault="00DF67E5" w:rsidP="00DF67E5">
            <w:pPr>
              <w:jc w:val="both"/>
              <w:rPr>
                <w:sz w:val="26"/>
                <w:szCs w:val="26"/>
                <w:lang w:val="fr-FR" w:eastAsia="en-US"/>
              </w:rPr>
            </w:pPr>
            <w:r w:rsidRPr="005D62B4">
              <w:rPr>
                <w:sz w:val="26"/>
                <w:szCs w:val="26"/>
                <w:lang w:val="fr-FR" w:eastAsia="en-US"/>
              </w:rPr>
              <w:t>Indicateur 4.1</w:t>
            </w:r>
          </w:p>
          <w:p w14:paraId="060132C8" w14:textId="77777777" w:rsidR="00DF67E5" w:rsidRPr="005D62B4" w:rsidRDefault="00DF67E5" w:rsidP="00DF67E5">
            <w:pPr>
              <w:jc w:val="both"/>
              <w:rPr>
                <w:sz w:val="26"/>
                <w:szCs w:val="26"/>
                <w:lang w:val="fr-FR" w:eastAsia="en-US"/>
              </w:rPr>
            </w:pPr>
            <w:r w:rsidRPr="005D62B4">
              <w:rPr>
                <w:b/>
                <w:sz w:val="26"/>
                <w:szCs w:val="26"/>
                <w:lang w:val="fr-FR" w:eastAsia="en-US"/>
              </w:rPr>
              <w:fldChar w:fldCharType="begin">
                <w:ffData>
                  <w:name w:val=""/>
                  <w:enabled/>
                  <w:calcOnExit w:val="0"/>
                  <w:textInput>
                    <w:maxLength w:val="25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276" w:type="dxa"/>
            <w:shd w:val="clear" w:color="auto" w:fill="EEECE1"/>
          </w:tcPr>
          <w:p w14:paraId="7705C558"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984" w:type="dxa"/>
            <w:shd w:val="clear" w:color="auto" w:fill="EEECE1"/>
          </w:tcPr>
          <w:p w14:paraId="3370C4FE"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559" w:type="dxa"/>
          </w:tcPr>
          <w:p w14:paraId="08422037"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2127" w:type="dxa"/>
          </w:tcPr>
          <w:p w14:paraId="6BDA8C95"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671" w:type="dxa"/>
          </w:tcPr>
          <w:p w14:paraId="3A502F95"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r>
      <w:tr w:rsidR="005D62B4" w:rsidRPr="005D62B4" w14:paraId="7D5AF67B" w14:textId="77777777" w:rsidTr="00A05A46">
        <w:trPr>
          <w:trHeight w:val="458"/>
        </w:trPr>
        <w:tc>
          <w:tcPr>
            <w:tcW w:w="2978" w:type="dxa"/>
            <w:vMerge/>
          </w:tcPr>
          <w:p w14:paraId="3C26FD94" w14:textId="77777777" w:rsidR="00DF67E5" w:rsidRPr="005D62B4" w:rsidRDefault="00DF67E5" w:rsidP="00DF67E5">
            <w:pPr>
              <w:rPr>
                <w:sz w:val="26"/>
                <w:szCs w:val="26"/>
                <w:lang w:val="fr-FR" w:eastAsia="en-US"/>
              </w:rPr>
            </w:pPr>
          </w:p>
        </w:tc>
        <w:tc>
          <w:tcPr>
            <w:tcW w:w="2268" w:type="dxa"/>
            <w:shd w:val="clear" w:color="auto" w:fill="EEECE1"/>
          </w:tcPr>
          <w:p w14:paraId="3EDADD20" w14:textId="77777777" w:rsidR="00DF67E5" w:rsidRPr="005D62B4" w:rsidRDefault="00DF67E5" w:rsidP="00DF67E5">
            <w:pPr>
              <w:jc w:val="both"/>
              <w:rPr>
                <w:sz w:val="26"/>
                <w:szCs w:val="26"/>
                <w:lang w:val="fr-FR" w:eastAsia="en-US"/>
              </w:rPr>
            </w:pPr>
            <w:r w:rsidRPr="005D62B4">
              <w:rPr>
                <w:sz w:val="26"/>
                <w:szCs w:val="26"/>
                <w:lang w:val="fr-FR" w:eastAsia="en-US"/>
              </w:rPr>
              <w:t>Indicateur 4.2</w:t>
            </w:r>
          </w:p>
          <w:p w14:paraId="6D61DD9A" w14:textId="77777777" w:rsidR="00DF67E5" w:rsidRPr="005D62B4" w:rsidRDefault="00DF67E5" w:rsidP="00DF67E5">
            <w:pPr>
              <w:jc w:val="both"/>
              <w:rPr>
                <w:sz w:val="26"/>
                <w:szCs w:val="26"/>
                <w:lang w:val="fr-FR" w:eastAsia="en-US"/>
              </w:rPr>
            </w:pPr>
            <w:r w:rsidRPr="005D62B4">
              <w:rPr>
                <w:b/>
                <w:sz w:val="26"/>
                <w:szCs w:val="26"/>
                <w:lang w:val="fr-FR" w:eastAsia="en-US"/>
              </w:rPr>
              <w:fldChar w:fldCharType="begin">
                <w:ffData>
                  <w:name w:val=""/>
                  <w:enabled/>
                  <w:calcOnExit w:val="0"/>
                  <w:textInput>
                    <w:maxLength w:val="25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276" w:type="dxa"/>
            <w:shd w:val="clear" w:color="auto" w:fill="EEECE1"/>
          </w:tcPr>
          <w:p w14:paraId="5E7F5A00"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984" w:type="dxa"/>
            <w:shd w:val="clear" w:color="auto" w:fill="EEECE1"/>
          </w:tcPr>
          <w:p w14:paraId="56AC91FB"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559" w:type="dxa"/>
          </w:tcPr>
          <w:p w14:paraId="35693E2C"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2127" w:type="dxa"/>
          </w:tcPr>
          <w:p w14:paraId="2182FEB8"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671" w:type="dxa"/>
          </w:tcPr>
          <w:p w14:paraId="39729F6D"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r>
      <w:tr w:rsidR="005D62B4" w:rsidRPr="005D62B4" w14:paraId="22AC16C7" w14:textId="77777777" w:rsidTr="00A05A46">
        <w:trPr>
          <w:trHeight w:val="458"/>
        </w:trPr>
        <w:tc>
          <w:tcPr>
            <w:tcW w:w="2978" w:type="dxa"/>
            <w:vMerge/>
          </w:tcPr>
          <w:p w14:paraId="25AEBD61" w14:textId="77777777" w:rsidR="00DF67E5" w:rsidRPr="005D62B4" w:rsidRDefault="00DF67E5" w:rsidP="00DF67E5">
            <w:pPr>
              <w:rPr>
                <w:sz w:val="26"/>
                <w:szCs w:val="26"/>
                <w:lang w:val="fr-FR" w:eastAsia="en-US"/>
              </w:rPr>
            </w:pPr>
          </w:p>
        </w:tc>
        <w:tc>
          <w:tcPr>
            <w:tcW w:w="2268" w:type="dxa"/>
            <w:shd w:val="clear" w:color="auto" w:fill="EEECE1"/>
          </w:tcPr>
          <w:p w14:paraId="3BA3ECE8" w14:textId="77777777" w:rsidR="00DF67E5" w:rsidRPr="005D62B4" w:rsidRDefault="00DF67E5" w:rsidP="00DF67E5">
            <w:pPr>
              <w:jc w:val="both"/>
              <w:rPr>
                <w:sz w:val="26"/>
                <w:szCs w:val="26"/>
                <w:lang w:val="fr-FR" w:eastAsia="en-US"/>
              </w:rPr>
            </w:pPr>
            <w:r w:rsidRPr="005D62B4">
              <w:rPr>
                <w:sz w:val="26"/>
                <w:szCs w:val="26"/>
                <w:lang w:val="fr-FR" w:eastAsia="en-US"/>
              </w:rPr>
              <w:t>Indicateur 4.3</w:t>
            </w:r>
          </w:p>
          <w:p w14:paraId="1AC462BD" w14:textId="77777777" w:rsidR="00DF67E5" w:rsidRPr="005D62B4" w:rsidRDefault="00DF67E5" w:rsidP="00DF67E5">
            <w:pPr>
              <w:jc w:val="both"/>
              <w:rPr>
                <w:sz w:val="26"/>
                <w:szCs w:val="26"/>
                <w:lang w:val="fr-FR" w:eastAsia="en-US"/>
              </w:rPr>
            </w:pPr>
            <w:r w:rsidRPr="005D62B4">
              <w:rPr>
                <w:b/>
                <w:sz w:val="26"/>
                <w:szCs w:val="26"/>
                <w:lang w:val="fr-FR" w:eastAsia="en-US"/>
              </w:rPr>
              <w:fldChar w:fldCharType="begin">
                <w:ffData>
                  <w:name w:val=""/>
                  <w:enabled/>
                  <w:calcOnExit w:val="0"/>
                  <w:textInput>
                    <w:maxLength w:val="25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276" w:type="dxa"/>
            <w:shd w:val="clear" w:color="auto" w:fill="EEECE1"/>
          </w:tcPr>
          <w:p w14:paraId="7B0CBA0F" w14:textId="77777777" w:rsidR="00DF67E5" w:rsidRPr="005D62B4" w:rsidRDefault="00DF67E5" w:rsidP="00DF67E5">
            <w:pPr>
              <w:rPr>
                <w:b/>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984" w:type="dxa"/>
            <w:shd w:val="clear" w:color="auto" w:fill="EEECE1"/>
          </w:tcPr>
          <w:p w14:paraId="324AC3A4" w14:textId="77777777" w:rsidR="00DF67E5" w:rsidRPr="005D62B4" w:rsidRDefault="00DF67E5" w:rsidP="00DF67E5">
            <w:pPr>
              <w:rPr>
                <w:b/>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559" w:type="dxa"/>
          </w:tcPr>
          <w:p w14:paraId="79403D85" w14:textId="77777777" w:rsidR="00DF67E5" w:rsidRPr="005D62B4" w:rsidRDefault="00DF67E5" w:rsidP="00DF67E5">
            <w:pPr>
              <w:rPr>
                <w:b/>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2127" w:type="dxa"/>
          </w:tcPr>
          <w:p w14:paraId="30851A71" w14:textId="77777777" w:rsidR="00DF67E5" w:rsidRPr="005D62B4" w:rsidRDefault="00DF67E5" w:rsidP="00DF67E5">
            <w:pPr>
              <w:rPr>
                <w:b/>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671" w:type="dxa"/>
          </w:tcPr>
          <w:p w14:paraId="7D543617" w14:textId="77777777" w:rsidR="00DF67E5" w:rsidRPr="005D62B4" w:rsidRDefault="00DF67E5" w:rsidP="00DF67E5">
            <w:pPr>
              <w:rPr>
                <w:b/>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r>
      <w:tr w:rsidR="005D62B4" w:rsidRPr="005D62B4" w14:paraId="6F48071A" w14:textId="77777777" w:rsidTr="00A05A46">
        <w:trPr>
          <w:trHeight w:val="458"/>
        </w:trPr>
        <w:tc>
          <w:tcPr>
            <w:tcW w:w="2978" w:type="dxa"/>
            <w:vMerge w:val="restart"/>
          </w:tcPr>
          <w:p w14:paraId="3EF2A50A" w14:textId="77777777" w:rsidR="00DF67E5" w:rsidRPr="005D62B4" w:rsidRDefault="00DF67E5" w:rsidP="00DF67E5">
            <w:pPr>
              <w:rPr>
                <w:sz w:val="26"/>
                <w:szCs w:val="26"/>
                <w:lang w:val="fr-FR" w:eastAsia="en-US"/>
              </w:rPr>
            </w:pPr>
            <w:r w:rsidRPr="005D62B4">
              <w:rPr>
                <w:sz w:val="26"/>
                <w:szCs w:val="26"/>
                <w:lang w:val="fr-FR" w:eastAsia="en-US"/>
              </w:rPr>
              <w:t>Produit 4.1</w:t>
            </w:r>
          </w:p>
          <w:p w14:paraId="7DB234D0" w14:textId="77777777" w:rsidR="00DF67E5" w:rsidRPr="005D62B4" w:rsidRDefault="00DF67E5" w:rsidP="00DF67E5">
            <w:pPr>
              <w:rPr>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2268" w:type="dxa"/>
            <w:shd w:val="clear" w:color="auto" w:fill="EEECE1"/>
          </w:tcPr>
          <w:p w14:paraId="38A11B01" w14:textId="77777777" w:rsidR="00DF67E5" w:rsidRPr="005D62B4" w:rsidRDefault="00DF67E5" w:rsidP="00DF67E5">
            <w:pPr>
              <w:jc w:val="both"/>
              <w:rPr>
                <w:sz w:val="26"/>
                <w:szCs w:val="26"/>
                <w:lang w:val="fr-FR" w:eastAsia="en-US"/>
              </w:rPr>
            </w:pPr>
            <w:r w:rsidRPr="005D62B4">
              <w:rPr>
                <w:sz w:val="26"/>
                <w:szCs w:val="26"/>
                <w:lang w:val="fr-FR" w:eastAsia="en-US"/>
              </w:rPr>
              <w:t>Indicateur 4.1.1</w:t>
            </w:r>
          </w:p>
          <w:p w14:paraId="1795D08E" w14:textId="77777777" w:rsidR="00DF67E5" w:rsidRPr="005D62B4" w:rsidRDefault="00DF67E5" w:rsidP="00DF67E5">
            <w:pPr>
              <w:jc w:val="both"/>
              <w:rPr>
                <w:sz w:val="26"/>
                <w:szCs w:val="26"/>
                <w:lang w:val="fr-FR" w:eastAsia="en-US"/>
              </w:rPr>
            </w:pPr>
            <w:r w:rsidRPr="005D62B4">
              <w:rPr>
                <w:b/>
                <w:sz w:val="26"/>
                <w:szCs w:val="26"/>
                <w:lang w:val="fr-FR" w:eastAsia="en-US"/>
              </w:rPr>
              <w:fldChar w:fldCharType="begin">
                <w:ffData>
                  <w:name w:val=""/>
                  <w:enabled/>
                  <w:calcOnExit w:val="0"/>
                  <w:textInput>
                    <w:maxLength w:val="25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276" w:type="dxa"/>
            <w:shd w:val="clear" w:color="auto" w:fill="EEECE1"/>
          </w:tcPr>
          <w:p w14:paraId="696E8D3B"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984" w:type="dxa"/>
            <w:shd w:val="clear" w:color="auto" w:fill="EEECE1"/>
          </w:tcPr>
          <w:p w14:paraId="512D12BC"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559" w:type="dxa"/>
          </w:tcPr>
          <w:p w14:paraId="49348B44"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2127" w:type="dxa"/>
          </w:tcPr>
          <w:p w14:paraId="7FCF88CA"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671" w:type="dxa"/>
          </w:tcPr>
          <w:p w14:paraId="57BFAC76"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r>
      <w:tr w:rsidR="005D62B4" w:rsidRPr="005D62B4" w14:paraId="64A67A69" w14:textId="77777777" w:rsidTr="00A05A46">
        <w:trPr>
          <w:trHeight w:val="458"/>
        </w:trPr>
        <w:tc>
          <w:tcPr>
            <w:tcW w:w="2978" w:type="dxa"/>
            <w:vMerge/>
          </w:tcPr>
          <w:p w14:paraId="3945614A" w14:textId="77777777" w:rsidR="00DF67E5" w:rsidRPr="005D62B4" w:rsidRDefault="00DF67E5" w:rsidP="00DF67E5">
            <w:pPr>
              <w:rPr>
                <w:sz w:val="26"/>
                <w:szCs w:val="26"/>
                <w:lang w:val="fr-FR" w:eastAsia="en-US"/>
              </w:rPr>
            </w:pPr>
          </w:p>
        </w:tc>
        <w:tc>
          <w:tcPr>
            <w:tcW w:w="2268" w:type="dxa"/>
            <w:shd w:val="clear" w:color="auto" w:fill="EEECE1"/>
          </w:tcPr>
          <w:p w14:paraId="35B21CA4" w14:textId="77777777" w:rsidR="00DF67E5" w:rsidRPr="005D62B4" w:rsidRDefault="00DF67E5" w:rsidP="00DF67E5">
            <w:pPr>
              <w:jc w:val="both"/>
              <w:rPr>
                <w:sz w:val="26"/>
                <w:szCs w:val="26"/>
                <w:lang w:val="fr-FR" w:eastAsia="en-US"/>
              </w:rPr>
            </w:pPr>
            <w:r w:rsidRPr="005D62B4">
              <w:rPr>
                <w:sz w:val="26"/>
                <w:szCs w:val="26"/>
                <w:lang w:val="fr-FR" w:eastAsia="en-US"/>
              </w:rPr>
              <w:t>Indicateur 4.1.2</w:t>
            </w:r>
          </w:p>
          <w:p w14:paraId="0D01815E" w14:textId="77777777" w:rsidR="00DF67E5" w:rsidRPr="005D62B4" w:rsidRDefault="00DF67E5" w:rsidP="00DF67E5">
            <w:pPr>
              <w:jc w:val="both"/>
              <w:rPr>
                <w:sz w:val="26"/>
                <w:szCs w:val="26"/>
                <w:lang w:val="fr-FR" w:eastAsia="en-US"/>
              </w:rPr>
            </w:pPr>
            <w:r w:rsidRPr="005D62B4">
              <w:rPr>
                <w:b/>
                <w:sz w:val="26"/>
                <w:szCs w:val="26"/>
                <w:lang w:val="fr-FR" w:eastAsia="en-US"/>
              </w:rPr>
              <w:fldChar w:fldCharType="begin">
                <w:ffData>
                  <w:name w:val=""/>
                  <w:enabled/>
                  <w:calcOnExit w:val="0"/>
                  <w:textInput>
                    <w:maxLength w:val="25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276" w:type="dxa"/>
            <w:shd w:val="clear" w:color="auto" w:fill="EEECE1"/>
          </w:tcPr>
          <w:p w14:paraId="0DCCB90F"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984" w:type="dxa"/>
            <w:shd w:val="clear" w:color="auto" w:fill="EEECE1"/>
          </w:tcPr>
          <w:p w14:paraId="01E439FD"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559" w:type="dxa"/>
          </w:tcPr>
          <w:p w14:paraId="2B91419B"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2127" w:type="dxa"/>
          </w:tcPr>
          <w:p w14:paraId="7E8E8E9B"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671" w:type="dxa"/>
          </w:tcPr>
          <w:p w14:paraId="3E01C319"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r>
      <w:tr w:rsidR="005D62B4" w:rsidRPr="005D62B4" w14:paraId="085FFDC6" w14:textId="77777777" w:rsidTr="00A05A46">
        <w:trPr>
          <w:trHeight w:val="458"/>
        </w:trPr>
        <w:tc>
          <w:tcPr>
            <w:tcW w:w="2978" w:type="dxa"/>
            <w:vMerge w:val="restart"/>
          </w:tcPr>
          <w:p w14:paraId="61B2F04D" w14:textId="77777777" w:rsidR="00DF67E5" w:rsidRPr="005D62B4" w:rsidRDefault="00DF67E5" w:rsidP="00DF67E5">
            <w:pPr>
              <w:rPr>
                <w:sz w:val="26"/>
                <w:szCs w:val="26"/>
                <w:lang w:val="fr-FR" w:eastAsia="en-US"/>
              </w:rPr>
            </w:pPr>
            <w:r w:rsidRPr="005D62B4">
              <w:rPr>
                <w:sz w:val="26"/>
                <w:szCs w:val="26"/>
                <w:lang w:val="fr-FR" w:eastAsia="en-US"/>
              </w:rPr>
              <w:t>Produit 4.2</w:t>
            </w:r>
          </w:p>
          <w:p w14:paraId="28B991DE" w14:textId="77777777" w:rsidR="00DF67E5" w:rsidRPr="005D62B4" w:rsidRDefault="00DF67E5" w:rsidP="00DF67E5">
            <w:pPr>
              <w:rPr>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2268" w:type="dxa"/>
            <w:shd w:val="clear" w:color="auto" w:fill="EEECE1"/>
          </w:tcPr>
          <w:p w14:paraId="721DA798" w14:textId="77777777" w:rsidR="00DF67E5" w:rsidRPr="005D62B4" w:rsidRDefault="00DF67E5" w:rsidP="00DF67E5">
            <w:pPr>
              <w:jc w:val="both"/>
              <w:rPr>
                <w:sz w:val="26"/>
                <w:szCs w:val="26"/>
                <w:lang w:val="fr-FR" w:eastAsia="en-US"/>
              </w:rPr>
            </w:pPr>
            <w:r w:rsidRPr="005D62B4">
              <w:rPr>
                <w:sz w:val="26"/>
                <w:szCs w:val="26"/>
                <w:lang w:val="fr-FR" w:eastAsia="en-US"/>
              </w:rPr>
              <w:t>Indicateur 4.2.1</w:t>
            </w:r>
          </w:p>
          <w:p w14:paraId="76B36A07" w14:textId="77777777" w:rsidR="00DF67E5" w:rsidRPr="005D62B4" w:rsidRDefault="00DF67E5" w:rsidP="00DF67E5">
            <w:pPr>
              <w:jc w:val="both"/>
              <w:rPr>
                <w:sz w:val="26"/>
                <w:szCs w:val="26"/>
                <w:lang w:val="fr-FR" w:eastAsia="en-US"/>
              </w:rPr>
            </w:pPr>
            <w:r w:rsidRPr="005D62B4">
              <w:rPr>
                <w:b/>
                <w:sz w:val="26"/>
                <w:szCs w:val="26"/>
                <w:lang w:val="fr-FR" w:eastAsia="en-US"/>
              </w:rPr>
              <w:fldChar w:fldCharType="begin">
                <w:ffData>
                  <w:name w:val=""/>
                  <w:enabled/>
                  <w:calcOnExit w:val="0"/>
                  <w:textInput>
                    <w:maxLength w:val="25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276" w:type="dxa"/>
            <w:shd w:val="clear" w:color="auto" w:fill="EEECE1"/>
          </w:tcPr>
          <w:p w14:paraId="5BF77977"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984" w:type="dxa"/>
            <w:shd w:val="clear" w:color="auto" w:fill="EEECE1"/>
          </w:tcPr>
          <w:p w14:paraId="3FFBABDD"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559" w:type="dxa"/>
          </w:tcPr>
          <w:p w14:paraId="34FD0AC3"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2127" w:type="dxa"/>
          </w:tcPr>
          <w:p w14:paraId="6A92ADA2"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671" w:type="dxa"/>
          </w:tcPr>
          <w:p w14:paraId="181C150B"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r>
      <w:tr w:rsidR="005D62B4" w:rsidRPr="005D62B4" w14:paraId="7DE016F8" w14:textId="77777777" w:rsidTr="00A05A46">
        <w:trPr>
          <w:trHeight w:val="458"/>
        </w:trPr>
        <w:tc>
          <w:tcPr>
            <w:tcW w:w="2978" w:type="dxa"/>
            <w:vMerge/>
          </w:tcPr>
          <w:p w14:paraId="65973FF0" w14:textId="77777777" w:rsidR="00DF67E5" w:rsidRPr="005D62B4" w:rsidRDefault="00DF67E5" w:rsidP="00DF67E5">
            <w:pPr>
              <w:rPr>
                <w:b/>
                <w:sz w:val="26"/>
                <w:szCs w:val="26"/>
                <w:lang w:val="fr-FR" w:eastAsia="en-US"/>
              </w:rPr>
            </w:pPr>
          </w:p>
        </w:tc>
        <w:tc>
          <w:tcPr>
            <w:tcW w:w="2268" w:type="dxa"/>
            <w:shd w:val="clear" w:color="auto" w:fill="EEECE1"/>
          </w:tcPr>
          <w:p w14:paraId="767CBE10" w14:textId="77777777" w:rsidR="00DF67E5" w:rsidRPr="005D62B4" w:rsidRDefault="00DF67E5" w:rsidP="00DF67E5">
            <w:pPr>
              <w:jc w:val="both"/>
              <w:rPr>
                <w:sz w:val="26"/>
                <w:szCs w:val="26"/>
                <w:lang w:val="fr-FR" w:eastAsia="en-US"/>
              </w:rPr>
            </w:pPr>
            <w:r w:rsidRPr="005D62B4">
              <w:rPr>
                <w:sz w:val="26"/>
                <w:szCs w:val="26"/>
                <w:lang w:val="fr-FR" w:eastAsia="en-US"/>
              </w:rPr>
              <w:t>Indicateur 4.2.2</w:t>
            </w:r>
          </w:p>
          <w:p w14:paraId="2A9470E3" w14:textId="77777777" w:rsidR="00DF67E5" w:rsidRPr="005D62B4" w:rsidRDefault="00DF67E5" w:rsidP="00DF67E5">
            <w:pPr>
              <w:jc w:val="both"/>
              <w:rPr>
                <w:sz w:val="26"/>
                <w:szCs w:val="26"/>
                <w:lang w:val="fr-FR" w:eastAsia="en-US"/>
              </w:rPr>
            </w:pPr>
            <w:r w:rsidRPr="005D62B4">
              <w:rPr>
                <w:b/>
                <w:sz w:val="26"/>
                <w:szCs w:val="26"/>
                <w:lang w:val="fr-FR" w:eastAsia="en-US"/>
              </w:rPr>
              <w:fldChar w:fldCharType="begin">
                <w:ffData>
                  <w:name w:val=""/>
                  <w:enabled/>
                  <w:calcOnExit w:val="0"/>
                  <w:textInput>
                    <w:maxLength w:val="25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276" w:type="dxa"/>
            <w:shd w:val="clear" w:color="auto" w:fill="EEECE1"/>
          </w:tcPr>
          <w:p w14:paraId="1BBB7EB9"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984" w:type="dxa"/>
            <w:shd w:val="clear" w:color="auto" w:fill="EEECE1"/>
          </w:tcPr>
          <w:p w14:paraId="02F932E9"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559" w:type="dxa"/>
          </w:tcPr>
          <w:p w14:paraId="2D22D4DC"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2127" w:type="dxa"/>
          </w:tcPr>
          <w:p w14:paraId="2C4CC8F4"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671" w:type="dxa"/>
          </w:tcPr>
          <w:p w14:paraId="18C5F8A2"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r>
      <w:tr w:rsidR="005D62B4" w:rsidRPr="005D62B4" w14:paraId="1B4019AC" w14:textId="77777777" w:rsidTr="00A05A46">
        <w:trPr>
          <w:trHeight w:val="458"/>
        </w:trPr>
        <w:tc>
          <w:tcPr>
            <w:tcW w:w="2978" w:type="dxa"/>
            <w:vMerge w:val="restart"/>
          </w:tcPr>
          <w:p w14:paraId="18DE2A2C" w14:textId="77777777" w:rsidR="00DF67E5" w:rsidRPr="005D62B4" w:rsidRDefault="00DF67E5" w:rsidP="00DF67E5">
            <w:pPr>
              <w:rPr>
                <w:sz w:val="26"/>
                <w:szCs w:val="26"/>
                <w:lang w:val="fr-FR" w:eastAsia="en-US"/>
              </w:rPr>
            </w:pPr>
            <w:r w:rsidRPr="005D62B4">
              <w:rPr>
                <w:sz w:val="26"/>
                <w:szCs w:val="26"/>
                <w:lang w:val="fr-FR" w:eastAsia="en-US"/>
              </w:rPr>
              <w:lastRenderedPageBreak/>
              <w:t>Produit 4.3</w:t>
            </w:r>
          </w:p>
          <w:p w14:paraId="1E049A0D" w14:textId="77777777" w:rsidR="00DF67E5" w:rsidRPr="005D62B4" w:rsidRDefault="00DF67E5" w:rsidP="00DF67E5">
            <w:pPr>
              <w:rPr>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2268" w:type="dxa"/>
            <w:shd w:val="clear" w:color="auto" w:fill="EEECE1"/>
          </w:tcPr>
          <w:p w14:paraId="3196A3D0" w14:textId="77777777" w:rsidR="00DF67E5" w:rsidRPr="005D62B4" w:rsidRDefault="00DF67E5" w:rsidP="00DF67E5">
            <w:pPr>
              <w:jc w:val="both"/>
              <w:rPr>
                <w:sz w:val="26"/>
                <w:szCs w:val="26"/>
                <w:lang w:val="fr-FR" w:eastAsia="en-US"/>
              </w:rPr>
            </w:pPr>
            <w:r w:rsidRPr="005D62B4">
              <w:rPr>
                <w:sz w:val="26"/>
                <w:szCs w:val="26"/>
                <w:lang w:val="fr-FR" w:eastAsia="en-US"/>
              </w:rPr>
              <w:t>Indicateur 4.3.1</w:t>
            </w:r>
          </w:p>
          <w:p w14:paraId="7B173A27" w14:textId="77777777" w:rsidR="00DF67E5" w:rsidRPr="005D62B4" w:rsidRDefault="00DF67E5" w:rsidP="00DF67E5">
            <w:pPr>
              <w:jc w:val="both"/>
              <w:rPr>
                <w:sz w:val="26"/>
                <w:szCs w:val="26"/>
                <w:lang w:val="fr-FR" w:eastAsia="en-US"/>
              </w:rPr>
            </w:pPr>
            <w:r w:rsidRPr="005D62B4">
              <w:rPr>
                <w:b/>
                <w:sz w:val="26"/>
                <w:szCs w:val="26"/>
                <w:lang w:val="fr-FR" w:eastAsia="en-US"/>
              </w:rPr>
              <w:fldChar w:fldCharType="begin">
                <w:ffData>
                  <w:name w:val=""/>
                  <w:enabled/>
                  <w:calcOnExit w:val="0"/>
                  <w:textInput>
                    <w:maxLength w:val="25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276" w:type="dxa"/>
            <w:shd w:val="clear" w:color="auto" w:fill="EEECE1"/>
          </w:tcPr>
          <w:p w14:paraId="451ED0F8"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984" w:type="dxa"/>
            <w:shd w:val="clear" w:color="auto" w:fill="EEECE1"/>
          </w:tcPr>
          <w:p w14:paraId="4A439C06"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559" w:type="dxa"/>
          </w:tcPr>
          <w:p w14:paraId="1EC57B88"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2127" w:type="dxa"/>
          </w:tcPr>
          <w:p w14:paraId="1920D2B8"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671" w:type="dxa"/>
          </w:tcPr>
          <w:p w14:paraId="1B40AD2B"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r>
      <w:tr w:rsidR="005D62B4" w:rsidRPr="005D62B4" w14:paraId="16052DD6" w14:textId="77777777" w:rsidTr="00A05A46">
        <w:trPr>
          <w:trHeight w:val="458"/>
        </w:trPr>
        <w:tc>
          <w:tcPr>
            <w:tcW w:w="2978" w:type="dxa"/>
            <w:vMerge/>
          </w:tcPr>
          <w:p w14:paraId="0525A72A" w14:textId="77777777" w:rsidR="00DF67E5" w:rsidRPr="005D62B4" w:rsidRDefault="00DF67E5" w:rsidP="00DF67E5">
            <w:pPr>
              <w:rPr>
                <w:b/>
                <w:sz w:val="26"/>
                <w:szCs w:val="26"/>
                <w:lang w:val="fr-FR" w:eastAsia="en-US"/>
              </w:rPr>
            </w:pPr>
          </w:p>
        </w:tc>
        <w:tc>
          <w:tcPr>
            <w:tcW w:w="2268" w:type="dxa"/>
            <w:shd w:val="clear" w:color="auto" w:fill="EEECE1"/>
          </w:tcPr>
          <w:p w14:paraId="108ABB45" w14:textId="77777777" w:rsidR="00DF67E5" w:rsidRPr="005D62B4" w:rsidRDefault="00DF67E5" w:rsidP="00DF67E5">
            <w:pPr>
              <w:jc w:val="both"/>
              <w:rPr>
                <w:sz w:val="26"/>
                <w:szCs w:val="26"/>
                <w:lang w:val="fr-FR" w:eastAsia="en-US"/>
              </w:rPr>
            </w:pPr>
            <w:r w:rsidRPr="005D62B4">
              <w:rPr>
                <w:sz w:val="26"/>
                <w:szCs w:val="26"/>
                <w:lang w:val="fr-FR" w:eastAsia="en-US"/>
              </w:rPr>
              <w:t>Indicateur 4.3.2</w:t>
            </w:r>
          </w:p>
          <w:p w14:paraId="353F04B5" w14:textId="77777777" w:rsidR="00DF67E5" w:rsidRPr="005D62B4" w:rsidRDefault="00DF67E5" w:rsidP="00DF67E5">
            <w:pPr>
              <w:jc w:val="both"/>
              <w:rPr>
                <w:sz w:val="26"/>
                <w:szCs w:val="26"/>
                <w:lang w:val="fr-FR" w:eastAsia="en-US"/>
              </w:rPr>
            </w:pPr>
            <w:r w:rsidRPr="005D62B4">
              <w:rPr>
                <w:b/>
                <w:sz w:val="26"/>
                <w:szCs w:val="26"/>
                <w:lang w:val="fr-FR" w:eastAsia="en-US"/>
              </w:rPr>
              <w:fldChar w:fldCharType="begin">
                <w:ffData>
                  <w:name w:val=""/>
                  <w:enabled/>
                  <w:calcOnExit w:val="0"/>
                  <w:textInput>
                    <w:maxLength w:val="25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276" w:type="dxa"/>
            <w:shd w:val="clear" w:color="auto" w:fill="EEECE1"/>
          </w:tcPr>
          <w:p w14:paraId="4DA467E6"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984" w:type="dxa"/>
            <w:shd w:val="clear" w:color="auto" w:fill="EEECE1"/>
          </w:tcPr>
          <w:p w14:paraId="3732BBB8"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559" w:type="dxa"/>
          </w:tcPr>
          <w:p w14:paraId="30586187"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2127" w:type="dxa"/>
          </w:tcPr>
          <w:p w14:paraId="49A25029"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671" w:type="dxa"/>
          </w:tcPr>
          <w:p w14:paraId="72E9FFBF"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r>
      <w:tr w:rsidR="005D62B4" w:rsidRPr="005D62B4" w14:paraId="4169E5E4" w14:textId="77777777" w:rsidTr="00A05A46">
        <w:trPr>
          <w:trHeight w:val="458"/>
        </w:trPr>
        <w:tc>
          <w:tcPr>
            <w:tcW w:w="2978" w:type="dxa"/>
            <w:vMerge w:val="restart"/>
          </w:tcPr>
          <w:p w14:paraId="5FBC3080" w14:textId="77777777" w:rsidR="00DF67E5" w:rsidRPr="005D62B4" w:rsidRDefault="00DF67E5" w:rsidP="00DF67E5">
            <w:pPr>
              <w:rPr>
                <w:sz w:val="26"/>
                <w:szCs w:val="26"/>
                <w:lang w:val="fr-FR" w:eastAsia="en-US"/>
              </w:rPr>
            </w:pPr>
            <w:r w:rsidRPr="005D62B4">
              <w:rPr>
                <w:sz w:val="26"/>
                <w:szCs w:val="26"/>
                <w:lang w:val="fr-FR" w:eastAsia="en-US"/>
              </w:rPr>
              <w:t>Produit 4.4</w:t>
            </w:r>
          </w:p>
          <w:p w14:paraId="519D7C76" w14:textId="77777777" w:rsidR="00DF67E5" w:rsidRPr="005D62B4" w:rsidRDefault="00DF67E5" w:rsidP="00DF67E5">
            <w:pPr>
              <w:rPr>
                <w:sz w:val="26"/>
                <w:szCs w:val="26"/>
                <w:lang w:val="fr-FR" w:eastAsia="en-US"/>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2268" w:type="dxa"/>
            <w:shd w:val="clear" w:color="auto" w:fill="EEECE1"/>
          </w:tcPr>
          <w:p w14:paraId="21BC8C2B" w14:textId="77777777" w:rsidR="00DF67E5" w:rsidRPr="005D62B4" w:rsidRDefault="00DF67E5" w:rsidP="00DF67E5">
            <w:pPr>
              <w:jc w:val="both"/>
              <w:rPr>
                <w:sz w:val="26"/>
                <w:szCs w:val="26"/>
                <w:lang w:val="fr-FR" w:eastAsia="en-US"/>
              </w:rPr>
            </w:pPr>
            <w:r w:rsidRPr="005D62B4">
              <w:rPr>
                <w:sz w:val="26"/>
                <w:szCs w:val="26"/>
                <w:lang w:val="fr-FR" w:eastAsia="en-US"/>
              </w:rPr>
              <w:t>Indicateur 4.4.1</w:t>
            </w:r>
          </w:p>
          <w:p w14:paraId="595A042B" w14:textId="77777777" w:rsidR="00DF67E5" w:rsidRPr="005D62B4" w:rsidRDefault="00DF67E5" w:rsidP="00DF67E5">
            <w:pPr>
              <w:jc w:val="both"/>
              <w:rPr>
                <w:sz w:val="26"/>
                <w:szCs w:val="26"/>
                <w:lang w:val="fr-FR" w:eastAsia="en-US"/>
              </w:rPr>
            </w:pPr>
            <w:r w:rsidRPr="005D62B4">
              <w:rPr>
                <w:b/>
                <w:sz w:val="26"/>
                <w:szCs w:val="26"/>
                <w:lang w:val="fr-FR" w:eastAsia="en-US"/>
              </w:rPr>
              <w:fldChar w:fldCharType="begin">
                <w:ffData>
                  <w:name w:val=""/>
                  <w:enabled/>
                  <w:calcOnExit w:val="0"/>
                  <w:textInput>
                    <w:maxLength w:val="25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276" w:type="dxa"/>
            <w:shd w:val="clear" w:color="auto" w:fill="EEECE1"/>
          </w:tcPr>
          <w:p w14:paraId="6D5EC873"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984" w:type="dxa"/>
            <w:shd w:val="clear" w:color="auto" w:fill="EEECE1"/>
          </w:tcPr>
          <w:p w14:paraId="683CD405"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559" w:type="dxa"/>
          </w:tcPr>
          <w:p w14:paraId="009EA18E"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2127" w:type="dxa"/>
          </w:tcPr>
          <w:p w14:paraId="60A880FA"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671" w:type="dxa"/>
          </w:tcPr>
          <w:p w14:paraId="3B68E019"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r>
      <w:tr w:rsidR="005D62B4" w:rsidRPr="005D62B4" w14:paraId="65BDDEE5" w14:textId="77777777" w:rsidTr="00A05A46">
        <w:trPr>
          <w:trHeight w:val="458"/>
        </w:trPr>
        <w:tc>
          <w:tcPr>
            <w:tcW w:w="2978" w:type="dxa"/>
            <w:vMerge/>
          </w:tcPr>
          <w:p w14:paraId="16A52842" w14:textId="77777777" w:rsidR="00DF67E5" w:rsidRPr="005D62B4" w:rsidRDefault="00DF67E5" w:rsidP="00DF67E5">
            <w:pPr>
              <w:rPr>
                <w:b/>
                <w:sz w:val="26"/>
                <w:szCs w:val="26"/>
                <w:lang w:val="fr-FR" w:eastAsia="en-US"/>
              </w:rPr>
            </w:pPr>
          </w:p>
        </w:tc>
        <w:tc>
          <w:tcPr>
            <w:tcW w:w="2268" w:type="dxa"/>
            <w:shd w:val="clear" w:color="auto" w:fill="EEECE1"/>
          </w:tcPr>
          <w:p w14:paraId="590629F1" w14:textId="77777777" w:rsidR="00DF67E5" w:rsidRPr="005D62B4" w:rsidRDefault="00DF67E5" w:rsidP="00DF67E5">
            <w:pPr>
              <w:jc w:val="both"/>
              <w:rPr>
                <w:sz w:val="26"/>
                <w:szCs w:val="26"/>
                <w:lang w:val="fr-FR" w:eastAsia="en-US"/>
              </w:rPr>
            </w:pPr>
            <w:r w:rsidRPr="005D62B4">
              <w:rPr>
                <w:sz w:val="26"/>
                <w:szCs w:val="26"/>
                <w:lang w:val="fr-FR" w:eastAsia="en-US"/>
              </w:rPr>
              <w:t>Indicateur 4.4.2</w:t>
            </w:r>
          </w:p>
          <w:p w14:paraId="5C83E4B5" w14:textId="77777777" w:rsidR="00DF67E5" w:rsidRPr="005D62B4" w:rsidRDefault="00DF67E5" w:rsidP="00DF67E5">
            <w:pPr>
              <w:jc w:val="both"/>
              <w:rPr>
                <w:sz w:val="26"/>
                <w:szCs w:val="26"/>
                <w:lang w:val="fr-FR" w:eastAsia="en-US"/>
              </w:rPr>
            </w:pPr>
            <w:r w:rsidRPr="005D62B4">
              <w:rPr>
                <w:b/>
                <w:sz w:val="26"/>
                <w:szCs w:val="26"/>
                <w:lang w:val="fr-FR" w:eastAsia="en-US"/>
              </w:rPr>
              <w:fldChar w:fldCharType="begin">
                <w:ffData>
                  <w:name w:val=""/>
                  <w:enabled/>
                  <w:calcOnExit w:val="0"/>
                  <w:textInput>
                    <w:maxLength w:val="25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276" w:type="dxa"/>
            <w:shd w:val="clear" w:color="auto" w:fill="EEECE1"/>
          </w:tcPr>
          <w:p w14:paraId="4AE9CBA5"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984" w:type="dxa"/>
            <w:shd w:val="clear" w:color="auto" w:fill="EEECE1"/>
          </w:tcPr>
          <w:p w14:paraId="06365542"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559" w:type="dxa"/>
          </w:tcPr>
          <w:p w14:paraId="6D71700F"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2127" w:type="dxa"/>
          </w:tcPr>
          <w:p w14:paraId="33E4DA4C"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c>
          <w:tcPr>
            <w:tcW w:w="1671" w:type="dxa"/>
          </w:tcPr>
          <w:p w14:paraId="6D977058" w14:textId="77777777" w:rsidR="00DF67E5" w:rsidRPr="005D62B4" w:rsidRDefault="00DF67E5" w:rsidP="00DF67E5">
            <w:pPr>
              <w:rPr>
                <w:sz w:val="26"/>
                <w:szCs w:val="26"/>
                <w:lang w:val="fr-FR"/>
              </w:rPr>
            </w:pPr>
            <w:r w:rsidRPr="005D62B4">
              <w:rPr>
                <w:b/>
                <w:sz w:val="26"/>
                <w:szCs w:val="26"/>
                <w:lang w:val="fr-FR" w:eastAsia="en-US"/>
              </w:rPr>
              <w:fldChar w:fldCharType="begin">
                <w:ffData>
                  <w:name w:val=""/>
                  <w:enabled/>
                  <w:calcOnExit w:val="0"/>
                  <w:textInput>
                    <w:maxLength w:val="300"/>
                  </w:textInput>
                </w:ffData>
              </w:fldChar>
            </w:r>
            <w:r w:rsidRPr="005D62B4">
              <w:rPr>
                <w:b/>
                <w:sz w:val="26"/>
                <w:szCs w:val="26"/>
                <w:lang w:val="fr-FR" w:eastAsia="en-US"/>
              </w:rPr>
              <w:instrText xml:space="preserve"> FORMTEXT </w:instrText>
            </w:r>
            <w:r w:rsidRPr="005D62B4">
              <w:rPr>
                <w:b/>
                <w:sz w:val="26"/>
                <w:szCs w:val="26"/>
                <w:lang w:val="fr-FR" w:eastAsia="en-US"/>
              </w:rPr>
            </w:r>
            <w:r w:rsidRPr="005D62B4">
              <w:rPr>
                <w:b/>
                <w:sz w:val="26"/>
                <w:szCs w:val="26"/>
                <w:lang w:val="fr-FR" w:eastAsia="en-US"/>
              </w:rPr>
              <w:fldChar w:fldCharType="separate"/>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noProof/>
                <w:sz w:val="26"/>
                <w:szCs w:val="26"/>
                <w:lang w:val="fr-FR" w:eastAsia="en-US"/>
              </w:rPr>
              <w:t> </w:t>
            </w:r>
            <w:r w:rsidRPr="005D62B4">
              <w:rPr>
                <w:b/>
                <w:sz w:val="26"/>
                <w:szCs w:val="26"/>
                <w:lang w:val="fr-FR" w:eastAsia="en-US"/>
              </w:rPr>
              <w:fldChar w:fldCharType="end"/>
            </w:r>
          </w:p>
        </w:tc>
      </w:tr>
    </w:tbl>
    <w:p w14:paraId="3F1ED818" w14:textId="77777777" w:rsidR="00675507" w:rsidRPr="005D62B4" w:rsidRDefault="00675507" w:rsidP="0078600B">
      <w:pPr>
        <w:jc w:val="both"/>
        <w:rPr>
          <w:b/>
          <w:lang w:val="en-US" w:eastAsia="en-US"/>
        </w:rPr>
      </w:pPr>
    </w:p>
    <w:sectPr w:rsidR="00675507" w:rsidRPr="005D62B4"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F8C1B" w14:textId="77777777" w:rsidR="00852897" w:rsidRDefault="00852897" w:rsidP="00E76CA1">
      <w:r>
        <w:separator/>
      </w:r>
    </w:p>
  </w:endnote>
  <w:endnote w:type="continuationSeparator" w:id="0">
    <w:p w14:paraId="34FC04C7" w14:textId="77777777" w:rsidR="00852897" w:rsidRDefault="00852897"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2F82E" w14:textId="77777777" w:rsidR="00EF2F4F" w:rsidRDefault="00EF2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5D202771" w:rsidR="00EF2F4F" w:rsidRDefault="00EF2F4F">
    <w:pPr>
      <w:pStyle w:val="Footer"/>
      <w:jc w:val="center"/>
    </w:pPr>
    <w:r>
      <w:fldChar w:fldCharType="begin"/>
    </w:r>
    <w:r>
      <w:instrText xml:space="preserve"> PAGE   \* MERGEFORMAT </w:instrText>
    </w:r>
    <w:r>
      <w:fldChar w:fldCharType="separate"/>
    </w:r>
    <w:r>
      <w:rPr>
        <w:noProof/>
      </w:rPr>
      <w:t>18</w:t>
    </w:r>
    <w:r>
      <w:fldChar w:fldCharType="end"/>
    </w:r>
  </w:p>
  <w:p w14:paraId="6E791841" w14:textId="77777777" w:rsidR="00EF2F4F" w:rsidRDefault="00EF2F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AE3E1" w14:textId="77777777" w:rsidR="00EF2F4F" w:rsidRDefault="00EF2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7A9C6" w14:textId="77777777" w:rsidR="00852897" w:rsidRDefault="00852897" w:rsidP="00E76CA1">
      <w:r>
        <w:separator/>
      </w:r>
    </w:p>
  </w:footnote>
  <w:footnote w:type="continuationSeparator" w:id="0">
    <w:p w14:paraId="487BCD57" w14:textId="77777777" w:rsidR="00852897" w:rsidRDefault="00852897"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B0712" w14:textId="77777777" w:rsidR="00EF2F4F" w:rsidRDefault="00EF2F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EF2F4F" w:rsidRDefault="00EF2F4F">
    <w:pPr>
      <w:pStyle w:val="Header"/>
    </w:pPr>
    <w:r>
      <w:rPr>
        <w:rFonts w:ascii="Arial Narrow" w:hAnsi="Arial Narrow"/>
        <w:b/>
        <w:noProof/>
        <w:sz w:val="22"/>
        <w:szCs w:val="22"/>
        <w:lang w:val="en-US" w:eastAsia="en-US"/>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F52A1" w14:textId="77777777" w:rsidR="00EF2F4F" w:rsidRDefault="00EF2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3B5048"/>
    <w:multiLevelType w:val="hybridMultilevel"/>
    <w:tmpl w:val="3F3C420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51FF5D25"/>
    <w:multiLevelType w:val="hybridMultilevel"/>
    <w:tmpl w:val="418AA2A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129F"/>
    <w:rsid w:val="000022C4"/>
    <w:rsid w:val="000024FF"/>
    <w:rsid w:val="00002815"/>
    <w:rsid w:val="000045CF"/>
    <w:rsid w:val="00005737"/>
    <w:rsid w:val="000057A9"/>
    <w:rsid w:val="0000696D"/>
    <w:rsid w:val="00006DBE"/>
    <w:rsid w:val="00006EC0"/>
    <w:rsid w:val="00010EB0"/>
    <w:rsid w:val="0001109A"/>
    <w:rsid w:val="00013D36"/>
    <w:rsid w:val="00013D69"/>
    <w:rsid w:val="00014B13"/>
    <w:rsid w:val="00024AD6"/>
    <w:rsid w:val="00025EFA"/>
    <w:rsid w:val="00030E87"/>
    <w:rsid w:val="00031640"/>
    <w:rsid w:val="00045C24"/>
    <w:rsid w:val="00050759"/>
    <w:rsid w:val="00051348"/>
    <w:rsid w:val="00051F71"/>
    <w:rsid w:val="0005216F"/>
    <w:rsid w:val="00052745"/>
    <w:rsid w:val="00052DC6"/>
    <w:rsid w:val="00052DE5"/>
    <w:rsid w:val="000554F8"/>
    <w:rsid w:val="00055903"/>
    <w:rsid w:val="00055EB1"/>
    <w:rsid w:val="00063017"/>
    <w:rsid w:val="00064B71"/>
    <w:rsid w:val="0007076F"/>
    <w:rsid w:val="000731D0"/>
    <w:rsid w:val="0007382D"/>
    <w:rsid w:val="00075D98"/>
    <w:rsid w:val="00077DDD"/>
    <w:rsid w:val="0008134A"/>
    <w:rsid w:val="000819B1"/>
    <w:rsid w:val="0008233D"/>
    <w:rsid w:val="00082738"/>
    <w:rsid w:val="00084F64"/>
    <w:rsid w:val="00086C92"/>
    <w:rsid w:val="0009123C"/>
    <w:rsid w:val="00091CFD"/>
    <w:rsid w:val="00092442"/>
    <w:rsid w:val="00092A3A"/>
    <w:rsid w:val="00095A76"/>
    <w:rsid w:val="00097AF9"/>
    <w:rsid w:val="000A1751"/>
    <w:rsid w:val="000A45F4"/>
    <w:rsid w:val="000A4660"/>
    <w:rsid w:val="000A51DA"/>
    <w:rsid w:val="000A6719"/>
    <w:rsid w:val="000B0C6D"/>
    <w:rsid w:val="000B339E"/>
    <w:rsid w:val="000B4E5C"/>
    <w:rsid w:val="000B7954"/>
    <w:rsid w:val="000B799F"/>
    <w:rsid w:val="000C238B"/>
    <w:rsid w:val="000C4D12"/>
    <w:rsid w:val="000C5AEB"/>
    <w:rsid w:val="000C7EA0"/>
    <w:rsid w:val="000D0FB7"/>
    <w:rsid w:val="000D4F4B"/>
    <w:rsid w:val="000E05AE"/>
    <w:rsid w:val="000E4408"/>
    <w:rsid w:val="000E6A96"/>
    <w:rsid w:val="000F05A2"/>
    <w:rsid w:val="000F13B1"/>
    <w:rsid w:val="000F43A8"/>
    <w:rsid w:val="00102C0E"/>
    <w:rsid w:val="00104794"/>
    <w:rsid w:val="00112741"/>
    <w:rsid w:val="00112EE2"/>
    <w:rsid w:val="00113D2B"/>
    <w:rsid w:val="00113EC4"/>
    <w:rsid w:val="00113FDF"/>
    <w:rsid w:val="00114101"/>
    <w:rsid w:val="00116449"/>
    <w:rsid w:val="0011666C"/>
    <w:rsid w:val="00121B2D"/>
    <w:rsid w:val="00121ED2"/>
    <w:rsid w:val="001307FA"/>
    <w:rsid w:val="00131824"/>
    <w:rsid w:val="001363FD"/>
    <w:rsid w:val="00136B32"/>
    <w:rsid w:val="001444EE"/>
    <w:rsid w:val="001454C2"/>
    <w:rsid w:val="00145766"/>
    <w:rsid w:val="001458E9"/>
    <w:rsid w:val="00147293"/>
    <w:rsid w:val="00153CD9"/>
    <w:rsid w:val="00155BCE"/>
    <w:rsid w:val="00156AFA"/>
    <w:rsid w:val="00156C4C"/>
    <w:rsid w:val="00157BF2"/>
    <w:rsid w:val="001607B2"/>
    <w:rsid w:val="0016088D"/>
    <w:rsid w:val="00161874"/>
    <w:rsid w:val="00161D02"/>
    <w:rsid w:val="00162CA8"/>
    <w:rsid w:val="00164399"/>
    <w:rsid w:val="00164875"/>
    <w:rsid w:val="0017430E"/>
    <w:rsid w:val="001745E8"/>
    <w:rsid w:val="00174B46"/>
    <w:rsid w:val="0018095F"/>
    <w:rsid w:val="00182B2F"/>
    <w:rsid w:val="0018313E"/>
    <w:rsid w:val="0018446E"/>
    <w:rsid w:val="00185425"/>
    <w:rsid w:val="00186529"/>
    <w:rsid w:val="00192F1D"/>
    <w:rsid w:val="001948EA"/>
    <w:rsid w:val="00194D4C"/>
    <w:rsid w:val="00195367"/>
    <w:rsid w:val="00196AA8"/>
    <w:rsid w:val="001A0327"/>
    <w:rsid w:val="001A16FC"/>
    <w:rsid w:val="001A1E86"/>
    <w:rsid w:val="001A3157"/>
    <w:rsid w:val="001A374F"/>
    <w:rsid w:val="001A4786"/>
    <w:rsid w:val="001B1EAF"/>
    <w:rsid w:val="001B2266"/>
    <w:rsid w:val="001B29BE"/>
    <w:rsid w:val="001B458D"/>
    <w:rsid w:val="001B490B"/>
    <w:rsid w:val="001B4FC7"/>
    <w:rsid w:val="001B5D16"/>
    <w:rsid w:val="001B60DD"/>
    <w:rsid w:val="001B6DFD"/>
    <w:rsid w:val="001B7BAC"/>
    <w:rsid w:val="001C4484"/>
    <w:rsid w:val="001C46E9"/>
    <w:rsid w:val="001C5691"/>
    <w:rsid w:val="001C56B8"/>
    <w:rsid w:val="001C5B82"/>
    <w:rsid w:val="001D1C14"/>
    <w:rsid w:val="001D317D"/>
    <w:rsid w:val="001D575F"/>
    <w:rsid w:val="001D6683"/>
    <w:rsid w:val="001D67F9"/>
    <w:rsid w:val="001E041E"/>
    <w:rsid w:val="001E36E0"/>
    <w:rsid w:val="001E65AC"/>
    <w:rsid w:val="001E660A"/>
    <w:rsid w:val="001E67AE"/>
    <w:rsid w:val="001F1B49"/>
    <w:rsid w:val="001F308A"/>
    <w:rsid w:val="001F53FC"/>
    <w:rsid w:val="0020130A"/>
    <w:rsid w:val="00202BE8"/>
    <w:rsid w:val="00205EB7"/>
    <w:rsid w:val="0020791D"/>
    <w:rsid w:val="002129DA"/>
    <w:rsid w:val="0021550A"/>
    <w:rsid w:val="00215F41"/>
    <w:rsid w:val="002168F0"/>
    <w:rsid w:val="00217A2E"/>
    <w:rsid w:val="00217EB6"/>
    <w:rsid w:val="00224741"/>
    <w:rsid w:val="002247C2"/>
    <w:rsid w:val="00227050"/>
    <w:rsid w:val="00231154"/>
    <w:rsid w:val="002322E6"/>
    <w:rsid w:val="00233827"/>
    <w:rsid w:val="00234A5E"/>
    <w:rsid w:val="0023555F"/>
    <w:rsid w:val="00236072"/>
    <w:rsid w:val="0023672E"/>
    <w:rsid w:val="002367DF"/>
    <w:rsid w:val="00236AB3"/>
    <w:rsid w:val="0023742B"/>
    <w:rsid w:val="002436F0"/>
    <w:rsid w:val="00245326"/>
    <w:rsid w:val="00245E73"/>
    <w:rsid w:val="00246135"/>
    <w:rsid w:val="00247F4E"/>
    <w:rsid w:val="00251E92"/>
    <w:rsid w:val="0025220B"/>
    <w:rsid w:val="00252B39"/>
    <w:rsid w:val="00254AC2"/>
    <w:rsid w:val="0025525B"/>
    <w:rsid w:val="002641A2"/>
    <w:rsid w:val="002661DA"/>
    <w:rsid w:val="002711DD"/>
    <w:rsid w:val="0027242A"/>
    <w:rsid w:val="002726AD"/>
    <w:rsid w:val="00272A58"/>
    <w:rsid w:val="00273AD0"/>
    <w:rsid w:val="00280FEA"/>
    <w:rsid w:val="002821B3"/>
    <w:rsid w:val="002822AF"/>
    <w:rsid w:val="00282BD9"/>
    <w:rsid w:val="00286508"/>
    <w:rsid w:val="00286F66"/>
    <w:rsid w:val="00287878"/>
    <w:rsid w:val="0029195F"/>
    <w:rsid w:val="002940E8"/>
    <w:rsid w:val="00296C15"/>
    <w:rsid w:val="00297451"/>
    <w:rsid w:val="002A1877"/>
    <w:rsid w:val="002A39C1"/>
    <w:rsid w:val="002B0F98"/>
    <w:rsid w:val="002B1A70"/>
    <w:rsid w:val="002B3207"/>
    <w:rsid w:val="002B346A"/>
    <w:rsid w:val="002B351E"/>
    <w:rsid w:val="002B4426"/>
    <w:rsid w:val="002B5F4F"/>
    <w:rsid w:val="002B740B"/>
    <w:rsid w:val="002C187A"/>
    <w:rsid w:val="002C20A8"/>
    <w:rsid w:val="002C5DD0"/>
    <w:rsid w:val="002C5F89"/>
    <w:rsid w:val="002C61B0"/>
    <w:rsid w:val="002C7051"/>
    <w:rsid w:val="002D2FBB"/>
    <w:rsid w:val="002D4247"/>
    <w:rsid w:val="002D68D7"/>
    <w:rsid w:val="002D6DA0"/>
    <w:rsid w:val="002E10E6"/>
    <w:rsid w:val="002E1995"/>
    <w:rsid w:val="002E1CED"/>
    <w:rsid w:val="002E51F2"/>
    <w:rsid w:val="002E5250"/>
    <w:rsid w:val="002E61AA"/>
    <w:rsid w:val="002E6F58"/>
    <w:rsid w:val="002E745D"/>
    <w:rsid w:val="002F10F6"/>
    <w:rsid w:val="002F15D9"/>
    <w:rsid w:val="002F235A"/>
    <w:rsid w:val="002F26EC"/>
    <w:rsid w:val="002F42EA"/>
    <w:rsid w:val="002F5529"/>
    <w:rsid w:val="002F630A"/>
    <w:rsid w:val="00301001"/>
    <w:rsid w:val="003010CE"/>
    <w:rsid w:val="00302A51"/>
    <w:rsid w:val="003040D8"/>
    <w:rsid w:val="0030455E"/>
    <w:rsid w:val="00305626"/>
    <w:rsid w:val="00307832"/>
    <w:rsid w:val="003107C9"/>
    <w:rsid w:val="00311999"/>
    <w:rsid w:val="00313691"/>
    <w:rsid w:val="00316D58"/>
    <w:rsid w:val="0032064F"/>
    <w:rsid w:val="003212BB"/>
    <w:rsid w:val="00321C92"/>
    <w:rsid w:val="003234B1"/>
    <w:rsid w:val="003235DF"/>
    <w:rsid w:val="00323ABC"/>
    <w:rsid w:val="003244D7"/>
    <w:rsid w:val="00324A7C"/>
    <w:rsid w:val="00324FE5"/>
    <w:rsid w:val="00325AA8"/>
    <w:rsid w:val="0032681E"/>
    <w:rsid w:val="00333EC9"/>
    <w:rsid w:val="0033515C"/>
    <w:rsid w:val="00335D79"/>
    <w:rsid w:val="00336BF8"/>
    <w:rsid w:val="00342356"/>
    <w:rsid w:val="00343425"/>
    <w:rsid w:val="0034386B"/>
    <w:rsid w:val="003469EF"/>
    <w:rsid w:val="00346D73"/>
    <w:rsid w:val="003473C6"/>
    <w:rsid w:val="00353F56"/>
    <w:rsid w:val="00355C69"/>
    <w:rsid w:val="0035676B"/>
    <w:rsid w:val="0035712D"/>
    <w:rsid w:val="003600BF"/>
    <w:rsid w:val="00363212"/>
    <w:rsid w:val="0036386A"/>
    <w:rsid w:val="003653BF"/>
    <w:rsid w:val="00366549"/>
    <w:rsid w:val="003666E1"/>
    <w:rsid w:val="00372156"/>
    <w:rsid w:val="003722AE"/>
    <w:rsid w:val="00375231"/>
    <w:rsid w:val="0037561F"/>
    <w:rsid w:val="0037563A"/>
    <w:rsid w:val="00380849"/>
    <w:rsid w:val="003818DB"/>
    <w:rsid w:val="00382097"/>
    <w:rsid w:val="003834CD"/>
    <w:rsid w:val="00383908"/>
    <w:rsid w:val="0038796A"/>
    <w:rsid w:val="00391614"/>
    <w:rsid w:val="00394CC7"/>
    <w:rsid w:val="00396535"/>
    <w:rsid w:val="003966E6"/>
    <w:rsid w:val="003968D7"/>
    <w:rsid w:val="003A242D"/>
    <w:rsid w:val="003A613D"/>
    <w:rsid w:val="003A6341"/>
    <w:rsid w:val="003B3A5F"/>
    <w:rsid w:val="003B4F6E"/>
    <w:rsid w:val="003B5338"/>
    <w:rsid w:val="003B5F11"/>
    <w:rsid w:val="003C0100"/>
    <w:rsid w:val="003C2D6E"/>
    <w:rsid w:val="003C5283"/>
    <w:rsid w:val="003C56EB"/>
    <w:rsid w:val="003C5CC6"/>
    <w:rsid w:val="003C5D91"/>
    <w:rsid w:val="003D12C7"/>
    <w:rsid w:val="003D228B"/>
    <w:rsid w:val="003D3598"/>
    <w:rsid w:val="003D4CD7"/>
    <w:rsid w:val="003D4D7C"/>
    <w:rsid w:val="003D4DF0"/>
    <w:rsid w:val="003D5B58"/>
    <w:rsid w:val="003D5D2F"/>
    <w:rsid w:val="003D66A1"/>
    <w:rsid w:val="003E5991"/>
    <w:rsid w:val="003F08B1"/>
    <w:rsid w:val="003F21BE"/>
    <w:rsid w:val="003F36FB"/>
    <w:rsid w:val="003F47E5"/>
    <w:rsid w:val="003F660A"/>
    <w:rsid w:val="004004B6"/>
    <w:rsid w:val="004017BD"/>
    <w:rsid w:val="00402083"/>
    <w:rsid w:val="004023AC"/>
    <w:rsid w:val="00402514"/>
    <w:rsid w:val="00403496"/>
    <w:rsid w:val="0040513F"/>
    <w:rsid w:val="00405DE7"/>
    <w:rsid w:val="004078A9"/>
    <w:rsid w:val="00411A5F"/>
    <w:rsid w:val="00413EAF"/>
    <w:rsid w:val="00414097"/>
    <w:rsid w:val="004206A3"/>
    <w:rsid w:val="004213AF"/>
    <w:rsid w:val="004222CE"/>
    <w:rsid w:val="00424287"/>
    <w:rsid w:val="00425AF8"/>
    <w:rsid w:val="004268E1"/>
    <w:rsid w:val="00436872"/>
    <w:rsid w:val="00437FF5"/>
    <w:rsid w:val="0044007F"/>
    <w:rsid w:val="00442384"/>
    <w:rsid w:val="0045063E"/>
    <w:rsid w:val="0045072A"/>
    <w:rsid w:val="004557E7"/>
    <w:rsid w:val="0046101E"/>
    <w:rsid w:val="00461944"/>
    <w:rsid w:val="00463651"/>
    <w:rsid w:val="00464188"/>
    <w:rsid w:val="00464505"/>
    <w:rsid w:val="00465864"/>
    <w:rsid w:val="004701C8"/>
    <w:rsid w:val="00470EC3"/>
    <w:rsid w:val="00471179"/>
    <w:rsid w:val="00471399"/>
    <w:rsid w:val="00474218"/>
    <w:rsid w:val="00476758"/>
    <w:rsid w:val="00477C16"/>
    <w:rsid w:val="00477CF8"/>
    <w:rsid w:val="00480A02"/>
    <w:rsid w:val="0048168F"/>
    <w:rsid w:val="00481831"/>
    <w:rsid w:val="00482334"/>
    <w:rsid w:val="00484092"/>
    <w:rsid w:val="00484169"/>
    <w:rsid w:val="00484CCB"/>
    <w:rsid w:val="00493AA7"/>
    <w:rsid w:val="00495058"/>
    <w:rsid w:val="00495927"/>
    <w:rsid w:val="00495AC5"/>
    <w:rsid w:val="004965A3"/>
    <w:rsid w:val="004979A1"/>
    <w:rsid w:val="004A0141"/>
    <w:rsid w:val="004A210E"/>
    <w:rsid w:val="004A40A6"/>
    <w:rsid w:val="004A49E6"/>
    <w:rsid w:val="004B161D"/>
    <w:rsid w:val="004B1E1E"/>
    <w:rsid w:val="004B5601"/>
    <w:rsid w:val="004B5B20"/>
    <w:rsid w:val="004B6175"/>
    <w:rsid w:val="004B6D29"/>
    <w:rsid w:val="004C14D8"/>
    <w:rsid w:val="004C2C37"/>
    <w:rsid w:val="004C3DC3"/>
    <w:rsid w:val="004C4272"/>
    <w:rsid w:val="004C4F3B"/>
    <w:rsid w:val="004C5157"/>
    <w:rsid w:val="004C659F"/>
    <w:rsid w:val="004D141E"/>
    <w:rsid w:val="004D1802"/>
    <w:rsid w:val="004E1BEE"/>
    <w:rsid w:val="004E33A8"/>
    <w:rsid w:val="004E3B3E"/>
    <w:rsid w:val="004E3BD7"/>
    <w:rsid w:val="004E4A8E"/>
    <w:rsid w:val="004E6614"/>
    <w:rsid w:val="004F016F"/>
    <w:rsid w:val="004F42D0"/>
    <w:rsid w:val="004F6C1E"/>
    <w:rsid w:val="004F7D22"/>
    <w:rsid w:val="0050026B"/>
    <w:rsid w:val="00500587"/>
    <w:rsid w:val="00505758"/>
    <w:rsid w:val="005129DA"/>
    <w:rsid w:val="00512F4C"/>
    <w:rsid w:val="00513612"/>
    <w:rsid w:val="00513D8E"/>
    <w:rsid w:val="00514CF0"/>
    <w:rsid w:val="00515EEF"/>
    <w:rsid w:val="00516A05"/>
    <w:rsid w:val="005174D6"/>
    <w:rsid w:val="0051786C"/>
    <w:rsid w:val="0052044C"/>
    <w:rsid w:val="005208FF"/>
    <w:rsid w:val="00521468"/>
    <w:rsid w:val="005216B2"/>
    <w:rsid w:val="00523297"/>
    <w:rsid w:val="00525464"/>
    <w:rsid w:val="00526655"/>
    <w:rsid w:val="00526735"/>
    <w:rsid w:val="00526B32"/>
    <w:rsid w:val="0053126F"/>
    <w:rsid w:val="00535054"/>
    <w:rsid w:val="005357D9"/>
    <w:rsid w:val="00536175"/>
    <w:rsid w:val="00541F2E"/>
    <w:rsid w:val="005432AC"/>
    <w:rsid w:val="0054386F"/>
    <w:rsid w:val="0054416C"/>
    <w:rsid w:val="00544390"/>
    <w:rsid w:val="00544711"/>
    <w:rsid w:val="00544781"/>
    <w:rsid w:val="005460E0"/>
    <w:rsid w:val="005470AF"/>
    <w:rsid w:val="005471CF"/>
    <w:rsid w:val="00547F47"/>
    <w:rsid w:val="00550982"/>
    <w:rsid w:val="00550B13"/>
    <w:rsid w:val="0055185F"/>
    <w:rsid w:val="005538F4"/>
    <w:rsid w:val="00553A7C"/>
    <w:rsid w:val="00553D53"/>
    <w:rsid w:val="005544B7"/>
    <w:rsid w:val="0056086D"/>
    <w:rsid w:val="00561C6B"/>
    <w:rsid w:val="0056328B"/>
    <w:rsid w:val="0056584A"/>
    <w:rsid w:val="0056666F"/>
    <w:rsid w:val="00567CA8"/>
    <w:rsid w:val="0057086A"/>
    <w:rsid w:val="005718ED"/>
    <w:rsid w:val="00573DDC"/>
    <w:rsid w:val="00581345"/>
    <w:rsid w:val="0058153F"/>
    <w:rsid w:val="00581886"/>
    <w:rsid w:val="0058301B"/>
    <w:rsid w:val="00584845"/>
    <w:rsid w:val="005855CB"/>
    <w:rsid w:val="00586229"/>
    <w:rsid w:val="00586B66"/>
    <w:rsid w:val="00590937"/>
    <w:rsid w:val="0059166A"/>
    <w:rsid w:val="00592733"/>
    <w:rsid w:val="00593B59"/>
    <w:rsid w:val="005940D7"/>
    <w:rsid w:val="00595DBA"/>
    <w:rsid w:val="005A2661"/>
    <w:rsid w:val="005A26F8"/>
    <w:rsid w:val="005A56E0"/>
    <w:rsid w:val="005B46C8"/>
    <w:rsid w:val="005B5359"/>
    <w:rsid w:val="005C0BF4"/>
    <w:rsid w:val="005C187A"/>
    <w:rsid w:val="005C1FC7"/>
    <w:rsid w:val="005C3211"/>
    <w:rsid w:val="005C4963"/>
    <w:rsid w:val="005C4BBA"/>
    <w:rsid w:val="005C5AD4"/>
    <w:rsid w:val="005C5BBD"/>
    <w:rsid w:val="005C68B4"/>
    <w:rsid w:val="005D15A3"/>
    <w:rsid w:val="005D2343"/>
    <w:rsid w:val="005D2E99"/>
    <w:rsid w:val="005D30E0"/>
    <w:rsid w:val="005D545C"/>
    <w:rsid w:val="005D5A4A"/>
    <w:rsid w:val="005D5EC4"/>
    <w:rsid w:val="005D62B4"/>
    <w:rsid w:val="005D653E"/>
    <w:rsid w:val="005E11BF"/>
    <w:rsid w:val="005E3B28"/>
    <w:rsid w:val="005E4C20"/>
    <w:rsid w:val="005F0CC2"/>
    <w:rsid w:val="005F439F"/>
    <w:rsid w:val="005F585B"/>
    <w:rsid w:val="005F67CE"/>
    <w:rsid w:val="005F7627"/>
    <w:rsid w:val="005F77DA"/>
    <w:rsid w:val="00600B5F"/>
    <w:rsid w:val="006017A2"/>
    <w:rsid w:val="00601C7F"/>
    <w:rsid w:val="006027EF"/>
    <w:rsid w:val="00605275"/>
    <w:rsid w:val="006073A2"/>
    <w:rsid w:val="006073AB"/>
    <w:rsid w:val="0060796B"/>
    <w:rsid w:val="006100F5"/>
    <w:rsid w:val="0061467E"/>
    <w:rsid w:val="00614AD5"/>
    <w:rsid w:val="00615664"/>
    <w:rsid w:val="00615C30"/>
    <w:rsid w:val="00616F9E"/>
    <w:rsid w:val="00624881"/>
    <w:rsid w:val="00624B2F"/>
    <w:rsid w:val="00624F31"/>
    <w:rsid w:val="00626B3F"/>
    <w:rsid w:val="00627A1C"/>
    <w:rsid w:val="00632971"/>
    <w:rsid w:val="00632FD4"/>
    <w:rsid w:val="006331BD"/>
    <w:rsid w:val="00633E02"/>
    <w:rsid w:val="00635112"/>
    <w:rsid w:val="00637D1A"/>
    <w:rsid w:val="00641863"/>
    <w:rsid w:val="00643A9E"/>
    <w:rsid w:val="00644D57"/>
    <w:rsid w:val="00646FF7"/>
    <w:rsid w:val="006500AC"/>
    <w:rsid w:val="00651323"/>
    <w:rsid w:val="00652E07"/>
    <w:rsid w:val="00656A65"/>
    <w:rsid w:val="006578BB"/>
    <w:rsid w:val="00657A0F"/>
    <w:rsid w:val="006626CC"/>
    <w:rsid w:val="00662968"/>
    <w:rsid w:val="006645BE"/>
    <w:rsid w:val="006648F5"/>
    <w:rsid w:val="00664EA0"/>
    <w:rsid w:val="00667AF3"/>
    <w:rsid w:val="0067044E"/>
    <w:rsid w:val="006707EC"/>
    <w:rsid w:val="00670D17"/>
    <w:rsid w:val="00671040"/>
    <w:rsid w:val="006721FA"/>
    <w:rsid w:val="0067321D"/>
    <w:rsid w:val="006734B3"/>
    <w:rsid w:val="0067356E"/>
    <w:rsid w:val="00673D6E"/>
    <w:rsid w:val="00675507"/>
    <w:rsid w:val="00675D79"/>
    <w:rsid w:val="006811AD"/>
    <w:rsid w:val="0068133D"/>
    <w:rsid w:val="00686F02"/>
    <w:rsid w:val="006907EE"/>
    <w:rsid w:val="00691C2F"/>
    <w:rsid w:val="00691D46"/>
    <w:rsid w:val="00691DF9"/>
    <w:rsid w:val="00692681"/>
    <w:rsid w:val="006947B7"/>
    <w:rsid w:val="006969E7"/>
    <w:rsid w:val="006A06F9"/>
    <w:rsid w:val="006A07CA"/>
    <w:rsid w:val="006A207B"/>
    <w:rsid w:val="006A20C3"/>
    <w:rsid w:val="006A2C8B"/>
    <w:rsid w:val="006A2E42"/>
    <w:rsid w:val="006A5032"/>
    <w:rsid w:val="006A5B0E"/>
    <w:rsid w:val="006B3032"/>
    <w:rsid w:val="006B4DED"/>
    <w:rsid w:val="006B5151"/>
    <w:rsid w:val="006B5F2B"/>
    <w:rsid w:val="006C1819"/>
    <w:rsid w:val="006C29FB"/>
    <w:rsid w:val="006C7C96"/>
    <w:rsid w:val="006D0366"/>
    <w:rsid w:val="006D3593"/>
    <w:rsid w:val="006D3F0B"/>
    <w:rsid w:val="006D5799"/>
    <w:rsid w:val="006D60AB"/>
    <w:rsid w:val="006D6B92"/>
    <w:rsid w:val="006E1014"/>
    <w:rsid w:val="006E10BF"/>
    <w:rsid w:val="006E2489"/>
    <w:rsid w:val="006E4DA8"/>
    <w:rsid w:val="006E546A"/>
    <w:rsid w:val="006E5B86"/>
    <w:rsid w:val="006E7CF8"/>
    <w:rsid w:val="006F0257"/>
    <w:rsid w:val="006F0654"/>
    <w:rsid w:val="006F0B62"/>
    <w:rsid w:val="006F0F2D"/>
    <w:rsid w:val="006F1516"/>
    <w:rsid w:val="006F49A2"/>
    <w:rsid w:val="006F4A07"/>
    <w:rsid w:val="006F690E"/>
    <w:rsid w:val="006F74C9"/>
    <w:rsid w:val="0070332B"/>
    <w:rsid w:val="007065B1"/>
    <w:rsid w:val="007073F6"/>
    <w:rsid w:val="00707E5F"/>
    <w:rsid w:val="007118F5"/>
    <w:rsid w:val="0071286E"/>
    <w:rsid w:val="007133CF"/>
    <w:rsid w:val="0071506D"/>
    <w:rsid w:val="00715610"/>
    <w:rsid w:val="00715EC6"/>
    <w:rsid w:val="00720431"/>
    <w:rsid w:val="00723A9F"/>
    <w:rsid w:val="00724DA0"/>
    <w:rsid w:val="007306AA"/>
    <w:rsid w:val="007308CD"/>
    <w:rsid w:val="007317AD"/>
    <w:rsid w:val="007330AA"/>
    <w:rsid w:val="00734278"/>
    <w:rsid w:val="007352DB"/>
    <w:rsid w:val="00740B1E"/>
    <w:rsid w:val="0074108E"/>
    <w:rsid w:val="00741135"/>
    <w:rsid w:val="00742F27"/>
    <w:rsid w:val="00742FDD"/>
    <w:rsid w:val="007435E3"/>
    <w:rsid w:val="007449EC"/>
    <w:rsid w:val="00744AB6"/>
    <w:rsid w:val="007451EC"/>
    <w:rsid w:val="00745803"/>
    <w:rsid w:val="007466AF"/>
    <w:rsid w:val="00751279"/>
    <w:rsid w:val="00751324"/>
    <w:rsid w:val="00751375"/>
    <w:rsid w:val="00751DAF"/>
    <w:rsid w:val="00753159"/>
    <w:rsid w:val="00754758"/>
    <w:rsid w:val="007569BB"/>
    <w:rsid w:val="00756A99"/>
    <w:rsid w:val="00761508"/>
    <w:rsid w:val="007626C9"/>
    <w:rsid w:val="00764773"/>
    <w:rsid w:val="00764B9C"/>
    <w:rsid w:val="0076624E"/>
    <w:rsid w:val="00767BF0"/>
    <w:rsid w:val="00770764"/>
    <w:rsid w:val="007712FB"/>
    <w:rsid w:val="007717E2"/>
    <w:rsid w:val="007740D4"/>
    <w:rsid w:val="007756B0"/>
    <w:rsid w:val="007818F7"/>
    <w:rsid w:val="00782959"/>
    <w:rsid w:val="00782E30"/>
    <w:rsid w:val="00785E5E"/>
    <w:rsid w:val="0078600B"/>
    <w:rsid w:val="00790676"/>
    <w:rsid w:val="00791410"/>
    <w:rsid w:val="007937AE"/>
    <w:rsid w:val="00793DE6"/>
    <w:rsid w:val="00793E8B"/>
    <w:rsid w:val="00794F94"/>
    <w:rsid w:val="007958F2"/>
    <w:rsid w:val="00796187"/>
    <w:rsid w:val="007A1B5F"/>
    <w:rsid w:val="007A2A14"/>
    <w:rsid w:val="007A3205"/>
    <w:rsid w:val="007A4F3E"/>
    <w:rsid w:val="007A5985"/>
    <w:rsid w:val="007A5C2A"/>
    <w:rsid w:val="007A751C"/>
    <w:rsid w:val="007A777F"/>
    <w:rsid w:val="007B10F6"/>
    <w:rsid w:val="007B1BE5"/>
    <w:rsid w:val="007B368E"/>
    <w:rsid w:val="007B45C7"/>
    <w:rsid w:val="007B4820"/>
    <w:rsid w:val="007B5B14"/>
    <w:rsid w:val="007B5D05"/>
    <w:rsid w:val="007B5E06"/>
    <w:rsid w:val="007C304F"/>
    <w:rsid w:val="007C6058"/>
    <w:rsid w:val="007C78D3"/>
    <w:rsid w:val="007C7B57"/>
    <w:rsid w:val="007D127B"/>
    <w:rsid w:val="007D2DD6"/>
    <w:rsid w:val="007D30AE"/>
    <w:rsid w:val="007D5138"/>
    <w:rsid w:val="007D659C"/>
    <w:rsid w:val="007D6A05"/>
    <w:rsid w:val="007D6E52"/>
    <w:rsid w:val="007D7F9F"/>
    <w:rsid w:val="007E07FC"/>
    <w:rsid w:val="007E1330"/>
    <w:rsid w:val="007E2495"/>
    <w:rsid w:val="007E3EB8"/>
    <w:rsid w:val="007E4CE1"/>
    <w:rsid w:val="007E4FA1"/>
    <w:rsid w:val="007E55F5"/>
    <w:rsid w:val="007E7BE8"/>
    <w:rsid w:val="007F4C86"/>
    <w:rsid w:val="007F6F6D"/>
    <w:rsid w:val="007F6FD3"/>
    <w:rsid w:val="007F7257"/>
    <w:rsid w:val="00801305"/>
    <w:rsid w:val="0080453D"/>
    <w:rsid w:val="00804F8D"/>
    <w:rsid w:val="00805ADB"/>
    <w:rsid w:val="00812452"/>
    <w:rsid w:val="00816DBF"/>
    <w:rsid w:val="008172A3"/>
    <w:rsid w:val="00821968"/>
    <w:rsid w:val="00822BC8"/>
    <w:rsid w:val="00822F6B"/>
    <w:rsid w:val="008238DD"/>
    <w:rsid w:val="00826923"/>
    <w:rsid w:val="00826F92"/>
    <w:rsid w:val="0082711E"/>
    <w:rsid w:val="0083461E"/>
    <w:rsid w:val="00834A9F"/>
    <w:rsid w:val="00835B96"/>
    <w:rsid w:val="008364E5"/>
    <w:rsid w:val="00836CA1"/>
    <w:rsid w:val="00836F5D"/>
    <w:rsid w:val="00837B04"/>
    <w:rsid w:val="00841F6C"/>
    <w:rsid w:val="0084221C"/>
    <w:rsid w:val="0084393C"/>
    <w:rsid w:val="00844327"/>
    <w:rsid w:val="0084740F"/>
    <w:rsid w:val="00847A89"/>
    <w:rsid w:val="00852897"/>
    <w:rsid w:val="00853068"/>
    <w:rsid w:val="008569FE"/>
    <w:rsid w:val="0085718A"/>
    <w:rsid w:val="00861669"/>
    <w:rsid w:val="008632DB"/>
    <w:rsid w:val="00863E11"/>
    <w:rsid w:val="008640A5"/>
    <w:rsid w:val="00865821"/>
    <w:rsid w:val="00865AFA"/>
    <w:rsid w:val="00865FA0"/>
    <w:rsid w:val="008664A8"/>
    <w:rsid w:val="00866E96"/>
    <w:rsid w:val="00871FE9"/>
    <w:rsid w:val="00874634"/>
    <w:rsid w:val="00875C88"/>
    <w:rsid w:val="00875EA5"/>
    <w:rsid w:val="00876FF2"/>
    <w:rsid w:val="00881D4B"/>
    <w:rsid w:val="00891AE7"/>
    <w:rsid w:val="008965E4"/>
    <w:rsid w:val="008A1155"/>
    <w:rsid w:val="008A3181"/>
    <w:rsid w:val="008A5E57"/>
    <w:rsid w:val="008B021F"/>
    <w:rsid w:val="008B1B75"/>
    <w:rsid w:val="008B3518"/>
    <w:rsid w:val="008B5A12"/>
    <w:rsid w:val="008B6BA4"/>
    <w:rsid w:val="008B7E23"/>
    <w:rsid w:val="008C2374"/>
    <w:rsid w:val="008C35FA"/>
    <w:rsid w:val="008C5469"/>
    <w:rsid w:val="008C5B64"/>
    <w:rsid w:val="008C782A"/>
    <w:rsid w:val="008E1083"/>
    <w:rsid w:val="008E3872"/>
    <w:rsid w:val="008E4A15"/>
    <w:rsid w:val="008E4EDE"/>
    <w:rsid w:val="008E729D"/>
    <w:rsid w:val="008F5112"/>
    <w:rsid w:val="008F6703"/>
    <w:rsid w:val="00900D78"/>
    <w:rsid w:val="00901C1E"/>
    <w:rsid w:val="009022DB"/>
    <w:rsid w:val="00902FEC"/>
    <w:rsid w:val="00903678"/>
    <w:rsid w:val="009047CD"/>
    <w:rsid w:val="0090542F"/>
    <w:rsid w:val="00907ED6"/>
    <w:rsid w:val="00910FE1"/>
    <w:rsid w:val="0091229B"/>
    <w:rsid w:val="00912D25"/>
    <w:rsid w:val="009130E5"/>
    <w:rsid w:val="0091328A"/>
    <w:rsid w:val="00915C96"/>
    <w:rsid w:val="00915D77"/>
    <w:rsid w:val="00916DF8"/>
    <w:rsid w:val="0091758E"/>
    <w:rsid w:val="009216A8"/>
    <w:rsid w:val="00921C68"/>
    <w:rsid w:val="00921F7C"/>
    <w:rsid w:val="00923E4C"/>
    <w:rsid w:val="0092673B"/>
    <w:rsid w:val="00930A34"/>
    <w:rsid w:val="0093134E"/>
    <w:rsid w:val="00931786"/>
    <w:rsid w:val="00937ABE"/>
    <w:rsid w:val="00941FF0"/>
    <w:rsid w:val="00945925"/>
    <w:rsid w:val="00947803"/>
    <w:rsid w:val="00951CA1"/>
    <w:rsid w:val="00951E5A"/>
    <w:rsid w:val="00952DE4"/>
    <w:rsid w:val="00953C30"/>
    <w:rsid w:val="00956716"/>
    <w:rsid w:val="009568EF"/>
    <w:rsid w:val="00956B79"/>
    <w:rsid w:val="00961B34"/>
    <w:rsid w:val="00963FBA"/>
    <w:rsid w:val="00965F6B"/>
    <w:rsid w:val="00970D92"/>
    <w:rsid w:val="00970F4C"/>
    <w:rsid w:val="0097130A"/>
    <w:rsid w:val="00974D94"/>
    <w:rsid w:val="00976580"/>
    <w:rsid w:val="009774FE"/>
    <w:rsid w:val="0098032F"/>
    <w:rsid w:val="009818E9"/>
    <w:rsid w:val="00981B92"/>
    <w:rsid w:val="009832F8"/>
    <w:rsid w:val="009839DA"/>
    <w:rsid w:val="00985E49"/>
    <w:rsid w:val="009873D8"/>
    <w:rsid w:val="00991418"/>
    <w:rsid w:val="00992CEF"/>
    <w:rsid w:val="00994476"/>
    <w:rsid w:val="00994B0E"/>
    <w:rsid w:val="00996477"/>
    <w:rsid w:val="0099700D"/>
    <w:rsid w:val="00997347"/>
    <w:rsid w:val="009A012A"/>
    <w:rsid w:val="009A1CD3"/>
    <w:rsid w:val="009A23FB"/>
    <w:rsid w:val="009A3592"/>
    <w:rsid w:val="009A44A4"/>
    <w:rsid w:val="009A4766"/>
    <w:rsid w:val="009A4A5D"/>
    <w:rsid w:val="009A5EEF"/>
    <w:rsid w:val="009B02C1"/>
    <w:rsid w:val="009B18EB"/>
    <w:rsid w:val="009B36A2"/>
    <w:rsid w:val="009B39D7"/>
    <w:rsid w:val="009B3BAD"/>
    <w:rsid w:val="009B5D1A"/>
    <w:rsid w:val="009B6862"/>
    <w:rsid w:val="009C153E"/>
    <w:rsid w:val="009C28DE"/>
    <w:rsid w:val="009C2C5E"/>
    <w:rsid w:val="009C71F1"/>
    <w:rsid w:val="009C7BE9"/>
    <w:rsid w:val="009D0838"/>
    <w:rsid w:val="009D0C9F"/>
    <w:rsid w:val="009D10B2"/>
    <w:rsid w:val="009D2543"/>
    <w:rsid w:val="009D5C8A"/>
    <w:rsid w:val="009D64E4"/>
    <w:rsid w:val="009E20F1"/>
    <w:rsid w:val="009E329B"/>
    <w:rsid w:val="009E38EA"/>
    <w:rsid w:val="009E5594"/>
    <w:rsid w:val="009F2674"/>
    <w:rsid w:val="009F517D"/>
    <w:rsid w:val="009F5BA6"/>
    <w:rsid w:val="009F6554"/>
    <w:rsid w:val="009F7012"/>
    <w:rsid w:val="009F7F98"/>
    <w:rsid w:val="00A012A5"/>
    <w:rsid w:val="00A013A3"/>
    <w:rsid w:val="00A02648"/>
    <w:rsid w:val="00A02F58"/>
    <w:rsid w:val="00A032AE"/>
    <w:rsid w:val="00A03366"/>
    <w:rsid w:val="00A048D2"/>
    <w:rsid w:val="00A05A46"/>
    <w:rsid w:val="00A10DAC"/>
    <w:rsid w:val="00A12CD0"/>
    <w:rsid w:val="00A137F0"/>
    <w:rsid w:val="00A15C89"/>
    <w:rsid w:val="00A1601C"/>
    <w:rsid w:val="00A16A0E"/>
    <w:rsid w:val="00A21565"/>
    <w:rsid w:val="00A221A6"/>
    <w:rsid w:val="00A3141C"/>
    <w:rsid w:val="00A3180E"/>
    <w:rsid w:val="00A31988"/>
    <w:rsid w:val="00A31D8F"/>
    <w:rsid w:val="00A33E98"/>
    <w:rsid w:val="00A34FE2"/>
    <w:rsid w:val="00A35FDA"/>
    <w:rsid w:val="00A360E8"/>
    <w:rsid w:val="00A37830"/>
    <w:rsid w:val="00A41736"/>
    <w:rsid w:val="00A4395F"/>
    <w:rsid w:val="00A43B9C"/>
    <w:rsid w:val="00A4581B"/>
    <w:rsid w:val="00A45BD4"/>
    <w:rsid w:val="00A46B06"/>
    <w:rsid w:val="00A471E3"/>
    <w:rsid w:val="00A4792A"/>
    <w:rsid w:val="00A47DDA"/>
    <w:rsid w:val="00A509C6"/>
    <w:rsid w:val="00A51580"/>
    <w:rsid w:val="00A52A49"/>
    <w:rsid w:val="00A53C94"/>
    <w:rsid w:val="00A53DBD"/>
    <w:rsid w:val="00A54EC4"/>
    <w:rsid w:val="00A5650B"/>
    <w:rsid w:val="00A56B3D"/>
    <w:rsid w:val="00A56DD8"/>
    <w:rsid w:val="00A6017D"/>
    <w:rsid w:val="00A6211E"/>
    <w:rsid w:val="00A6224C"/>
    <w:rsid w:val="00A63112"/>
    <w:rsid w:val="00A64309"/>
    <w:rsid w:val="00A6484C"/>
    <w:rsid w:val="00A64A02"/>
    <w:rsid w:val="00A656C0"/>
    <w:rsid w:val="00A66688"/>
    <w:rsid w:val="00A704CB"/>
    <w:rsid w:val="00A74333"/>
    <w:rsid w:val="00A743D5"/>
    <w:rsid w:val="00A74497"/>
    <w:rsid w:val="00A77540"/>
    <w:rsid w:val="00A80E64"/>
    <w:rsid w:val="00A81410"/>
    <w:rsid w:val="00A81D93"/>
    <w:rsid w:val="00A81DF0"/>
    <w:rsid w:val="00A8266F"/>
    <w:rsid w:val="00A843B5"/>
    <w:rsid w:val="00A855EA"/>
    <w:rsid w:val="00A86B3F"/>
    <w:rsid w:val="00A86F4D"/>
    <w:rsid w:val="00A9067B"/>
    <w:rsid w:val="00A90E80"/>
    <w:rsid w:val="00A91FCD"/>
    <w:rsid w:val="00A96579"/>
    <w:rsid w:val="00A9791E"/>
    <w:rsid w:val="00AA0128"/>
    <w:rsid w:val="00AA1DFA"/>
    <w:rsid w:val="00AA3030"/>
    <w:rsid w:val="00AA363D"/>
    <w:rsid w:val="00AA5466"/>
    <w:rsid w:val="00AA6C76"/>
    <w:rsid w:val="00AA7C77"/>
    <w:rsid w:val="00AA7FC3"/>
    <w:rsid w:val="00AB1368"/>
    <w:rsid w:val="00AB1DB0"/>
    <w:rsid w:val="00AB21E5"/>
    <w:rsid w:val="00AB37F4"/>
    <w:rsid w:val="00AB6561"/>
    <w:rsid w:val="00AB6BAD"/>
    <w:rsid w:val="00AB790D"/>
    <w:rsid w:val="00AB7F2F"/>
    <w:rsid w:val="00AC3C83"/>
    <w:rsid w:val="00AC415C"/>
    <w:rsid w:val="00AC433F"/>
    <w:rsid w:val="00AC4B04"/>
    <w:rsid w:val="00AC4C17"/>
    <w:rsid w:val="00AC54BA"/>
    <w:rsid w:val="00AC5D55"/>
    <w:rsid w:val="00AC7088"/>
    <w:rsid w:val="00AD0A31"/>
    <w:rsid w:val="00AD147B"/>
    <w:rsid w:val="00AD1B06"/>
    <w:rsid w:val="00AD45C8"/>
    <w:rsid w:val="00AD6104"/>
    <w:rsid w:val="00AD6C55"/>
    <w:rsid w:val="00AD73D3"/>
    <w:rsid w:val="00AE0D84"/>
    <w:rsid w:val="00AE507A"/>
    <w:rsid w:val="00AF045B"/>
    <w:rsid w:val="00AF0783"/>
    <w:rsid w:val="00AF2484"/>
    <w:rsid w:val="00AF2D89"/>
    <w:rsid w:val="00AF7DA4"/>
    <w:rsid w:val="00B00555"/>
    <w:rsid w:val="00B008ED"/>
    <w:rsid w:val="00B00EBD"/>
    <w:rsid w:val="00B0370E"/>
    <w:rsid w:val="00B03E68"/>
    <w:rsid w:val="00B05E35"/>
    <w:rsid w:val="00B11004"/>
    <w:rsid w:val="00B124BD"/>
    <w:rsid w:val="00B12FB8"/>
    <w:rsid w:val="00B1315A"/>
    <w:rsid w:val="00B22390"/>
    <w:rsid w:val="00B244A1"/>
    <w:rsid w:val="00B24F72"/>
    <w:rsid w:val="00B27419"/>
    <w:rsid w:val="00B329B9"/>
    <w:rsid w:val="00B330C2"/>
    <w:rsid w:val="00B37406"/>
    <w:rsid w:val="00B404DF"/>
    <w:rsid w:val="00B40DDE"/>
    <w:rsid w:val="00B419C8"/>
    <w:rsid w:val="00B4227A"/>
    <w:rsid w:val="00B42DA4"/>
    <w:rsid w:val="00B43B8D"/>
    <w:rsid w:val="00B43EEA"/>
    <w:rsid w:val="00B43F6D"/>
    <w:rsid w:val="00B442A2"/>
    <w:rsid w:val="00B46712"/>
    <w:rsid w:val="00B46A63"/>
    <w:rsid w:val="00B47CFB"/>
    <w:rsid w:val="00B505E7"/>
    <w:rsid w:val="00B6054B"/>
    <w:rsid w:val="00B6401E"/>
    <w:rsid w:val="00B651AE"/>
    <w:rsid w:val="00B652A1"/>
    <w:rsid w:val="00B702C0"/>
    <w:rsid w:val="00B733F5"/>
    <w:rsid w:val="00B735DD"/>
    <w:rsid w:val="00B737D1"/>
    <w:rsid w:val="00B743D2"/>
    <w:rsid w:val="00B7459B"/>
    <w:rsid w:val="00B749E2"/>
    <w:rsid w:val="00B74CE9"/>
    <w:rsid w:val="00B7553C"/>
    <w:rsid w:val="00B75C20"/>
    <w:rsid w:val="00B80C55"/>
    <w:rsid w:val="00B812A3"/>
    <w:rsid w:val="00B82635"/>
    <w:rsid w:val="00B82C51"/>
    <w:rsid w:val="00B82E71"/>
    <w:rsid w:val="00B855DA"/>
    <w:rsid w:val="00B8783D"/>
    <w:rsid w:val="00B91F39"/>
    <w:rsid w:val="00B9583B"/>
    <w:rsid w:val="00B9593D"/>
    <w:rsid w:val="00B97B1C"/>
    <w:rsid w:val="00B97EEC"/>
    <w:rsid w:val="00BA4F96"/>
    <w:rsid w:val="00BA5D85"/>
    <w:rsid w:val="00BA6688"/>
    <w:rsid w:val="00BA6AEB"/>
    <w:rsid w:val="00BA6F4B"/>
    <w:rsid w:val="00BB12AB"/>
    <w:rsid w:val="00BC1A5D"/>
    <w:rsid w:val="00BC1E38"/>
    <w:rsid w:val="00BC34D3"/>
    <w:rsid w:val="00BC6808"/>
    <w:rsid w:val="00BC71E1"/>
    <w:rsid w:val="00BD1B9E"/>
    <w:rsid w:val="00BD2962"/>
    <w:rsid w:val="00BD5143"/>
    <w:rsid w:val="00BD5D49"/>
    <w:rsid w:val="00BD643D"/>
    <w:rsid w:val="00BD72DD"/>
    <w:rsid w:val="00BD73ED"/>
    <w:rsid w:val="00BE28AA"/>
    <w:rsid w:val="00BE3344"/>
    <w:rsid w:val="00BE41D3"/>
    <w:rsid w:val="00BE440F"/>
    <w:rsid w:val="00BE4664"/>
    <w:rsid w:val="00BE4AF3"/>
    <w:rsid w:val="00BE720A"/>
    <w:rsid w:val="00BE7698"/>
    <w:rsid w:val="00BF0741"/>
    <w:rsid w:val="00BF0BB1"/>
    <w:rsid w:val="00BF1BFB"/>
    <w:rsid w:val="00BF3AEC"/>
    <w:rsid w:val="00BF41E2"/>
    <w:rsid w:val="00BF43F8"/>
    <w:rsid w:val="00BF4E1E"/>
    <w:rsid w:val="00C002F0"/>
    <w:rsid w:val="00C00C0B"/>
    <w:rsid w:val="00C011AF"/>
    <w:rsid w:val="00C026F3"/>
    <w:rsid w:val="00C054F6"/>
    <w:rsid w:val="00C0670D"/>
    <w:rsid w:val="00C07A0C"/>
    <w:rsid w:val="00C107F6"/>
    <w:rsid w:val="00C12474"/>
    <w:rsid w:val="00C12D6A"/>
    <w:rsid w:val="00C13590"/>
    <w:rsid w:val="00C145CF"/>
    <w:rsid w:val="00C202F5"/>
    <w:rsid w:val="00C20B20"/>
    <w:rsid w:val="00C2131D"/>
    <w:rsid w:val="00C21F5F"/>
    <w:rsid w:val="00C221D7"/>
    <w:rsid w:val="00C2331C"/>
    <w:rsid w:val="00C2466A"/>
    <w:rsid w:val="00C27302"/>
    <w:rsid w:val="00C30188"/>
    <w:rsid w:val="00C30D6D"/>
    <w:rsid w:val="00C30F72"/>
    <w:rsid w:val="00C312C0"/>
    <w:rsid w:val="00C345BF"/>
    <w:rsid w:val="00C41926"/>
    <w:rsid w:val="00C419BB"/>
    <w:rsid w:val="00C42FB9"/>
    <w:rsid w:val="00C4472E"/>
    <w:rsid w:val="00C44D09"/>
    <w:rsid w:val="00C50DA0"/>
    <w:rsid w:val="00C52BDA"/>
    <w:rsid w:val="00C5584F"/>
    <w:rsid w:val="00C578BE"/>
    <w:rsid w:val="00C61129"/>
    <w:rsid w:val="00C63259"/>
    <w:rsid w:val="00C640B2"/>
    <w:rsid w:val="00C654EF"/>
    <w:rsid w:val="00C72CF8"/>
    <w:rsid w:val="00C74C9F"/>
    <w:rsid w:val="00C74E37"/>
    <w:rsid w:val="00C8260F"/>
    <w:rsid w:val="00C841D4"/>
    <w:rsid w:val="00C846A4"/>
    <w:rsid w:val="00C847EE"/>
    <w:rsid w:val="00C853D0"/>
    <w:rsid w:val="00C853D5"/>
    <w:rsid w:val="00C87606"/>
    <w:rsid w:val="00C8763F"/>
    <w:rsid w:val="00C93171"/>
    <w:rsid w:val="00C955F4"/>
    <w:rsid w:val="00C96336"/>
    <w:rsid w:val="00C96D7C"/>
    <w:rsid w:val="00C970DD"/>
    <w:rsid w:val="00CA1B43"/>
    <w:rsid w:val="00CA480C"/>
    <w:rsid w:val="00CA5977"/>
    <w:rsid w:val="00CA6C99"/>
    <w:rsid w:val="00CA7099"/>
    <w:rsid w:val="00CB02F7"/>
    <w:rsid w:val="00CB0E6D"/>
    <w:rsid w:val="00CB2096"/>
    <w:rsid w:val="00CB25A2"/>
    <w:rsid w:val="00CB4B5C"/>
    <w:rsid w:val="00CB5499"/>
    <w:rsid w:val="00CB7B08"/>
    <w:rsid w:val="00CC2015"/>
    <w:rsid w:val="00CC26EB"/>
    <w:rsid w:val="00CC59E5"/>
    <w:rsid w:val="00CC6472"/>
    <w:rsid w:val="00CD2F67"/>
    <w:rsid w:val="00CD3754"/>
    <w:rsid w:val="00CD5E04"/>
    <w:rsid w:val="00CD5E74"/>
    <w:rsid w:val="00CD697D"/>
    <w:rsid w:val="00CE00AF"/>
    <w:rsid w:val="00CE0239"/>
    <w:rsid w:val="00CE0DDF"/>
    <w:rsid w:val="00CE132D"/>
    <w:rsid w:val="00CE3BEA"/>
    <w:rsid w:val="00CE499C"/>
    <w:rsid w:val="00CE4E2E"/>
    <w:rsid w:val="00CE7C3A"/>
    <w:rsid w:val="00CF04AE"/>
    <w:rsid w:val="00CF136B"/>
    <w:rsid w:val="00CF55F7"/>
    <w:rsid w:val="00CF782E"/>
    <w:rsid w:val="00D037E2"/>
    <w:rsid w:val="00D03D06"/>
    <w:rsid w:val="00D06A43"/>
    <w:rsid w:val="00D079BC"/>
    <w:rsid w:val="00D10D7F"/>
    <w:rsid w:val="00D112D4"/>
    <w:rsid w:val="00D1178B"/>
    <w:rsid w:val="00D12CC9"/>
    <w:rsid w:val="00D13792"/>
    <w:rsid w:val="00D144CA"/>
    <w:rsid w:val="00D147C9"/>
    <w:rsid w:val="00D151A9"/>
    <w:rsid w:val="00D20FDE"/>
    <w:rsid w:val="00D21390"/>
    <w:rsid w:val="00D21E2D"/>
    <w:rsid w:val="00D22B42"/>
    <w:rsid w:val="00D26972"/>
    <w:rsid w:val="00D3017A"/>
    <w:rsid w:val="00D30647"/>
    <w:rsid w:val="00D31986"/>
    <w:rsid w:val="00D3351A"/>
    <w:rsid w:val="00D34147"/>
    <w:rsid w:val="00D36AF6"/>
    <w:rsid w:val="00D36E09"/>
    <w:rsid w:val="00D41969"/>
    <w:rsid w:val="00D42848"/>
    <w:rsid w:val="00D44632"/>
    <w:rsid w:val="00D450BB"/>
    <w:rsid w:val="00D45922"/>
    <w:rsid w:val="00D51E40"/>
    <w:rsid w:val="00D5552B"/>
    <w:rsid w:val="00D5560D"/>
    <w:rsid w:val="00D557FD"/>
    <w:rsid w:val="00D569A1"/>
    <w:rsid w:val="00D61557"/>
    <w:rsid w:val="00D632A3"/>
    <w:rsid w:val="00D65589"/>
    <w:rsid w:val="00D65BB5"/>
    <w:rsid w:val="00D661BA"/>
    <w:rsid w:val="00D6788F"/>
    <w:rsid w:val="00D70EC5"/>
    <w:rsid w:val="00D73D2C"/>
    <w:rsid w:val="00D755D9"/>
    <w:rsid w:val="00D76947"/>
    <w:rsid w:val="00D82460"/>
    <w:rsid w:val="00D82C29"/>
    <w:rsid w:val="00D8309F"/>
    <w:rsid w:val="00D836A9"/>
    <w:rsid w:val="00D83900"/>
    <w:rsid w:val="00D84A39"/>
    <w:rsid w:val="00D85131"/>
    <w:rsid w:val="00D8543B"/>
    <w:rsid w:val="00D867A9"/>
    <w:rsid w:val="00D86B0A"/>
    <w:rsid w:val="00D86F20"/>
    <w:rsid w:val="00D872E3"/>
    <w:rsid w:val="00D90929"/>
    <w:rsid w:val="00DA064C"/>
    <w:rsid w:val="00DA2795"/>
    <w:rsid w:val="00DA2CD8"/>
    <w:rsid w:val="00DA4294"/>
    <w:rsid w:val="00DA7B93"/>
    <w:rsid w:val="00DB2718"/>
    <w:rsid w:val="00DB5720"/>
    <w:rsid w:val="00DC0D25"/>
    <w:rsid w:val="00DC1151"/>
    <w:rsid w:val="00DC2054"/>
    <w:rsid w:val="00DC3579"/>
    <w:rsid w:val="00DC3612"/>
    <w:rsid w:val="00DC4588"/>
    <w:rsid w:val="00DC4D0A"/>
    <w:rsid w:val="00DC5066"/>
    <w:rsid w:val="00DC55EC"/>
    <w:rsid w:val="00DC7087"/>
    <w:rsid w:val="00DD0260"/>
    <w:rsid w:val="00DD3FA6"/>
    <w:rsid w:val="00DD6CEE"/>
    <w:rsid w:val="00DE2383"/>
    <w:rsid w:val="00DE29A5"/>
    <w:rsid w:val="00DE46DC"/>
    <w:rsid w:val="00DE720F"/>
    <w:rsid w:val="00DF24B9"/>
    <w:rsid w:val="00DF3624"/>
    <w:rsid w:val="00DF5EB7"/>
    <w:rsid w:val="00DF5FD1"/>
    <w:rsid w:val="00DF67E5"/>
    <w:rsid w:val="00DF6A23"/>
    <w:rsid w:val="00E0007E"/>
    <w:rsid w:val="00E00338"/>
    <w:rsid w:val="00E021C1"/>
    <w:rsid w:val="00E04A24"/>
    <w:rsid w:val="00E0564D"/>
    <w:rsid w:val="00E07987"/>
    <w:rsid w:val="00E10926"/>
    <w:rsid w:val="00E11B9E"/>
    <w:rsid w:val="00E13590"/>
    <w:rsid w:val="00E1796C"/>
    <w:rsid w:val="00E223CD"/>
    <w:rsid w:val="00E25754"/>
    <w:rsid w:val="00E271E4"/>
    <w:rsid w:val="00E3077E"/>
    <w:rsid w:val="00E31577"/>
    <w:rsid w:val="00E31B37"/>
    <w:rsid w:val="00E33CB7"/>
    <w:rsid w:val="00E34912"/>
    <w:rsid w:val="00E3564C"/>
    <w:rsid w:val="00E35E72"/>
    <w:rsid w:val="00E368E2"/>
    <w:rsid w:val="00E41079"/>
    <w:rsid w:val="00E41FA1"/>
    <w:rsid w:val="00E42721"/>
    <w:rsid w:val="00E42821"/>
    <w:rsid w:val="00E42BEF"/>
    <w:rsid w:val="00E43490"/>
    <w:rsid w:val="00E44AF0"/>
    <w:rsid w:val="00E46C05"/>
    <w:rsid w:val="00E46FD7"/>
    <w:rsid w:val="00E5082E"/>
    <w:rsid w:val="00E513CC"/>
    <w:rsid w:val="00E51A66"/>
    <w:rsid w:val="00E5415A"/>
    <w:rsid w:val="00E54203"/>
    <w:rsid w:val="00E5487E"/>
    <w:rsid w:val="00E54C30"/>
    <w:rsid w:val="00E55349"/>
    <w:rsid w:val="00E55557"/>
    <w:rsid w:val="00E617E7"/>
    <w:rsid w:val="00E62ED2"/>
    <w:rsid w:val="00E63760"/>
    <w:rsid w:val="00E658A1"/>
    <w:rsid w:val="00E671FC"/>
    <w:rsid w:val="00E70208"/>
    <w:rsid w:val="00E72844"/>
    <w:rsid w:val="00E72FDA"/>
    <w:rsid w:val="00E7411C"/>
    <w:rsid w:val="00E75D3B"/>
    <w:rsid w:val="00E76BB5"/>
    <w:rsid w:val="00E76CA1"/>
    <w:rsid w:val="00E76F75"/>
    <w:rsid w:val="00E84BB9"/>
    <w:rsid w:val="00E84FA2"/>
    <w:rsid w:val="00E876A0"/>
    <w:rsid w:val="00E87E7A"/>
    <w:rsid w:val="00E928D7"/>
    <w:rsid w:val="00E94824"/>
    <w:rsid w:val="00E9744A"/>
    <w:rsid w:val="00E97C4A"/>
    <w:rsid w:val="00EA0448"/>
    <w:rsid w:val="00EA278D"/>
    <w:rsid w:val="00EA6782"/>
    <w:rsid w:val="00EB1536"/>
    <w:rsid w:val="00EB1C20"/>
    <w:rsid w:val="00EB2B6A"/>
    <w:rsid w:val="00EB2E69"/>
    <w:rsid w:val="00EB4C46"/>
    <w:rsid w:val="00EC18C3"/>
    <w:rsid w:val="00EC19E1"/>
    <w:rsid w:val="00EC3396"/>
    <w:rsid w:val="00EC44F9"/>
    <w:rsid w:val="00EC5F32"/>
    <w:rsid w:val="00EC5F36"/>
    <w:rsid w:val="00EC6E52"/>
    <w:rsid w:val="00ED1554"/>
    <w:rsid w:val="00ED6399"/>
    <w:rsid w:val="00ED7365"/>
    <w:rsid w:val="00ED74E0"/>
    <w:rsid w:val="00ED7FBD"/>
    <w:rsid w:val="00EE0A91"/>
    <w:rsid w:val="00EE28CD"/>
    <w:rsid w:val="00EE4225"/>
    <w:rsid w:val="00EE45FD"/>
    <w:rsid w:val="00EE4A24"/>
    <w:rsid w:val="00EE52B8"/>
    <w:rsid w:val="00EE5DF0"/>
    <w:rsid w:val="00EE6B58"/>
    <w:rsid w:val="00EE6B78"/>
    <w:rsid w:val="00EF10E8"/>
    <w:rsid w:val="00EF19CD"/>
    <w:rsid w:val="00EF2F4F"/>
    <w:rsid w:val="00EF34F7"/>
    <w:rsid w:val="00EF3746"/>
    <w:rsid w:val="00F05620"/>
    <w:rsid w:val="00F05682"/>
    <w:rsid w:val="00F06CF9"/>
    <w:rsid w:val="00F11B1F"/>
    <w:rsid w:val="00F13727"/>
    <w:rsid w:val="00F17161"/>
    <w:rsid w:val="00F177AC"/>
    <w:rsid w:val="00F20222"/>
    <w:rsid w:val="00F20F55"/>
    <w:rsid w:val="00F20FF8"/>
    <w:rsid w:val="00F2227D"/>
    <w:rsid w:val="00F2233A"/>
    <w:rsid w:val="00F23D0F"/>
    <w:rsid w:val="00F24FA9"/>
    <w:rsid w:val="00F25675"/>
    <w:rsid w:val="00F2629E"/>
    <w:rsid w:val="00F27C1D"/>
    <w:rsid w:val="00F30E94"/>
    <w:rsid w:val="00F32725"/>
    <w:rsid w:val="00F34857"/>
    <w:rsid w:val="00F34FF8"/>
    <w:rsid w:val="00F3653F"/>
    <w:rsid w:val="00F36B57"/>
    <w:rsid w:val="00F40111"/>
    <w:rsid w:val="00F434C7"/>
    <w:rsid w:val="00F43A18"/>
    <w:rsid w:val="00F51BD7"/>
    <w:rsid w:val="00F524FA"/>
    <w:rsid w:val="00F526DE"/>
    <w:rsid w:val="00F537CA"/>
    <w:rsid w:val="00F53EC3"/>
    <w:rsid w:val="00F5504F"/>
    <w:rsid w:val="00F5578A"/>
    <w:rsid w:val="00F61DAB"/>
    <w:rsid w:val="00F63B1C"/>
    <w:rsid w:val="00F63FBE"/>
    <w:rsid w:val="00F64FC8"/>
    <w:rsid w:val="00F71684"/>
    <w:rsid w:val="00F71753"/>
    <w:rsid w:val="00F73CEF"/>
    <w:rsid w:val="00F741AC"/>
    <w:rsid w:val="00F75EBF"/>
    <w:rsid w:val="00F76C54"/>
    <w:rsid w:val="00F76F11"/>
    <w:rsid w:val="00F773B2"/>
    <w:rsid w:val="00F778A1"/>
    <w:rsid w:val="00F80B98"/>
    <w:rsid w:val="00F81A69"/>
    <w:rsid w:val="00F81B93"/>
    <w:rsid w:val="00F829F0"/>
    <w:rsid w:val="00F84319"/>
    <w:rsid w:val="00F84ED9"/>
    <w:rsid w:val="00F858BA"/>
    <w:rsid w:val="00F85C11"/>
    <w:rsid w:val="00F86077"/>
    <w:rsid w:val="00F86697"/>
    <w:rsid w:val="00F90494"/>
    <w:rsid w:val="00F90BC0"/>
    <w:rsid w:val="00F91820"/>
    <w:rsid w:val="00F92DC8"/>
    <w:rsid w:val="00F93011"/>
    <w:rsid w:val="00F933A1"/>
    <w:rsid w:val="00F936AC"/>
    <w:rsid w:val="00F95A56"/>
    <w:rsid w:val="00F95DDD"/>
    <w:rsid w:val="00F96342"/>
    <w:rsid w:val="00F96738"/>
    <w:rsid w:val="00F9692D"/>
    <w:rsid w:val="00FA0393"/>
    <w:rsid w:val="00FA154B"/>
    <w:rsid w:val="00FA1F56"/>
    <w:rsid w:val="00FA2ECD"/>
    <w:rsid w:val="00FA49A7"/>
    <w:rsid w:val="00FA510B"/>
    <w:rsid w:val="00FA528F"/>
    <w:rsid w:val="00FA703B"/>
    <w:rsid w:val="00FB1CB1"/>
    <w:rsid w:val="00FB27F5"/>
    <w:rsid w:val="00FB4BE2"/>
    <w:rsid w:val="00FB5C17"/>
    <w:rsid w:val="00FC0B2E"/>
    <w:rsid w:val="00FC14D4"/>
    <w:rsid w:val="00FC1C72"/>
    <w:rsid w:val="00FC2544"/>
    <w:rsid w:val="00FC5060"/>
    <w:rsid w:val="00FC7475"/>
    <w:rsid w:val="00FD00AA"/>
    <w:rsid w:val="00FD0105"/>
    <w:rsid w:val="00FD0B1C"/>
    <w:rsid w:val="00FD2745"/>
    <w:rsid w:val="00FD516E"/>
    <w:rsid w:val="00FD7A4A"/>
    <w:rsid w:val="00FE2242"/>
    <w:rsid w:val="00FE41B0"/>
    <w:rsid w:val="00FE63C1"/>
    <w:rsid w:val="00FE665D"/>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aliases w:val="normal,List Paragraph1,Normal1,Normal2,Normal3,Normal4,Normal5,Normal6,Normal7,Bullets,Paragraphe,List Paragraph (numbered (a)),List Paragraph nowy,nouveau titre 2"/>
    <w:basedOn w:val="Normal"/>
    <w:link w:val="ListParagraphChar"/>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customStyle="1" w:styleId="NoneA">
    <w:name w:val="None A"/>
    <w:rsid w:val="0023742B"/>
    <w:rPr>
      <w:lang w:val="fr-FR"/>
    </w:rPr>
  </w:style>
  <w:style w:type="paragraph" w:styleId="NormalWeb">
    <w:name w:val="Normal (Web)"/>
    <w:basedOn w:val="Normal"/>
    <w:uiPriority w:val="99"/>
    <w:unhideWhenUsed/>
    <w:rsid w:val="0023742B"/>
    <w:pPr>
      <w:spacing w:before="100" w:beforeAutospacing="1" w:after="100" w:afterAutospacing="1"/>
    </w:pPr>
    <w:rPr>
      <w:lang w:val="en-US" w:eastAsia="en-US"/>
    </w:rPr>
  </w:style>
  <w:style w:type="character" w:customStyle="1" w:styleId="ListParagraphChar">
    <w:name w:val="List Paragraph Char"/>
    <w:aliases w:val="normal Char,List Paragraph1 Char,Normal1 Char,Normal2 Char,Normal3 Char,Normal4 Char,Normal5 Char,Normal6 Char,Normal7 Char,Bullets Char,Paragraphe Char,List Paragraph (numbered (a)) Char,List Paragraph nowy Char,nouveau titre 2 Char"/>
    <w:link w:val="ListParagraph"/>
    <w:uiPriority w:val="34"/>
    <w:locked/>
    <w:rsid w:val="0023742B"/>
    <w:rPr>
      <w:rFonts w:ascii="Times New Roman" w:eastAsia="Times New Roman" w:hAnsi="Times New Roman"/>
      <w:sz w:val="24"/>
      <w:szCs w:val="24"/>
      <w:lang w:val="en-GB" w:eastAsia="en-GB"/>
    </w:rPr>
  </w:style>
  <w:style w:type="character" w:customStyle="1" w:styleId="None">
    <w:name w:val="None"/>
    <w:rsid w:val="0023742B"/>
  </w:style>
  <w:style w:type="paragraph" w:customStyle="1" w:styleId="BodyB">
    <w:name w:val="Body B"/>
    <w:rsid w:val="0023742B"/>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fr-FR" w:eastAsia="en-US"/>
    </w:rPr>
  </w:style>
  <w:style w:type="character" w:customStyle="1" w:styleId="BodyTextChar">
    <w:name w:val="Body Text Char"/>
    <w:basedOn w:val="DefaultParagraphFont"/>
    <w:link w:val="BodyText"/>
    <w:rsid w:val="0023742B"/>
    <w:rPr>
      <w:rFonts w:ascii="Arial" w:eastAsia="Times New Roman" w:hAnsi="Arial" w:cs="Arial"/>
      <w:lang w:eastAsia="en-US"/>
    </w:rPr>
  </w:style>
  <w:style w:type="paragraph" w:customStyle="1" w:styleId="Default">
    <w:name w:val="Default"/>
    <w:rsid w:val="006A2C8B"/>
    <w:pPr>
      <w:autoSpaceDE w:val="0"/>
      <w:autoSpaceDN w:val="0"/>
      <w:adjustRightInd w:val="0"/>
    </w:pPr>
    <w:rPr>
      <w:rFonts w:ascii="Times New Roman" w:hAnsi="Times New Roman"/>
      <w:color w:val="000000"/>
      <w:sz w:val="24"/>
      <w:szCs w:val="24"/>
    </w:rPr>
  </w:style>
  <w:style w:type="paragraph" w:customStyle="1" w:styleId="BodyC">
    <w:name w:val="Body C"/>
    <w:rsid w:val="00821968"/>
    <w:rPr>
      <w:rFonts w:ascii="Times New Roman" w:eastAsia="Arial Unicode MS" w:hAnsi="Times New Roman" w:cs="Arial Unicode MS"/>
      <w:color w:val="000000"/>
      <w:sz w:val="24"/>
      <w:szCs w:val="24"/>
      <w:u w:color="000000"/>
      <w:lang w:val="fr-FR" w:eastAsia="en-US"/>
    </w:rPr>
  </w:style>
  <w:style w:type="character" w:customStyle="1" w:styleId="ng-star-inserted">
    <w:name w:val="ng-star-inserted"/>
    <w:basedOn w:val="DefaultParagraphFont"/>
    <w:rsid w:val="00F20222"/>
  </w:style>
  <w:style w:type="character" w:customStyle="1" w:styleId="translate-example-text-highlight">
    <w:name w:val="translate-example-text-highlight"/>
    <w:basedOn w:val="DefaultParagraphFont"/>
    <w:rsid w:val="00F20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367219234">
      <w:bodyDiv w:val="1"/>
      <w:marLeft w:val="0"/>
      <w:marRight w:val="0"/>
      <w:marTop w:val="0"/>
      <w:marBottom w:val="0"/>
      <w:divBdr>
        <w:top w:val="none" w:sz="0" w:space="0" w:color="auto"/>
        <w:left w:val="none" w:sz="0" w:space="0" w:color="auto"/>
        <w:bottom w:val="none" w:sz="0" w:space="0" w:color="auto"/>
        <w:right w:val="none" w:sz="0" w:space="0" w:color="auto"/>
      </w:divBdr>
      <w:divsChild>
        <w:div w:id="1728796850">
          <w:marLeft w:val="-240"/>
          <w:marRight w:val="-240"/>
          <w:marTop w:val="0"/>
          <w:marBottom w:val="0"/>
          <w:divBdr>
            <w:top w:val="none" w:sz="0" w:space="0" w:color="auto"/>
            <w:left w:val="none" w:sz="0" w:space="0" w:color="auto"/>
            <w:bottom w:val="none" w:sz="0" w:space="0" w:color="auto"/>
            <w:right w:val="none" w:sz="0" w:space="0" w:color="auto"/>
          </w:divBdr>
          <w:divsChild>
            <w:div w:id="2143765384">
              <w:marLeft w:val="0"/>
              <w:marRight w:val="0"/>
              <w:marTop w:val="0"/>
              <w:marBottom w:val="0"/>
              <w:divBdr>
                <w:top w:val="none" w:sz="0" w:space="0" w:color="auto"/>
                <w:left w:val="none" w:sz="0" w:space="0" w:color="auto"/>
                <w:bottom w:val="none" w:sz="0" w:space="0" w:color="auto"/>
                <w:right w:val="none" w:sz="0" w:space="0" w:color="auto"/>
              </w:divBdr>
              <w:divsChild>
                <w:div w:id="20226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537A1D2FAB5344AE6DDE0E91831AF0" ma:contentTypeVersion="10" ma:contentTypeDescription="Create a new document." ma:contentTypeScope="" ma:versionID="fd4b961ab82ce6844bb00276a98c7351">
  <xsd:schema xmlns:xsd="http://www.w3.org/2001/XMLSchema" xmlns:xs="http://www.w3.org/2001/XMLSchema" xmlns:p="http://schemas.microsoft.com/office/2006/metadata/properties" xmlns:ns3="d68888f2-2b46-45f1-8f84-a6149d811e35" targetNamespace="http://schemas.microsoft.com/office/2006/metadata/properties" ma:root="true" ma:fieldsID="cb537ed73a3d41d62442f0d2d10a45c4" ns3:_="">
    <xsd:import namespace="d68888f2-2b46-45f1-8f84-a6149d811e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888f2-2b46-45f1-8f84-a6149d811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2.xml><?xml version="1.0" encoding="utf-8"?>
<ds:datastoreItem xmlns:ds="http://schemas.openxmlformats.org/officeDocument/2006/customXml" ds:itemID="{5A53A907-96BF-44B2-9F02-98DF0139B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888f2-2b46-45f1-8f84-a6149d811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4.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F4E187E-539A-40C5-BCBE-59377CB61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7247</Words>
  <Characters>41310</Characters>
  <Application>Microsoft Office Word</Application>
  <DocSecurity>0</DocSecurity>
  <Lines>344</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48461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Appoline UWIMBABAZI</cp:lastModifiedBy>
  <cp:revision>2</cp:revision>
  <cp:lastPrinted>2021-06-15T11:16:00Z</cp:lastPrinted>
  <dcterms:created xsi:type="dcterms:W3CDTF">2021-10-15T10:42:00Z</dcterms:created>
  <dcterms:modified xsi:type="dcterms:W3CDTF">2021-10-15T10:42:00Z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0x010100E8537A1D2FAB5344AE6DDE0E91831AF0</vt:lpwstr>
  </property>
  <property fmtid="{D5CDD505-2E9C-101B-9397-08002B2CF9AE}" pid="6" name="MSIP_Label_2059aa38-f392-4105-be92-628035578272_Enabled">
    <vt:lpwstr>true</vt:lpwstr>
  </property>
  <property fmtid="{D5CDD505-2E9C-101B-9397-08002B2CF9AE}" pid="7" name="MSIP_Label_2059aa38-f392-4105-be92-628035578272_SetDate">
    <vt:lpwstr>2020-10-21T07:46:24Z</vt:lpwstr>
  </property>
  <property fmtid="{D5CDD505-2E9C-101B-9397-08002B2CF9AE}" pid="8" name="MSIP_Label_2059aa38-f392-4105-be92-628035578272_Method">
    <vt:lpwstr>Standard</vt:lpwstr>
  </property>
  <property fmtid="{D5CDD505-2E9C-101B-9397-08002B2CF9AE}" pid="9" name="MSIP_Label_2059aa38-f392-4105-be92-628035578272_Name">
    <vt:lpwstr>IOMLb0020IN123173</vt:lpwstr>
  </property>
  <property fmtid="{D5CDD505-2E9C-101B-9397-08002B2CF9AE}" pid="10" name="MSIP_Label_2059aa38-f392-4105-be92-628035578272_SiteId">
    <vt:lpwstr>1588262d-23fb-43b4-bd6e-bce49c8e6186</vt:lpwstr>
  </property>
  <property fmtid="{D5CDD505-2E9C-101B-9397-08002B2CF9AE}" pid="11" name="MSIP_Label_2059aa38-f392-4105-be92-628035578272_ActionId">
    <vt:lpwstr>6dda16ed-99a7-4178-b55c-2d0e1e394daa</vt:lpwstr>
  </property>
  <property fmtid="{D5CDD505-2E9C-101B-9397-08002B2CF9AE}" pid="12" name="MSIP_Label_2059aa38-f392-4105-be92-628035578272_ContentBits">
    <vt:lpwstr>0</vt:lpwstr>
  </property>
</Properties>
</file>