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3C75E0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197B6F">
        <w:rPr>
          <w:bCs/>
          <w:iCs/>
          <w:snapToGrid w:val="0"/>
        </w:rPr>
        <w:t>Sudan</w:t>
      </w:r>
    </w:p>
    <w:p w14:paraId="6BEE7ED2" w14:textId="77777777" w:rsidR="00197B6F"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197B6F">
        <w:rPr>
          <w:b/>
          <w:bCs/>
          <w:caps/>
        </w:rPr>
        <w:t xml:space="preserve"> </w:t>
      </w:r>
    </w:p>
    <w:p w14:paraId="28AB750A" w14:textId="715BDB07" w:rsidR="008640A5" w:rsidRPr="00627A1C" w:rsidRDefault="00197B6F" w:rsidP="008364E5">
      <w:pPr>
        <w:jc w:val="center"/>
        <w:rPr>
          <w:b/>
          <w:bCs/>
          <w:caps/>
        </w:rPr>
      </w:pPr>
      <w:r>
        <w:rPr>
          <w:b/>
          <w:bCs/>
          <w:caps/>
        </w:rPr>
        <w:t>Semi-Annual</w:t>
      </w:r>
    </w:p>
    <w:p w14:paraId="54B5CFAE" w14:textId="4AE7A590"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197B6F">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2095FE5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590024">
              <w:rPr>
                <w:rFonts w:ascii="Times New Roman" w:hAnsi="Times New Roman" w:cs="Times New Roman"/>
                <w:bCs/>
                <w:iCs/>
                <w:snapToGrid w:val="0"/>
                <w:sz w:val="24"/>
                <w:szCs w:val="24"/>
              </w:rPr>
              <w:t>Support to the Sudanese Peace Process</w:t>
            </w:r>
          </w:p>
          <w:p w14:paraId="7336EAC3" w14:textId="204324CE" w:rsidR="00793DE6" w:rsidRPr="00627A1C" w:rsidRDefault="00793DE6" w:rsidP="00793DE6">
            <w:pPr>
              <w:rPr>
                <w:b/>
              </w:rPr>
            </w:pPr>
            <w:r w:rsidRPr="00627A1C">
              <w:rPr>
                <w:b/>
              </w:rPr>
              <w:t xml:space="preserve">Project Number from MPTF-O Gateway: </w:t>
            </w:r>
            <w:r w:rsidR="00197B6F" w:rsidRPr="009C687A">
              <w:rPr>
                <w:rFonts w:ascii="Tahoma" w:hAnsi="Tahoma" w:cs="Tahoma"/>
                <w:color w:val="000000" w:themeColor="text1"/>
                <w:sz w:val="23"/>
                <w:szCs w:val="23"/>
              </w:rPr>
              <w:t>PBF/SDN/A-7</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30A6AE03" w:rsidR="00A43B9C" w:rsidRPr="00627A1C" w:rsidRDefault="00197B6F" w:rsidP="00F23D0F">
            <w:pPr>
              <w:tabs>
                <w:tab w:val="left" w:pos="0"/>
              </w:tabs>
              <w:suppressAutoHyphens/>
              <w:jc w:val="both"/>
              <w:rPr>
                <w:b/>
                <w:spacing w:val="-3"/>
              </w:rPr>
            </w:pPr>
            <w:r>
              <w:fldChar w:fldCharType="begin">
                <w:ffData>
                  <w:name w:val="Check1"/>
                  <w:enabled/>
                  <w:calcOnExit w:val="0"/>
                  <w:checkBox>
                    <w:sizeAuto/>
                    <w:default w:val="0"/>
                  </w:checkBox>
                </w:ffData>
              </w:fldChar>
            </w:r>
            <w:r>
              <w:instrText xml:space="preserve"> </w:instrText>
            </w:r>
            <w:bookmarkStart w:id="0" w:name="Check1"/>
            <w:r>
              <w:instrText xml:space="preserve">FORMCHECKBOX </w:instrText>
            </w:r>
            <w:r w:rsidR="00746AC1">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746AC1">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366DB095" w:rsidR="00A43B9C" w:rsidRPr="00627A1C" w:rsidRDefault="0044123F"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Pr>
                <w:rFonts w:ascii="Times New Roman" w:hAnsi="Times New Roman" w:cs="Times New Roman"/>
                <w:b/>
                <w:sz w:val="24"/>
                <w:szCs w:val="24"/>
              </w:rPr>
              <w:instrText xml:space="preserve"> FORMDROPDOWN </w:instrText>
            </w:r>
            <w:r w:rsidR="00746AC1">
              <w:rPr>
                <w:rFonts w:ascii="Times New Roman" w:hAnsi="Times New Roman" w:cs="Times New Roman"/>
                <w:b/>
                <w:sz w:val="24"/>
                <w:szCs w:val="24"/>
              </w:rPr>
            </w:r>
            <w:r w:rsidR="00746AC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197B6F">
              <w:rPr>
                <w:rFonts w:ascii="Times New Roman" w:hAnsi="Times New Roman" w:cs="Times New Roman"/>
                <w:b/>
                <w:sz w:val="24"/>
                <w:szCs w:val="24"/>
              </w:rPr>
              <w:t>UNDP</w:t>
            </w:r>
            <w:r w:rsidR="00DC4DCE">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Agency)</w:t>
            </w:r>
          </w:p>
          <w:p w14:paraId="50ED535B" w14:textId="490B6C30"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746AC1">
              <w:rPr>
                <w:rFonts w:ascii="Times New Roman" w:hAnsi="Times New Roman" w:cs="Times New Roman"/>
                <w:b/>
                <w:sz w:val="24"/>
                <w:szCs w:val="24"/>
              </w:rPr>
            </w:r>
            <w:r w:rsidR="00746A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197B6F">
              <w:rPr>
                <w:rFonts w:ascii="Times New Roman" w:hAnsi="Times New Roman" w:cs="Times New Roman"/>
                <w:b/>
                <w:sz w:val="24"/>
                <w:szCs w:val="24"/>
              </w:rPr>
              <w:t>UNHCR</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746AC1">
              <w:rPr>
                <w:rFonts w:ascii="Times New Roman" w:hAnsi="Times New Roman" w:cs="Times New Roman"/>
                <w:b/>
                <w:sz w:val="24"/>
                <w:szCs w:val="24"/>
              </w:rPr>
            </w:r>
            <w:r w:rsidR="00746A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746AC1">
              <w:rPr>
                <w:rFonts w:ascii="Times New Roman" w:hAnsi="Times New Roman" w:cs="Times New Roman"/>
                <w:b/>
                <w:sz w:val="24"/>
                <w:szCs w:val="24"/>
              </w:rPr>
            </w:r>
            <w:r w:rsidR="00746A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746AC1">
              <w:rPr>
                <w:rFonts w:ascii="Times New Roman" w:hAnsi="Times New Roman" w:cs="Times New Roman"/>
                <w:b/>
                <w:sz w:val="24"/>
                <w:szCs w:val="24"/>
              </w:rPr>
            </w:r>
            <w:r w:rsidR="00746AC1">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15A3F26E"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565FC">
              <w:rPr>
                <w:bCs/>
                <w:iCs/>
                <w:snapToGrid w:val="0"/>
              </w:rPr>
              <w:t>5</w:t>
            </w:r>
            <w:r w:rsidR="00DF1FFE">
              <w:rPr>
                <w:bCs/>
                <w:iCs/>
                <w:snapToGrid w:val="0"/>
              </w:rPr>
              <w:t xml:space="preserve"> January 2021</w:t>
            </w:r>
          </w:p>
          <w:p w14:paraId="37A4BB59" w14:textId="2FE05E2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197B6F">
              <w:rPr>
                <w:b/>
                <w:bCs/>
                <w:iCs/>
              </w:rPr>
              <w:t xml:space="preserve">3 </w:t>
            </w:r>
            <w:r w:rsidR="00DF1FFE">
              <w:rPr>
                <w:b/>
                <w:bCs/>
                <w:iCs/>
              </w:rPr>
              <w:t>January 2023</w:t>
            </w:r>
            <w:r w:rsidR="0025220B" w:rsidRPr="00627A1C">
              <w:rPr>
                <w:bCs/>
                <w:iCs/>
                <w:snapToGrid w:val="0"/>
              </w:rPr>
              <w:t xml:space="preserve">     </w:t>
            </w:r>
          </w:p>
          <w:p w14:paraId="45B406BF" w14:textId="02923CE9"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197B6F">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46AC1">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46AC1">
              <w:fldChar w:fldCharType="separate"/>
            </w:r>
            <w:r w:rsidRPr="00627A1C">
              <w:fldChar w:fldCharType="end"/>
            </w:r>
            <w:r w:rsidRPr="00627A1C">
              <w:t xml:space="preserve"> Youth promotion initiative</w:t>
            </w:r>
          </w:p>
          <w:p w14:paraId="5930010F" w14:textId="4D896B17" w:rsidR="00793DE6" w:rsidRPr="00627A1C" w:rsidRDefault="00197B6F" w:rsidP="00F23D0F">
            <w:r>
              <w:fldChar w:fldCharType="begin">
                <w:ffData>
                  <w:name w:val=""/>
                  <w:enabled/>
                  <w:calcOnExit w:val="0"/>
                  <w:checkBox>
                    <w:sizeAuto/>
                    <w:default w:val="1"/>
                  </w:checkBox>
                </w:ffData>
              </w:fldChar>
            </w:r>
            <w:r>
              <w:instrText xml:space="preserve"> FORMCHECKBOX </w:instrText>
            </w:r>
            <w:r w:rsidR="00746AC1">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46AC1">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6"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6"/>
          <w:p w14:paraId="23041C68" w14:textId="36BB99BF" w:rsidR="00793DE6" w:rsidRPr="002B1384" w:rsidRDefault="004A3C28" w:rsidP="002B1384">
            <w:pPr>
              <w:rPr>
                <w:iCs/>
              </w:rPr>
            </w:pPr>
            <w:r w:rsidRPr="002B1384">
              <w:rPr>
                <w:bCs/>
                <w:iCs/>
                <w:snapToGrid w:val="0"/>
              </w:rPr>
              <w:t>UNHCR</w:t>
            </w:r>
            <w:r w:rsidR="00006EC0" w:rsidRPr="00627A1C">
              <w:rPr>
                <w:bCs/>
                <w:iCs/>
                <w:snapToGrid w:val="0"/>
              </w:rPr>
              <w:t xml:space="preserve">   </w:t>
            </w:r>
            <w:r w:rsidR="00006EC0" w:rsidRPr="00627A1C">
              <w:rPr>
                <w:b/>
                <w:bCs/>
                <w:iCs/>
              </w:rPr>
              <w:t xml:space="preserve">                                    </w:t>
            </w:r>
            <w:r w:rsidR="00C05E29">
              <w:rPr>
                <w:b/>
                <w:bCs/>
                <w:iCs/>
              </w:rPr>
              <w:t xml:space="preserve"> </w:t>
            </w:r>
            <w:r w:rsidR="00C05E29" w:rsidRPr="00C05E29">
              <w:rPr>
                <w:iCs/>
              </w:rPr>
              <w:t>$1,106,380.00</w:t>
            </w:r>
            <w:r w:rsidR="00C12D6A" w:rsidRPr="00627A1C">
              <w:rPr>
                <w:bCs/>
                <w:iCs/>
                <w:snapToGrid w:val="0"/>
              </w:rPr>
              <w:t xml:space="preserve">   </w:t>
            </w:r>
            <w:r w:rsidR="00006EC0" w:rsidRPr="00627A1C">
              <w:rPr>
                <w:bCs/>
                <w:iCs/>
                <w:snapToGrid w:val="0"/>
              </w:rPr>
              <w:t xml:space="preserve">                                        </w:t>
            </w:r>
          </w:p>
          <w:p w14:paraId="151B93FE" w14:textId="1E45BC38" w:rsidR="00C12D6A" w:rsidRPr="00627A1C" w:rsidRDefault="00590024" w:rsidP="002B1384">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UNDP</w:t>
            </w:r>
            <w:r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325ABA">
              <w:rPr>
                <w:rFonts w:ascii="Times New Roman" w:hAnsi="Times New Roman" w:cs="Times New Roman"/>
                <w:bCs/>
                <w:iCs/>
                <w:snapToGrid w:val="0"/>
                <w:sz w:val="24"/>
                <w:szCs w:val="24"/>
              </w:rPr>
              <w:t>2,8</w:t>
            </w:r>
            <w:r w:rsidR="00B05AED">
              <w:rPr>
                <w:rFonts w:ascii="Times New Roman" w:hAnsi="Times New Roman" w:cs="Times New Roman"/>
                <w:bCs/>
                <w:iCs/>
                <w:snapToGrid w:val="0"/>
                <w:sz w:val="24"/>
                <w:szCs w:val="24"/>
              </w:rPr>
              <w:t>93</w:t>
            </w:r>
            <w:r w:rsidR="00325ABA">
              <w:rPr>
                <w:rFonts w:ascii="Times New Roman" w:hAnsi="Times New Roman" w:cs="Times New Roman"/>
                <w:bCs/>
                <w:iCs/>
                <w:snapToGrid w:val="0"/>
                <w:sz w:val="24"/>
                <w:szCs w:val="24"/>
              </w:rPr>
              <w:t>,</w:t>
            </w:r>
            <w:r w:rsidR="00B05AED">
              <w:rPr>
                <w:rFonts w:ascii="Times New Roman" w:hAnsi="Times New Roman" w:cs="Times New Roman"/>
                <w:bCs/>
                <w:iCs/>
                <w:snapToGrid w:val="0"/>
                <w:sz w:val="24"/>
                <w:szCs w:val="24"/>
              </w:rPr>
              <w:t>62</w:t>
            </w:r>
            <w:r w:rsidR="00325ABA">
              <w:rPr>
                <w:rFonts w:ascii="Times New Roman" w:hAnsi="Times New Roman" w:cs="Times New Roman"/>
                <w:bCs/>
                <w:iCs/>
                <w:snapToGrid w:val="0"/>
                <w:sz w:val="24"/>
                <w:szCs w:val="24"/>
              </w:rPr>
              <w:t>0</w:t>
            </w:r>
          </w:p>
          <w:p w14:paraId="5E09328A" w14:textId="5AB196AD"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0F3F4D">
              <w:rPr>
                <w:rFonts w:ascii="Times New Roman" w:hAnsi="Times New Roman" w:cs="Times New Roman"/>
                <w:bCs/>
                <w:iCs/>
                <w:snapToGrid w:val="0"/>
                <w:sz w:val="24"/>
                <w:szCs w:val="24"/>
              </w:rPr>
              <w:t>4,000,000</w:t>
            </w:r>
          </w:p>
          <w:p w14:paraId="21E4CBF9" w14:textId="0D8AC79D"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A602DA">
              <w:rPr>
                <w:rFonts w:ascii="Times New Roman" w:hAnsi="Times New Roman" w:cs="Times New Roman"/>
                <w:bCs/>
                <w:iCs/>
                <w:snapToGrid w:val="0"/>
                <w:sz w:val="24"/>
                <w:szCs w:val="24"/>
              </w:rPr>
              <w:t>18</w:t>
            </w:r>
            <w:r w:rsidR="0044123F">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149214D4"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2BDE3889" w:rsidR="00970F4C" w:rsidRPr="00627A1C" w:rsidRDefault="00006EC0" w:rsidP="00197B6F">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197B6F">
              <w:t xml:space="preserve"> $1,226,755</w:t>
            </w:r>
          </w:p>
          <w:p w14:paraId="0345EEE7" w14:textId="20189506" w:rsidR="00006EC0" w:rsidRPr="00627A1C" w:rsidRDefault="00006EC0" w:rsidP="00006EC0">
            <w:r w:rsidRPr="00627A1C">
              <w:t xml:space="preserve">Amount expended to date on activities focussed on gender equality or women’s empowerment: </w:t>
            </w:r>
            <w:r w:rsidR="0044123F">
              <w:t>$</w:t>
            </w:r>
            <w:r w:rsidR="00693865">
              <w:t>100,000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072B97D2" w:rsidR="009B18EB" w:rsidRPr="00627A1C" w:rsidRDefault="009B18EB" w:rsidP="00F23D0F">
            <w:pPr>
              <w:rPr>
                <w:b/>
                <w:bCs/>
                <w:iCs/>
              </w:rPr>
            </w:pPr>
            <w:r w:rsidRPr="00627A1C">
              <w:rPr>
                <w:b/>
                <w:bCs/>
                <w:iCs/>
              </w:rPr>
              <w:t xml:space="preserve">Project Gender Marker: </w:t>
            </w:r>
            <w:r w:rsidR="00197B6F">
              <w:rPr>
                <w:b/>
                <w:bCs/>
                <w:iCs/>
              </w:rPr>
              <w:t>2</w:t>
            </w:r>
          </w:p>
          <w:p w14:paraId="3A104835" w14:textId="501D9EF8" w:rsidR="009B18EB" w:rsidRPr="00627A1C" w:rsidRDefault="009B18EB" w:rsidP="00F23D0F">
            <w:pPr>
              <w:rPr>
                <w:b/>
                <w:bCs/>
                <w:iCs/>
              </w:rPr>
            </w:pPr>
            <w:r w:rsidRPr="00627A1C">
              <w:rPr>
                <w:b/>
                <w:bCs/>
                <w:iCs/>
              </w:rPr>
              <w:t xml:space="preserve">Project Risk Marker: </w:t>
            </w:r>
            <w:r w:rsidR="00197B6F">
              <w:rPr>
                <w:b/>
                <w:bCs/>
                <w:iCs/>
              </w:rPr>
              <w:t>2</w:t>
            </w:r>
          </w:p>
          <w:p w14:paraId="1DAEED2D" w14:textId="384C8E59" w:rsidR="009B18EB" w:rsidRPr="00627A1C" w:rsidRDefault="009B18EB" w:rsidP="00F23D0F">
            <w:pPr>
              <w:rPr>
                <w:b/>
                <w:bCs/>
                <w:iCs/>
              </w:rPr>
            </w:pPr>
            <w:r w:rsidRPr="00627A1C">
              <w:rPr>
                <w:b/>
                <w:bCs/>
                <w:iCs/>
              </w:rPr>
              <w:t xml:space="preserve">Project PBF focus area: </w:t>
            </w:r>
            <w:r w:rsidR="00197B6F">
              <w:rPr>
                <w:b/>
                <w:bCs/>
                <w:iCs/>
              </w:rPr>
              <w:t>2.3</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6C5B6788" w:rsidR="00793DE6" w:rsidRPr="00627A1C" w:rsidRDefault="00793DE6" w:rsidP="00793DE6">
            <w:r w:rsidRPr="00627A1C">
              <w:t xml:space="preserve">Project report prepared by: </w:t>
            </w:r>
            <w:r w:rsidR="00AD2934">
              <w:t>Godfrey Mukalazi</w:t>
            </w:r>
            <w:r w:rsidR="00CF6507">
              <w:rPr>
                <w:bCs/>
                <w:iCs/>
                <w:snapToGrid w:val="0"/>
              </w:rPr>
              <w:t xml:space="preserve">, </w:t>
            </w:r>
            <w:proofErr w:type="gramStart"/>
            <w:r w:rsidR="000B1C0B">
              <w:rPr>
                <w:bCs/>
                <w:iCs/>
                <w:snapToGrid w:val="0"/>
              </w:rPr>
              <w:t>UNDP</w:t>
            </w:r>
            <w:proofErr w:type="gramEnd"/>
            <w:r w:rsidR="00CF6507">
              <w:rPr>
                <w:bCs/>
                <w:iCs/>
                <w:snapToGrid w:val="0"/>
              </w:rPr>
              <w:t xml:space="preserve"> and Anwar Elhaj, </w:t>
            </w:r>
            <w:r w:rsidR="000B1C0B">
              <w:rPr>
                <w:bCs/>
                <w:iCs/>
                <w:snapToGrid w:val="0"/>
              </w:rPr>
              <w:t>UNHCR</w:t>
            </w:r>
          </w:p>
          <w:p w14:paraId="6354F724" w14:textId="369F2661" w:rsidR="00793DE6" w:rsidRPr="00627A1C" w:rsidRDefault="00793DE6" w:rsidP="00793DE6">
            <w:r w:rsidRPr="00627A1C">
              <w:t xml:space="preserve">Project report approved by: </w:t>
            </w:r>
            <w:r w:rsidR="00B77B53">
              <w:t>Amal Taha</w:t>
            </w:r>
          </w:p>
          <w:p w14:paraId="4D99FC9D" w14:textId="0B6397EC" w:rsidR="00793DE6" w:rsidRPr="00627A1C" w:rsidRDefault="00793DE6" w:rsidP="001A3157">
            <w:r w:rsidRPr="00627A1C">
              <w:t xml:space="preserve">Did PBF Secretariat </w:t>
            </w:r>
            <w:r w:rsidR="009B18EB" w:rsidRPr="00627A1C">
              <w:t xml:space="preserve">review </w:t>
            </w:r>
            <w:r w:rsidRPr="00627A1C">
              <w:t xml:space="preserve">the report: </w:t>
            </w:r>
            <w:r w:rsidR="00AC4D97">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3D2449">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3D2449">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3D2449">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3D2449">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3D2449">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2CD67D7C" w14:textId="2F1B8778" w:rsidR="00F94667" w:rsidRDefault="00411A5F" w:rsidP="002B0D60">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4E28DD5D" w14:textId="0C6BE64D" w:rsidR="00550295" w:rsidRDefault="00550295" w:rsidP="002B0D60">
      <w:pPr>
        <w:ind w:left="-810"/>
      </w:pPr>
    </w:p>
    <w:p w14:paraId="226ED8CA" w14:textId="62739C25" w:rsidR="009944D7" w:rsidRDefault="001B4077" w:rsidP="002B0D60">
      <w:pPr>
        <w:ind w:left="-810"/>
      </w:pPr>
      <w:r>
        <w:rPr>
          <w:bCs/>
          <w:lang w:val="en-US"/>
        </w:rPr>
        <w:t>On the 25</w:t>
      </w:r>
      <w:r w:rsidRPr="00090EB7">
        <w:rPr>
          <w:bCs/>
          <w:vertAlign w:val="superscript"/>
          <w:lang w:val="en-US"/>
        </w:rPr>
        <w:t>th</w:t>
      </w:r>
      <w:r>
        <w:rPr>
          <w:bCs/>
          <w:lang w:val="en-US"/>
        </w:rPr>
        <w:t xml:space="preserve"> of</w:t>
      </w:r>
      <w:r w:rsidRPr="00B6359B">
        <w:rPr>
          <w:bCs/>
          <w:lang w:val="en-US"/>
        </w:rPr>
        <w:t xml:space="preserve"> </w:t>
      </w:r>
      <w:r>
        <w:rPr>
          <w:bCs/>
          <w:lang w:val="en-US"/>
        </w:rPr>
        <w:t xml:space="preserve">October 2021, there was a </w:t>
      </w:r>
      <w:r w:rsidRPr="001237F8">
        <w:rPr>
          <w:bCs/>
          <w:lang w:val="en-US"/>
        </w:rPr>
        <w:t xml:space="preserve">military </w:t>
      </w:r>
      <w:proofErr w:type="gramStart"/>
      <w:r w:rsidRPr="001237F8">
        <w:rPr>
          <w:bCs/>
          <w:lang w:val="en-US"/>
        </w:rPr>
        <w:t>takeover</w:t>
      </w:r>
      <w:proofErr w:type="gramEnd"/>
      <w:r w:rsidRPr="001237F8">
        <w:rPr>
          <w:bCs/>
          <w:lang w:val="en-US"/>
        </w:rPr>
        <w:t xml:space="preserve"> and </w:t>
      </w:r>
      <w:r>
        <w:rPr>
          <w:bCs/>
          <w:lang w:val="en-US"/>
        </w:rPr>
        <w:t xml:space="preserve">the Sovereignty Council and Cabinet of Ministers were dissolved. </w:t>
      </w:r>
      <w:r w:rsidRPr="003776F9">
        <w:rPr>
          <w:bCs/>
          <w:lang w:val="en-US"/>
        </w:rPr>
        <w:t>After weeks of negotiation, a political agreement between Prime Minister Ha</w:t>
      </w:r>
      <w:r>
        <w:rPr>
          <w:bCs/>
          <w:lang w:val="en-US"/>
        </w:rPr>
        <w:t>mdok</w:t>
      </w:r>
      <w:r w:rsidRPr="003776F9">
        <w:rPr>
          <w:bCs/>
          <w:lang w:val="en-US"/>
        </w:rPr>
        <w:t xml:space="preserve"> and General Burhan was only reached on 21 November, </w:t>
      </w:r>
      <w:r>
        <w:rPr>
          <w:bCs/>
          <w:lang w:val="en-US"/>
        </w:rPr>
        <w:t xml:space="preserve">only </w:t>
      </w:r>
      <w:r w:rsidRPr="003776F9">
        <w:rPr>
          <w:bCs/>
          <w:lang w:val="en-US"/>
        </w:rPr>
        <w:t>after which the Prime Minister was allowed to resume his function. The agreement emphasized that the 2019 Constitutional Declaration would continue to form the basis of the transition period but will be amended under mutual agreement to ensure the inclusion of all parties, except the National Congress Party and that military-civilian power</w:t>
      </w:r>
      <w:r>
        <w:rPr>
          <w:bCs/>
          <w:lang w:val="en-US"/>
        </w:rPr>
        <w:t xml:space="preserve"> </w:t>
      </w:r>
      <w:r w:rsidRPr="003776F9">
        <w:rPr>
          <w:bCs/>
          <w:lang w:val="en-US"/>
        </w:rPr>
        <w:t>sharing shall remain as the "guarantor of stability in Sudan" and the interim Sovereignty Council will oversee the transition, as envisaged under Article 8 of the Constitutional Declaration. Since taking office, the Prime Minister outlined four priorities for the remaining transition period as preparation for elections and constitutional making, security sector reform, the peace process, and the economy, with the new political iteration also providing assurances that the Juba Peace Agreement will remain in effect. The Prime Minister has called for continued international support, with UNITAMS in a leading role, and particularly requested support in preparation for elections and facilitating broad and inclusive dialogue as a prelude to the constitutional conference (clause 10 of the agreement).</w:t>
      </w:r>
    </w:p>
    <w:p w14:paraId="144DD50F" w14:textId="77777777" w:rsidR="009A61D1" w:rsidRDefault="009A61D1" w:rsidP="00A13DCA">
      <w:pPr>
        <w:jc w:val="both"/>
        <w:rPr>
          <w:rFonts w:asciiTheme="majorBidi" w:eastAsia="Calibri" w:hAnsiTheme="majorBidi" w:cstheme="majorBidi"/>
          <w:sz w:val="22"/>
          <w:szCs w:val="22"/>
          <w:lang w:eastAsia="en-US"/>
        </w:rPr>
      </w:pPr>
    </w:p>
    <w:p w14:paraId="226594E1" w14:textId="6353ADDE" w:rsidR="00E42570" w:rsidRPr="009A61D1" w:rsidRDefault="0060768A" w:rsidP="009A61D1">
      <w:pPr>
        <w:ind w:left="-810"/>
        <w:jc w:val="both"/>
        <w:rPr>
          <w:rFonts w:asciiTheme="majorBidi" w:eastAsia="Calibri" w:hAnsiTheme="majorBidi" w:cstheme="majorBidi"/>
          <w:sz w:val="22"/>
          <w:szCs w:val="22"/>
          <w:lang w:eastAsia="en-US"/>
        </w:rPr>
      </w:pPr>
      <w:r w:rsidRPr="00DC4DCE">
        <w:t xml:space="preserve">The project </w:t>
      </w:r>
      <w:r>
        <w:t>had picked up momentum prior to</w:t>
      </w:r>
      <w:r w:rsidR="00B04DE3">
        <w:t xml:space="preserve"> the events of 25</w:t>
      </w:r>
      <w:r>
        <w:t xml:space="preserve"> October to cover up the lost timelines. The project </w:t>
      </w:r>
      <w:r w:rsidRPr="00DC4DCE">
        <w:t xml:space="preserve">team </w:t>
      </w:r>
      <w:r>
        <w:t>was</w:t>
      </w:r>
      <w:r w:rsidRPr="00DC4DCE">
        <w:t xml:space="preserve"> </w:t>
      </w:r>
      <w:r>
        <w:t>progressively</w:t>
      </w:r>
      <w:r w:rsidRPr="00DC4DCE">
        <w:t xml:space="preserve"> engaging with the </w:t>
      </w:r>
      <w:r>
        <w:t xml:space="preserve">Peace </w:t>
      </w:r>
      <w:r w:rsidRPr="00DC4DCE">
        <w:t>Commission</w:t>
      </w:r>
      <w:r w:rsidR="00E42570">
        <w:t xml:space="preserve">, </w:t>
      </w:r>
      <w:r w:rsidRPr="00DC4DCE">
        <w:t xml:space="preserve">Prime Minister’s </w:t>
      </w:r>
      <w:r w:rsidR="008D7A12" w:rsidRPr="00DC4DCE">
        <w:t>Offic</w:t>
      </w:r>
      <w:r w:rsidR="008D7A12">
        <w:t>e,</w:t>
      </w:r>
      <w:r w:rsidR="00E42570">
        <w:t xml:space="preserve"> and</w:t>
      </w:r>
      <w:r w:rsidR="00B04DE3">
        <w:t xml:space="preserve"> </w:t>
      </w:r>
      <w:proofErr w:type="gramStart"/>
      <w:r w:rsidR="00B04DE3">
        <w:t>a number of</w:t>
      </w:r>
      <w:proofErr w:type="gramEnd"/>
      <w:r w:rsidR="00E42570">
        <w:t xml:space="preserve"> different government ministries as well. </w:t>
      </w:r>
      <w:r w:rsidR="00B65043" w:rsidRPr="002E2ADF">
        <w:t xml:space="preserve">Capacities had been deployed to the office </w:t>
      </w:r>
      <w:r w:rsidR="00B04DE3">
        <w:t xml:space="preserve">of the Peace Commissioner </w:t>
      </w:r>
      <w:r w:rsidR="00B65043" w:rsidRPr="002E2ADF">
        <w:t xml:space="preserve">to assist operationalize and capacitate to presume its mandate. </w:t>
      </w:r>
      <w:r w:rsidR="00E42570">
        <w:t xml:space="preserve">Preparatory activities </w:t>
      </w:r>
      <w:r w:rsidR="00B04DE3">
        <w:t>such as</w:t>
      </w:r>
      <w:r w:rsidR="00B04DE3">
        <w:t xml:space="preserve"> </w:t>
      </w:r>
      <w:r w:rsidR="00E42570">
        <w:t xml:space="preserve">contracting and engaging technical expertise to support the establishment of the </w:t>
      </w:r>
      <w:r w:rsidR="008D7A12">
        <w:t>PC</w:t>
      </w:r>
      <w:r w:rsidR="00947B37">
        <w:t>,</w:t>
      </w:r>
      <w:r w:rsidR="00E42570">
        <w:t xml:space="preserve"> </w:t>
      </w:r>
      <w:r w:rsidR="002F3354">
        <w:t>and wide consultations with CSO actors</w:t>
      </w:r>
      <w:r w:rsidR="00947B37">
        <w:t xml:space="preserve"> were underway</w:t>
      </w:r>
      <w:r w:rsidR="002F3354">
        <w:t xml:space="preserve">. </w:t>
      </w:r>
      <w:r w:rsidR="00947B37">
        <w:t>An i</w:t>
      </w:r>
      <w:r w:rsidR="009A61D1" w:rsidRPr="0039345C">
        <w:t xml:space="preserve">nternational consultant is engaged to support the Peace Commission to prepare a sequenced, prioritized, and costed implementation plan to implement </w:t>
      </w:r>
      <w:r w:rsidR="00947B37">
        <w:t xml:space="preserve">the </w:t>
      </w:r>
      <w:r w:rsidR="009A61D1" w:rsidRPr="0039345C">
        <w:t>JPA.</w:t>
      </w:r>
    </w:p>
    <w:p w14:paraId="5352528F" w14:textId="7ECE7E6F" w:rsidR="003B33FF" w:rsidRPr="002E2ADF" w:rsidRDefault="003B33FF" w:rsidP="0039345C">
      <w:pPr>
        <w:jc w:val="both"/>
      </w:pPr>
    </w:p>
    <w:p w14:paraId="4C8CF163" w14:textId="60BE4687" w:rsidR="003943C3" w:rsidRPr="00DC4DCE" w:rsidRDefault="00D571F2" w:rsidP="0039345C">
      <w:pPr>
        <w:ind w:left="-810"/>
        <w:jc w:val="both"/>
      </w:pPr>
      <w:r w:rsidRPr="0039345C">
        <w:t>T</w:t>
      </w:r>
      <w:r w:rsidR="00D855D5" w:rsidRPr="002E2ADF">
        <w:t xml:space="preserve">he project had supported advocating and disseminating JPA to </w:t>
      </w:r>
      <w:r w:rsidR="0014172C" w:rsidRPr="002E2ADF">
        <w:t xml:space="preserve">more than 1,100 government officials, community leaders, CSOs, youth and women groups, IDPs, </w:t>
      </w:r>
      <w:r w:rsidR="005C0646">
        <w:t xml:space="preserve">and </w:t>
      </w:r>
      <w:r w:rsidR="0014172C" w:rsidRPr="002E2ADF">
        <w:t>nomads</w:t>
      </w:r>
      <w:r w:rsidR="00D855D5" w:rsidRPr="002E2ADF">
        <w:t xml:space="preserve"> in </w:t>
      </w:r>
      <w:r w:rsidR="00C334DD" w:rsidRPr="002E2ADF">
        <w:t xml:space="preserve">Ed </w:t>
      </w:r>
      <w:proofErr w:type="spellStart"/>
      <w:r w:rsidR="00C334DD" w:rsidRPr="002E2ADF">
        <w:t>Deain</w:t>
      </w:r>
      <w:proofErr w:type="spellEnd"/>
      <w:r w:rsidR="00C334DD" w:rsidRPr="002E2ADF">
        <w:t xml:space="preserve">, </w:t>
      </w:r>
      <w:proofErr w:type="spellStart"/>
      <w:r w:rsidR="00C334DD" w:rsidRPr="002E2ADF">
        <w:t>Zalenji</w:t>
      </w:r>
      <w:proofErr w:type="spellEnd"/>
      <w:r w:rsidR="00C334DD" w:rsidRPr="002E2ADF">
        <w:t xml:space="preserve">, Nyala, El </w:t>
      </w:r>
      <w:proofErr w:type="spellStart"/>
      <w:r w:rsidR="00C334DD" w:rsidRPr="002E2ADF">
        <w:t>Geneina</w:t>
      </w:r>
      <w:proofErr w:type="spellEnd"/>
      <w:r w:rsidR="0014172C" w:rsidRPr="002E2ADF">
        <w:t>. 10,000 JPA copies had been produced</w:t>
      </w:r>
      <w:r w:rsidR="00E42570">
        <w:t xml:space="preserve"> and </w:t>
      </w:r>
      <w:r w:rsidR="005C0646">
        <w:t>widely</w:t>
      </w:r>
      <w:r w:rsidR="00E42570">
        <w:t xml:space="preserve"> distributed, </w:t>
      </w:r>
      <w:r w:rsidR="0014172C" w:rsidRPr="002E2ADF">
        <w:t>and a summarize version had been developed</w:t>
      </w:r>
      <w:r w:rsidR="00B65043">
        <w:t xml:space="preserve"> by a committee of negotiators </w:t>
      </w:r>
      <w:r w:rsidR="0014172C" w:rsidRPr="002E2ADF">
        <w:t xml:space="preserve">for wider distribution to the public. </w:t>
      </w:r>
    </w:p>
    <w:p w14:paraId="134D7776" w14:textId="77777777" w:rsidR="00627A1C" w:rsidRPr="00627A1C" w:rsidRDefault="00627A1C" w:rsidP="00082792"/>
    <w:p w14:paraId="1DEC97FD" w14:textId="62A34DDD" w:rsidR="00161D02"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2DEF10F8" w14:textId="77777777" w:rsidR="00AB200D" w:rsidRPr="00627A1C" w:rsidRDefault="00AB200D" w:rsidP="00627A1C">
      <w:pPr>
        <w:ind w:left="-810"/>
      </w:pPr>
    </w:p>
    <w:p w14:paraId="30475FF4" w14:textId="0395C3BA" w:rsidR="0034267E" w:rsidRPr="005F12C0" w:rsidRDefault="00233182" w:rsidP="00191475">
      <w:pPr>
        <w:pStyle w:val="ListParagraph"/>
        <w:numPr>
          <w:ilvl w:val="0"/>
          <w:numId w:val="21"/>
        </w:numPr>
        <w:jc w:val="both"/>
      </w:pPr>
      <w:bookmarkStart w:id="7" w:name="_Hlk88576476"/>
      <w:r w:rsidRPr="0039345C">
        <w:lastRenderedPageBreak/>
        <w:t xml:space="preserve">Once the current situation </w:t>
      </w:r>
      <w:r w:rsidR="00732C91">
        <w:t>stabilizes</w:t>
      </w:r>
      <w:r w:rsidRPr="0039345C">
        <w:t xml:space="preserve">, technical support </w:t>
      </w:r>
      <w:r w:rsidR="00404823" w:rsidRPr="0039345C">
        <w:t xml:space="preserve">to the </w:t>
      </w:r>
      <w:r w:rsidR="0053087E">
        <w:t>National Peace Commission</w:t>
      </w:r>
      <w:r w:rsidR="0053087E" w:rsidRPr="0039345C">
        <w:t xml:space="preserve"> </w:t>
      </w:r>
      <w:r w:rsidR="00404823" w:rsidRPr="0039345C">
        <w:t>and deployment of necessary capacities will be resumed</w:t>
      </w:r>
    </w:p>
    <w:p w14:paraId="792A1657" w14:textId="5CFBC41C" w:rsidR="00146991" w:rsidRPr="005F12C0" w:rsidRDefault="000B4033" w:rsidP="002E2ADF">
      <w:pPr>
        <w:pStyle w:val="ListParagraph"/>
        <w:numPr>
          <w:ilvl w:val="0"/>
          <w:numId w:val="21"/>
        </w:numPr>
        <w:jc w:val="both"/>
      </w:pPr>
      <w:r>
        <w:t>D</w:t>
      </w:r>
      <w:r w:rsidR="0014172C" w:rsidRPr="0039345C">
        <w:t>esign</w:t>
      </w:r>
      <w:r>
        <w:t xml:space="preserve"> the</w:t>
      </w:r>
      <w:r w:rsidR="0014172C" w:rsidRPr="0039345C">
        <w:t xml:space="preserve"> institutional framework </w:t>
      </w:r>
      <w:r>
        <w:t>of</w:t>
      </w:r>
      <w:r w:rsidRPr="000B4033">
        <w:t xml:space="preserve"> </w:t>
      </w:r>
      <w:r w:rsidRPr="005F12C0">
        <w:t>national peace architecture</w:t>
      </w:r>
    </w:p>
    <w:p w14:paraId="1450144F" w14:textId="0A97B26B" w:rsidR="00F10EF3" w:rsidRPr="0039345C" w:rsidRDefault="00233182" w:rsidP="0028239D">
      <w:pPr>
        <w:pStyle w:val="ListParagraph"/>
        <w:numPr>
          <w:ilvl w:val="0"/>
          <w:numId w:val="21"/>
        </w:numPr>
        <w:jc w:val="both"/>
      </w:pPr>
      <w:r w:rsidRPr="0039345C">
        <w:t xml:space="preserve">A </w:t>
      </w:r>
      <w:r w:rsidR="00B24027" w:rsidRPr="0039345C">
        <w:t>nationwide</w:t>
      </w:r>
      <w:r w:rsidR="00AB0964" w:rsidRPr="0039345C">
        <w:t xml:space="preserve"> - track specific - </w:t>
      </w:r>
      <w:r w:rsidR="00163215" w:rsidRPr="0039345C">
        <w:t xml:space="preserve">JPA </w:t>
      </w:r>
      <w:r w:rsidR="00F10EF3" w:rsidRPr="0039345C">
        <w:t xml:space="preserve">communication </w:t>
      </w:r>
      <w:r w:rsidRPr="0039345C">
        <w:t>campaign</w:t>
      </w:r>
      <w:r w:rsidR="00F10EF3" w:rsidRPr="0039345C">
        <w:t xml:space="preserve"> </w:t>
      </w:r>
      <w:r w:rsidR="00AB0964" w:rsidRPr="005F12C0">
        <w:t xml:space="preserve">materials </w:t>
      </w:r>
      <w:r w:rsidR="000D0116" w:rsidRPr="0039345C">
        <w:t xml:space="preserve">will be </w:t>
      </w:r>
      <w:r w:rsidR="00AB0964" w:rsidRPr="0039345C">
        <w:t>produced</w:t>
      </w:r>
      <w:r w:rsidR="000D0116" w:rsidRPr="0039345C">
        <w:t xml:space="preserve"> </w:t>
      </w:r>
    </w:p>
    <w:p w14:paraId="24C28C3B" w14:textId="690D947E" w:rsidR="00A95B53" w:rsidRPr="005F12C0" w:rsidRDefault="00EF1B31" w:rsidP="002E2ADF">
      <w:pPr>
        <w:pStyle w:val="ListParagraph"/>
        <w:numPr>
          <w:ilvl w:val="0"/>
          <w:numId w:val="21"/>
        </w:numPr>
        <w:jc w:val="both"/>
      </w:pPr>
      <w:r w:rsidRPr="0039345C">
        <w:t xml:space="preserve">Support </w:t>
      </w:r>
      <w:r w:rsidR="00D044C8" w:rsidRPr="0039345C">
        <w:t>m</w:t>
      </w:r>
      <w:r w:rsidR="002010B0" w:rsidRPr="0039345C">
        <w:t xml:space="preserve">apping exercise </w:t>
      </w:r>
      <w:r w:rsidRPr="0039345C">
        <w:t>of</w:t>
      </w:r>
      <w:r w:rsidR="002010B0" w:rsidRPr="0039345C">
        <w:t xml:space="preserve"> CSOs </w:t>
      </w:r>
      <w:r w:rsidR="0028239D">
        <w:t>and organize</w:t>
      </w:r>
      <w:r w:rsidR="00D6694B">
        <w:t xml:space="preserve"> </w:t>
      </w:r>
      <w:r w:rsidR="0028239D">
        <w:t>r</w:t>
      </w:r>
      <w:r w:rsidR="00D044C8" w:rsidRPr="0039345C">
        <w:t xml:space="preserve">egional </w:t>
      </w:r>
      <w:r w:rsidR="002010B0" w:rsidRPr="005F12C0">
        <w:t>policy-oriented forums</w:t>
      </w:r>
      <w:r w:rsidR="00191475">
        <w:t xml:space="preserve"> for </w:t>
      </w:r>
      <w:r w:rsidR="0028239D" w:rsidRPr="0039345C">
        <w:t xml:space="preserve">CSOs </w:t>
      </w:r>
      <w:r w:rsidR="00D044C8" w:rsidRPr="0039345C">
        <w:t xml:space="preserve">articulation with the national peace </w:t>
      </w:r>
      <w:r w:rsidR="005D34F8" w:rsidRPr="0039345C">
        <w:t>architecture</w:t>
      </w:r>
    </w:p>
    <w:p w14:paraId="54C37BC9" w14:textId="3A340EA7" w:rsidR="00161D02" w:rsidRPr="0039345C" w:rsidRDefault="000B4033" w:rsidP="002E2ADF">
      <w:pPr>
        <w:pStyle w:val="ListParagraph"/>
        <w:numPr>
          <w:ilvl w:val="0"/>
          <w:numId w:val="21"/>
        </w:numPr>
        <w:jc w:val="both"/>
      </w:pPr>
      <w:r>
        <w:t>Organize</w:t>
      </w:r>
      <w:r w:rsidR="00A95B53" w:rsidRPr="0039345C">
        <w:t xml:space="preserve"> bi</w:t>
      </w:r>
      <w:r w:rsidR="00EA58E8" w:rsidRPr="0039345C">
        <w:t>-</w:t>
      </w:r>
      <w:r w:rsidR="00A95B53" w:rsidRPr="0039345C">
        <w:t xml:space="preserve">monthly peace dialogue with </w:t>
      </w:r>
      <w:r w:rsidR="002436A4" w:rsidRPr="0039345C">
        <w:t>a cross section of</w:t>
      </w:r>
      <w:r w:rsidR="00891B66" w:rsidRPr="0039345C">
        <w:t xml:space="preserve"> </w:t>
      </w:r>
      <w:r w:rsidR="00A95B53" w:rsidRPr="0039345C">
        <w:t>community members</w:t>
      </w:r>
      <w:r>
        <w:t xml:space="preserve"> in Darfur</w:t>
      </w:r>
      <w:r w:rsidR="00891B66" w:rsidRPr="0039345C">
        <w:t xml:space="preserve">, </w:t>
      </w:r>
      <w:r>
        <w:t>Two area and the East</w:t>
      </w:r>
    </w:p>
    <w:p w14:paraId="7FDA8104" w14:textId="4FF1CECF" w:rsidR="00467083" w:rsidRPr="0039345C" w:rsidRDefault="00467083" w:rsidP="002E2ADF">
      <w:pPr>
        <w:pStyle w:val="ListParagraph"/>
        <w:numPr>
          <w:ilvl w:val="0"/>
          <w:numId w:val="21"/>
        </w:numPr>
        <w:jc w:val="both"/>
      </w:pPr>
      <w:r w:rsidRPr="0039345C">
        <w:t xml:space="preserve">Technical capacities of PDCs </w:t>
      </w:r>
      <w:r w:rsidR="00191475">
        <w:t xml:space="preserve">and CBRMs </w:t>
      </w:r>
      <w:r w:rsidRPr="0039345C">
        <w:t xml:space="preserve">will be enhanced in conflict prevention, monitoring and reporting </w:t>
      </w:r>
    </w:p>
    <w:p w14:paraId="7B7E3566" w14:textId="4433DE61" w:rsidR="00E3245B" w:rsidRPr="0039345C" w:rsidRDefault="00E3245B" w:rsidP="0039345C">
      <w:pPr>
        <w:pStyle w:val="ListParagraph"/>
        <w:numPr>
          <w:ilvl w:val="0"/>
          <w:numId w:val="21"/>
        </w:numPr>
        <w:jc w:val="both"/>
      </w:pPr>
      <w:r w:rsidRPr="0039345C">
        <w:t>Support Durable solution working groups to identify and conduct area-based assessments for IDPs and refugees in areas of potential (re)integration</w:t>
      </w:r>
    </w:p>
    <w:p w14:paraId="33D3963F" w14:textId="6A67B2F1" w:rsidR="00E3245B" w:rsidRPr="0039345C" w:rsidRDefault="00E3245B" w:rsidP="00D571F2">
      <w:pPr>
        <w:pStyle w:val="ListParagraph"/>
        <w:numPr>
          <w:ilvl w:val="0"/>
          <w:numId w:val="21"/>
        </w:numPr>
        <w:jc w:val="both"/>
      </w:pPr>
      <w:r w:rsidRPr="0039345C">
        <w:t>Develop local indicators for durable solution to fit into the Crisis Risk Dashboard</w:t>
      </w:r>
      <w:r w:rsidR="00D6694B">
        <w:t xml:space="preserve"> (CRD)</w:t>
      </w:r>
    </w:p>
    <w:p w14:paraId="4734102B" w14:textId="157A7F2E" w:rsidR="00E3245B" w:rsidRPr="0039345C" w:rsidRDefault="00D6694B" w:rsidP="0039345C">
      <w:pPr>
        <w:pStyle w:val="ListParagraph"/>
        <w:numPr>
          <w:ilvl w:val="0"/>
          <w:numId w:val="21"/>
        </w:numPr>
        <w:jc w:val="both"/>
      </w:pPr>
      <w:r>
        <w:t>S</w:t>
      </w:r>
      <w:r w:rsidR="00E3245B" w:rsidRPr="0039345C">
        <w:t>upport establishment of interactive performance assessment dashboard to support accountable and transparent implementation of JPA</w:t>
      </w:r>
    </w:p>
    <w:p w14:paraId="4A31F81D" w14:textId="441A69F6" w:rsidR="00891B66" w:rsidRDefault="00D6694B" w:rsidP="00052232">
      <w:pPr>
        <w:pStyle w:val="ListParagraph"/>
        <w:numPr>
          <w:ilvl w:val="0"/>
          <w:numId w:val="21"/>
        </w:numPr>
        <w:ind w:right="-154"/>
        <w:jc w:val="both"/>
      </w:pPr>
      <w:r>
        <w:t>I</w:t>
      </w:r>
      <w:r w:rsidR="00CF23DF" w:rsidRPr="0039345C">
        <w:t>nitiate consultation with IGAD Conflict Early Warning and Response Mechanism Development to explore possible collaboration with the CRD</w:t>
      </w:r>
      <w:bookmarkEnd w:id="7"/>
    </w:p>
    <w:p w14:paraId="017BE811" w14:textId="77777777" w:rsidR="00D6694B" w:rsidRPr="00627A1C" w:rsidRDefault="00D6694B" w:rsidP="00D6694B">
      <w:pPr>
        <w:pStyle w:val="ListParagraph"/>
        <w:ind w:left="-90" w:right="-154"/>
        <w:jc w:val="both"/>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0C304B27" w:rsidR="00411A5F" w:rsidRPr="00E65A50" w:rsidRDefault="00F32D97" w:rsidP="00D84A39">
      <w:pPr>
        <w:ind w:left="-810"/>
        <w:rPr>
          <w:b/>
          <w:bCs/>
          <w:i/>
          <w:iCs/>
        </w:rPr>
      </w:pPr>
      <w:r>
        <w:rPr>
          <w:b/>
          <w:bCs/>
          <w:i/>
          <w:iCs/>
        </w:rPr>
        <w:br/>
      </w:r>
      <w:r w:rsidR="00E65A50">
        <w:rPr>
          <w:b/>
          <w:bCs/>
          <w:i/>
          <w:iCs/>
        </w:rPr>
        <w:t>Pr</w:t>
      </w:r>
      <w:r w:rsidR="00096F80">
        <w:rPr>
          <w:b/>
          <w:bCs/>
          <w:i/>
          <w:iCs/>
        </w:rPr>
        <w:t>oject end in December 2022</w:t>
      </w:r>
    </w:p>
    <w:p w14:paraId="6637FF99" w14:textId="77777777" w:rsidR="00764773" w:rsidRPr="00627A1C" w:rsidRDefault="00764773" w:rsidP="0078600B"/>
    <w:p w14:paraId="0D556FD2" w14:textId="33BFC1A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r w:rsidR="00F32D97">
        <w:br/>
      </w:r>
    </w:p>
    <w:p w14:paraId="65A19FC0" w14:textId="6C362E25" w:rsidR="003436E0" w:rsidRPr="00DC4DCE" w:rsidRDefault="008E0724" w:rsidP="003436E0">
      <w:pPr>
        <w:pStyle w:val="ListParagraph"/>
        <w:numPr>
          <w:ilvl w:val="0"/>
          <w:numId w:val="21"/>
        </w:numPr>
        <w:jc w:val="both"/>
      </w:pPr>
      <w:r w:rsidRPr="00DC4DCE">
        <w:t>All feedback received from the Prime Minister’s Office, Peace Commissioner, signatories to the JPA and other stakeholders agree on the centrality of the project in supporting the peace process and providing strategic support to national and sub-national peace infrastructure to achieve sustainable and inclusive peace in Sudan.</w:t>
      </w:r>
    </w:p>
    <w:p w14:paraId="4867FEB3" w14:textId="4ACA298D" w:rsidR="002633F4" w:rsidRPr="00DC4DCE" w:rsidRDefault="002633F4" w:rsidP="00DC4DCE">
      <w:pPr>
        <w:pStyle w:val="ListParagraph"/>
        <w:numPr>
          <w:ilvl w:val="0"/>
          <w:numId w:val="21"/>
        </w:numPr>
        <w:jc w:val="both"/>
      </w:pPr>
      <w:r w:rsidRPr="00DC4DCE">
        <w:t xml:space="preserve">The project is contributing to the awareness raising of the Juba Peace Agreement (JPA) to the masses. In the four reached states of Darfur so far, the dissemination of the JPA and dialogue forums are leading to state and grassroot/ community ownership of the peace agreement implementation.  </w:t>
      </w:r>
    </w:p>
    <w:p w14:paraId="48A8E84E" w14:textId="77777777" w:rsidR="00FB6D0E" w:rsidRPr="00D26D3D" w:rsidRDefault="00FB6D0E" w:rsidP="00DC4DCE">
      <w:pPr>
        <w:pStyle w:val="ListParagraph"/>
        <w:ind w:left="-90"/>
        <w:jc w:val="both"/>
        <w:rPr>
          <w:b/>
          <w:i/>
        </w:rPr>
      </w:pPr>
    </w:p>
    <w:p w14:paraId="43CFA3F7" w14:textId="12E4C943" w:rsidR="003E151B" w:rsidRPr="00DC4DCE" w:rsidRDefault="002633F4" w:rsidP="00DC4DCE">
      <w:pPr>
        <w:pStyle w:val="ListParagraph"/>
        <w:ind w:left="-90"/>
        <w:jc w:val="both"/>
        <w:rPr>
          <w:bCs/>
          <w:i/>
        </w:rPr>
      </w:pPr>
      <w:r w:rsidRPr="00DC4DCE">
        <w:rPr>
          <w:bCs/>
          <w:i/>
        </w:rPr>
        <w:t xml:space="preserve">“...when l received the invitation to come for the event, l was hesitant, thinking this was the usual politicking gathering, l am glad l came, l am going to sensitize my people on these important issues of the agreement to our region. We must participate </w:t>
      </w:r>
      <w:proofErr w:type="gramStart"/>
      <w:r w:rsidRPr="00DC4DCE">
        <w:rPr>
          <w:bCs/>
          <w:i/>
        </w:rPr>
        <w:t>actively..</w:t>
      </w:r>
      <w:proofErr w:type="gramEnd"/>
      <w:r w:rsidRPr="00DC4DCE">
        <w:rPr>
          <w:bCs/>
          <w:i/>
        </w:rPr>
        <w:t xml:space="preserve">”  Said a religious leader from </w:t>
      </w:r>
      <w:proofErr w:type="spellStart"/>
      <w:r w:rsidRPr="00DC4DCE">
        <w:rPr>
          <w:bCs/>
          <w:i/>
        </w:rPr>
        <w:t>Zalinji</w:t>
      </w:r>
      <w:proofErr w:type="spellEnd"/>
      <w:r w:rsidRPr="00DC4DCE">
        <w:rPr>
          <w:bCs/>
          <w:i/>
        </w:rPr>
        <w:t>, during a JPA dissemination event.</w:t>
      </w:r>
    </w:p>
    <w:p w14:paraId="29E8CA3D" w14:textId="77777777" w:rsidR="00AB200D" w:rsidRDefault="00AB200D" w:rsidP="00AB200D">
      <w:pPr>
        <w:pStyle w:val="ListParagraph"/>
        <w:ind w:left="-90"/>
        <w:jc w:val="both"/>
      </w:pPr>
    </w:p>
    <w:p w14:paraId="6E09C968" w14:textId="1EAE1305" w:rsidR="00FB6D0E" w:rsidRPr="00AB200D" w:rsidRDefault="003A495B" w:rsidP="00AB200D">
      <w:pPr>
        <w:pStyle w:val="ListParagraph"/>
        <w:ind w:left="-90"/>
        <w:jc w:val="both"/>
        <w:rPr>
          <w:lang w:val="en-US"/>
        </w:rPr>
      </w:pPr>
      <w:r w:rsidRPr="00AB200D">
        <w:t>The events had been circulated in diffe</w:t>
      </w:r>
      <w:r w:rsidR="00AB200D" w:rsidRPr="00AB200D">
        <w:t>re</w:t>
      </w:r>
      <w:r w:rsidRPr="00AB200D">
        <w:t>nt local media channels</w:t>
      </w:r>
      <w:r w:rsidR="00AB200D">
        <w:t xml:space="preserve">, such as radio </w:t>
      </w:r>
      <w:proofErr w:type="spellStart"/>
      <w:r w:rsidR="00AB200D">
        <w:t>Zalenji</w:t>
      </w:r>
      <w:proofErr w:type="spellEnd"/>
      <w:r w:rsidR="00AB200D">
        <w:t>,</w:t>
      </w:r>
      <w:r w:rsidR="00AB200D" w:rsidRPr="00AB200D">
        <w:rPr>
          <w:rFonts w:ascii="Courier New" w:hAnsi="Courier New" w:cs="Courier New"/>
          <w:sz w:val="20"/>
          <w:szCs w:val="20"/>
          <w:lang w:val="en" w:eastAsia="en-US"/>
        </w:rPr>
        <w:t xml:space="preserve"> </w:t>
      </w:r>
      <w:r w:rsidR="00AB200D" w:rsidRPr="00AB200D">
        <w:rPr>
          <w:lang w:val="en"/>
        </w:rPr>
        <w:t xml:space="preserve">Coordination of Displaced Persons and Refugees </w:t>
      </w:r>
      <w:r w:rsidR="00AB200D">
        <w:rPr>
          <w:lang w:val="en"/>
        </w:rPr>
        <w:t xml:space="preserve">media </w:t>
      </w:r>
      <w:r w:rsidR="00AB200D" w:rsidRPr="00AB200D">
        <w:rPr>
          <w:lang w:val="en"/>
        </w:rPr>
        <w:t xml:space="preserve">- East Darfur </w:t>
      </w:r>
      <w:proofErr w:type="gramStart"/>
      <w:r w:rsidR="00AB200D" w:rsidRPr="00AB200D">
        <w:rPr>
          <w:lang w:val="en"/>
        </w:rPr>
        <w:t>State</w:t>
      </w:r>
      <w:r w:rsidR="00AB200D">
        <w:rPr>
          <w:rFonts w:hint="cs"/>
          <w:rtl/>
          <w:lang w:val="en"/>
        </w:rPr>
        <w:t xml:space="preserve"> </w:t>
      </w:r>
      <w:r w:rsidR="00AB200D">
        <w:rPr>
          <w:lang w:val="en-US"/>
        </w:rPr>
        <w:t xml:space="preserve"> and</w:t>
      </w:r>
      <w:proofErr w:type="gramEnd"/>
      <w:r w:rsidR="00AB200D">
        <w:t xml:space="preserve"> local newspaper, such as the below:  </w:t>
      </w:r>
    </w:p>
    <w:p w14:paraId="08F63F52" w14:textId="77777777" w:rsidR="00AB200D" w:rsidRDefault="00746AC1" w:rsidP="00AB200D">
      <w:pPr>
        <w:rPr>
          <w:sz w:val="22"/>
          <w:szCs w:val="22"/>
          <w:lang w:val="en-US" w:eastAsia="en-US"/>
        </w:rPr>
      </w:pPr>
      <w:hyperlink r:id="rId14" w:history="1">
        <w:r w:rsidR="00AB200D">
          <w:rPr>
            <w:rStyle w:val="Hyperlink"/>
          </w:rPr>
          <w:t>https://alsahafa.net/?p=1874</w:t>
        </w:r>
      </w:hyperlink>
    </w:p>
    <w:p w14:paraId="0E4162DC" w14:textId="77777777" w:rsidR="00AB200D" w:rsidRDefault="00AB200D" w:rsidP="00AB200D">
      <w:pPr>
        <w:pStyle w:val="ListParagraph"/>
        <w:ind w:left="-90"/>
        <w:jc w:val="both"/>
        <w:rPr>
          <w:rtl/>
        </w:rPr>
      </w:pPr>
    </w:p>
    <w:p w14:paraId="22B10E84" w14:textId="14A2898E" w:rsidR="00AB200D" w:rsidRDefault="00AB200D" w:rsidP="00AB200D">
      <w:pPr>
        <w:pStyle w:val="ListParagraph"/>
        <w:ind w:left="-90"/>
        <w:jc w:val="center"/>
      </w:pPr>
      <w:r>
        <w:rPr>
          <w:noProof/>
        </w:rPr>
        <w:lastRenderedPageBreak/>
        <w:drawing>
          <wp:inline distT="0" distB="0" distL="0" distR="0" wp14:anchorId="3775F1A1" wp14:editId="5B3B7FCC">
            <wp:extent cx="3069772" cy="2020889"/>
            <wp:effectExtent l="0" t="0" r="0" b="0"/>
            <wp:docPr id="1" name="Picture 1" descr="A group of me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sitting at a tabl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2345" cy="2042332"/>
                    </a:xfrm>
                    <a:prstGeom prst="rect">
                      <a:avLst/>
                    </a:prstGeom>
                    <a:noFill/>
                    <a:ln>
                      <a:noFill/>
                    </a:ln>
                  </pic:spPr>
                </pic:pic>
              </a:graphicData>
            </a:graphic>
          </wp:inline>
        </w:drawing>
      </w:r>
    </w:p>
    <w:p w14:paraId="3A83DB43" w14:textId="77777777" w:rsidR="00AB200D" w:rsidRPr="00AB200D" w:rsidRDefault="00AB200D" w:rsidP="00AB200D">
      <w:pPr>
        <w:pStyle w:val="ListParagraph"/>
        <w:ind w:left="-90"/>
        <w:jc w:val="both"/>
      </w:pPr>
    </w:p>
    <w:p w14:paraId="141ED610" w14:textId="7C583CCD" w:rsidR="003A495B" w:rsidRPr="00AB200D" w:rsidRDefault="005A409B" w:rsidP="00AB200D">
      <w:pPr>
        <w:pStyle w:val="ListParagraph"/>
        <w:numPr>
          <w:ilvl w:val="0"/>
          <w:numId w:val="21"/>
        </w:numPr>
        <w:jc w:val="both"/>
      </w:pPr>
      <w:r w:rsidRPr="00DC4DCE">
        <w:t xml:space="preserve">Counter Hate Speeches forum is contributing to the promotion of relative sensitive communication and reporting. </w:t>
      </w:r>
      <w:r w:rsidR="00CD6D07" w:rsidRPr="00DC4DCE">
        <w:t xml:space="preserve">During one of the workshop on the countering hate speech, a woman </w:t>
      </w:r>
      <w:r w:rsidR="00DC4DCE">
        <w:t xml:space="preserve">journalist </w:t>
      </w:r>
      <w:r w:rsidR="00CD6D07" w:rsidRPr="00DC4DCE">
        <w:t>said, “</w:t>
      </w:r>
      <w:proofErr w:type="gramStart"/>
      <w:r w:rsidR="00CD6D07" w:rsidRPr="00DC4DCE">
        <w:t>…..</w:t>
      </w:r>
      <w:proofErr w:type="gramEnd"/>
      <w:r w:rsidR="00CD6D07" w:rsidRPr="00DC4DCE">
        <w:rPr>
          <w:bCs/>
          <w:i/>
        </w:rPr>
        <w:t>it is a timely intervention, please keep engaging all stakeholders especially the politicians and the media</w:t>
      </w:r>
      <w:r w:rsidR="00CD6D07" w:rsidRPr="00DC4DCE">
        <w:t>…”</w:t>
      </w:r>
      <w:r w:rsidR="009F3443" w:rsidRPr="00DC4DCE">
        <w:t xml:space="preserve">. </w:t>
      </w:r>
      <w:r w:rsidR="00935A36" w:rsidRPr="00DC4DCE">
        <w:t>Hate-based violence has continued in Sudan in conflict areas such as West Darfur, South Kordofan and Blue Nile. New and escalating violence is also being witnessed in eastern Sudan, in Port Sudan and Kassala. Tackling hate speech is crucial especially after the singing of Juba Peace Agreement (JPA) and laying ground for positive peace and promot</w:t>
      </w:r>
      <w:r w:rsidR="009819F4" w:rsidRPr="00DC4DCE">
        <w:t>ing</w:t>
      </w:r>
      <w:r w:rsidR="00935A36" w:rsidRPr="00DC4DCE">
        <w:t xml:space="preserve"> unity </w:t>
      </w:r>
      <w:r w:rsidR="009819F4" w:rsidRPr="00DC4DCE">
        <w:t xml:space="preserve">and culture respect </w:t>
      </w:r>
      <w:r w:rsidR="00935A36" w:rsidRPr="00DC4DCE">
        <w:t xml:space="preserve">is vital in creating healthy peace infrastructure and inclusive society. </w:t>
      </w:r>
      <w:r w:rsidR="003A495B" w:rsidRPr="00AB200D">
        <w:rPr>
          <w:rFonts w:ascii="Calibri" w:eastAsia="Calibri" w:hAnsi="Calibri" w:cs="Calibri"/>
          <w:sz w:val="22"/>
          <w:szCs w:val="22"/>
          <w:lang w:val="en-US" w:eastAsia="en-US"/>
        </w:rPr>
        <w:t> </w:t>
      </w:r>
    </w:p>
    <w:p w14:paraId="7E06D410" w14:textId="44B78152" w:rsidR="003A495B" w:rsidRPr="003A495B" w:rsidRDefault="003A495B" w:rsidP="003A495B">
      <w:pPr>
        <w:rPr>
          <w:rFonts w:ascii="Calibri" w:eastAsia="Calibri" w:hAnsi="Calibri" w:cs="Calibri"/>
          <w:sz w:val="22"/>
          <w:szCs w:val="22"/>
          <w:lang w:val="en-US" w:eastAsia="en-US"/>
        </w:rPr>
      </w:pPr>
      <w:r>
        <w:rPr>
          <w:rFonts w:ascii="Calibri" w:eastAsia="Calibri" w:hAnsi="Calibri" w:cs="Calibri"/>
          <w:sz w:val="22"/>
          <w:szCs w:val="22"/>
          <w:lang w:val="en-US" w:eastAsia="en-US"/>
        </w:rPr>
        <w:t>Below are</w:t>
      </w:r>
      <w:r w:rsidRPr="003A495B">
        <w:rPr>
          <w:rFonts w:ascii="Calibri" w:eastAsia="Calibri" w:hAnsi="Calibri" w:cs="Calibri"/>
          <w:sz w:val="22"/>
          <w:szCs w:val="22"/>
          <w:lang w:val="en-US" w:eastAsia="en-US"/>
        </w:rPr>
        <w:t xml:space="preserve"> links for two articles around the event, and it </w:t>
      </w:r>
      <w:r>
        <w:rPr>
          <w:rFonts w:ascii="Calibri" w:eastAsia="Calibri" w:hAnsi="Calibri" w:cs="Calibri"/>
          <w:sz w:val="22"/>
          <w:szCs w:val="22"/>
          <w:lang w:val="en-US" w:eastAsia="en-US"/>
        </w:rPr>
        <w:t>had been</w:t>
      </w:r>
      <w:r w:rsidRPr="003A495B">
        <w:rPr>
          <w:rFonts w:ascii="Calibri" w:eastAsia="Calibri" w:hAnsi="Calibri" w:cs="Calibri"/>
          <w:sz w:val="22"/>
          <w:szCs w:val="22"/>
          <w:lang w:val="en-US" w:eastAsia="en-US"/>
        </w:rPr>
        <w:t xml:space="preserve"> highlighted in </w:t>
      </w:r>
      <w:proofErr w:type="spellStart"/>
      <w:r w:rsidRPr="003A495B">
        <w:rPr>
          <w:rFonts w:ascii="Calibri" w:eastAsia="Calibri" w:hAnsi="Calibri" w:cs="Calibri"/>
          <w:sz w:val="22"/>
          <w:szCs w:val="22"/>
          <w:lang w:val="en-US" w:eastAsia="en-US"/>
        </w:rPr>
        <w:t>Sudania</w:t>
      </w:r>
      <w:proofErr w:type="spellEnd"/>
      <w:r w:rsidRPr="003A495B">
        <w:rPr>
          <w:rFonts w:ascii="Calibri" w:eastAsia="Calibri" w:hAnsi="Calibri" w:cs="Calibri"/>
          <w:sz w:val="22"/>
          <w:szCs w:val="22"/>
          <w:lang w:val="en-US" w:eastAsia="en-US"/>
        </w:rPr>
        <w:t xml:space="preserve"> 24</w:t>
      </w:r>
      <w:r>
        <w:rPr>
          <w:rFonts w:ascii="Calibri" w:eastAsia="Calibri" w:hAnsi="Calibri" w:cs="Calibri"/>
          <w:sz w:val="22"/>
          <w:szCs w:val="22"/>
          <w:lang w:val="en-US" w:eastAsia="en-US"/>
        </w:rPr>
        <w:t xml:space="preserve"> channel. </w:t>
      </w:r>
    </w:p>
    <w:p w14:paraId="6702691D" w14:textId="77777777" w:rsidR="003A495B" w:rsidRPr="003A495B" w:rsidRDefault="00746AC1" w:rsidP="003A495B">
      <w:pPr>
        <w:rPr>
          <w:rFonts w:ascii="Calibri" w:eastAsia="Calibri" w:hAnsi="Calibri" w:cs="Calibri"/>
          <w:sz w:val="22"/>
          <w:szCs w:val="22"/>
          <w:lang w:val="en-US" w:eastAsia="en-US"/>
        </w:rPr>
      </w:pPr>
      <w:hyperlink r:id="rId16" w:history="1">
        <w:r w:rsidR="003A495B" w:rsidRPr="003A495B">
          <w:rPr>
            <w:rFonts w:ascii="Calibri" w:eastAsia="Calibri" w:hAnsi="Calibri" w:cs="Calibri"/>
            <w:color w:val="0000FF"/>
            <w:sz w:val="22"/>
            <w:szCs w:val="22"/>
            <w:u w:val="single"/>
            <w:lang w:val="en-US" w:eastAsia="en-US"/>
          </w:rPr>
          <w:t>https://www.suna-news.net/read?id=717709</w:t>
        </w:r>
      </w:hyperlink>
    </w:p>
    <w:p w14:paraId="62876EC0" w14:textId="77777777" w:rsidR="003A495B" w:rsidRPr="003A495B" w:rsidRDefault="00746AC1" w:rsidP="003A495B">
      <w:pPr>
        <w:rPr>
          <w:rFonts w:ascii="Calibri" w:eastAsia="Calibri" w:hAnsi="Calibri" w:cs="Calibri"/>
          <w:sz w:val="22"/>
          <w:szCs w:val="22"/>
          <w:lang w:val="en-US" w:eastAsia="en-US"/>
        </w:rPr>
      </w:pPr>
      <w:hyperlink r:id="rId17" w:history="1">
        <w:r w:rsidR="003A495B" w:rsidRPr="003A495B">
          <w:rPr>
            <w:rFonts w:ascii="Calibri" w:eastAsia="Calibri" w:hAnsi="Calibri" w:cs="Calibri"/>
            <w:color w:val="0000FF"/>
            <w:sz w:val="22"/>
            <w:szCs w:val="22"/>
            <w:u w:val="single"/>
            <w:lang w:val="en-US" w:eastAsia="en-US"/>
          </w:rPr>
          <w:t>https://www.medameek.com/?p=57733</w:t>
        </w:r>
      </w:hyperlink>
    </w:p>
    <w:p w14:paraId="00B0A734" w14:textId="77777777" w:rsidR="003A495B" w:rsidRPr="003A495B" w:rsidRDefault="003A495B" w:rsidP="003A495B">
      <w:pPr>
        <w:rPr>
          <w:rFonts w:ascii="Calibri" w:eastAsia="Calibri" w:hAnsi="Calibri" w:cs="Calibri"/>
          <w:sz w:val="22"/>
          <w:szCs w:val="22"/>
          <w:lang w:val="en-US" w:eastAsia="en-US"/>
        </w:rPr>
      </w:pPr>
      <w:r w:rsidRPr="003A495B">
        <w:rPr>
          <w:rFonts w:ascii="Calibri" w:eastAsia="Calibri" w:hAnsi="Calibri" w:cs="Calibri"/>
          <w:sz w:val="22"/>
          <w:szCs w:val="22"/>
          <w:lang w:val="en-US" w:eastAsia="en-US"/>
        </w:rPr>
        <w:t> </w:t>
      </w:r>
    </w:p>
    <w:p w14:paraId="08773E50" w14:textId="77777777" w:rsidR="00206D45" w:rsidRPr="003A495B" w:rsidRDefault="00206D45" w:rsidP="00467083">
      <w:pPr>
        <w:jc w:val="both"/>
        <w:rPr>
          <w:b/>
          <w:lang w:val="en-US"/>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3D2449">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3D2449">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1CA8DD5B" w14:textId="77777777" w:rsidR="00324010" w:rsidRPr="00324010" w:rsidRDefault="007626C9" w:rsidP="00324010">
      <w:pPr>
        <w:ind w:left="-720"/>
        <w:rPr>
          <w:b/>
          <w:lang w:val="en-US"/>
        </w:rPr>
      </w:pPr>
      <w:r w:rsidRPr="00627A1C">
        <w:rPr>
          <w:b/>
          <w:u w:val="single"/>
        </w:rPr>
        <w:t xml:space="preserve">Outcome </w:t>
      </w:r>
      <w:r w:rsidR="005216B2" w:rsidRPr="00627A1C">
        <w:rPr>
          <w:b/>
          <w:u w:val="single"/>
        </w:rPr>
        <w:t>1:</w:t>
      </w:r>
      <w:r w:rsidR="005216B2" w:rsidRPr="00627A1C">
        <w:rPr>
          <w:b/>
        </w:rPr>
        <w:t xml:space="preserve">  </w:t>
      </w:r>
      <w:r w:rsidR="00324010" w:rsidRPr="00324010">
        <w:rPr>
          <w:b/>
          <w:lang w:val="en-US"/>
        </w:rPr>
        <w:t xml:space="preserve">Sudan has broad-based, </w:t>
      </w:r>
      <w:proofErr w:type="gramStart"/>
      <w:r w:rsidR="00324010" w:rsidRPr="00324010">
        <w:rPr>
          <w:b/>
          <w:lang w:val="en-US"/>
        </w:rPr>
        <w:t>inclusive</w:t>
      </w:r>
      <w:proofErr w:type="gramEnd"/>
      <w:r w:rsidR="00324010" w:rsidRPr="00324010">
        <w:rPr>
          <w:b/>
          <w:lang w:val="en-US"/>
        </w:rPr>
        <w:t xml:space="preserve"> and participatory peace architecture in place, at national, regional and local levels, for ongoing dispute resolution and the transparent, accountable, multi-stakeholder implementation of the Peace Agreements and an overarching National Strategy for Peace.</w:t>
      </w:r>
    </w:p>
    <w:p w14:paraId="41A3C253" w14:textId="77777777" w:rsidR="00D3351A" w:rsidRPr="00627A1C" w:rsidRDefault="00D3351A" w:rsidP="00323ABC">
      <w:pPr>
        <w:ind w:left="-720"/>
        <w:rPr>
          <w:b/>
        </w:rPr>
      </w:pPr>
    </w:p>
    <w:p w14:paraId="4262CE1B" w14:textId="2E1BCC8B" w:rsidR="002E1CED" w:rsidRPr="00627A1C" w:rsidRDefault="002E1CED" w:rsidP="00323ABC">
      <w:pPr>
        <w:ind w:left="-720"/>
        <w:rPr>
          <w:b/>
        </w:rPr>
      </w:pPr>
      <w:r w:rsidRPr="00DC4DCE">
        <w:rPr>
          <w:bCs/>
        </w:rPr>
        <w:t xml:space="preserve">Rate the </w:t>
      </w:r>
      <w:proofErr w:type="gramStart"/>
      <w:r w:rsidR="00A47DDA" w:rsidRPr="00DC4DCE">
        <w:rPr>
          <w:bCs/>
        </w:rPr>
        <w:t xml:space="preserve">current </w:t>
      </w:r>
      <w:r w:rsidRPr="00DC4DCE">
        <w:rPr>
          <w:bCs/>
        </w:rPr>
        <w:t>status</w:t>
      </w:r>
      <w:proofErr w:type="gramEnd"/>
      <w:r w:rsidRPr="00DC4DCE">
        <w:rPr>
          <w:bCs/>
        </w:rPr>
        <w:t xml:space="preserve"> of the </w:t>
      </w:r>
      <w:r w:rsidR="00323ABC" w:rsidRPr="00DC4DCE">
        <w:rPr>
          <w:bCs/>
        </w:rPr>
        <w:t>outcome</w:t>
      </w:r>
      <w:r w:rsidR="00764773" w:rsidRPr="00DC4DCE">
        <w:rPr>
          <w:bCs/>
        </w:rPr>
        <w:t xml:space="preserve"> progress</w:t>
      </w:r>
      <w:r w:rsidRPr="00627A1C">
        <w:rPr>
          <w:b/>
        </w:rPr>
        <w:t xml:space="preserve">: </w:t>
      </w:r>
      <w:r w:rsidR="005875B9">
        <w:rPr>
          <w:b/>
        </w:rPr>
        <w:t>Off</w:t>
      </w:r>
      <w:r w:rsidR="002D287B">
        <w:rPr>
          <w:b/>
        </w:rPr>
        <w:t>-track</w:t>
      </w:r>
    </w:p>
    <w:p w14:paraId="6389C77C" w14:textId="77777777" w:rsidR="002E1CED" w:rsidRPr="00627A1C" w:rsidRDefault="002E1CED" w:rsidP="00323ABC">
      <w:pPr>
        <w:ind w:left="-720"/>
        <w:jc w:val="both"/>
        <w:rPr>
          <w:b/>
        </w:rPr>
      </w:pPr>
    </w:p>
    <w:p w14:paraId="4C0730A7" w14:textId="70043D2E" w:rsidR="00211CEC" w:rsidRPr="00211CEC" w:rsidRDefault="003235DF" w:rsidP="00211CE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67F4DADA" w14:textId="396E3B57" w:rsidR="00A6621F" w:rsidRDefault="00AC6D08" w:rsidP="00A6621F">
      <w:pPr>
        <w:ind w:left="-720"/>
        <w:jc w:val="both"/>
        <w:rPr>
          <w:bCs/>
        </w:rPr>
      </w:pPr>
      <w:r>
        <w:rPr>
          <w:b/>
          <w:lang w:val="en-US"/>
        </w:rPr>
        <w:lastRenderedPageBreak/>
        <w:br/>
      </w:r>
      <w:r w:rsidR="00A6621F" w:rsidRPr="0039345C">
        <w:rPr>
          <w:bCs/>
        </w:rPr>
        <w:t xml:space="preserve">Despite the constitutive act of the </w:t>
      </w:r>
      <w:r w:rsidR="00243309">
        <w:rPr>
          <w:bCs/>
        </w:rPr>
        <w:t xml:space="preserve">National </w:t>
      </w:r>
      <w:r w:rsidR="00A6621F" w:rsidRPr="0039345C">
        <w:rPr>
          <w:bCs/>
        </w:rPr>
        <w:t xml:space="preserve">Peace Commission being in place, government has not yet operationalised the commission. The project is supporting the commission with the necessary technical assistance to capacitate and operationalise the commission. This support is not just aiming at accelerating the implementation of JPA which is </w:t>
      </w:r>
      <w:r w:rsidR="00243309">
        <w:rPr>
          <w:bCs/>
        </w:rPr>
        <w:t xml:space="preserve">a </w:t>
      </w:r>
      <w:r w:rsidR="00A6621F" w:rsidRPr="0039345C">
        <w:rPr>
          <w:bCs/>
        </w:rPr>
        <w:t xml:space="preserve">task to </w:t>
      </w:r>
      <w:r w:rsidR="00243309">
        <w:rPr>
          <w:bCs/>
        </w:rPr>
        <w:t xml:space="preserve">be under </w:t>
      </w:r>
      <w:r w:rsidR="00A6621F" w:rsidRPr="0039345C">
        <w:rPr>
          <w:bCs/>
        </w:rPr>
        <w:t>the Peace Commission, but also to bridge the gap between relevant government actors and design the institutional framework that is required to have an inclusive and participatory peace architecture. The political development</w:t>
      </w:r>
      <w:r w:rsidR="00243309">
        <w:rPr>
          <w:bCs/>
        </w:rPr>
        <w:t>s</w:t>
      </w:r>
      <w:r w:rsidR="00A6621F" w:rsidRPr="0039345C">
        <w:rPr>
          <w:bCs/>
        </w:rPr>
        <w:t xml:space="preserve"> </w:t>
      </w:r>
      <w:r w:rsidR="007D1581" w:rsidRPr="002E2ADF">
        <w:rPr>
          <w:bCs/>
        </w:rPr>
        <w:t xml:space="preserve">on the </w:t>
      </w:r>
      <w:r w:rsidR="00AE1763" w:rsidRPr="0039345C">
        <w:rPr>
          <w:bCs/>
        </w:rPr>
        <w:t>25</w:t>
      </w:r>
      <w:r w:rsidR="005C0646" w:rsidRPr="005F12C0">
        <w:rPr>
          <w:bCs/>
          <w:vertAlign w:val="superscript"/>
        </w:rPr>
        <w:t xml:space="preserve">th </w:t>
      </w:r>
      <w:r w:rsidR="005C0646" w:rsidRPr="002E2ADF">
        <w:rPr>
          <w:bCs/>
        </w:rPr>
        <w:t>of</w:t>
      </w:r>
      <w:r w:rsidR="00AE1763" w:rsidRPr="0039345C">
        <w:rPr>
          <w:bCs/>
        </w:rPr>
        <w:t xml:space="preserve"> </w:t>
      </w:r>
      <w:r w:rsidR="007D1581" w:rsidRPr="002E2ADF">
        <w:rPr>
          <w:bCs/>
        </w:rPr>
        <w:t>Oct</w:t>
      </w:r>
      <w:r w:rsidR="00243309">
        <w:rPr>
          <w:bCs/>
        </w:rPr>
        <w:t>ober</w:t>
      </w:r>
      <w:r w:rsidR="007D1581" w:rsidRPr="002E2ADF">
        <w:rPr>
          <w:bCs/>
        </w:rPr>
        <w:t xml:space="preserve"> 2021</w:t>
      </w:r>
      <w:r w:rsidR="00675CBF">
        <w:rPr>
          <w:bCs/>
        </w:rPr>
        <w:t xml:space="preserve"> </w:t>
      </w:r>
      <w:r w:rsidR="00243309">
        <w:rPr>
          <w:bCs/>
        </w:rPr>
        <w:t xml:space="preserve">have had </w:t>
      </w:r>
      <w:r w:rsidR="00A6621F" w:rsidRPr="0039345C">
        <w:rPr>
          <w:bCs/>
        </w:rPr>
        <w:t xml:space="preserve">significant impact on the articulation of a peace architecture, however </w:t>
      </w:r>
      <w:r w:rsidR="00265F6F">
        <w:rPr>
          <w:bCs/>
        </w:rPr>
        <w:t xml:space="preserve">when/if the situation clarifies, </w:t>
      </w:r>
      <w:r w:rsidR="00A6621F" w:rsidRPr="0039345C">
        <w:rPr>
          <w:bCs/>
        </w:rPr>
        <w:t xml:space="preserve">the project </w:t>
      </w:r>
      <w:r w:rsidR="00265F6F">
        <w:rPr>
          <w:bCs/>
        </w:rPr>
        <w:t>intends</w:t>
      </w:r>
      <w:r w:rsidR="00265F6F" w:rsidRPr="0039345C">
        <w:rPr>
          <w:bCs/>
        </w:rPr>
        <w:t xml:space="preserve"> </w:t>
      </w:r>
      <w:r w:rsidR="00A6621F" w:rsidRPr="0039345C">
        <w:rPr>
          <w:bCs/>
        </w:rPr>
        <w:t>to initiate corporation and collaboration between various government actors involved in peace-related effort once</w:t>
      </w:r>
      <w:r w:rsidR="007D1581" w:rsidRPr="002E2ADF">
        <w:rPr>
          <w:bCs/>
        </w:rPr>
        <w:t xml:space="preserve"> the</w:t>
      </w:r>
      <w:r w:rsidR="005875B9" w:rsidRPr="002E2ADF">
        <w:rPr>
          <w:bCs/>
        </w:rPr>
        <w:t xml:space="preserve">re is a conducive environment </w:t>
      </w:r>
      <w:r w:rsidR="00CF2D65" w:rsidRPr="002E2ADF">
        <w:rPr>
          <w:bCs/>
        </w:rPr>
        <w:t xml:space="preserve">to such exercise. </w:t>
      </w:r>
    </w:p>
    <w:p w14:paraId="2A249722" w14:textId="77777777" w:rsidR="00265F6F" w:rsidRPr="0039345C" w:rsidRDefault="00265F6F" w:rsidP="00A6621F">
      <w:pPr>
        <w:ind w:left="-720"/>
        <w:jc w:val="both"/>
        <w:rPr>
          <w:bCs/>
        </w:rPr>
      </w:pPr>
    </w:p>
    <w:p w14:paraId="242BC969" w14:textId="77CF714E" w:rsidR="00047EC1" w:rsidRDefault="00A6621F" w:rsidP="006C1F5A">
      <w:pPr>
        <w:ind w:left="-720"/>
        <w:jc w:val="both"/>
        <w:rPr>
          <w:bCs/>
        </w:rPr>
      </w:pPr>
      <w:r w:rsidRPr="0039345C">
        <w:rPr>
          <w:bCs/>
        </w:rPr>
        <w:t xml:space="preserve">The preparation for the National Peace Strategy will be conducted once the </w:t>
      </w:r>
      <w:r w:rsidR="00265F6F">
        <w:rPr>
          <w:bCs/>
        </w:rPr>
        <w:t xml:space="preserve">National </w:t>
      </w:r>
      <w:r w:rsidRPr="0039345C">
        <w:rPr>
          <w:bCs/>
        </w:rPr>
        <w:t xml:space="preserve">Peace Commission is well established, and National Peace Structure is </w:t>
      </w:r>
      <w:r w:rsidR="00CF23DF" w:rsidRPr="002E2ADF">
        <w:rPr>
          <w:bCs/>
        </w:rPr>
        <w:t>set in</w:t>
      </w:r>
      <w:r w:rsidR="000729F9" w:rsidRPr="002E2ADF">
        <w:rPr>
          <w:bCs/>
        </w:rPr>
        <w:t>,</w:t>
      </w:r>
      <w:r w:rsidRPr="0039345C">
        <w:rPr>
          <w:bCs/>
        </w:rPr>
        <w:t xml:space="preserve"> and consensus is built around it at federal, regional, and national level</w:t>
      </w:r>
      <w:r w:rsidR="007D1581" w:rsidRPr="002E2ADF">
        <w:rPr>
          <w:bCs/>
        </w:rPr>
        <w:t xml:space="preserve"> so as the national peace strategy can be adopted and integrated within </w:t>
      </w:r>
      <w:r w:rsidR="00FC1AE5">
        <w:rPr>
          <w:bCs/>
        </w:rPr>
        <w:t>peace</w:t>
      </w:r>
      <w:r w:rsidR="007D1581" w:rsidRPr="002E2ADF">
        <w:rPr>
          <w:bCs/>
        </w:rPr>
        <w:t xml:space="preserve"> related government </w:t>
      </w:r>
      <w:r w:rsidR="005875B9" w:rsidRPr="002E2ADF">
        <w:rPr>
          <w:bCs/>
        </w:rPr>
        <w:t>actor’s</w:t>
      </w:r>
      <w:r w:rsidR="007D1581" w:rsidRPr="002E2ADF">
        <w:rPr>
          <w:bCs/>
        </w:rPr>
        <w:t xml:space="preserve"> national plan. </w:t>
      </w:r>
    </w:p>
    <w:p w14:paraId="6C3AC7F3" w14:textId="77777777" w:rsidR="00265F6F" w:rsidRPr="0039345C" w:rsidRDefault="00265F6F" w:rsidP="006C1F5A">
      <w:pPr>
        <w:ind w:left="-720"/>
        <w:jc w:val="both"/>
        <w:rPr>
          <w:bCs/>
        </w:rPr>
      </w:pPr>
    </w:p>
    <w:p w14:paraId="2247F71E" w14:textId="2F23FF22" w:rsidR="000C40A7" w:rsidRDefault="007D1581" w:rsidP="0078569E">
      <w:pPr>
        <w:ind w:left="-720"/>
        <w:jc w:val="both"/>
        <w:rPr>
          <w:bCs/>
        </w:rPr>
      </w:pPr>
      <w:r w:rsidRPr="002E2ADF">
        <w:rPr>
          <w:bCs/>
        </w:rPr>
        <w:t>The project used to conduct</w:t>
      </w:r>
      <w:r w:rsidR="00A6621F" w:rsidRPr="0039345C">
        <w:rPr>
          <w:bCs/>
        </w:rPr>
        <w:t xml:space="preserve"> Bi-weekly coordination meetings with the Peace Commissioner to discuss challenges, strategic peace related issues, and overall progress on establishment of the Commission and update and follow up on implementation of the Juba Peace Agreement (JPA) and other peace processes</w:t>
      </w:r>
      <w:r w:rsidRPr="002E2ADF">
        <w:rPr>
          <w:bCs/>
        </w:rPr>
        <w:t xml:space="preserve">, however, this has been postponed as well until </w:t>
      </w:r>
      <w:r w:rsidR="005875B9" w:rsidRPr="002E2ADF">
        <w:rPr>
          <w:bCs/>
        </w:rPr>
        <w:t>the situation is unfold.</w:t>
      </w:r>
    </w:p>
    <w:p w14:paraId="12FF8CF4" w14:textId="77777777" w:rsidR="00265F6F" w:rsidRPr="0039345C" w:rsidRDefault="00265F6F" w:rsidP="0078569E">
      <w:pPr>
        <w:ind w:left="-720"/>
        <w:jc w:val="both"/>
        <w:rPr>
          <w:bCs/>
        </w:rPr>
      </w:pPr>
    </w:p>
    <w:p w14:paraId="3376E711" w14:textId="3A51F754" w:rsidR="00CC0680" w:rsidRDefault="00342ECE" w:rsidP="00DC4DCE">
      <w:pPr>
        <w:ind w:left="-720"/>
        <w:jc w:val="both"/>
        <w:rPr>
          <w:bCs/>
        </w:rPr>
      </w:pPr>
      <w:r w:rsidRPr="002E2ADF">
        <w:rPr>
          <w:bCs/>
        </w:rPr>
        <w:t>As requested by the Prime Minister’s Office</w:t>
      </w:r>
      <w:r w:rsidR="00CC0680" w:rsidRPr="002E2ADF">
        <w:rPr>
          <w:bCs/>
        </w:rPr>
        <w:t>,</w:t>
      </w:r>
      <w:r w:rsidRPr="002E2ADF">
        <w:rPr>
          <w:bCs/>
        </w:rPr>
        <w:t xml:space="preserve"> </w:t>
      </w:r>
      <w:r w:rsidR="00CC0680" w:rsidRPr="002E2ADF">
        <w:rPr>
          <w:bCs/>
        </w:rPr>
        <w:t xml:space="preserve">the </w:t>
      </w:r>
      <w:r w:rsidRPr="002E2ADF">
        <w:rPr>
          <w:bCs/>
        </w:rPr>
        <w:t xml:space="preserve">University of Khartoum (U. of. K) in partnership with TRIAS Consult-a UK based Company prepared </w:t>
      </w:r>
      <w:r w:rsidR="00CC0680" w:rsidRPr="002E2ADF">
        <w:rPr>
          <w:bCs/>
        </w:rPr>
        <w:t xml:space="preserve">a </w:t>
      </w:r>
      <w:r w:rsidRPr="002E2ADF">
        <w:rPr>
          <w:bCs/>
        </w:rPr>
        <w:t>concept note including the outline and content of the Regional Strategy</w:t>
      </w:r>
      <w:r w:rsidR="0078569E" w:rsidRPr="002E2ADF">
        <w:rPr>
          <w:bCs/>
        </w:rPr>
        <w:t xml:space="preserve"> (Darfur, Two areas, and the East)</w:t>
      </w:r>
      <w:r w:rsidRPr="002E2ADF">
        <w:rPr>
          <w:bCs/>
        </w:rPr>
        <w:t xml:space="preserve">, </w:t>
      </w:r>
      <w:r w:rsidRPr="00D571F2">
        <w:rPr>
          <w:bCs/>
        </w:rPr>
        <w:t xml:space="preserve">costing, and timelines for all the community and civil society consultation processes. </w:t>
      </w:r>
      <w:r w:rsidR="00CC0680" w:rsidRPr="002E2ADF">
        <w:rPr>
          <w:bCs/>
        </w:rPr>
        <w:t>T</w:t>
      </w:r>
      <w:r w:rsidRPr="002E2ADF">
        <w:rPr>
          <w:bCs/>
        </w:rPr>
        <w:t>he concept notes were developed to have a coherent and coordinated approach to support the peace process and pre-implementation of the JPA in an anticipation to be supported by UNDP components in the PBF Secretariat and the Support to the Sudanese Peace Process</w:t>
      </w:r>
      <w:r w:rsidR="00CC0680" w:rsidRPr="002E2ADF">
        <w:rPr>
          <w:bCs/>
        </w:rPr>
        <w:t>, discussions are ongoing to effect action.</w:t>
      </w:r>
    </w:p>
    <w:p w14:paraId="758A27FB" w14:textId="77777777" w:rsidR="00265F6F" w:rsidRPr="002E2ADF" w:rsidRDefault="00265F6F" w:rsidP="00DC4DCE">
      <w:pPr>
        <w:ind w:left="-720"/>
        <w:jc w:val="both"/>
        <w:rPr>
          <w:bCs/>
        </w:rPr>
      </w:pPr>
    </w:p>
    <w:p w14:paraId="749D214A" w14:textId="28F381BA" w:rsidR="00904E0C" w:rsidRPr="002E2ADF" w:rsidRDefault="00365F29" w:rsidP="00047EC1">
      <w:pPr>
        <w:ind w:left="-720"/>
        <w:jc w:val="both"/>
        <w:rPr>
          <w:bCs/>
        </w:rPr>
      </w:pPr>
      <w:r w:rsidRPr="002E2ADF">
        <w:rPr>
          <w:bCs/>
        </w:rPr>
        <w:t xml:space="preserve">Project bi-weekly team meetings </w:t>
      </w:r>
      <w:r w:rsidR="00CC0680" w:rsidRPr="002E2ADF">
        <w:rPr>
          <w:bCs/>
        </w:rPr>
        <w:t xml:space="preserve">are </w:t>
      </w:r>
      <w:r w:rsidRPr="002E2ADF">
        <w:rPr>
          <w:bCs/>
        </w:rPr>
        <w:t>organised</w:t>
      </w:r>
      <w:r w:rsidR="00CC0680" w:rsidRPr="002E2ADF">
        <w:rPr>
          <w:bCs/>
        </w:rPr>
        <w:t xml:space="preserve"> and held</w:t>
      </w:r>
      <w:r w:rsidRPr="002E2ADF">
        <w:rPr>
          <w:bCs/>
        </w:rPr>
        <w:t xml:space="preserve"> between UNDP and UNHCR to conduct regular context analysis, ensure effective coordination, review implementation progress, and create synergy and coherence between all activities. </w:t>
      </w:r>
    </w:p>
    <w:p w14:paraId="23339C6D" w14:textId="203103A6" w:rsidR="00904E0C" w:rsidRPr="002E2ADF" w:rsidRDefault="00904E0C" w:rsidP="0039345C">
      <w:pPr>
        <w:jc w:val="both"/>
      </w:pPr>
    </w:p>
    <w:p w14:paraId="6D48F197" w14:textId="5BE51F58" w:rsidR="00047EC1" w:rsidRPr="0039345C" w:rsidRDefault="00904E0C" w:rsidP="00DC4DCE">
      <w:pPr>
        <w:ind w:left="-720"/>
        <w:jc w:val="both"/>
        <w:rPr>
          <w:bCs/>
          <w:u w:val="single"/>
        </w:rPr>
      </w:pPr>
      <w:r w:rsidRPr="0039345C">
        <w:rPr>
          <w:bCs/>
          <w:u w:val="single"/>
        </w:rPr>
        <w:t>Here are some activates took place under this outcome</w:t>
      </w:r>
    </w:p>
    <w:p w14:paraId="14C2694A" w14:textId="2519112E" w:rsidR="00047EC1" w:rsidRPr="002E2ADF" w:rsidRDefault="00047EC1" w:rsidP="0039345C">
      <w:pPr>
        <w:pStyle w:val="ListParagraph"/>
        <w:numPr>
          <w:ilvl w:val="0"/>
          <w:numId w:val="21"/>
        </w:numPr>
        <w:jc w:val="both"/>
      </w:pPr>
      <w:r w:rsidRPr="00D571F2">
        <w:t xml:space="preserve">A National Consultant </w:t>
      </w:r>
      <w:r w:rsidR="00904E0C" w:rsidRPr="00D571F2">
        <w:t xml:space="preserve">had been engaged </w:t>
      </w:r>
      <w:r w:rsidRPr="002E2ADF">
        <w:t xml:space="preserve">to Support the developing of </w:t>
      </w:r>
      <w:r w:rsidR="005875B9" w:rsidRPr="002E2ADF">
        <w:t>PC</w:t>
      </w:r>
      <w:r w:rsidRPr="002E2ADF">
        <w:t xml:space="preserve"> interactive website which will serve as the main digital platform for peace actors, and channel for sharing NPA events, reports, peace messages, and JPA advocacy and distribution materials, and capacity development training for peacebuilding practitioners.</w:t>
      </w:r>
    </w:p>
    <w:p w14:paraId="13213FEE" w14:textId="38B5227E" w:rsidR="003B6392" w:rsidRPr="002E2ADF" w:rsidRDefault="00047EC1" w:rsidP="003B6392">
      <w:pPr>
        <w:pStyle w:val="ListParagraph"/>
        <w:numPr>
          <w:ilvl w:val="0"/>
          <w:numId w:val="21"/>
        </w:numPr>
        <w:jc w:val="both"/>
      </w:pPr>
      <w:r w:rsidRPr="002E2ADF">
        <w:t>Communication UNV</w:t>
      </w:r>
      <w:r w:rsidR="00265D94">
        <w:t xml:space="preserve"> hired to </w:t>
      </w:r>
      <w:r w:rsidRPr="002E2ADF">
        <w:t>support with the social media presence and highlighting the commission events and visibility, in addition to support nationwide advocacy campaigns for JPA</w:t>
      </w:r>
      <w:r w:rsidRPr="002E2ADF">
        <w:footnoteReference w:id="1"/>
      </w:r>
      <w:r w:rsidR="0070164D">
        <w:t>.</w:t>
      </w:r>
    </w:p>
    <w:p w14:paraId="7D17745D" w14:textId="01B640F6" w:rsidR="00047EC1" w:rsidRPr="002E2ADF" w:rsidRDefault="00047EC1" w:rsidP="00D571F2">
      <w:pPr>
        <w:pStyle w:val="ListParagraph"/>
        <w:numPr>
          <w:ilvl w:val="0"/>
          <w:numId w:val="21"/>
        </w:numPr>
        <w:jc w:val="both"/>
      </w:pPr>
      <w:r w:rsidRPr="002E2ADF">
        <w:t xml:space="preserve">Countering Hate Speech Forum: attended by Transitional Sovereignty Council Member, Minister of Cabinet Affairs, National Peace Commissioner and Governor of Darfur </w:t>
      </w:r>
      <w:r w:rsidRPr="002E2ADF">
        <w:lastRenderedPageBreak/>
        <w:t>Region along with150 participants from media leaders, senior writers, program editors, and producers and journalists, as well as information officials in ministries, government institutions, political parties, armed resistance movements.</w:t>
      </w:r>
    </w:p>
    <w:p w14:paraId="6F80E3AE" w14:textId="77777777" w:rsidR="00365F29" w:rsidRPr="00342ECE" w:rsidRDefault="00365F29" w:rsidP="00342ECE">
      <w:pPr>
        <w:ind w:left="-720"/>
        <w:jc w:val="both"/>
        <w:rPr>
          <w:b/>
          <w:i/>
        </w:rPr>
      </w:pPr>
    </w:p>
    <w:p w14:paraId="5098FEE0" w14:textId="77777777" w:rsidR="00342ECE" w:rsidRDefault="00342ECE" w:rsidP="00DB6DE5">
      <w:pPr>
        <w:ind w:left="-720"/>
        <w:jc w:val="both"/>
        <w:rPr>
          <w:b/>
          <w:i/>
        </w:rPr>
      </w:pPr>
    </w:p>
    <w:p w14:paraId="5D6315E1" w14:textId="77777777" w:rsidR="00627A1C" w:rsidRPr="00627A1C" w:rsidRDefault="00627A1C" w:rsidP="00AC6D08">
      <w:pPr>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18C6C964" w14:textId="686C9752" w:rsidR="004278DE" w:rsidRDefault="004435CA" w:rsidP="004278DE">
      <w:pPr>
        <w:ind w:left="-720"/>
        <w:jc w:val="both"/>
        <w:rPr>
          <w:bCs/>
        </w:rPr>
      </w:pPr>
      <w:r>
        <w:rPr>
          <w:b/>
        </w:rPr>
        <w:br/>
      </w:r>
      <w:r w:rsidR="000E26EF" w:rsidRPr="00DC4DCE">
        <w:rPr>
          <w:bCs/>
        </w:rPr>
        <w:t xml:space="preserve">The project emphasised </w:t>
      </w:r>
      <w:r w:rsidR="004278DE">
        <w:rPr>
          <w:bCs/>
        </w:rPr>
        <w:t>meaningful</w:t>
      </w:r>
      <w:r w:rsidR="004278DE" w:rsidRPr="00DC4DCE">
        <w:rPr>
          <w:bCs/>
        </w:rPr>
        <w:t xml:space="preserve"> </w:t>
      </w:r>
      <w:r w:rsidR="000E26EF" w:rsidRPr="00DC4DCE">
        <w:rPr>
          <w:bCs/>
        </w:rPr>
        <w:t xml:space="preserve">participation and inclusion of women and youth in the peace processes and peace implementation. </w:t>
      </w:r>
      <w:r w:rsidR="0070164D">
        <w:rPr>
          <w:bCs/>
        </w:rPr>
        <w:t>The technical capacities support to the PC</w:t>
      </w:r>
      <w:r w:rsidR="00FC1AE5">
        <w:rPr>
          <w:bCs/>
        </w:rPr>
        <w:t xml:space="preserve"> will</w:t>
      </w:r>
      <w:r w:rsidR="0070164D">
        <w:rPr>
          <w:bCs/>
        </w:rPr>
        <w:t xml:space="preserve"> </w:t>
      </w:r>
      <w:r w:rsidR="004278DE">
        <w:rPr>
          <w:bCs/>
        </w:rPr>
        <w:t xml:space="preserve">ensure 50% gender representation (for now 2 female and 1 male). </w:t>
      </w:r>
      <w:r w:rsidR="00546BDD">
        <w:rPr>
          <w:bCs/>
        </w:rPr>
        <w:t>JPA dissemination workshops prioritised the participation of women and youth. Among the 200 participants in each location, invitation was strictly earmarked with 40% women leaders at state and community level, however</w:t>
      </w:r>
      <w:r w:rsidR="00083380">
        <w:rPr>
          <w:bCs/>
        </w:rPr>
        <w:t xml:space="preserve"> </w:t>
      </w:r>
      <w:r w:rsidR="0070164D">
        <w:rPr>
          <w:bCs/>
        </w:rPr>
        <w:t>41</w:t>
      </w:r>
      <w:r w:rsidR="007912B7">
        <w:rPr>
          <w:bCs/>
        </w:rPr>
        <w:t>6 women only were able to participate in the workshops from the total invitee</w:t>
      </w:r>
      <w:r w:rsidR="00995612">
        <w:rPr>
          <w:bCs/>
        </w:rPr>
        <w:t>s</w:t>
      </w:r>
      <w:r w:rsidR="007912B7">
        <w:rPr>
          <w:bCs/>
        </w:rPr>
        <w:t xml:space="preserve"> of </w:t>
      </w:r>
      <w:r w:rsidR="0070164D">
        <w:rPr>
          <w:bCs/>
        </w:rPr>
        <w:t>11</w:t>
      </w:r>
      <w:r w:rsidR="007912B7">
        <w:rPr>
          <w:bCs/>
        </w:rPr>
        <w:t>00</w:t>
      </w:r>
      <w:r w:rsidR="00546BDD">
        <w:rPr>
          <w:bCs/>
        </w:rPr>
        <w:t xml:space="preserve">. </w:t>
      </w:r>
    </w:p>
    <w:p w14:paraId="0B033745" w14:textId="77777777" w:rsidR="00A472FD" w:rsidRDefault="00A472FD" w:rsidP="00A472FD">
      <w:pPr>
        <w:ind w:left="-720"/>
        <w:jc w:val="both"/>
        <w:rPr>
          <w:bCs/>
        </w:rPr>
      </w:pPr>
      <w:r w:rsidRPr="00DC4DCE">
        <w:rPr>
          <w:bCs/>
        </w:rPr>
        <w:t xml:space="preserve">The project </w:t>
      </w:r>
      <w:r>
        <w:rPr>
          <w:bCs/>
        </w:rPr>
        <w:t xml:space="preserve">provided technical </w:t>
      </w:r>
      <w:r w:rsidRPr="00DC4DCE">
        <w:rPr>
          <w:bCs/>
        </w:rPr>
        <w:t>support</w:t>
      </w:r>
      <w:r>
        <w:rPr>
          <w:bCs/>
        </w:rPr>
        <w:t xml:space="preserve"> to</w:t>
      </w:r>
      <w:r w:rsidRPr="00DC4DCE">
        <w:rPr>
          <w:bCs/>
        </w:rPr>
        <w:t xml:space="preserve"> women participation in the peace talks in Juba to ensure women agenda and priorities are included in all protocols.</w:t>
      </w:r>
    </w:p>
    <w:p w14:paraId="59E62EAB" w14:textId="77777777" w:rsidR="00A472FD" w:rsidRDefault="00A472FD" w:rsidP="004278DE">
      <w:pPr>
        <w:ind w:left="-720"/>
        <w:jc w:val="both"/>
        <w:rPr>
          <w:bCs/>
        </w:rPr>
      </w:pPr>
    </w:p>
    <w:p w14:paraId="64020B36" w14:textId="77777777" w:rsidR="005F12C0" w:rsidRPr="00627A1C" w:rsidRDefault="005F12C0" w:rsidP="0039345C">
      <w:pPr>
        <w:ind w:left="-720"/>
        <w:jc w:val="both"/>
        <w:rPr>
          <w:b/>
        </w:rPr>
      </w:pPr>
    </w:p>
    <w:p w14:paraId="486A2647" w14:textId="4F4E5444" w:rsidR="00D3351A" w:rsidRPr="006017C1" w:rsidRDefault="00D3351A" w:rsidP="00025E6D">
      <w:pPr>
        <w:ind w:left="-720"/>
        <w:rPr>
          <w:b/>
          <w:lang w:val="en-US"/>
        </w:rPr>
      </w:pPr>
      <w:r w:rsidRPr="00627A1C">
        <w:rPr>
          <w:b/>
          <w:u w:val="single"/>
        </w:rPr>
        <w:t>Outcome 2:</w:t>
      </w:r>
      <w:r w:rsidRPr="00627A1C">
        <w:rPr>
          <w:b/>
        </w:rPr>
        <w:t xml:space="preserve">  </w:t>
      </w:r>
      <w:r w:rsidR="006017C1" w:rsidRPr="006017C1">
        <w:rPr>
          <w:b/>
          <w:lang w:val="en-US"/>
        </w:rPr>
        <w:t>Pre-implementation support to peace agreements has mobilized popular goodwill and participation, established agreed machinery and processes of the peace process, and improved the evidence base upon which agreements are finalized and implemented.</w:t>
      </w:r>
    </w:p>
    <w:p w14:paraId="2B4B5A9F" w14:textId="77777777" w:rsidR="00D3351A" w:rsidRPr="00627A1C" w:rsidRDefault="00D3351A" w:rsidP="00D3351A">
      <w:pPr>
        <w:ind w:left="-720"/>
        <w:rPr>
          <w:b/>
        </w:rPr>
      </w:pPr>
    </w:p>
    <w:p w14:paraId="04E03DAA" w14:textId="604CE99E" w:rsidR="00B0370E" w:rsidRPr="00627A1C" w:rsidRDefault="00B0370E" w:rsidP="00A27165">
      <w:pPr>
        <w:ind w:left="-720"/>
        <w:rPr>
          <w:b/>
        </w:rPr>
      </w:pPr>
      <w:r w:rsidRPr="00DC4DCE">
        <w:rPr>
          <w:bCs/>
        </w:rPr>
        <w:t xml:space="preserve">Rate the </w:t>
      </w:r>
      <w:proofErr w:type="gramStart"/>
      <w:r w:rsidRPr="00DC4DCE">
        <w:rPr>
          <w:bCs/>
        </w:rPr>
        <w:t>current status</w:t>
      </w:r>
      <w:proofErr w:type="gramEnd"/>
      <w:r w:rsidRPr="00DC4DCE">
        <w:rPr>
          <w:bCs/>
        </w:rPr>
        <w:t xml:space="preserve"> of the outcome progress:</w:t>
      </w:r>
      <w:r w:rsidRPr="00627A1C">
        <w:rPr>
          <w:b/>
        </w:rPr>
        <w:t xml:space="preserve"> </w:t>
      </w:r>
      <w:r w:rsidR="00A27165">
        <w:rPr>
          <w:b/>
        </w:rPr>
        <w:t>On Track</w:t>
      </w:r>
    </w:p>
    <w:p w14:paraId="29AA4334" w14:textId="77777777" w:rsidR="00B0370E" w:rsidRPr="00627A1C" w:rsidRDefault="00B0370E" w:rsidP="00D3351A">
      <w:pPr>
        <w:ind w:left="-720"/>
        <w:rPr>
          <w:b/>
        </w:rPr>
      </w:pPr>
    </w:p>
    <w:p w14:paraId="500AE854" w14:textId="77777777" w:rsidR="00157822" w:rsidRDefault="00627A1C" w:rsidP="00157822">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71B91F03" w14:textId="5BCC07F1" w:rsidR="00157822" w:rsidRPr="00DC4DCE" w:rsidRDefault="00157822" w:rsidP="0039345C">
      <w:pPr>
        <w:jc w:val="both"/>
        <w:rPr>
          <w:bCs/>
        </w:rPr>
      </w:pPr>
    </w:p>
    <w:p w14:paraId="6B38FF16" w14:textId="3813728D" w:rsidR="00CF2D65" w:rsidRDefault="00184355" w:rsidP="00DA4350">
      <w:pPr>
        <w:ind w:left="-720"/>
        <w:jc w:val="both"/>
        <w:rPr>
          <w:bCs/>
        </w:rPr>
      </w:pPr>
      <w:r w:rsidRPr="00D571F2">
        <w:rPr>
          <w:bCs/>
        </w:rPr>
        <w:t>D</w:t>
      </w:r>
      <w:r w:rsidR="001569E5" w:rsidRPr="00D571F2">
        <w:rPr>
          <w:bCs/>
        </w:rPr>
        <w:t>raw</w:t>
      </w:r>
      <w:r w:rsidRPr="002E2ADF">
        <w:rPr>
          <w:bCs/>
        </w:rPr>
        <w:t>ing</w:t>
      </w:r>
      <w:r w:rsidR="001569E5" w:rsidRPr="002E2ADF">
        <w:rPr>
          <w:bCs/>
        </w:rPr>
        <w:t xml:space="preserve"> from the current situation in East Sudan </w:t>
      </w:r>
      <w:r w:rsidR="00B80C79" w:rsidRPr="002E2ADF">
        <w:rPr>
          <w:bCs/>
        </w:rPr>
        <w:t>whereby</w:t>
      </w:r>
      <w:r w:rsidR="001569E5" w:rsidRPr="002E2ADF">
        <w:rPr>
          <w:bCs/>
        </w:rPr>
        <w:t xml:space="preserve"> local community leader were able to mobilize and polarize local communities against J</w:t>
      </w:r>
      <w:r w:rsidRPr="002E2ADF">
        <w:rPr>
          <w:bCs/>
        </w:rPr>
        <w:t xml:space="preserve">uba </w:t>
      </w:r>
      <w:r w:rsidR="001569E5" w:rsidRPr="002E2ADF">
        <w:rPr>
          <w:bCs/>
        </w:rPr>
        <w:t>P</w:t>
      </w:r>
      <w:r w:rsidRPr="002E2ADF">
        <w:rPr>
          <w:bCs/>
        </w:rPr>
        <w:t xml:space="preserve">eace </w:t>
      </w:r>
      <w:r w:rsidR="001569E5" w:rsidRPr="002E2ADF">
        <w:rPr>
          <w:bCs/>
        </w:rPr>
        <w:t>A</w:t>
      </w:r>
      <w:r w:rsidRPr="002E2ADF">
        <w:rPr>
          <w:bCs/>
        </w:rPr>
        <w:t>greement</w:t>
      </w:r>
      <w:r w:rsidR="00532782" w:rsidRPr="002E2ADF">
        <w:rPr>
          <w:bCs/>
        </w:rPr>
        <w:t xml:space="preserve"> </w:t>
      </w:r>
      <w:r w:rsidRPr="002E2ADF">
        <w:rPr>
          <w:bCs/>
        </w:rPr>
        <w:t>(JPA)</w:t>
      </w:r>
      <w:r w:rsidR="001569E5" w:rsidRPr="002E2ADF">
        <w:rPr>
          <w:bCs/>
        </w:rPr>
        <w:t xml:space="preserve"> leading to popular protest, </w:t>
      </w:r>
      <w:r w:rsidR="00097A89" w:rsidRPr="002E2ADF">
        <w:rPr>
          <w:bCs/>
        </w:rPr>
        <w:t xml:space="preserve">and </w:t>
      </w:r>
      <w:r w:rsidR="001569E5" w:rsidRPr="002E2ADF">
        <w:rPr>
          <w:bCs/>
        </w:rPr>
        <w:t xml:space="preserve">blockade of </w:t>
      </w:r>
      <w:r w:rsidRPr="002E2ADF">
        <w:rPr>
          <w:bCs/>
        </w:rPr>
        <w:t xml:space="preserve">the </w:t>
      </w:r>
      <w:r w:rsidR="001569E5" w:rsidRPr="002E2ADF">
        <w:rPr>
          <w:bCs/>
        </w:rPr>
        <w:t>port and transportation infrastructure in eastern Sudan</w:t>
      </w:r>
      <w:r w:rsidR="00097A89" w:rsidRPr="002E2ADF">
        <w:rPr>
          <w:bCs/>
        </w:rPr>
        <w:t xml:space="preserve"> which ha</w:t>
      </w:r>
      <w:r w:rsidRPr="002E2ADF">
        <w:rPr>
          <w:bCs/>
        </w:rPr>
        <w:t>s</w:t>
      </w:r>
      <w:r w:rsidR="00097A89" w:rsidRPr="002E2ADF">
        <w:rPr>
          <w:bCs/>
        </w:rPr>
        <w:t xml:space="preserve"> negative implications on the fragile economic situation in the country</w:t>
      </w:r>
      <w:r w:rsidR="00532782" w:rsidRPr="002E2ADF">
        <w:rPr>
          <w:bCs/>
        </w:rPr>
        <w:t>,</w:t>
      </w:r>
      <w:r w:rsidR="00097A89" w:rsidRPr="002E2ADF">
        <w:rPr>
          <w:bCs/>
        </w:rPr>
        <w:t xml:space="preserve"> </w:t>
      </w:r>
      <w:r w:rsidR="00532782" w:rsidRPr="002E2ADF">
        <w:rPr>
          <w:bCs/>
        </w:rPr>
        <w:t>t</w:t>
      </w:r>
      <w:r w:rsidR="00097A89" w:rsidRPr="002E2ADF">
        <w:rPr>
          <w:bCs/>
        </w:rPr>
        <w:t>he Peace Commissioner and project team</w:t>
      </w:r>
      <w:r w:rsidR="00DA4350" w:rsidRPr="002E2ADF">
        <w:rPr>
          <w:bCs/>
        </w:rPr>
        <w:t xml:space="preserve"> </w:t>
      </w:r>
      <w:r w:rsidRPr="002E2ADF">
        <w:rPr>
          <w:bCs/>
        </w:rPr>
        <w:t>devised</w:t>
      </w:r>
      <w:r w:rsidR="00DA4350" w:rsidRPr="002E2ADF">
        <w:rPr>
          <w:bCs/>
        </w:rPr>
        <w:t xml:space="preserve"> two approaches for JPA dissemination</w:t>
      </w:r>
      <w:r w:rsidR="00CF2D65" w:rsidRPr="002E2ADF">
        <w:rPr>
          <w:bCs/>
        </w:rPr>
        <w:t>.</w:t>
      </w:r>
    </w:p>
    <w:p w14:paraId="5D1E6AFB" w14:textId="77777777" w:rsidR="000705E8" w:rsidRPr="002E2ADF" w:rsidRDefault="000705E8" w:rsidP="00DA4350">
      <w:pPr>
        <w:ind w:left="-720"/>
        <w:jc w:val="both"/>
        <w:rPr>
          <w:bCs/>
        </w:rPr>
      </w:pPr>
    </w:p>
    <w:p w14:paraId="142A7391" w14:textId="5764B719" w:rsidR="003C71E6" w:rsidRPr="002E2ADF" w:rsidRDefault="00CF2D65">
      <w:pPr>
        <w:ind w:left="-720"/>
        <w:jc w:val="both"/>
        <w:rPr>
          <w:bCs/>
        </w:rPr>
      </w:pPr>
      <w:r w:rsidRPr="002E2ADF">
        <w:rPr>
          <w:bCs/>
        </w:rPr>
        <w:t>All planning, timelines, and costing exercises have been completed</w:t>
      </w:r>
      <w:r w:rsidR="003C71E6" w:rsidRPr="002E2ADF">
        <w:rPr>
          <w:bCs/>
        </w:rPr>
        <w:t xml:space="preserve"> previously</w:t>
      </w:r>
      <w:r w:rsidRPr="002E2ADF">
        <w:rPr>
          <w:bCs/>
        </w:rPr>
        <w:t xml:space="preserve"> in joint coordination meetings between the UN agencies, UNITAMS and the Peace Commission to organise a total of 18 dissemination and consultation workshops in all the 6 tracks (Darfur, South Kordofan, Blue Nile, East Sudan, North and River Nile, and Central) of the JPA</w:t>
      </w:r>
      <w:r w:rsidRPr="00D571F2">
        <w:rPr>
          <w:bCs/>
        </w:rPr>
        <w:t>.</w:t>
      </w:r>
      <w:r w:rsidR="006C1F5A" w:rsidRPr="002E2ADF">
        <w:rPr>
          <w:bCs/>
        </w:rPr>
        <w:t xml:space="preserve">  </w:t>
      </w:r>
      <w:r w:rsidR="003C71E6" w:rsidRPr="002E2ADF">
        <w:rPr>
          <w:bCs/>
        </w:rPr>
        <w:t>B</w:t>
      </w:r>
      <w:r w:rsidR="00016472" w:rsidRPr="002E2ADF">
        <w:rPr>
          <w:bCs/>
        </w:rPr>
        <w:t xml:space="preserve">uilding on this, the </w:t>
      </w:r>
      <w:proofErr w:type="gramStart"/>
      <w:r w:rsidR="00016472" w:rsidRPr="002E2ADF">
        <w:rPr>
          <w:bCs/>
        </w:rPr>
        <w:t>project  had</w:t>
      </w:r>
      <w:proofErr w:type="gramEnd"/>
      <w:r w:rsidR="00016472" w:rsidRPr="002E2ADF">
        <w:rPr>
          <w:bCs/>
        </w:rPr>
        <w:t xml:space="preserve"> </w:t>
      </w:r>
      <w:r w:rsidR="00DA4350" w:rsidRPr="002E2ADF">
        <w:rPr>
          <w:bCs/>
        </w:rPr>
        <w:t>organiz</w:t>
      </w:r>
      <w:r w:rsidR="00016472" w:rsidRPr="002E2ADF">
        <w:rPr>
          <w:bCs/>
        </w:rPr>
        <w:t>ed</w:t>
      </w:r>
      <w:r w:rsidR="00DA4350" w:rsidRPr="002E2ADF">
        <w:rPr>
          <w:bCs/>
        </w:rPr>
        <w:t xml:space="preserve"> </w:t>
      </w:r>
      <w:r w:rsidR="003C71E6" w:rsidRPr="002E2ADF">
        <w:rPr>
          <w:bCs/>
        </w:rPr>
        <w:t>dissemination workshops with</w:t>
      </w:r>
      <w:r w:rsidR="00DA4350" w:rsidRPr="002E2ADF">
        <w:rPr>
          <w:bCs/>
        </w:rPr>
        <w:t xml:space="preserve"> the signatories of JPA in four states (Ed </w:t>
      </w:r>
      <w:proofErr w:type="spellStart"/>
      <w:r w:rsidR="00DA4350" w:rsidRPr="002E2ADF">
        <w:rPr>
          <w:bCs/>
        </w:rPr>
        <w:t>Deain</w:t>
      </w:r>
      <w:proofErr w:type="spellEnd"/>
      <w:r w:rsidR="00DA4350" w:rsidRPr="002E2ADF">
        <w:rPr>
          <w:bCs/>
        </w:rPr>
        <w:t xml:space="preserve">, </w:t>
      </w:r>
      <w:proofErr w:type="spellStart"/>
      <w:r w:rsidR="00DA4350" w:rsidRPr="002E2ADF">
        <w:rPr>
          <w:bCs/>
        </w:rPr>
        <w:t>Zalenji</w:t>
      </w:r>
      <w:proofErr w:type="spellEnd"/>
      <w:r w:rsidR="00DA4350" w:rsidRPr="002E2ADF">
        <w:rPr>
          <w:bCs/>
        </w:rPr>
        <w:t xml:space="preserve">, Nyala, El </w:t>
      </w:r>
      <w:proofErr w:type="spellStart"/>
      <w:r w:rsidR="00DA4350" w:rsidRPr="002E2ADF">
        <w:rPr>
          <w:bCs/>
        </w:rPr>
        <w:t>Geneina</w:t>
      </w:r>
      <w:proofErr w:type="spellEnd"/>
      <w:r w:rsidR="00DA4350" w:rsidRPr="002E2ADF">
        <w:rPr>
          <w:bCs/>
        </w:rPr>
        <w:t xml:space="preserve">) </w:t>
      </w:r>
      <w:r w:rsidR="00532782" w:rsidRPr="002E2ADF">
        <w:rPr>
          <w:bCs/>
        </w:rPr>
        <w:t xml:space="preserve">which </w:t>
      </w:r>
      <w:r w:rsidR="00DA4350" w:rsidRPr="002E2ADF">
        <w:rPr>
          <w:bCs/>
        </w:rPr>
        <w:t>targeted more than 1,100</w:t>
      </w:r>
      <w:r w:rsidR="00532782" w:rsidRPr="002E2ADF">
        <w:rPr>
          <w:bCs/>
        </w:rPr>
        <w:t xml:space="preserve"> participants</w:t>
      </w:r>
      <w:r w:rsidR="00DA4350" w:rsidRPr="002E2ADF">
        <w:rPr>
          <w:bCs/>
        </w:rPr>
        <w:t xml:space="preserve"> from key government officials, community leaders, CSOs, youth and women groups, IDPs, nomads, and other key actors who have great influence on the political sphere in their communities. This dissemination and dialogue forums ha</w:t>
      </w:r>
      <w:r w:rsidR="00532782" w:rsidRPr="002E2ADF">
        <w:rPr>
          <w:bCs/>
        </w:rPr>
        <w:t>ve</w:t>
      </w:r>
      <w:r w:rsidR="00DA4350" w:rsidRPr="002E2ADF">
        <w:rPr>
          <w:bCs/>
        </w:rPr>
        <w:t xml:space="preserve"> supported </w:t>
      </w:r>
      <w:r w:rsidR="00532782" w:rsidRPr="002E2ADF">
        <w:rPr>
          <w:bCs/>
        </w:rPr>
        <w:t xml:space="preserve">the </w:t>
      </w:r>
      <w:r w:rsidR="00DA4350" w:rsidRPr="002E2ADF">
        <w:rPr>
          <w:bCs/>
        </w:rPr>
        <w:t>promoti</w:t>
      </w:r>
      <w:r w:rsidR="00532782" w:rsidRPr="002E2ADF">
        <w:rPr>
          <w:bCs/>
        </w:rPr>
        <w:t>on of</w:t>
      </w:r>
      <w:r w:rsidR="00DA4350" w:rsidRPr="002E2ADF">
        <w:rPr>
          <w:bCs/>
        </w:rPr>
        <w:t xml:space="preserve"> national ownership and leadership to</w:t>
      </w:r>
      <w:r w:rsidR="00532782" w:rsidRPr="002E2ADF">
        <w:rPr>
          <w:bCs/>
        </w:rPr>
        <w:t xml:space="preserve"> the</w:t>
      </w:r>
      <w:r w:rsidR="00DA4350" w:rsidRPr="002E2ADF">
        <w:rPr>
          <w:bCs/>
        </w:rPr>
        <w:t xml:space="preserve"> JPA</w:t>
      </w:r>
      <w:r w:rsidR="00532782" w:rsidRPr="002E2ADF">
        <w:rPr>
          <w:bCs/>
        </w:rPr>
        <w:t xml:space="preserve"> implementation</w:t>
      </w:r>
      <w:r w:rsidR="00DA4350" w:rsidRPr="002E2ADF">
        <w:rPr>
          <w:bCs/>
        </w:rPr>
        <w:t>. 2 more consultations with public events will be conducted in E</w:t>
      </w:r>
      <w:r w:rsidR="0004402E">
        <w:rPr>
          <w:bCs/>
        </w:rPr>
        <w:t>l</w:t>
      </w:r>
      <w:r w:rsidR="00DA4350" w:rsidRPr="002E2ADF">
        <w:rPr>
          <w:bCs/>
        </w:rPr>
        <w:t xml:space="preserve"> Fasher and Blue Nile. </w:t>
      </w:r>
    </w:p>
    <w:p w14:paraId="0F6A6E4B" w14:textId="77777777" w:rsidR="00587AED" w:rsidRPr="002E2ADF" w:rsidRDefault="00DA4350" w:rsidP="00587AED">
      <w:pPr>
        <w:ind w:left="-720"/>
        <w:jc w:val="both"/>
        <w:rPr>
          <w:bCs/>
        </w:rPr>
      </w:pPr>
      <w:r w:rsidRPr="002E2ADF">
        <w:rPr>
          <w:bCs/>
        </w:rPr>
        <w:t xml:space="preserve">The second approach is media, communication and outreach strategy that had been developed in coordination with Ministry of Culture and Information, </w:t>
      </w:r>
      <w:r w:rsidR="00F02F1A" w:rsidRPr="002E2ADF">
        <w:rPr>
          <w:bCs/>
        </w:rPr>
        <w:t xml:space="preserve">United Nations Information </w:t>
      </w:r>
      <w:proofErr w:type="spellStart"/>
      <w:r w:rsidR="00F02F1A" w:rsidRPr="002E2ADF">
        <w:rPr>
          <w:bCs/>
        </w:rPr>
        <w:t>Center</w:t>
      </w:r>
      <w:proofErr w:type="spellEnd"/>
      <w:r w:rsidR="00F02F1A" w:rsidRPr="002E2ADF">
        <w:rPr>
          <w:bCs/>
        </w:rPr>
        <w:t xml:space="preserve"> (</w:t>
      </w:r>
      <w:r w:rsidRPr="002E2ADF">
        <w:rPr>
          <w:bCs/>
        </w:rPr>
        <w:t>UNIC</w:t>
      </w:r>
      <w:r w:rsidR="00F02F1A" w:rsidRPr="002E2ADF">
        <w:rPr>
          <w:bCs/>
        </w:rPr>
        <w:t>)</w:t>
      </w:r>
      <w:r w:rsidRPr="002E2ADF">
        <w:rPr>
          <w:bCs/>
        </w:rPr>
        <w:t xml:space="preserve"> and local media channels to raise public awareness on the JPA and promote peace </w:t>
      </w:r>
      <w:r w:rsidRPr="002E2ADF">
        <w:rPr>
          <w:bCs/>
        </w:rPr>
        <w:lastRenderedPageBreak/>
        <w:t xml:space="preserve">messages </w:t>
      </w:r>
      <w:r w:rsidR="00F02F1A" w:rsidRPr="002E2ADF">
        <w:rPr>
          <w:bCs/>
        </w:rPr>
        <w:t>to mitigate</w:t>
      </w:r>
      <w:r w:rsidRPr="002E2ADF">
        <w:rPr>
          <w:bCs/>
        </w:rPr>
        <w:t xml:space="preserve"> the hate speech spread at all levels and among local communities and youth. </w:t>
      </w:r>
    </w:p>
    <w:p w14:paraId="5CD4F5BF" w14:textId="6C8CF6D4" w:rsidR="00587AED" w:rsidRPr="0039345C" w:rsidRDefault="00587AED" w:rsidP="0039345C">
      <w:pPr>
        <w:ind w:left="-720"/>
        <w:jc w:val="both"/>
        <w:rPr>
          <w:bCs/>
        </w:rPr>
      </w:pPr>
      <w:r w:rsidRPr="002E2ADF">
        <w:t>10,000 copies of JPA were printed and widely distributed within government line ministries and departments, as well as to the civil society.</w:t>
      </w:r>
    </w:p>
    <w:p w14:paraId="763A9C8A" w14:textId="77777777" w:rsidR="00587AED" w:rsidRPr="002E2ADF" w:rsidRDefault="00587AED" w:rsidP="0039345C">
      <w:pPr>
        <w:ind w:left="-720"/>
        <w:jc w:val="both"/>
      </w:pPr>
      <w:r w:rsidRPr="002E2ADF">
        <w:t>The project supported the development of an abridged/ summarized version of JPA through a formulated committee of negotiators in each track under the supervision of the Peace Commission for easy reference by the public.</w:t>
      </w:r>
    </w:p>
    <w:p w14:paraId="135DC8CC" w14:textId="77777777" w:rsidR="00587AED" w:rsidRPr="002E2ADF" w:rsidRDefault="00587AED" w:rsidP="0039345C">
      <w:pPr>
        <w:jc w:val="both"/>
        <w:rPr>
          <w:bCs/>
        </w:rPr>
      </w:pPr>
    </w:p>
    <w:p w14:paraId="43BB80E5" w14:textId="167BA526" w:rsidR="00157822" w:rsidRPr="00DC4DCE" w:rsidRDefault="009A4A5E" w:rsidP="00157822">
      <w:pPr>
        <w:ind w:left="-720"/>
        <w:jc w:val="both"/>
        <w:rPr>
          <w:bCs/>
        </w:rPr>
      </w:pPr>
      <w:r w:rsidRPr="002E2ADF">
        <w:rPr>
          <w:bCs/>
        </w:rPr>
        <w:t xml:space="preserve">A Project Partnership Agreement between UNHCR and Norwegian Refugee Council (NRC) was signed to define the scope of a research on Housing Land and Property (HLP) data mapping, gap analysis and a design for future research to collect data in Darfur, South Kordofan and Blue Nile. The research will be completed, </w:t>
      </w:r>
      <w:r w:rsidR="000668D3" w:rsidRPr="002E2ADF">
        <w:rPr>
          <w:bCs/>
        </w:rPr>
        <w:t>presented,</w:t>
      </w:r>
      <w:r w:rsidRPr="002E2ADF">
        <w:rPr>
          <w:bCs/>
        </w:rPr>
        <w:t xml:space="preserve"> and validated by December 2021.</w:t>
      </w:r>
      <w:r w:rsidRPr="00DC4DCE">
        <w:rPr>
          <w:bCs/>
        </w:rPr>
        <w:t xml:space="preserve"> </w:t>
      </w:r>
    </w:p>
    <w:p w14:paraId="67B6866A" w14:textId="77777777" w:rsidR="009A4A5E" w:rsidRPr="0034315E" w:rsidRDefault="009A4A5E" w:rsidP="004B5458">
      <w:pPr>
        <w:jc w:val="both"/>
        <w:rPr>
          <w:b/>
          <w:i/>
        </w:rPr>
      </w:pPr>
    </w:p>
    <w:p w14:paraId="1F0129F6" w14:textId="3ED8DCA1" w:rsidR="00627A1C" w:rsidRPr="004B5458" w:rsidRDefault="00627A1C" w:rsidP="004B5458">
      <w:pPr>
        <w:ind w:left="-720"/>
        <w:jc w:val="both"/>
        <w:rPr>
          <w:b/>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r w:rsidR="0054783E">
        <w:rPr>
          <w:i/>
        </w:rPr>
        <w:br/>
      </w:r>
    </w:p>
    <w:p w14:paraId="0AB37852" w14:textId="329757DA" w:rsidR="00627A1C" w:rsidRPr="000668D3" w:rsidRDefault="002A4EC6" w:rsidP="004B5458">
      <w:pPr>
        <w:ind w:left="-720"/>
        <w:jc w:val="both"/>
        <w:rPr>
          <w:bCs/>
        </w:rPr>
      </w:pPr>
      <w:r w:rsidRPr="000668D3">
        <w:rPr>
          <w:bCs/>
        </w:rPr>
        <w:t xml:space="preserve">The project with NRC </w:t>
      </w:r>
      <w:r w:rsidR="00F02F1A" w:rsidRPr="000668D3">
        <w:rPr>
          <w:bCs/>
        </w:rPr>
        <w:t>is gender sensitive and inclusive. It</w:t>
      </w:r>
      <w:r w:rsidRPr="000668D3">
        <w:rPr>
          <w:bCs/>
        </w:rPr>
        <w:t xml:space="preserve"> </w:t>
      </w:r>
      <w:r w:rsidR="0074230E" w:rsidRPr="000668D3">
        <w:rPr>
          <w:bCs/>
        </w:rPr>
        <w:t>addresses</w:t>
      </w:r>
      <w:r w:rsidR="00A75D5A" w:rsidRPr="000668D3">
        <w:rPr>
          <w:bCs/>
        </w:rPr>
        <w:t xml:space="preserve"> Gender Equality and Women’s Empowerment by allocating 50% of activity</w:t>
      </w:r>
      <w:r w:rsidR="0074230E" w:rsidRPr="000668D3">
        <w:rPr>
          <w:bCs/>
        </w:rPr>
        <w:t xml:space="preserve"> intervention</w:t>
      </w:r>
      <w:r w:rsidR="00BB6C01" w:rsidRPr="000668D3">
        <w:rPr>
          <w:bCs/>
        </w:rPr>
        <w:t xml:space="preserve"> to </w:t>
      </w:r>
      <w:r w:rsidR="00634636" w:rsidRPr="000668D3">
        <w:rPr>
          <w:bCs/>
        </w:rPr>
        <w:t xml:space="preserve">literature in the </w:t>
      </w:r>
      <w:r w:rsidR="00C9186F" w:rsidRPr="000668D3">
        <w:rPr>
          <w:bCs/>
        </w:rPr>
        <w:t xml:space="preserve">existing body of knowledge </w:t>
      </w:r>
      <w:r w:rsidR="00634636" w:rsidRPr="000668D3">
        <w:rPr>
          <w:bCs/>
        </w:rPr>
        <w:t>that relates</w:t>
      </w:r>
      <w:r w:rsidR="0074230E" w:rsidRPr="000668D3">
        <w:rPr>
          <w:bCs/>
        </w:rPr>
        <w:t xml:space="preserve"> to</w:t>
      </w:r>
      <w:r w:rsidR="00634636" w:rsidRPr="000668D3">
        <w:rPr>
          <w:bCs/>
        </w:rPr>
        <w:t xml:space="preserve"> </w:t>
      </w:r>
      <w:r w:rsidR="009F428F" w:rsidRPr="000668D3">
        <w:rPr>
          <w:bCs/>
        </w:rPr>
        <w:t>ownership</w:t>
      </w:r>
      <w:r w:rsidR="00275FFC" w:rsidRPr="000668D3">
        <w:rPr>
          <w:bCs/>
        </w:rPr>
        <w:t>,</w:t>
      </w:r>
      <w:r w:rsidR="009F428F" w:rsidRPr="000668D3">
        <w:rPr>
          <w:bCs/>
        </w:rPr>
        <w:t xml:space="preserve"> use and allocation of land</w:t>
      </w:r>
      <w:r w:rsidR="0064085C" w:rsidRPr="000668D3">
        <w:rPr>
          <w:bCs/>
        </w:rPr>
        <w:t xml:space="preserve">, </w:t>
      </w:r>
      <w:proofErr w:type="gramStart"/>
      <w:r w:rsidR="0064085C" w:rsidRPr="000668D3">
        <w:rPr>
          <w:bCs/>
        </w:rPr>
        <w:t>housing</w:t>
      </w:r>
      <w:proofErr w:type="gramEnd"/>
      <w:r w:rsidR="0064085C" w:rsidRPr="000668D3">
        <w:rPr>
          <w:bCs/>
        </w:rPr>
        <w:t xml:space="preserve"> and properties in general</w:t>
      </w:r>
      <w:r w:rsidR="00C9186F" w:rsidRPr="000668D3">
        <w:rPr>
          <w:bCs/>
        </w:rPr>
        <w:t>.</w:t>
      </w:r>
      <w:r w:rsidR="00980A9D" w:rsidRPr="000668D3">
        <w:rPr>
          <w:bCs/>
        </w:rPr>
        <w:t xml:space="preserve"> The </w:t>
      </w:r>
      <w:r w:rsidR="0074230E" w:rsidRPr="000668D3">
        <w:rPr>
          <w:bCs/>
        </w:rPr>
        <w:t>activity aims at</w:t>
      </w:r>
      <w:r w:rsidR="009422C0" w:rsidRPr="000668D3">
        <w:rPr>
          <w:bCs/>
        </w:rPr>
        <w:t xml:space="preserve"> </w:t>
      </w:r>
      <w:r w:rsidR="00980A9D" w:rsidRPr="000668D3">
        <w:rPr>
          <w:bCs/>
        </w:rPr>
        <w:t>ensur</w:t>
      </w:r>
      <w:r w:rsidR="0074230E" w:rsidRPr="000668D3">
        <w:rPr>
          <w:bCs/>
        </w:rPr>
        <w:t>ing</w:t>
      </w:r>
      <w:r w:rsidR="00980A9D" w:rsidRPr="000668D3">
        <w:rPr>
          <w:bCs/>
        </w:rPr>
        <w:t xml:space="preserve"> 50% rep</w:t>
      </w:r>
      <w:r w:rsidR="009422C0" w:rsidRPr="000668D3">
        <w:rPr>
          <w:bCs/>
        </w:rPr>
        <w:t xml:space="preserve">resentation of women and youth in all its </w:t>
      </w:r>
      <w:r w:rsidR="0074230E" w:rsidRPr="000668D3">
        <w:rPr>
          <w:bCs/>
        </w:rPr>
        <w:t>engagements,</w:t>
      </w:r>
      <w:r w:rsidR="009422C0" w:rsidRPr="000668D3">
        <w:rPr>
          <w:bCs/>
        </w:rPr>
        <w:t xml:space="preserve"> including validation</w:t>
      </w:r>
      <w:r w:rsidR="00B113C9" w:rsidRPr="000668D3">
        <w:rPr>
          <w:bCs/>
        </w:rPr>
        <w:t xml:space="preserve"> and dissemination workshops.</w:t>
      </w:r>
    </w:p>
    <w:p w14:paraId="221B8CE0" w14:textId="77777777" w:rsidR="007626C9" w:rsidRPr="004B5458" w:rsidRDefault="007626C9" w:rsidP="004B5458">
      <w:pPr>
        <w:ind w:left="-720"/>
        <w:jc w:val="both"/>
        <w:rPr>
          <w:b/>
          <w:i/>
        </w:rPr>
      </w:pPr>
    </w:p>
    <w:p w14:paraId="6F559B27" w14:textId="58D4A916" w:rsidR="00A93B13" w:rsidRDefault="00D3351A" w:rsidP="00A93B13">
      <w:pPr>
        <w:ind w:left="-720"/>
        <w:rPr>
          <w:b/>
          <w:lang w:val="en-US"/>
        </w:rPr>
      </w:pPr>
      <w:r w:rsidRPr="00627A1C">
        <w:rPr>
          <w:b/>
          <w:u w:val="single"/>
        </w:rPr>
        <w:t>Outcome 3:</w:t>
      </w:r>
      <w:r w:rsidRPr="00627A1C">
        <w:rPr>
          <w:b/>
        </w:rPr>
        <w:t xml:space="preserve">  </w:t>
      </w:r>
      <w:r w:rsidR="00A93B13" w:rsidRPr="00A93B13">
        <w:rPr>
          <w:b/>
          <w:lang w:val="en-US"/>
        </w:rPr>
        <w:t>Peace agreements in Sudan implemented in a transparent and accountable manner, in line with relevant international norms and standards, and Sudan better integrated in sub-regional peace architecture.</w:t>
      </w:r>
    </w:p>
    <w:p w14:paraId="7167A5F4" w14:textId="77777777" w:rsidR="00A01296" w:rsidRPr="00A93B13" w:rsidRDefault="00A01296" w:rsidP="00A93B13">
      <w:pPr>
        <w:ind w:left="-720"/>
        <w:rPr>
          <w:b/>
          <w:lang w:val="en-US"/>
        </w:rPr>
      </w:pPr>
    </w:p>
    <w:p w14:paraId="52FD2F38" w14:textId="1FAFB53A" w:rsidR="00764773" w:rsidRPr="00627A1C" w:rsidRDefault="00764773" w:rsidP="00661A5C">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w:t>
      </w:r>
      <w:r w:rsidR="00661A5C">
        <w:rPr>
          <w:b/>
        </w:rPr>
        <w:t xml:space="preserve"> O</w:t>
      </w:r>
      <w:r w:rsidR="00106A44">
        <w:rPr>
          <w:b/>
        </w:rPr>
        <w:t>n</w:t>
      </w:r>
      <w:r w:rsidR="00661A5C">
        <w:rPr>
          <w:b/>
        </w:rPr>
        <w:t>-Track</w:t>
      </w:r>
    </w:p>
    <w:p w14:paraId="56094DE3" w14:textId="77777777" w:rsidR="00764773" w:rsidRPr="00627A1C" w:rsidRDefault="00764773" w:rsidP="00764773">
      <w:pPr>
        <w:ind w:left="-720"/>
        <w:jc w:val="both"/>
        <w:rPr>
          <w:b/>
        </w:rPr>
      </w:pPr>
    </w:p>
    <w:p w14:paraId="3DFDCF70" w14:textId="297163B1" w:rsidR="00627A1C" w:rsidRDefault="00627A1C" w:rsidP="00627A1C">
      <w:pPr>
        <w:ind w:left="-720"/>
        <w:jc w:val="both"/>
        <w:rPr>
          <w:i/>
        </w:rPr>
      </w:pPr>
      <w:r w:rsidRPr="00627A1C">
        <w:rPr>
          <w:b/>
        </w:rPr>
        <w:t xml:space="preserve">Progress summary: </w:t>
      </w:r>
      <w:r w:rsidRPr="00627A1C">
        <w:rPr>
          <w:i/>
        </w:rPr>
        <w:t>(</w:t>
      </w:r>
      <w:r w:rsidR="00955B80" w:rsidRPr="00627A1C">
        <w:rPr>
          <w:i/>
        </w:rPr>
        <w:t>3000-character</w:t>
      </w:r>
      <w:r w:rsidRPr="00627A1C">
        <w:rPr>
          <w:i/>
        </w:rPr>
        <w:t xml:space="preserve"> limit)</w:t>
      </w:r>
    </w:p>
    <w:p w14:paraId="63AC01F9" w14:textId="77777777" w:rsidR="00A01296" w:rsidRPr="00627A1C" w:rsidRDefault="00A01296" w:rsidP="00627A1C">
      <w:pPr>
        <w:ind w:left="-720"/>
        <w:jc w:val="both"/>
        <w:rPr>
          <w:i/>
        </w:rPr>
      </w:pPr>
    </w:p>
    <w:p w14:paraId="229EB6B6" w14:textId="6596D696" w:rsidR="00615596" w:rsidRDefault="00342ECE" w:rsidP="00D33FDE">
      <w:pPr>
        <w:ind w:left="-720"/>
        <w:jc w:val="both"/>
        <w:rPr>
          <w:bCs/>
        </w:rPr>
      </w:pPr>
      <w:r w:rsidRPr="002E2ADF">
        <w:rPr>
          <w:bCs/>
        </w:rPr>
        <w:t>The project provided complementary support to the establishment of gender-responsive Crisis Risk Dashboard (CRD) funded by FCDO. The initiative is implemented</w:t>
      </w:r>
      <w:r w:rsidR="00C7344C" w:rsidRPr="002E2ADF">
        <w:rPr>
          <w:bCs/>
        </w:rPr>
        <w:t xml:space="preserve"> </w:t>
      </w:r>
      <w:r w:rsidRPr="002E2ADF">
        <w:rPr>
          <w:bCs/>
        </w:rPr>
        <w:t xml:space="preserve">in collaboration between UNDP, the Peace Research Institute (PRI) of the University of Khartoum, and the 5 Peace and Development </w:t>
      </w:r>
      <w:proofErr w:type="spellStart"/>
      <w:r w:rsidRPr="002E2ADF">
        <w:rPr>
          <w:bCs/>
        </w:rPr>
        <w:t>Centers</w:t>
      </w:r>
      <w:proofErr w:type="spellEnd"/>
      <w:r w:rsidRPr="002E2ADF">
        <w:rPr>
          <w:bCs/>
        </w:rPr>
        <w:t xml:space="preserve"> (PDCs) in the 5 Darfur states. </w:t>
      </w:r>
      <w:r w:rsidR="008555A6">
        <w:rPr>
          <w:bCs/>
        </w:rPr>
        <w:t xml:space="preserve">Up to now, the system had managed to support three perceptions survey in </w:t>
      </w:r>
      <w:r w:rsidR="0039345C">
        <w:rPr>
          <w:bCs/>
        </w:rPr>
        <w:t>5</w:t>
      </w:r>
      <w:r w:rsidR="008555A6">
        <w:rPr>
          <w:bCs/>
        </w:rPr>
        <w:t xml:space="preserve"> Darfur states (21 localities), and monthly incidents trigger survey in the same locations. This in addition to frequent incidents reporting t</w:t>
      </w:r>
      <w:r w:rsidR="00D42907">
        <w:rPr>
          <w:bCs/>
        </w:rPr>
        <w:t>o</w:t>
      </w:r>
      <w:r w:rsidR="008555A6">
        <w:rPr>
          <w:bCs/>
        </w:rPr>
        <w:t xml:space="preserve"> the system. The CRD had supported </w:t>
      </w:r>
      <w:r w:rsidR="00B3599F">
        <w:rPr>
          <w:bCs/>
        </w:rPr>
        <w:t xml:space="preserve">verifying POC advocacy brief with respect to North, South and Central Darfur. Custom report and analysis </w:t>
      </w:r>
      <w:proofErr w:type="gramStart"/>
      <w:r w:rsidR="00B3599F">
        <w:rPr>
          <w:bCs/>
        </w:rPr>
        <w:t>is</w:t>
      </w:r>
      <w:proofErr w:type="gramEnd"/>
      <w:r w:rsidR="00B3599F">
        <w:rPr>
          <w:bCs/>
        </w:rPr>
        <w:t xml:space="preserve"> available for close monitor and analysis of conflict situation and driver in Darfur.</w:t>
      </w:r>
    </w:p>
    <w:p w14:paraId="66B3201E" w14:textId="34E7A492" w:rsidR="00D33FDE" w:rsidRDefault="00D33FDE" w:rsidP="00D33FDE">
      <w:pPr>
        <w:ind w:left="-720"/>
        <w:jc w:val="both"/>
        <w:rPr>
          <w:bCs/>
        </w:rPr>
      </w:pPr>
    </w:p>
    <w:p w14:paraId="2E6E3BFB" w14:textId="77777777" w:rsidR="00D33FDE" w:rsidRDefault="00D33FDE" w:rsidP="00D33FDE">
      <w:pPr>
        <w:ind w:left="-720"/>
        <w:jc w:val="both"/>
        <w:rPr>
          <w:bCs/>
        </w:rPr>
      </w:pPr>
      <w:r w:rsidRPr="0093411D">
        <w:rPr>
          <w:bCs/>
        </w:rPr>
        <w:t xml:space="preserve">In support of </w:t>
      </w:r>
      <w:r>
        <w:rPr>
          <w:bCs/>
        </w:rPr>
        <w:t xml:space="preserve">the work of </w:t>
      </w:r>
      <w:r w:rsidRPr="0093411D">
        <w:rPr>
          <w:bCs/>
        </w:rPr>
        <w:t xml:space="preserve">UNITAMS, the </w:t>
      </w:r>
      <w:r>
        <w:rPr>
          <w:bCs/>
        </w:rPr>
        <w:t xml:space="preserve">project </w:t>
      </w:r>
      <w:r w:rsidRPr="0093411D">
        <w:rPr>
          <w:bCs/>
        </w:rPr>
        <w:t>provide</w:t>
      </w:r>
      <w:r>
        <w:rPr>
          <w:bCs/>
        </w:rPr>
        <w:t>d</w:t>
      </w:r>
      <w:r w:rsidRPr="0093411D">
        <w:rPr>
          <w:bCs/>
        </w:rPr>
        <w:t xml:space="preserve"> capacity to advise/assist with </w:t>
      </w:r>
      <w:r>
        <w:rPr>
          <w:bCs/>
        </w:rPr>
        <w:t xml:space="preserve">the </w:t>
      </w:r>
      <w:r w:rsidRPr="0093411D">
        <w:rPr>
          <w:bCs/>
        </w:rPr>
        <w:t>implementation of its mandate, specifically advising UNITAMS in support of the establishment of a Monitoring and Evaluation Mechanism to monitor implementation of the Juba Peace Agreement</w:t>
      </w:r>
      <w:r>
        <w:rPr>
          <w:bCs/>
        </w:rPr>
        <w:t xml:space="preserve">. </w:t>
      </w:r>
      <w:r w:rsidRPr="00CD464D">
        <w:rPr>
          <w:bCs/>
        </w:rPr>
        <w:t xml:space="preserve">A high-level Consultant </w:t>
      </w:r>
      <w:r>
        <w:rPr>
          <w:bCs/>
        </w:rPr>
        <w:t xml:space="preserve">was contracted to </w:t>
      </w:r>
      <w:r w:rsidRPr="00CD464D">
        <w:rPr>
          <w:bCs/>
        </w:rPr>
        <w:t xml:space="preserve">work with interlocutors in </w:t>
      </w:r>
      <w:r>
        <w:rPr>
          <w:bCs/>
        </w:rPr>
        <w:t xml:space="preserve">the </w:t>
      </w:r>
      <w:r w:rsidRPr="00CD464D">
        <w:rPr>
          <w:bCs/>
        </w:rPr>
        <w:t>G</w:t>
      </w:r>
      <w:r>
        <w:rPr>
          <w:bCs/>
        </w:rPr>
        <w:t xml:space="preserve">overnment </w:t>
      </w:r>
      <w:r w:rsidRPr="00CD464D">
        <w:rPr>
          <w:bCs/>
        </w:rPr>
        <w:t>o</w:t>
      </w:r>
      <w:r>
        <w:rPr>
          <w:bCs/>
        </w:rPr>
        <w:t xml:space="preserve">f </w:t>
      </w:r>
      <w:r w:rsidRPr="00CD464D">
        <w:rPr>
          <w:bCs/>
        </w:rPr>
        <w:t>S</w:t>
      </w:r>
      <w:r>
        <w:rPr>
          <w:bCs/>
        </w:rPr>
        <w:t>udan</w:t>
      </w:r>
      <w:r w:rsidRPr="00CD464D">
        <w:rPr>
          <w:bCs/>
        </w:rPr>
        <w:t xml:space="preserve"> and the international community to advise UNITAMS on the status of implementation </w:t>
      </w:r>
      <w:r>
        <w:rPr>
          <w:bCs/>
        </w:rPr>
        <w:t>the mechanism</w:t>
      </w:r>
      <w:r w:rsidRPr="00CD464D">
        <w:rPr>
          <w:bCs/>
        </w:rPr>
        <w:t xml:space="preserve"> and how to influence its design to ensure that it is a credible and robust oversight mechanism that will serve to generate greater momentum behind JPA implementation and mobilise international political and financial support.  </w:t>
      </w:r>
      <w:proofErr w:type="gramStart"/>
      <w:r w:rsidRPr="0061724F">
        <w:rPr>
          <w:bCs/>
        </w:rPr>
        <w:t>On the basis of</w:t>
      </w:r>
      <w:proofErr w:type="gramEnd"/>
      <w:r w:rsidRPr="0061724F">
        <w:rPr>
          <w:bCs/>
        </w:rPr>
        <w:t xml:space="preserve"> these </w:t>
      </w:r>
      <w:r>
        <w:rPr>
          <w:bCs/>
        </w:rPr>
        <w:t>consultations</w:t>
      </w:r>
      <w:r w:rsidRPr="0061724F">
        <w:rPr>
          <w:bCs/>
        </w:rPr>
        <w:t xml:space="preserve">, the consultant drafted a paper for the Special-Representative of the Secretary </w:t>
      </w:r>
      <w:r w:rsidRPr="0061724F">
        <w:rPr>
          <w:bCs/>
        </w:rPr>
        <w:lastRenderedPageBreak/>
        <w:t>General</w:t>
      </w:r>
      <w:r>
        <w:rPr>
          <w:bCs/>
        </w:rPr>
        <w:t xml:space="preserve"> (SRSG)</w:t>
      </w:r>
      <w:r w:rsidRPr="0061724F">
        <w:rPr>
          <w:bCs/>
        </w:rPr>
        <w:t xml:space="preserve"> about the Terms of Reference for the </w:t>
      </w:r>
      <w:r>
        <w:rPr>
          <w:bCs/>
        </w:rPr>
        <w:t>mechanism,</w:t>
      </w:r>
      <w:r w:rsidRPr="0061724F">
        <w:rPr>
          <w:bCs/>
        </w:rPr>
        <w:t xml:space="preserve"> which </w:t>
      </w:r>
      <w:r>
        <w:rPr>
          <w:bCs/>
        </w:rPr>
        <w:t>was later shared with the</w:t>
      </w:r>
      <w:r w:rsidRPr="0061724F">
        <w:rPr>
          <w:bCs/>
        </w:rPr>
        <w:t xml:space="preserve"> Chair of the South Sudan Mediation Committee, the Prime Minister and other members of the Transitional Government.</w:t>
      </w:r>
    </w:p>
    <w:p w14:paraId="55FFCBF2" w14:textId="77777777" w:rsidR="00D33FDE" w:rsidRDefault="00D33FDE" w:rsidP="00D33FDE">
      <w:pPr>
        <w:ind w:left="-720"/>
        <w:jc w:val="both"/>
        <w:rPr>
          <w:bCs/>
        </w:rPr>
      </w:pPr>
    </w:p>
    <w:p w14:paraId="513FF2DB" w14:textId="6F920C27" w:rsidR="00D33FDE" w:rsidRDefault="00D33FDE" w:rsidP="00D33FDE">
      <w:pPr>
        <w:ind w:left="-720"/>
        <w:jc w:val="both"/>
        <w:rPr>
          <w:bCs/>
        </w:rPr>
      </w:pPr>
      <w:r>
        <w:rPr>
          <w:bCs/>
        </w:rPr>
        <w:t>The</w:t>
      </w:r>
      <w:r w:rsidRPr="00291871">
        <w:rPr>
          <w:bCs/>
        </w:rPr>
        <w:t xml:space="preserve"> consultant</w:t>
      </w:r>
      <w:r>
        <w:rPr>
          <w:bCs/>
        </w:rPr>
        <w:t xml:space="preserve"> also</w:t>
      </w:r>
      <w:r w:rsidRPr="00291871">
        <w:rPr>
          <w:bCs/>
        </w:rPr>
        <w:t xml:space="preserve"> worked in collaboration with a UN security expert to advise UNITAMS on implementation of the JPA’s security arrangements</w:t>
      </w:r>
      <w:r>
        <w:rPr>
          <w:bCs/>
        </w:rPr>
        <w:t xml:space="preserve">, </w:t>
      </w:r>
      <w:r w:rsidRPr="00291871">
        <w:rPr>
          <w:bCs/>
        </w:rPr>
        <w:t>particularly the ceasefire monitoring mechanism in Darfur, which, according to the JPA, is supposed to be chaired by a “UN third party”.</w:t>
      </w:r>
      <w:r>
        <w:rPr>
          <w:bCs/>
        </w:rPr>
        <w:t xml:space="preserve"> This included briefing UNITAMS leadership on </w:t>
      </w:r>
      <w:r w:rsidRPr="00327B0B">
        <w:rPr>
          <w:bCs/>
        </w:rPr>
        <w:t xml:space="preserve">discussions with the Darfur armed movements, </w:t>
      </w:r>
      <w:r>
        <w:rPr>
          <w:bCs/>
        </w:rPr>
        <w:t xml:space="preserve">accompanying the SRSG </w:t>
      </w:r>
      <w:r w:rsidRPr="00327B0B">
        <w:rPr>
          <w:bCs/>
        </w:rPr>
        <w:t>to meetings with the Sudanese Armed Forces (SAF) Chief of Staff</w:t>
      </w:r>
      <w:r>
        <w:rPr>
          <w:bCs/>
        </w:rPr>
        <w:t xml:space="preserve">, and </w:t>
      </w:r>
      <w:r w:rsidRPr="00327B0B">
        <w:rPr>
          <w:bCs/>
        </w:rPr>
        <w:t>assist</w:t>
      </w:r>
      <w:r>
        <w:rPr>
          <w:bCs/>
        </w:rPr>
        <w:t>ing</w:t>
      </w:r>
      <w:r w:rsidRPr="00327B0B">
        <w:rPr>
          <w:bCs/>
        </w:rPr>
        <w:t xml:space="preserve"> in a technical workshop</w:t>
      </w:r>
      <w:r>
        <w:rPr>
          <w:bCs/>
        </w:rPr>
        <w:t xml:space="preserve"> </w:t>
      </w:r>
      <w:r w:rsidRPr="00327B0B">
        <w:rPr>
          <w:bCs/>
        </w:rPr>
        <w:t>with relevant Sudanese counterparts</w:t>
      </w:r>
      <w:r>
        <w:rPr>
          <w:bCs/>
        </w:rPr>
        <w:t xml:space="preserve"> to deploy </w:t>
      </w:r>
      <w:r w:rsidRPr="00327B0B">
        <w:rPr>
          <w:bCs/>
        </w:rPr>
        <w:t>a UN advance team to Darfur to operationalise the mechanism on the ground.</w:t>
      </w:r>
      <w:r>
        <w:rPr>
          <w:bCs/>
        </w:rPr>
        <w:t xml:space="preserve"> </w:t>
      </w:r>
      <w:r w:rsidRPr="00A74C3A">
        <w:rPr>
          <w:bCs/>
        </w:rPr>
        <w:t>As a result of these efforts, a Permanent Ceasefire Committee (PCC) was established</w:t>
      </w:r>
      <w:r>
        <w:rPr>
          <w:bCs/>
        </w:rPr>
        <w:t>,</w:t>
      </w:r>
      <w:r w:rsidRPr="00A74C3A">
        <w:rPr>
          <w:bCs/>
        </w:rPr>
        <w:t xml:space="preserve"> </w:t>
      </w:r>
      <w:r>
        <w:rPr>
          <w:bCs/>
        </w:rPr>
        <w:t>chaired</w:t>
      </w:r>
      <w:r w:rsidRPr="00A74C3A">
        <w:rPr>
          <w:bCs/>
        </w:rPr>
        <w:t xml:space="preserve"> by a “</w:t>
      </w:r>
      <w:r>
        <w:rPr>
          <w:bCs/>
        </w:rPr>
        <w:t xml:space="preserve">UN </w:t>
      </w:r>
      <w:r w:rsidRPr="00A74C3A">
        <w:rPr>
          <w:bCs/>
        </w:rPr>
        <w:t>third party</w:t>
      </w:r>
      <w:r>
        <w:rPr>
          <w:bCs/>
        </w:rPr>
        <w:t>,</w:t>
      </w:r>
      <w:r w:rsidRPr="00A74C3A">
        <w:rPr>
          <w:bCs/>
        </w:rPr>
        <w:t>”</w:t>
      </w:r>
      <w:r>
        <w:rPr>
          <w:bCs/>
        </w:rPr>
        <w:t xml:space="preserve"> </w:t>
      </w:r>
      <w:r w:rsidRPr="00F83454">
        <w:rPr>
          <w:bCs/>
        </w:rPr>
        <w:t xml:space="preserve">in </w:t>
      </w:r>
      <w:proofErr w:type="spellStart"/>
      <w:r w:rsidRPr="00F83454">
        <w:rPr>
          <w:bCs/>
        </w:rPr>
        <w:t>el-Fasher</w:t>
      </w:r>
      <w:proofErr w:type="spellEnd"/>
      <w:r w:rsidRPr="00F83454">
        <w:rPr>
          <w:bCs/>
        </w:rPr>
        <w:t xml:space="preserve"> (Northern </w:t>
      </w:r>
      <w:proofErr w:type="spellStart"/>
      <w:r w:rsidRPr="00F83454">
        <w:rPr>
          <w:bCs/>
        </w:rPr>
        <w:t>Dafur</w:t>
      </w:r>
      <w:proofErr w:type="spellEnd"/>
      <w:r w:rsidRPr="00F83454">
        <w:rPr>
          <w:bCs/>
        </w:rPr>
        <w:t>)</w:t>
      </w:r>
      <w:r>
        <w:rPr>
          <w:bCs/>
        </w:rPr>
        <w:t>. The mechanism</w:t>
      </w:r>
      <w:r w:rsidRPr="00F83454">
        <w:rPr>
          <w:bCs/>
        </w:rPr>
        <w:t xml:space="preserve"> will include five sector committees (SCs), </w:t>
      </w:r>
      <w:r>
        <w:rPr>
          <w:bCs/>
        </w:rPr>
        <w:t>in</w:t>
      </w:r>
      <w:r w:rsidRPr="00F83454">
        <w:rPr>
          <w:bCs/>
        </w:rPr>
        <w:t xml:space="preserve"> </w:t>
      </w:r>
      <w:proofErr w:type="spellStart"/>
      <w:r w:rsidRPr="00F83454">
        <w:rPr>
          <w:bCs/>
        </w:rPr>
        <w:t>el-Fasher</w:t>
      </w:r>
      <w:proofErr w:type="spellEnd"/>
      <w:r w:rsidRPr="00F83454">
        <w:rPr>
          <w:bCs/>
        </w:rPr>
        <w:t xml:space="preserve">, Nyala, </w:t>
      </w:r>
      <w:proofErr w:type="spellStart"/>
      <w:r w:rsidRPr="00F83454">
        <w:rPr>
          <w:bCs/>
        </w:rPr>
        <w:t>Geneina</w:t>
      </w:r>
      <w:proofErr w:type="spellEnd"/>
      <w:r w:rsidRPr="00F83454">
        <w:rPr>
          <w:bCs/>
        </w:rPr>
        <w:t xml:space="preserve">, Ed </w:t>
      </w:r>
      <w:proofErr w:type="spellStart"/>
      <w:r w:rsidRPr="00F83454">
        <w:rPr>
          <w:bCs/>
        </w:rPr>
        <w:t>Daien</w:t>
      </w:r>
      <w:proofErr w:type="spellEnd"/>
      <w:r w:rsidRPr="00F83454">
        <w:rPr>
          <w:bCs/>
        </w:rPr>
        <w:t xml:space="preserve"> and Zalingei as well as </w:t>
      </w:r>
      <w:proofErr w:type="gramStart"/>
      <w:r w:rsidRPr="00F83454">
        <w:rPr>
          <w:bCs/>
        </w:rPr>
        <w:t>a number of</w:t>
      </w:r>
      <w:proofErr w:type="gramEnd"/>
      <w:r w:rsidRPr="00F83454">
        <w:rPr>
          <w:bCs/>
        </w:rPr>
        <w:t xml:space="preserve"> field teams (FTs) in each of the sectors</w:t>
      </w:r>
      <w:r w:rsidRPr="00A74C3A">
        <w:rPr>
          <w:bCs/>
        </w:rPr>
        <w:t xml:space="preserve"> </w:t>
      </w:r>
    </w:p>
    <w:p w14:paraId="165642C0" w14:textId="77777777" w:rsidR="009920D1" w:rsidRDefault="009920D1" w:rsidP="00FA2176">
      <w:pPr>
        <w:jc w:val="both"/>
        <w:rPr>
          <w:bCs/>
        </w:rPr>
      </w:pPr>
    </w:p>
    <w:p w14:paraId="35A15074" w14:textId="3CF5441B" w:rsidR="00D33FDE" w:rsidRPr="0078087A" w:rsidRDefault="00FA2176" w:rsidP="0078087A">
      <w:pPr>
        <w:ind w:left="-720"/>
      </w:pPr>
      <w:r>
        <w:t>After t</w:t>
      </w:r>
      <w:r w:rsidRPr="000D6A2D">
        <w:t>he signature of the Declaration of Principles (</w:t>
      </w:r>
      <w:proofErr w:type="spellStart"/>
      <w:r w:rsidRPr="000D6A2D">
        <w:t>DoP</w:t>
      </w:r>
      <w:proofErr w:type="spellEnd"/>
      <w:r w:rsidRPr="000D6A2D">
        <w:t>) on 28 March 2021 by the Government of Sudan and the SPLM-N El-</w:t>
      </w:r>
      <w:proofErr w:type="spellStart"/>
      <w:r w:rsidRPr="000D6A2D">
        <w:t>Hilu</w:t>
      </w:r>
      <w:proofErr w:type="spellEnd"/>
      <w:r>
        <w:t>, the programme was asked to support upcoming peace talks</w:t>
      </w:r>
      <w:r w:rsidRPr="000D6A2D">
        <w:t>. Negotiations with Abdelaziz El-</w:t>
      </w:r>
      <w:proofErr w:type="spellStart"/>
      <w:r w:rsidRPr="000D6A2D">
        <w:t>Hilu</w:t>
      </w:r>
      <w:proofErr w:type="spellEnd"/>
      <w:r w:rsidRPr="000D6A2D">
        <w:t xml:space="preserve"> recommenced in Juba in May 2021, under the auspices of the South Sudanese mediation with UNITAMS facilitation and </w:t>
      </w:r>
      <w:r>
        <w:t xml:space="preserve">its </w:t>
      </w:r>
      <w:r w:rsidRPr="000D6A2D">
        <w:t>provision of substantive and technical support</w:t>
      </w:r>
      <w:r>
        <w:t xml:space="preserve">. </w:t>
      </w:r>
      <w:r>
        <w:rPr>
          <w:bCs/>
        </w:rPr>
        <w:t xml:space="preserve">UNITAMS provided, using UNDP contractual arrangements, one </w:t>
      </w:r>
      <w:r w:rsidRPr="00BB052C">
        <w:rPr>
          <w:bCs/>
        </w:rPr>
        <w:t>Programme Manager and Logistics Assistant to support and manage all on-ground logistical and administrative requirement</w:t>
      </w:r>
      <w:r>
        <w:rPr>
          <w:bCs/>
        </w:rPr>
        <w:t xml:space="preserve">s of the talks as well as in providing </w:t>
      </w:r>
      <w:r w:rsidRPr="00BB052C">
        <w:rPr>
          <w:bCs/>
        </w:rPr>
        <w:t xml:space="preserve">adequate and operational secretariat back-office to </w:t>
      </w:r>
      <w:r>
        <w:rPr>
          <w:bCs/>
        </w:rPr>
        <w:t xml:space="preserve">the process. Concretely, support to the talks included the provision of </w:t>
      </w:r>
      <w:r w:rsidRPr="00BB052C">
        <w:rPr>
          <w:bCs/>
        </w:rPr>
        <w:t>computers, printers, office desks, stationaries, internet connection</w:t>
      </w:r>
      <w:r>
        <w:rPr>
          <w:bCs/>
        </w:rPr>
        <w:t>s</w:t>
      </w:r>
      <w:r w:rsidRPr="00BB052C">
        <w:rPr>
          <w:bCs/>
        </w:rPr>
        <w:t>,</w:t>
      </w:r>
      <w:r>
        <w:rPr>
          <w:bCs/>
        </w:rPr>
        <w:t xml:space="preserve"> as well as ensuring the </w:t>
      </w:r>
      <w:r w:rsidRPr="00BB052C">
        <w:rPr>
          <w:bCs/>
        </w:rPr>
        <w:t xml:space="preserve">visibility </w:t>
      </w:r>
      <w:r>
        <w:rPr>
          <w:bCs/>
        </w:rPr>
        <w:t xml:space="preserve">of UN engagement and the </w:t>
      </w:r>
      <w:r w:rsidRPr="00BB052C">
        <w:rPr>
          <w:bCs/>
        </w:rPr>
        <w:t xml:space="preserve">print media of the </w:t>
      </w:r>
      <w:r>
        <w:rPr>
          <w:bCs/>
        </w:rPr>
        <w:t xml:space="preserve">peace talks by providing all the </w:t>
      </w:r>
      <w:r w:rsidRPr="00BB052C">
        <w:rPr>
          <w:bCs/>
        </w:rPr>
        <w:t>conference room banners and roll-ups</w:t>
      </w:r>
      <w:r>
        <w:rPr>
          <w:bCs/>
        </w:rPr>
        <w:t>. In addition</w:t>
      </w:r>
      <w:r w:rsidRPr="00BB052C">
        <w:rPr>
          <w:bCs/>
        </w:rPr>
        <w:t xml:space="preserve">, </w:t>
      </w:r>
      <w:r>
        <w:rPr>
          <w:bCs/>
        </w:rPr>
        <w:t xml:space="preserve">the PBF project ensured </w:t>
      </w:r>
      <w:r w:rsidRPr="00BB052C">
        <w:rPr>
          <w:bCs/>
        </w:rPr>
        <w:t xml:space="preserve">translation/interpretation services </w:t>
      </w:r>
      <w:r>
        <w:rPr>
          <w:bCs/>
        </w:rPr>
        <w:t>and f</w:t>
      </w:r>
      <w:r w:rsidRPr="00BB052C">
        <w:rPr>
          <w:bCs/>
        </w:rPr>
        <w:t>acilitat</w:t>
      </w:r>
      <w:r>
        <w:rPr>
          <w:bCs/>
        </w:rPr>
        <w:t xml:space="preserve">ed the </w:t>
      </w:r>
      <w:r w:rsidRPr="00BB052C">
        <w:rPr>
          <w:bCs/>
        </w:rPr>
        <w:t xml:space="preserve">ground transport and shuttle of the UNITAMS substantive and support team </w:t>
      </w:r>
      <w:r>
        <w:rPr>
          <w:bCs/>
        </w:rPr>
        <w:t xml:space="preserve">throughout the talks. Finally, the </w:t>
      </w:r>
      <w:r w:rsidRPr="00BB052C">
        <w:rPr>
          <w:bCs/>
        </w:rPr>
        <w:t xml:space="preserve">South Sudanese </w:t>
      </w:r>
      <w:r>
        <w:rPr>
          <w:bCs/>
        </w:rPr>
        <w:t>m</w:t>
      </w:r>
      <w:r w:rsidRPr="00BB052C">
        <w:rPr>
          <w:bCs/>
        </w:rPr>
        <w:t xml:space="preserve">ediation team </w:t>
      </w:r>
      <w:r>
        <w:rPr>
          <w:bCs/>
        </w:rPr>
        <w:t xml:space="preserve">were provided with </w:t>
      </w:r>
      <w:r w:rsidRPr="00BB052C">
        <w:rPr>
          <w:bCs/>
        </w:rPr>
        <w:t xml:space="preserve">accommodation at the same location where the Talk was being held to facilitate all required </w:t>
      </w:r>
      <w:r>
        <w:rPr>
          <w:bCs/>
        </w:rPr>
        <w:t>interaction.</w:t>
      </w:r>
    </w:p>
    <w:p w14:paraId="7B37A214" w14:textId="77777777" w:rsidR="00D33FDE" w:rsidRPr="0039345C" w:rsidRDefault="00D33FDE" w:rsidP="00D33FDE">
      <w:pPr>
        <w:ind w:left="-720"/>
        <w:jc w:val="both"/>
        <w:rPr>
          <w:bCs/>
        </w:rPr>
      </w:pPr>
    </w:p>
    <w:p w14:paraId="1C047A9F" w14:textId="3940CFC3" w:rsidR="00904E0C" w:rsidRPr="0039345C" w:rsidRDefault="00426B0F" w:rsidP="0039345C">
      <w:pPr>
        <w:ind w:left="-720"/>
        <w:jc w:val="both"/>
        <w:rPr>
          <w:bCs/>
        </w:rPr>
      </w:pPr>
      <w:r w:rsidRPr="00D571F2">
        <w:t xml:space="preserve">Peace Dialogue in coordination </w:t>
      </w:r>
      <w:r w:rsidR="00D42907">
        <w:t xml:space="preserve">with </w:t>
      </w:r>
      <w:r w:rsidRPr="00D571F2">
        <w:t>UNITAMS and UNFPA had been conducted with youth from the 18 states in the International Peace Day.</w:t>
      </w:r>
    </w:p>
    <w:p w14:paraId="6B4F31D7" w14:textId="77777777" w:rsidR="00426B0F" w:rsidRPr="003A495B" w:rsidRDefault="00426B0F" w:rsidP="003A495B">
      <w:pPr>
        <w:ind w:left="-720"/>
        <w:jc w:val="both"/>
        <w:rPr>
          <w:bCs/>
        </w:rPr>
      </w:pPr>
    </w:p>
    <w:p w14:paraId="5867C098" w14:textId="77777777" w:rsidR="00627A1C" w:rsidRPr="00627A1C" w:rsidRDefault="00627A1C" w:rsidP="003A495B">
      <w:pPr>
        <w:rPr>
          <w:b/>
        </w:rPr>
      </w:pPr>
    </w:p>
    <w:p w14:paraId="1F547AD6" w14:textId="413FEEA2"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r w:rsidR="003E3DFD">
        <w:rPr>
          <w:i/>
        </w:rPr>
        <w:br/>
      </w:r>
    </w:p>
    <w:p w14:paraId="38733373" w14:textId="77777777" w:rsidR="00A472FD" w:rsidRDefault="00A472FD" w:rsidP="00A472FD">
      <w:pPr>
        <w:ind w:left="-720"/>
        <w:jc w:val="both"/>
        <w:rPr>
          <w:bCs/>
        </w:rPr>
      </w:pPr>
      <w:r w:rsidRPr="00DC4DCE">
        <w:rPr>
          <w:bCs/>
        </w:rPr>
        <w:t>The conflict data collection is applying gender sensitive lens</w:t>
      </w:r>
      <w:r w:rsidRPr="005F12C0">
        <w:rPr>
          <w:bCs/>
        </w:rPr>
        <w:t xml:space="preserve"> </w:t>
      </w:r>
      <w:r>
        <w:rPr>
          <w:bCs/>
        </w:rPr>
        <w:t xml:space="preserve">and </w:t>
      </w:r>
      <w:r w:rsidRPr="00DC4DCE">
        <w:rPr>
          <w:bCs/>
        </w:rPr>
        <w:t xml:space="preserve">gender </w:t>
      </w:r>
      <w:r>
        <w:rPr>
          <w:bCs/>
        </w:rPr>
        <w:t>disaggregated data</w:t>
      </w:r>
      <w:r w:rsidRPr="00DC4DCE">
        <w:rPr>
          <w:bCs/>
        </w:rPr>
        <w:t>. All conflict indicators were gender audited and screened</w:t>
      </w:r>
      <w:r>
        <w:rPr>
          <w:bCs/>
        </w:rPr>
        <w:t>. 8 out of 15 core research team, and 19 out of 41 data collectors being female youth</w:t>
      </w:r>
      <w:r w:rsidRPr="00DC4DCE">
        <w:rPr>
          <w:bCs/>
        </w:rPr>
        <w:t xml:space="preserve">. </w:t>
      </w:r>
    </w:p>
    <w:p w14:paraId="3689889D" w14:textId="77777777" w:rsidR="00A472FD" w:rsidRDefault="00A472FD" w:rsidP="00A472FD">
      <w:pPr>
        <w:ind w:left="-720"/>
        <w:jc w:val="both"/>
        <w:rPr>
          <w:bCs/>
        </w:rPr>
      </w:pP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746AC1">
        <w:rPr>
          <w:b/>
        </w:rPr>
      </w:r>
      <w:r w:rsidR="00746AC1">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5808EC83" w14:textId="6C27C28C" w:rsidR="004920DC" w:rsidRDefault="004920DC" w:rsidP="000668D3">
            <w:pPr>
              <w:pStyle w:val="ListParagraph"/>
              <w:numPr>
                <w:ilvl w:val="0"/>
                <w:numId w:val="21"/>
              </w:numPr>
              <w:jc w:val="both"/>
              <w:rPr>
                <w:i/>
                <w:iCs/>
              </w:rPr>
            </w:pPr>
            <w:r w:rsidRPr="000668D3">
              <w:t>Regular</w:t>
            </w:r>
            <w:r w:rsidR="00D9499F" w:rsidRPr="000668D3">
              <w:t xml:space="preserve"> meetings with the Peace Commissioner and PMO, Peace Advisor </w:t>
            </w:r>
            <w:r w:rsidR="002035C2" w:rsidRPr="000668D3">
              <w:t xml:space="preserve">and </w:t>
            </w:r>
            <w:r w:rsidR="00B306A1" w:rsidRPr="000668D3">
              <w:t>continuous</w:t>
            </w:r>
            <w:r w:rsidRPr="000668D3">
              <w:t xml:space="preserve"> monitoring of </w:t>
            </w:r>
            <w:r w:rsidR="003D65E3">
              <w:t xml:space="preserve">JPA implementation, </w:t>
            </w:r>
            <w:r w:rsidRPr="000668D3">
              <w:t xml:space="preserve">political </w:t>
            </w:r>
            <w:proofErr w:type="gramStart"/>
            <w:r w:rsidR="003D65E3">
              <w:t>scene</w:t>
            </w:r>
            <w:proofErr w:type="gramEnd"/>
            <w:r w:rsidR="00D128BF" w:rsidRPr="000668D3">
              <w:t xml:space="preserve"> and the evolving nature of the peace process, and to allow flexibility to the project to respond to new dynamics and unforeseen events and requests</w:t>
            </w:r>
            <w:r w:rsidR="00D128BF">
              <w:rPr>
                <w:i/>
                <w:iCs/>
              </w:rPr>
              <w:t>.</w:t>
            </w:r>
          </w:p>
          <w:p w14:paraId="1F8ECA28" w14:textId="2ADA89CD" w:rsidR="003D65E3" w:rsidRDefault="003D65E3" w:rsidP="003D65E3">
            <w:pPr>
              <w:pStyle w:val="ListParagraph"/>
              <w:numPr>
                <w:ilvl w:val="0"/>
                <w:numId w:val="21"/>
              </w:numPr>
              <w:jc w:val="both"/>
            </w:pPr>
            <w:r>
              <w:t xml:space="preserve">3 perception surveys had been conducted in East Darfur (Abu </w:t>
            </w:r>
            <w:proofErr w:type="spellStart"/>
            <w:r>
              <w:t>kriga</w:t>
            </w:r>
            <w:proofErr w:type="spellEnd"/>
            <w:r>
              <w:t xml:space="preserve">, Ed </w:t>
            </w:r>
            <w:proofErr w:type="spellStart"/>
            <w:r>
              <w:t>Daen</w:t>
            </w:r>
            <w:proofErr w:type="spellEnd"/>
            <w:r>
              <w:t xml:space="preserve">, </w:t>
            </w:r>
            <w:proofErr w:type="spellStart"/>
            <w:r>
              <w:t>Adila</w:t>
            </w:r>
            <w:proofErr w:type="spellEnd"/>
            <w:r>
              <w:t xml:space="preserve">, </w:t>
            </w:r>
            <w:proofErr w:type="spellStart"/>
            <w:proofErr w:type="gramStart"/>
            <w:r>
              <w:t>Asalaia</w:t>
            </w:r>
            <w:proofErr w:type="spellEnd"/>
            <w:r>
              <w:t xml:space="preserve"> ,</w:t>
            </w:r>
            <w:proofErr w:type="gramEnd"/>
            <w:r>
              <w:t xml:space="preserve"> </w:t>
            </w:r>
            <w:proofErr w:type="spellStart"/>
            <w:r>
              <w:t>Shairia</w:t>
            </w:r>
            <w:proofErr w:type="spellEnd"/>
            <w:r>
              <w:t>, Yassin)</w:t>
            </w:r>
          </w:p>
          <w:p w14:paraId="43EE301B" w14:textId="082217BC" w:rsidR="003D65E3" w:rsidRDefault="003D65E3" w:rsidP="0039345C">
            <w:pPr>
              <w:jc w:val="both"/>
            </w:pPr>
            <w:r>
              <w:t xml:space="preserve">North </w:t>
            </w:r>
            <w:proofErr w:type="gramStart"/>
            <w:r>
              <w:t>Darfur  (</w:t>
            </w:r>
            <w:proofErr w:type="gramEnd"/>
            <w:r>
              <w:t xml:space="preserve">El </w:t>
            </w:r>
            <w:proofErr w:type="spellStart"/>
            <w:r>
              <w:t>Fasher</w:t>
            </w:r>
            <w:proofErr w:type="spellEnd"/>
            <w:r>
              <w:t xml:space="preserve">, </w:t>
            </w:r>
            <w:proofErr w:type="spellStart"/>
            <w:r>
              <w:t>Waha</w:t>
            </w:r>
            <w:proofErr w:type="spellEnd"/>
            <w:r>
              <w:t xml:space="preserve">, Dar </w:t>
            </w:r>
            <w:proofErr w:type="spellStart"/>
            <w:r>
              <w:t>Alsalam</w:t>
            </w:r>
            <w:proofErr w:type="spellEnd"/>
            <w:r>
              <w:t xml:space="preserve"> , </w:t>
            </w:r>
            <w:proofErr w:type="spellStart"/>
            <w:r>
              <w:t>kabkabia</w:t>
            </w:r>
            <w:proofErr w:type="spellEnd"/>
            <w:r>
              <w:t xml:space="preserve">, </w:t>
            </w:r>
            <w:proofErr w:type="spellStart"/>
            <w:r>
              <w:t>kotom</w:t>
            </w:r>
            <w:proofErr w:type="spellEnd"/>
            <w:r>
              <w:t xml:space="preserve">, </w:t>
            </w:r>
            <w:proofErr w:type="spellStart"/>
            <w:r>
              <w:t>Tawila</w:t>
            </w:r>
            <w:proofErr w:type="spellEnd"/>
            <w:r>
              <w:t>)</w:t>
            </w:r>
          </w:p>
          <w:p w14:paraId="23B851E7" w14:textId="6F456691" w:rsidR="003D65E3" w:rsidRDefault="003D65E3" w:rsidP="003D65E3">
            <w:pPr>
              <w:pStyle w:val="ListParagraph"/>
              <w:numPr>
                <w:ilvl w:val="0"/>
                <w:numId w:val="21"/>
              </w:numPr>
              <w:jc w:val="both"/>
            </w:pPr>
            <w:r>
              <w:t>South Darfur (</w:t>
            </w:r>
            <w:proofErr w:type="spellStart"/>
            <w:r>
              <w:t>Grida</w:t>
            </w:r>
            <w:proofErr w:type="spellEnd"/>
            <w:r>
              <w:t xml:space="preserve">, kas, </w:t>
            </w:r>
            <w:proofErr w:type="spellStart"/>
            <w:r>
              <w:t>Tros</w:t>
            </w:r>
            <w:proofErr w:type="spellEnd"/>
            <w:r>
              <w:t xml:space="preserve">, </w:t>
            </w:r>
            <w:proofErr w:type="spellStart"/>
            <w:proofErr w:type="gramStart"/>
            <w:r>
              <w:t>Boram</w:t>
            </w:r>
            <w:proofErr w:type="spellEnd"/>
            <w:r>
              <w:t xml:space="preserve"> ,</w:t>
            </w:r>
            <w:proofErr w:type="gramEnd"/>
            <w:r>
              <w:t xml:space="preserve"> </w:t>
            </w:r>
            <w:proofErr w:type="spellStart"/>
            <w:r>
              <w:t>Blail</w:t>
            </w:r>
            <w:proofErr w:type="spellEnd"/>
            <w:r>
              <w:t>)</w:t>
            </w:r>
          </w:p>
          <w:p w14:paraId="56185A81" w14:textId="3A08A39D" w:rsidR="0039345C" w:rsidRDefault="003D65E3" w:rsidP="0039345C">
            <w:pPr>
              <w:pStyle w:val="ListParagraph"/>
              <w:numPr>
                <w:ilvl w:val="0"/>
                <w:numId w:val="21"/>
              </w:numPr>
              <w:jc w:val="both"/>
            </w:pPr>
            <w:r>
              <w:t>West Darfur</w:t>
            </w:r>
            <w:r w:rsidR="0039345C">
              <w:t xml:space="preserve"> (</w:t>
            </w:r>
            <w:proofErr w:type="spellStart"/>
            <w:r>
              <w:t>Genenia</w:t>
            </w:r>
            <w:proofErr w:type="spellEnd"/>
            <w:r>
              <w:t xml:space="preserve">, </w:t>
            </w:r>
            <w:proofErr w:type="spellStart"/>
            <w:r w:rsidR="0039345C">
              <w:t>B</w:t>
            </w:r>
            <w:r>
              <w:t>aida</w:t>
            </w:r>
            <w:proofErr w:type="spellEnd"/>
            <w:r>
              <w:t xml:space="preserve">, </w:t>
            </w:r>
            <w:proofErr w:type="spellStart"/>
            <w:r w:rsidR="0039345C">
              <w:t>J</w:t>
            </w:r>
            <w:r>
              <w:t>abl</w:t>
            </w:r>
            <w:proofErr w:type="spellEnd"/>
            <w:r>
              <w:t xml:space="preserve"> </w:t>
            </w:r>
            <w:r w:rsidR="0039345C">
              <w:t>M</w:t>
            </w:r>
            <w:r>
              <w:t xml:space="preserve">oon, </w:t>
            </w:r>
            <w:proofErr w:type="spellStart"/>
            <w:r>
              <w:t>krinik</w:t>
            </w:r>
            <w:proofErr w:type="spellEnd"/>
            <w:r w:rsidR="0039345C">
              <w:t>)</w:t>
            </w:r>
          </w:p>
          <w:p w14:paraId="78797E19" w14:textId="12AA1222" w:rsidR="0039345C" w:rsidRDefault="0039345C" w:rsidP="0039345C">
            <w:pPr>
              <w:pStyle w:val="ListParagraph"/>
              <w:numPr>
                <w:ilvl w:val="0"/>
                <w:numId w:val="21"/>
              </w:numPr>
              <w:jc w:val="both"/>
            </w:pPr>
            <w:r>
              <w:t>C</w:t>
            </w:r>
            <w:r w:rsidRPr="0039345C">
              <w:t>entral Darfur</w:t>
            </w:r>
            <w:r>
              <w:t xml:space="preserve"> (</w:t>
            </w:r>
            <w:proofErr w:type="spellStart"/>
            <w:r>
              <w:t>Z</w:t>
            </w:r>
            <w:r w:rsidRPr="0039345C">
              <w:t>alenji</w:t>
            </w:r>
            <w:proofErr w:type="spellEnd"/>
            <w:r w:rsidRPr="0039345C">
              <w:t xml:space="preserve">, </w:t>
            </w:r>
            <w:r>
              <w:t>C</w:t>
            </w:r>
            <w:r w:rsidRPr="0039345C">
              <w:t xml:space="preserve">entral and </w:t>
            </w:r>
            <w:r>
              <w:t>N</w:t>
            </w:r>
            <w:r w:rsidRPr="0039345C">
              <w:t xml:space="preserve">orth </w:t>
            </w:r>
            <w:r>
              <w:t>J</w:t>
            </w:r>
            <w:r w:rsidRPr="0039345C">
              <w:t xml:space="preserve">abal </w:t>
            </w:r>
            <w:r>
              <w:t>M</w:t>
            </w:r>
            <w:r w:rsidRPr="0039345C">
              <w:t xml:space="preserve">ara, </w:t>
            </w:r>
            <w:proofErr w:type="spellStart"/>
            <w:r>
              <w:t>M</w:t>
            </w:r>
            <w:r w:rsidRPr="0039345C">
              <w:t>ukjar</w:t>
            </w:r>
            <w:proofErr w:type="spellEnd"/>
            <w:r>
              <w:t>, W</w:t>
            </w:r>
            <w:r w:rsidRPr="0039345C">
              <w:t xml:space="preserve">adi </w:t>
            </w:r>
            <w:proofErr w:type="gramStart"/>
            <w:r>
              <w:t>S</w:t>
            </w:r>
            <w:r w:rsidRPr="0039345C">
              <w:t>alih  ,</w:t>
            </w:r>
            <w:proofErr w:type="gramEnd"/>
            <w:r w:rsidRPr="0039345C">
              <w:t xml:space="preserve"> </w:t>
            </w:r>
            <w:r>
              <w:t>M</w:t>
            </w:r>
            <w:r w:rsidRPr="0039345C">
              <w:t xml:space="preserve">m </w:t>
            </w:r>
            <w:proofErr w:type="spellStart"/>
            <w:r>
              <w:t>D</w:t>
            </w:r>
            <w:r w:rsidRPr="0039345C">
              <w:t>ukn</w:t>
            </w:r>
            <w:proofErr w:type="spellEnd"/>
            <w:r w:rsidRPr="0039345C">
              <w:t xml:space="preserve"> , </w:t>
            </w:r>
            <w:proofErr w:type="spellStart"/>
            <w:r>
              <w:t>B</w:t>
            </w:r>
            <w:r w:rsidRPr="0039345C">
              <w:t>andasi</w:t>
            </w:r>
            <w:proofErr w:type="spellEnd"/>
            <w:r>
              <w:t>)</w:t>
            </w:r>
          </w:p>
          <w:p w14:paraId="23F9BBAC" w14:textId="734B7B4E" w:rsidR="0039345C" w:rsidRDefault="0039345C" w:rsidP="0039345C">
            <w:pPr>
              <w:pStyle w:val="ListParagraph"/>
              <w:numPr>
                <w:ilvl w:val="0"/>
                <w:numId w:val="21"/>
              </w:numPr>
              <w:jc w:val="both"/>
            </w:pPr>
            <w:r>
              <w:t>Regular monitoring to CRD for incidents and triggers reporting</w:t>
            </w:r>
          </w:p>
          <w:p w14:paraId="68DC370D" w14:textId="77777777" w:rsidR="007118F5" w:rsidRPr="00627A1C" w:rsidRDefault="007118F5" w:rsidP="0039345C"/>
        </w:tc>
        <w:tc>
          <w:tcPr>
            <w:tcW w:w="5940" w:type="dxa"/>
            <w:shd w:val="clear" w:color="auto" w:fill="auto"/>
          </w:tcPr>
          <w:p w14:paraId="6338D0DA" w14:textId="2F7C2D49" w:rsidR="00997347" w:rsidRPr="00627A1C" w:rsidRDefault="007118F5" w:rsidP="00AD73D3">
            <w:r w:rsidRPr="00627A1C">
              <w:t xml:space="preserve">Do outcome indicators have baselines? </w:t>
            </w:r>
            <w:r w:rsidR="00350E2A">
              <w:t>No</w:t>
            </w:r>
          </w:p>
          <w:p w14:paraId="44AE162C" w14:textId="7781B4AD" w:rsidR="00A472FD" w:rsidRPr="00627A1C" w:rsidRDefault="00A472FD" w:rsidP="00A472FD">
            <w:r>
              <w:t xml:space="preserve">The baseline on durable solutions is expected by end of December, while </w:t>
            </w:r>
            <w:r w:rsidR="00741CF3">
              <w:t xml:space="preserve">the project baseline </w:t>
            </w:r>
            <w:r>
              <w:t xml:space="preserve">had not kick started owing to numerous challenges posed by the high political tension between the project stakeholders prior to the coup, however, the consultant is on standby to act when the tensions subside. </w:t>
            </w:r>
          </w:p>
          <w:p w14:paraId="3768A5D1" w14:textId="77777777" w:rsidR="00A472FD" w:rsidRPr="00627A1C" w:rsidRDefault="00A472FD" w:rsidP="00044518"/>
          <w:p w14:paraId="4749D761" w14:textId="54A0EAD5" w:rsidR="007118F5" w:rsidRPr="00627A1C" w:rsidRDefault="007118F5" w:rsidP="00AD73D3">
            <w:r w:rsidRPr="00627A1C">
              <w:t xml:space="preserve">Has the project launched perception surveys or other community-based data collection? </w:t>
            </w:r>
            <w:r w:rsidR="00E73638">
              <w:t>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1D00042A" w14:textId="0E1C7654" w:rsidR="007118F5" w:rsidRDefault="007118F5" w:rsidP="007118F5"/>
          <w:p w14:paraId="30E2DDCB" w14:textId="3D1A1983" w:rsidR="00BA576B" w:rsidRPr="00627A1C" w:rsidRDefault="00BA576B" w:rsidP="000668D3">
            <w:pPr>
              <w:pStyle w:val="ListParagraph"/>
              <w:numPr>
                <w:ilvl w:val="0"/>
                <w:numId w:val="21"/>
              </w:numPr>
              <w:jc w:val="both"/>
            </w:pPr>
            <w:r w:rsidRPr="000668D3">
              <w:t>This project is for 24 months and there was no plan to do semi-annual evaluation. The project is undertaking regular reviews to ensure relevance of the project and update workplan as necessary to remain responsive to the evolving peacebuilding and peace implementation context in Sudan.</w:t>
            </w:r>
          </w:p>
        </w:tc>
        <w:tc>
          <w:tcPr>
            <w:tcW w:w="5940" w:type="dxa"/>
            <w:shd w:val="clear" w:color="auto" w:fill="auto"/>
          </w:tcPr>
          <w:p w14:paraId="0A637856" w14:textId="3ECD129B" w:rsidR="006C1819" w:rsidRPr="00627A1C" w:rsidRDefault="004D141E" w:rsidP="00E76CA1">
            <w:r w:rsidRPr="00627A1C">
              <w:t>Evaluation budget</w:t>
            </w:r>
            <w:r w:rsidR="007118F5" w:rsidRPr="00627A1C">
              <w:t xml:space="preserve"> (response required)</w:t>
            </w:r>
            <w:r w:rsidRPr="00627A1C">
              <w:t xml:space="preserve">:  </w:t>
            </w:r>
            <w:r w:rsidR="00157822">
              <w:t xml:space="preserve">To be discussed with PBF Secretariat. </w:t>
            </w:r>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8"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8"/>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9"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48"/>
                  <w:enabled/>
                  <w:calcOnExit w:val="0"/>
                  <w:textInput>
                    <w:type w:val="number"/>
                    <w:format w:val="0.00"/>
                  </w:textInput>
                </w:ffData>
              </w:fldChar>
            </w:r>
            <w:bookmarkStart w:id="1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50"/>
                  <w:enabled/>
                  <w:calcOnExit w:val="0"/>
                  <w:textInput>
                    <w:type w:val="number"/>
                    <w:format w:val="0.00"/>
                  </w:textInput>
                </w:ffData>
              </w:fldChar>
            </w:r>
            <w:bookmarkStart w:id="1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0EBEDD1C" w14:textId="207F329D" w:rsidR="00CB7AC6" w:rsidRPr="00746AC1" w:rsidRDefault="00CB7AC6" w:rsidP="00CB7AC6">
            <w:pPr>
              <w:pStyle w:val="ListParagraph"/>
              <w:numPr>
                <w:ilvl w:val="0"/>
                <w:numId w:val="18"/>
              </w:numPr>
              <w:rPr>
                <w:bCs/>
                <w:lang w:val="en-US"/>
              </w:rPr>
            </w:pPr>
            <w:r w:rsidRPr="003776F9">
              <w:rPr>
                <w:bCs/>
                <w:lang w:val="en-US"/>
              </w:rPr>
              <w:t xml:space="preserve">On 25 October 2021, there was a military </w:t>
            </w:r>
            <w:proofErr w:type="gramStart"/>
            <w:r w:rsidRPr="003776F9">
              <w:rPr>
                <w:bCs/>
                <w:lang w:val="en-US"/>
              </w:rPr>
              <w:t>takeover</w:t>
            </w:r>
            <w:proofErr w:type="gramEnd"/>
            <w:r w:rsidRPr="003776F9">
              <w:rPr>
                <w:bCs/>
                <w:lang w:val="en-US"/>
              </w:rPr>
              <w:t xml:space="preserve"> and the Sovereignty Council and Cabinet of Ministers were dissolved. After weeks of negotiation, a political agreement between Prime Minister Haddock and General Burhan was only reached on 21 November, after which the Prime Minister was allowed to resume his function. </w:t>
            </w:r>
            <w:r w:rsidRPr="00746AC1">
              <w:rPr>
                <w:bCs/>
                <w:lang w:val="en-US"/>
              </w:rPr>
              <w:t xml:space="preserve">These events have had an impact on the overall project delivery progress. </w:t>
            </w:r>
          </w:p>
          <w:p w14:paraId="4B352CC6" w14:textId="77777777" w:rsidR="00CB7AC6" w:rsidRPr="003A495B" w:rsidRDefault="00CB7AC6" w:rsidP="00CB7AC6">
            <w:pPr>
              <w:pStyle w:val="ListParagraph"/>
              <w:numPr>
                <w:ilvl w:val="0"/>
                <w:numId w:val="18"/>
              </w:numPr>
            </w:pPr>
            <w:r w:rsidRPr="003A495B">
              <w:t xml:space="preserve">While the Peace Commission law was finally passed in July 2021, no progress has been made in formally establishing the Peace Commission, which is tasked with implementing the JPA, and therefore the Commission is operating with minimum capacity that led to delays in implementation of JPA. </w:t>
            </w:r>
          </w:p>
          <w:p w14:paraId="52038B35" w14:textId="77777777" w:rsidR="00CB7AC6" w:rsidRPr="003A495B" w:rsidRDefault="00CB7AC6" w:rsidP="00CB7AC6">
            <w:pPr>
              <w:pStyle w:val="ListParagraph"/>
              <w:numPr>
                <w:ilvl w:val="0"/>
                <w:numId w:val="18"/>
              </w:numPr>
            </w:pPr>
            <w:r w:rsidRPr="003A495B">
              <w:t>The parties to the JPA have minimum technical capacity to deal with peacebuilding issues and integrate into the civilian life, this would require massive capacity development programmes to enhance their capacity. They are key stakeholder in this project and will be leading all the JPA Commissions and main partner in implementation processes.</w:t>
            </w:r>
          </w:p>
          <w:p w14:paraId="6D0063F1" w14:textId="77777777" w:rsidR="00CB7AC6" w:rsidRPr="003A495B" w:rsidRDefault="00CB7AC6" w:rsidP="00CB7AC6">
            <w:pPr>
              <w:pStyle w:val="ListParagraph"/>
              <w:numPr>
                <w:ilvl w:val="0"/>
                <w:numId w:val="18"/>
              </w:numPr>
            </w:pPr>
            <w:r w:rsidRPr="003A495B">
              <w:t xml:space="preserve">The project has been designed in time where the political sphere was conducive and enabling for whole of government approach to support the National Peace Architecture and a National Peace Strategy. However, </w:t>
            </w:r>
            <w:r>
              <w:t xml:space="preserve">ahead of the events of 25 October there had </w:t>
            </w:r>
            <w:proofErr w:type="gramStart"/>
            <w:r>
              <w:t xml:space="preserve">been </w:t>
            </w:r>
            <w:r w:rsidRPr="003A495B">
              <w:t xml:space="preserve"> increasing</w:t>
            </w:r>
            <w:proofErr w:type="gramEnd"/>
            <w:r w:rsidRPr="003A495B">
              <w:t xml:space="preserve"> tension between the civilian and military components of the Transitional Government</w:t>
            </w:r>
            <w:r>
              <w:t>, with the nature of that relationship going forward yet to be determine</w:t>
            </w:r>
            <w:r w:rsidRPr="003A495B">
              <w:t>. The UN ha</w:t>
            </w:r>
            <w:r>
              <w:t xml:space="preserve">d </w:t>
            </w:r>
            <w:proofErr w:type="gramStart"/>
            <w:r>
              <w:t xml:space="preserve">also </w:t>
            </w:r>
            <w:r w:rsidRPr="003A495B">
              <w:t xml:space="preserve"> received</w:t>
            </w:r>
            <w:proofErr w:type="gramEnd"/>
            <w:r w:rsidRPr="003A495B">
              <w:t xml:space="preserve"> three different requests for development of a National Peace Strategy, however with the current ambiguity, the project will not allow itself to be caught up in a struggle for control of the process. The project will encourage better cooperation and coordination between the various government actors involved in peace-related issues by bringing them together in informal workshops organised by the University of Khartoum’s Peace Research Institute to discuss state-level peacebuilding assessments being conducted by UN Sudan.  Then, dialogues can be initiated to develop consensus and coherency of a unified Peace Architecture which will allow comprehensive national peace strategy that will be adopted by relevant government structures.</w:t>
            </w:r>
          </w:p>
          <w:p w14:paraId="4306FFC6" w14:textId="77777777" w:rsidR="00CB7AC6" w:rsidRPr="003A495B" w:rsidRDefault="00CB7AC6" w:rsidP="00CB7AC6">
            <w:pPr>
              <w:pStyle w:val="ListParagraph"/>
              <w:numPr>
                <w:ilvl w:val="0"/>
                <w:numId w:val="18"/>
              </w:numPr>
            </w:pPr>
            <w:r w:rsidRPr="003A495B">
              <w:lastRenderedPageBreak/>
              <w:t>The establishment of the other Juba Peace Agreement (JPA) entities and Commissions at national and sub-national levels have not been completed and established (except</w:t>
            </w:r>
            <w:r w:rsidRPr="003A495B">
              <w:rPr>
                <w:rFonts w:asciiTheme="minorHAnsi" w:hAnsiTheme="minorHAnsi" w:cstheme="minorHAnsi"/>
                <w:color w:val="000000"/>
                <w:sz w:val="22"/>
                <w:szCs w:val="22"/>
              </w:rPr>
              <w:t xml:space="preserve"> </w:t>
            </w:r>
            <w:r w:rsidRPr="003A495B">
              <w:t>Permanent Ceasefire Committee in Darfur). This situation imposes significant limitations to speed up support to the implementation of the JPA and the project, but also to have a clearer vision on the way forward</w:t>
            </w:r>
            <w:r>
              <w:t>.</w:t>
            </w:r>
          </w:p>
          <w:p w14:paraId="35AE11B0" w14:textId="7E8F2611" w:rsidR="00CB7AC6" w:rsidRPr="00090EB7" w:rsidRDefault="00CB7AC6" w:rsidP="00CB7AC6">
            <w:pPr>
              <w:pStyle w:val="ListParagraph"/>
              <w:numPr>
                <w:ilvl w:val="0"/>
                <w:numId w:val="18"/>
              </w:numPr>
            </w:pPr>
            <w:r w:rsidRPr="003A495B">
              <w:t xml:space="preserve">The peace talks with Sudanese Peoples Liberation Movement (Al </w:t>
            </w:r>
            <w:proofErr w:type="spellStart"/>
            <w:r w:rsidRPr="003A495B">
              <w:t>Hilu</w:t>
            </w:r>
            <w:proofErr w:type="spellEnd"/>
            <w:r w:rsidRPr="003A495B">
              <w:t>) have been postponed and the Sudanese Liberation Army (</w:t>
            </w:r>
            <w:proofErr w:type="spellStart"/>
            <w:r w:rsidRPr="003A495B">
              <w:t>Abdulwahid</w:t>
            </w:r>
            <w:proofErr w:type="spellEnd"/>
            <w:r w:rsidRPr="003A495B">
              <w:t>) has not yet engaged in the peace process which affects</w:t>
            </w:r>
            <w:r w:rsidRPr="003A495B">
              <w:rPr>
                <w:lang w:val="en"/>
              </w:rPr>
              <w:t xml:space="preserve"> an inclusive and comprehensive peace process</w:t>
            </w:r>
            <w:r>
              <w:rPr>
                <w:lang w:val="en"/>
              </w:rPr>
              <w:t>.</w:t>
            </w:r>
          </w:p>
          <w:p w14:paraId="780475A2" w14:textId="26582005" w:rsidR="002C187A" w:rsidRPr="00746AC1" w:rsidRDefault="002C187A" w:rsidP="00746AC1"/>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3D2449">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3D2449">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3D2449">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5B51775A" w:rsidR="00257569" w:rsidRPr="00AF7BE4" w:rsidRDefault="00257569" w:rsidP="00257569">
      <w:r w:rsidRPr="00AF7BE4">
        <w:rPr>
          <w:rFonts w:ascii="MS Gothic" w:eastAsia="MS Gothic" w:hAnsi="MS Gothic" w:hint="eastAsia"/>
        </w:rPr>
        <w:t>☐</w:t>
      </w:r>
      <w:r w:rsidRPr="00AF7BE4">
        <w:t xml:space="preserve"> </w:t>
      </w:r>
      <w:r>
        <w:t>Reinforce crisis management capacities and communications</w:t>
      </w:r>
    </w:p>
    <w:p w14:paraId="26B30B5B" w14:textId="5EF92328" w:rsidR="00257569" w:rsidRPr="00AF7BE4" w:rsidRDefault="00257569" w:rsidP="00257569">
      <w:r w:rsidRPr="00AF7BE4">
        <w:rPr>
          <w:rFonts w:ascii="MS Gothic" w:eastAsia="MS Gothic" w:hAnsi="MS Gothic" w:hint="eastAsia"/>
        </w:rPr>
        <w:t>☐</w:t>
      </w:r>
      <w:r w:rsidRPr="00AF7BE4">
        <w:t xml:space="preserve"> </w:t>
      </w:r>
      <w:r>
        <w:t>Ensure inclusive and equitable response and recovery</w:t>
      </w:r>
    </w:p>
    <w:p w14:paraId="3DC77993" w14:textId="49FA0DB8" w:rsidR="00257569" w:rsidRPr="00AF7BE4" w:rsidRDefault="00257569" w:rsidP="00257569">
      <w:r w:rsidRPr="00AF7BE4">
        <w:rPr>
          <w:rFonts w:ascii="MS Gothic" w:eastAsia="MS Gothic" w:hAnsi="MS Gothic" w:hint="eastAsia"/>
        </w:rPr>
        <w:t>☐</w:t>
      </w:r>
      <w:r w:rsidRPr="00AF7BE4">
        <w:t xml:space="preserve"> </w:t>
      </w:r>
      <w:r>
        <w:t>Strengthen inter-community social cohesion and border management</w:t>
      </w:r>
    </w:p>
    <w:p w14:paraId="545EB12E" w14:textId="3628E049" w:rsidR="00257569" w:rsidRDefault="00257569" w:rsidP="00257569">
      <w:r w:rsidRPr="00AF7BE4">
        <w:rPr>
          <w:rFonts w:ascii="MS Gothic" w:eastAsia="MS Gothic" w:hAnsi="MS Gothic" w:hint="eastAsia"/>
        </w:rPr>
        <w:t>☐</w:t>
      </w:r>
      <w:r w:rsidRPr="00AF7BE4">
        <w:t xml:space="preserve"> </w:t>
      </w:r>
      <w:r>
        <w:t>Counter hate speech and stigmatization and address trauma</w:t>
      </w:r>
    </w:p>
    <w:p w14:paraId="6C3CF8C3" w14:textId="77777777" w:rsidR="00257569" w:rsidRDefault="00257569" w:rsidP="00257569"/>
    <w:p w14:paraId="1FEA3E7A" w14:textId="4E79198E" w:rsidR="00257569" w:rsidRDefault="00257569" w:rsidP="00257569">
      <w:r w:rsidRPr="00AF7BE4">
        <w:rPr>
          <w:rFonts w:ascii="MS Gothic" w:eastAsia="MS Gothic" w:hAnsi="MS Gothic" w:hint="eastAsia"/>
        </w:rPr>
        <w:t>☐</w:t>
      </w:r>
      <w:r w:rsidRPr="00AF7BE4">
        <w:t xml:space="preserve"> </w:t>
      </w:r>
      <w:r>
        <w:t>Support the SG’s call for a global ceasefire</w:t>
      </w:r>
    </w:p>
    <w:p w14:paraId="57416BD3" w14:textId="46A196EC" w:rsidR="00257569" w:rsidRDefault="00257569" w:rsidP="001B54AC">
      <w:r>
        <w:rPr>
          <w:rFonts w:ascii="MS Gothic" w:eastAsia="MS Gothic" w:hAnsi="MS Gothic" w:hint="eastAsia"/>
        </w:rPr>
        <w:t>☐</w:t>
      </w:r>
      <w:r w:rsidRPr="00AF7BE4">
        <w:t xml:space="preserve"> </w:t>
      </w:r>
      <w:r>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lastRenderedPageBreak/>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597"/>
        <w:gridCol w:w="1463"/>
        <w:gridCol w:w="2160"/>
        <w:gridCol w:w="4770"/>
      </w:tblGrid>
      <w:tr w:rsidR="0039345C" w:rsidRPr="00627A1C" w14:paraId="2D72D052" w14:textId="77777777" w:rsidTr="00A841E5">
        <w:trPr>
          <w:tblHeader/>
        </w:trPr>
        <w:tc>
          <w:tcPr>
            <w:tcW w:w="1530" w:type="dxa"/>
          </w:tcPr>
          <w:p w14:paraId="046D003D" w14:textId="77777777" w:rsidR="0039345C" w:rsidRPr="00627A1C" w:rsidRDefault="0039345C" w:rsidP="00A841E5">
            <w:pPr>
              <w:jc w:val="center"/>
              <w:rPr>
                <w:b/>
                <w:lang w:val="en-US" w:eastAsia="en-US"/>
              </w:rPr>
            </w:pPr>
          </w:p>
        </w:tc>
        <w:tc>
          <w:tcPr>
            <w:tcW w:w="2070" w:type="dxa"/>
            <w:shd w:val="clear" w:color="auto" w:fill="EEECE1"/>
          </w:tcPr>
          <w:p w14:paraId="64AEE2CC" w14:textId="77777777" w:rsidR="0039345C" w:rsidRPr="00627A1C" w:rsidRDefault="0039345C" w:rsidP="00A841E5">
            <w:pPr>
              <w:jc w:val="center"/>
              <w:rPr>
                <w:b/>
                <w:lang w:val="en-US" w:eastAsia="en-US"/>
              </w:rPr>
            </w:pPr>
            <w:r w:rsidRPr="00627A1C">
              <w:rPr>
                <w:b/>
                <w:lang w:val="en-US" w:eastAsia="en-US"/>
              </w:rPr>
              <w:t>Performance Indicators</w:t>
            </w:r>
          </w:p>
        </w:tc>
        <w:tc>
          <w:tcPr>
            <w:tcW w:w="1530" w:type="dxa"/>
            <w:shd w:val="clear" w:color="auto" w:fill="EEECE1"/>
          </w:tcPr>
          <w:p w14:paraId="243FA69F" w14:textId="77777777" w:rsidR="0039345C" w:rsidRPr="00627A1C" w:rsidRDefault="0039345C" w:rsidP="00A841E5">
            <w:pPr>
              <w:jc w:val="center"/>
              <w:rPr>
                <w:b/>
                <w:lang w:val="en-US" w:eastAsia="en-US"/>
              </w:rPr>
            </w:pPr>
            <w:r w:rsidRPr="00627A1C">
              <w:rPr>
                <w:b/>
                <w:lang w:val="en-US" w:eastAsia="en-US"/>
              </w:rPr>
              <w:t>Indicator Baseline</w:t>
            </w:r>
          </w:p>
        </w:tc>
        <w:tc>
          <w:tcPr>
            <w:tcW w:w="1597" w:type="dxa"/>
            <w:shd w:val="clear" w:color="auto" w:fill="EEECE1"/>
          </w:tcPr>
          <w:p w14:paraId="38E7D490" w14:textId="77777777" w:rsidR="0039345C" w:rsidRPr="00627A1C" w:rsidRDefault="0039345C" w:rsidP="00A841E5">
            <w:pPr>
              <w:jc w:val="center"/>
              <w:rPr>
                <w:b/>
                <w:lang w:val="en-US" w:eastAsia="en-US"/>
              </w:rPr>
            </w:pPr>
            <w:r w:rsidRPr="00627A1C">
              <w:rPr>
                <w:b/>
                <w:lang w:val="en-US" w:eastAsia="en-US"/>
              </w:rPr>
              <w:t>End of project Indicator Target</w:t>
            </w:r>
          </w:p>
        </w:tc>
        <w:tc>
          <w:tcPr>
            <w:tcW w:w="1463" w:type="dxa"/>
          </w:tcPr>
          <w:p w14:paraId="30D277FF" w14:textId="77777777" w:rsidR="0039345C" w:rsidRPr="00627A1C" w:rsidRDefault="0039345C" w:rsidP="00A841E5">
            <w:pPr>
              <w:jc w:val="center"/>
              <w:rPr>
                <w:b/>
                <w:lang w:val="en-US" w:eastAsia="en-US"/>
              </w:rPr>
            </w:pPr>
            <w:r w:rsidRPr="00627A1C">
              <w:rPr>
                <w:b/>
                <w:lang w:val="en-US" w:eastAsia="en-US"/>
              </w:rPr>
              <w:t>Indicator Milestone</w:t>
            </w:r>
          </w:p>
        </w:tc>
        <w:tc>
          <w:tcPr>
            <w:tcW w:w="2160" w:type="dxa"/>
          </w:tcPr>
          <w:p w14:paraId="155249C1" w14:textId="77777777" w:rsidR="0039345C" w:rsidRPr="00627A1C" w:rsidRDefault="0039345C" w:rsidP="00A841E5">
            <w:pPr>
              <w:jc w:val="center"/>
              <w:rPr>
                <w:b/>
                <w:lang w:val="en-US" w:eastAsia="en-US"/>
              </w:rPr>
            </w:pPr>
            <w:r w:rsidRPr="00627A1C">
              <w:rPr>
                <w:b/>
                <w:lang w:val="en-US" w:eastAsia="en-US"/>
              </w:rPr>
              <w:t>Current indicator progress</w:t>
            </w:r>
          </w:p>
        </w:tc>
        <w:tc>
          <w:tcPr>
            <w:tcW w:w="4770" w:type="dxa"/>
          </w:tcPr>
          <w:p w14:paraId="10E43BF8" w14:textId="77777777" w:rsidR="0039345C" w:rsidRPr="00627A1C" w:rsidRDefault="0039345C" w:rsidP="00A841E5">
            <w:pPr>
              <w:jc w:val="center"/>
              <w:rPr>
                <w:b/>
                <w:lang w:val="en-US" w:eastAsia="en-US"/>
              </w:rPr>
            </w:pPr>
            <w:r w:rsidRPr="00627A1C">
              <w:rPr>
                <w:b/>
                <w:lang w:val="en-US" w:eastAsia="en-US"/>
              </w:rPr>
              <w:t>Reasons for Variance/ Delay</w:t>
            </w:r>
          </w:p>
          <w:p w14:paraId="1EDD5E2E" w14:textId="77777777" w:rsidR="0039345C" w:rsidRPr="00627A1C" w:rsidRDefault="0039345C" w:rsidP="00A841E5">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39345C" w:rsidRPr="00627A1C" w14:paraId="3E75FD0E" w14:textId="77777777" w:rsidTr="00A841E5">
        <w:trPr>
          <w:trHeight w:val="548"/>
        </w:trPr>
        <w:tc>
          <w:tcPr>
            <w:tcW w:w="1530" w:type="dxa"/>
            <w:vMerge w:val="restart"/>
          </w:tcPr>
          <w:p w14:paraId="28AEA9D0" w14:textId="77777777" w:rsidR="0039345C" w:rsidRPr="00627A1C" w:rsidRDefault="0039345C" w:rsidP="00A841E5">
            <w:pPr>
              <w:rPr>
                <w:b/>
                <w:lang w:val="en-US" w:eastAsia="en-US"/>
              </w:rPr>
            </w:pPr>
            <w:r w:rsidRPr="00627A1C">
              <w:rPr>
                <w:b/>
                <w:lang w:val="en-US" w:eastAsia="en-US"/>
              </w:rPr>
              <w:t>Outcome 1</w:t>
            </w:r>
          </w:p>
          <w:p w14:paraId="4FB56A1A" w14:textId="77777777" w:rsidR="0039345C" w:rsidRPr="00627A1C" w:rsidRDefault="0039345C" w:rsidP="00A841E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DB4439B" w14:textId="77777777" w:rsidR="0039345C" w:rsidRPr="00627A1C" w:rsidRDefault="0039345C" w:rsidP="00A841E5">
            <w:pPr>
              <w:jc w:val="both"/>
              <w:rPr>
                <w:lang w:val="en-US" w:eastAsia="en-US"/>
              </w:rPr>
            </w:pPr>
            <w:r w:rsidRPr="00627A1C">
              <w:rPr>
                <w:lang w:val="en-US" w:eastAsia="en-US"/>
              </w:rPr>
              <w:t>Indicator 1.1</w:t>
            </w:r>
          </w:p>
          <w:p w14:paraId="07927B30"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8C86E1" w14:textId="77777777" w:rsidR="0039345C" w:rsidRPr="00893C33" w:rsidRDefault="0039345C" w:rsidP="00A841E5">
            <w:pPr>
              <w:rPr>
                <w:bCs/>
                <w:sz w:val="16"/>
                <w:szCs w:val="16"/>
                <w:lang w:val="en-US" w:eastAsia="en-US"/>
              </w:rPr>
            </w:pPr>
            <w:r w:rsidRPr="00893C33">
              <w:rPr>
                <w:bCs/>
                <w:sz w:val="16"/>
                <w:szCs w:val="16"/>
                <w:lang w:val="en-US" w:eastAsia="en-US"/>
              </w:rPr>
              <w:t xml:space="preserve">Commitment of </w:t>
            </w:r>
            <w:proofErr w:type="spellStart"/>
            <w:r w:rsidRPr="00893C33">
              <w:rPr>
                <w:bCs/>
                <w:sz w:val="16"/>
                <w:szCs w:val="16"/>
                <w:lang w:val="en-US" w:eastAsia="en-US"/>
              </w:rPr>
              <w:t>TGoS</w:t>
            </w:r>
            <w:proofErr w:type="spellEnd"/>
            <w:r w:rsidRPr="00893C33">
              <w:rPr>
                <w:bCs/>
                <w:sz w:val="16"/>
                <w:szCs w:val="16"/>
                <w:lang w:val="en-US" w:eastAsia="en-US"/>
              </w:rPr>
              <w:t xml:space="preserve"> and the signatories to development of national peace architecture </w:t>
            </w:r>
          </w:p>
        </w:tc>
        <w:tc>
          <w:tcPr>
            <w:tcW w:w="1597" w:type="dxa"/>
            <w:shd w:val="clear" w:color="auto" w:fill="EEECE1"/>
          </w:tcPr>
          <w:p w14:paraId="3F1F202F" w14:textId="77777777" w:rsidR="0039345C" w:rsidRPr="00627A1C" w:rsidRDefault="0039345C" w:rsidP="00A841E5">
            <w:r>
              <w:rPr>
                <w:bCs/>
                <w:sz w:val="16"/>
                <w:szCs w:val="16"/>
                <w:lang w:val="en-US" w:eastAsia="en-US"/>
              </w:rPr>
              <w:t>Sudan has conflict early warning systems and conflict resolution, mechanism fully functioning at all levels</w:t>
            </w:r>
          </w:p>
        </w:tc>
        <w:tc>
          <w:tcPr>
            <w:tcW w:w="1463" w:type="dxa"/>
          </w:tcPr>
          <w:p w14:paraId="282278A0" w14:textId="77777777" w:rsidR="0039345C" w:rsidRPr="003A495B" w:rsidRDefault="0039345C" w:rsidP="00A841E5">
            <w:pPr>
              <w:rPr>
                <w:bCs/>
                <w:sz w:val="16"/>
                <w:szCs w:val="16"/>
                <w:lang w:val="en-US" w:eastAsia="en-US"/>
              </w:rPr>
            </w:pPr>
            <w:r>
              <w:rPr>
                <w:bCs/>
                <w:sz w:val="16"/>
                <w:szCs w:val="16"/>
                <w:lang w:val="en-US" w:eastAsia="en-US"/>
              </w:rPr>
              <w:t xml:space="preserve"> N/A</w:t>
            </w:r>
          </w:p>
        </w:tc>
        <w:tc>
          <w:tcPr>
            <w:tcW w:w="2160" w:type="dxa"/>
          </w:tcPr>
          <w:p w14:paraId="4D7A6BE3" w14:textId="77777777" w:rsidR="0039345C" w:rsidRPr="003A495B" w:rsidRDefault="0039345C" w:rsidP="00A841E5">
            <w:pPr>
              <w:rPr>
                <w:bCs/>
                <w:sz w:val="16"/>
                <w:szCs w:val="16"/>
                <w:lang w:val="en-US" w:eastAsia="en-US"/>
              </w:rPr>
            </w:pPr>
            <w:r w:rsidRPr="003A495B">
              <w:rPr>
                <w:bCs/>
                <w:sz w:val="16"/>
                <w:szCs w:val="16"/>
                <w:lang w:val="en-US" w:eastAsia="en-US"/>
              </w:rPr>
              <w:t xml:space="preserve">Crisis Risk Dashboard established and up scaled in the 5 Darfur states and extended to in partnership with Peace Research Institute and 5 Darfur-based Peace and Development </w:t>
            </w:r>
            <w:proofErr w:type="spellStart"/>
            <w:r w:rsidRPr="003A495B">
              <w:rPr>
                <w:bCs/>
                <w:sz w:val="16"/>
                <w:szCs w:val="16"/>
                <w:lang w:val="en-US" w:eastAsia="en-US"/>
              </w:rPr>
              <w:t>Centres</w:t>
            </w:r>
            <w:proofErr w:type="spellEnd"/>
          </w:p>
        </w:tc>
        <w:tc>
          <w:tcPr>
            <w:tcW w:w="4770" w:type="dxa"/>
          </w:tcPr>
          <w:p w14:paraId="6C89D487" w14:textId="77777777" w:rsidR="0039345C" w:rsidRDefault="0039345C" w:rsidP="00A841E5">
            <w:pPr>
              <w:rPr>
                <w:bCs/>
                <w:sz w:val="16"/>
                <w:szCs w:val="16"/>
                <w:lang w:val="en-US" w:eastAsia="en-US"/>
              </w:rPr>
            </w:pPr>
            <w:r w:rsidRPr="003A495B">
              <w:rPr>
                <w:bCs/>
                <w:sz w:val="16"/>
                <w:szCs w:val="16"/>
                <w:lang w:val="en-US" w:eastAsia="en-US"/>
              </w:rPr>
              <w:t>Ongoing</w:t>
            </w:r>
            <w:r>
              <w:rPr>
                <w:bCs/>
                <w:sz w:val="16"/>
                <w:szCs w:val="16"/>
                <w:lang w:val="en-US" w:eastAsia="en-US"/>
              </w:rPr>
              <w:t xml:space="preserve">, and a scale up plan for Darfur region is underway as well as an expansion plan to other states is in progress. The other targeted states are Kordofan, Blue Nile, </w:t>
            </w:r>
            <w:proofErr w:type="spellStart"/>
            <w:r>
              <w:rPr>
                <w:bCs/>
                <w:sz w:val="16"/>
                <w:szCs w:val="16"/>
                <w:lang w:val="en-US" w:eastAsia="en-US"/>
              </w:rPr>
              <w:t>Gadarif</w:t>
            </w:r>
            <w:proofErr w:type="spellEnd"/>
            <w:r>
              <w:rPr>
                <w:bCs/>
                <w:sz w:val="16"/>
                <w:szCs w:val="16"/>
                <w:lang w:val="en-US" w:eastAsia="en-US"/>
              </w:rPr>
              <w:t>, Kassala, Red Sea and Western Kordofan.</w:t>
            </w:r>
          </w:p>
          <w:p w14:paraId="7EAB42EA" w14:textId="77777777" w:rsidR="0039345C" w:rsidRDefault="0039345C" w:rsidP="00A841E5">
            <w:pPr>
              <w:rPr>
                <w:bCs/>
                <w:sz w:val="16"/>
                <w:szCs w:val="16"/>
                <w:lang w:val="en-US" w:eastAsia="en-US"/>
              </w:rPr>
            </w:pPr>
          </w:p>
          <w:p w14:paraId="0B32FF3A" w14:textId="77777777" w:rsidR="0039345C" w:rsidRPr="009D1768" w:rsidRDefault="0039345C" w:rsidP="00A841E5">
            <w:pPr>
              <w:rPr>
                <w:bCs/>
                <w:sz w:val="16"/>
                <w:szCs w:val="16"/>
                <w:lang w:val="en-US" w:eastAsia="en-US"/>
              </w:rPr>
            </w:pPr>
          </w:p>
        </w:tc>
      </w:tr>
      <w:tr w:rsidR="0039345C" w:rsidRPr="00627A1C" w14:paraId="268DEA9A" w14:textId="77777777" w:rsidTr="00A841E5">
        <w:trPr>
          <w:trHeight w:val="548"/>
        </w:trPr>
        <w:tc>
          <w:tcPr>
            <w:tcW w:w="1530" w:type="dxa"/>
            <w:vMerge/>
          </w:tcPr>
          <w:p w14:paraId="4F79E9A3" w14:textId="77777777" w:rsidR="0039345C" w:rsidRPr="00627A1C" w:rsidRDefault="0039345C" w:rsidP="00A841E5">
            <w:pPr>
              <w:rPr>
                <w:b/>
                <w:lang w:val="en-US" w:eastAsia="en-US"/>
              </w:rPr>
            </w:pPr>
          </w:p>
        </w:tc>
        <w:tc>
          <w:tcPr>
            <w:tcW w:w="2070" w:type="dxa"/>
            <w:shd w:val="clear" w:color="auto" w:fill="EEECE1"/>
          </w:tcPr>
          <w:p w14:paraId="1304ED1B" w14:textId="77777777" w:rsidR="0039345C" w:rsidRPr="00627A1C" w:rsidRDefault="0039345C" w:rsidP="00A841E5">
            <w:pPr>
              <w:jc w:val="both"/>
              <w:rPr>
                <w:lang w:val="en-US" w:eastAsia="en-US"/>
              </w:rPr>
            </w:pPr>
            <w:r w:rsidRPr="00627A1C">
              <w:rPr>
                <w:lang w:val="en-US" w:eastAsia="en-US"/>
              </w:rPr>
              <w:t>Indicator 1.2</w:t>
            </w:r>
          </w:p>
          <w:p w14:paraId="3F08E4F3"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3440456" w14:textId="77777777" w:rsidR="0039345C" w:rsidRPr="00893C33" w:rsidRDefault="0039345C" w:rsidP="00A841E5">
            <w:pPr>
              <w:rPr>
                <w:bCs/>
                <w:sz w:val="16"/>
                <w:szCs w:val="16"/>
                <w:lang w:val="en-US" w:eastAsia="en-US"/>
              </w:rPr>
            </w:pPr>
            <w:r w:rsidRPr="00893C33">
              <w:rPr>
                <w:bCs/>
                <w:sz w:val="16"/>
                <w:szCs w:val="16"/>
                <w:lang w:val="en-US" w:eastAsia="en-US"/>
              </w:rPr>
              <w:t xml:space="preserve">No </w:t>
            </w:r>
            <w:r w:rsidRPr="00984599">
              <w:rPr>
                <w:bCs/>
                <w:sz w:val="16"/>
                <w:szCs w:val="16"/>
                <w:lang w:val="en-US" w:eastAsia="en-US"/>
              </w:rPr>
              <w:t>national</w:t>
            </w:r>
            <w:r w:rsidRPr="00893C33">
              <w:rPr>
                <w:bCs/>
                <w:sz w:val="16"/>
                <w:szCs w:val="16"/>
                <w:lang w:val="en-US" w:eastAsia="en-US"/>
              </w:rPr>
              <w:t xml:space="preserve"> strategy for peace (2020)</w:t>
            </w:r>
          </w:p>
        </w:tc>
        <w:tc>
          <w:tcPr>
            <w:tcW w:w="1597" w:type="dxa"/>
            <w:shd w:val="clear" w:color="auto" w:fill="EEECE1"/>
          </w:tcPr>
          <w:p w14:paraId="73672AB6" w14:textId="77777777" w:rsidR="0039345C" w:rsidRPr="00893C33" w:rsidRDefault="0039345C" w:rsidP="00A841E5">
            <w:pPr>
              <w:rPr>
                <w:bCs/>
                <w:sz w:val="16"/>
                <w:szCs w:val="16"/>
                <w:lang w:val="en-US" w:eastAsia="en-US"/>
              </w:rPr>
            </w:pPr>
            <w:r w:rsidRPr="00893C33">
              <w:rPr>
                <w:bCs/>
                <w:sz w:val="16"/>
                <w:szCs w:val="16"/>
                <w:lang w:val="en-US" w:eastAsia="en-US"/>
              </w:rPr>
              <w:t xml:space="preserve">An inclusive national peace strategy </w:t>
            </w:r>
            <w:r w:rsidRPr="008B2597">
              <w:rPr>
                <w:bCs/>
                <w:sz w:val="16"/>
                <w:szCs w:val="16"/>
                <w:lang w:val="en-US" w:eastAsia="en-US"/>
              </w:rPr>
              <w:t>developed and</w:t>
            </w:r>
            <w:r w:rsidRPr="00893C33">
              <w:rPr>
                <w:bCs/>
                <w:sz w:val="16"/>
                <w:szCs w:val="16"/>
                <w:lang w:val="en-US" w:eastAsia="en-US"/>
              </w:rPr>
              <w:t xml:space="preserve"> adopted</w:t>
            </w:r>
          </w:p>
        </w:tc>
        <w:tc>
          <w:tcPr>
            <w:tcW w:w="1463" w:type="dxa"/>
          </w:tcPr>
          <w:p w14:paraId="57DE6F4B"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0B606EBC" w14:textId="77777777" w:rsidR="0039345C" w:rsidRPr="003A495B" w:rsidRDefault="0039345C" w:rsidP="00A841E5">
            <w:pPr>
              <w:rPr>
                <w:bCs/>
                <w:sz w:val="16"/>
                <w:szCs w:val="16"/>
                <w:lang w:val="en-US" w:eastAsia="en-US"/>
              </w:rPr>
            </w:pPr>
            <w:r w:rsidRPr="003A495B">
              <w:rPr>
                <w:bCs/>
                <w:sz w:val="16"/>
                <w:szCs w:val="16"/>
                <w:lang w:val="en-US" w:eastAsia="en-US"/>
              </w:rPr>
              <w:t>This activity is programmed for Phase 2</w:t>
            </w:r>
            <w:r>
              <w:rPr>
                <w:bCs/>
                <w:sz w:val="16"/>
                <w:szCs w:val="16"/>
                <w:lang w:val="en-US" w:eastAsia="en-US"/>
              </w:rPr>
              <w:t>, that is September 21, 2021 to March 20, 2022</w:t>
            </w:r>
          </w:p>
        </w:tc>
        <w:tc>
          <w:tcPr>
            <w:tcW w:w="4770" w:type="dxa"/>
          </w:tcPr>
          <w:p w14:paraId="0D84D7A6" w14:textId="77777777" w:rsidR="0039345C" w:rsidRPr="003A495B" w:rsidRDefault="0039345C" w:rsidP="00A841E5">
            <w:pPr>
              <w:rPr>
                <w:bCs/>
                <w:sz w:val="16"/>
                <w:szCs w:val="16"/>
                <w:lang w:val="en-US" w:eastAsia="en-US"/>
              </w:rPr>
            </w:pPr>
            <w:r w:rsidRPr="003A495B">
              <w:rPr>
                <w:bCs/>
                <w:sz w:val="16"/>
                <w:szCs w:val="16"/>
                <w:lang w:val="en-US" w:eastAsia="en-US"/>
              </w:rPr>
              <w:t xml:space="preserve">Despite the endorsement of the Peace Commission law in May 2021, the </w:t>
            </w:r>
            <w:proofErr w:type="spellStart"/>
            <w:r w:rsidRPr="003A495B">
              <w:rPr>
                <w:bCs/>
                <w:sz w:val="16"/>
                <w:szCs w:val="16"/>
                <w:lang w:val="en-US" w:eastAsia="en-US"/>
              </w:rPr>
              <w:t>organisational</w:t>
            </w:r>
            <w:proofErr w:type="spellEnd"/>
            <w:r w:rsidRPr="003A495B">
              <w:rPr>
                <w:bCs/>
                <w:sz w:val="16"/>
                <w:szCs w:val="16"/>
                <w:lang w:val="en-US" w:eastAsia="en-US"/>
              </w:rPr>
              <w:t>, operational and governance structures of the Peace Commission are non-functional to date.</w:t>
            </w:r>
          </w:p>
          <w:p w14:paraId="3C51BB5E" w14:textId="77777777" w:rsidR="0039345C" w:rsidRPr="009D1768" w:rsidRDefault="0039345C" w:rsidP="00A841E5">
            <w:pPr>
              <w:rPr>
                <w:bCs/>
                <w:sz w:val="16"/>
                <w:szCs w:val="16"/>
                <w:lang w:val="en-US" w:eastAsia="en-US"/>
              </w:rPr>
            </w:pPr>
          </w:p>
        </w:tc>
      </w:tr>
      <w:tr w:rsidR="0039345C" w:rsidRPr="00627A1C" w14:paraId="6055B4AE" w14:textId="77777777" w:rsidTr="00A841E5">
        <w:trPr>
          <w:trHeight w:val="548"/>
        </w:trPr>
        <w:tc>
          <w:tcPr>
            <w:tcW w:w="1530" w:type="dxa"/>
            <w:vMerge/>
          </w:tcPr>
          <w:p w14:paraId="2D6DED8A" w14:textId="77777777" w:rsidR="0039345C" w:rsidRPr="00627A1C" w:rsidRDefault="0039345C" w:rsidP="00A841E5">
            <w:pPr>
              <w:rPr>
                <w:lang w:val="en-US" w:eastAsia="en-US"/>
              </w:rPr>
            </w:pPr>
          </w:p>
        </w:tc>
        <w:tc>
          <w:tcPr>
            <w:tcW w:w="2070" w:type="dxa"/>
            <w:shd w:val="clear" w:color="auto" w:fill="EEECE1"/>
          </w:tcPr>
          <w:p w14:paraId="6D3E8792" w14:textId="77777777" w:rsidR="0039345C" w:rsidRPr="00627A1C" w:rsidRDefault="0039345C" w:rsidP="00A841E5">
            <w:pPr>
              <w:jc w:val="both"/>
              <w:rPr>
                <w:lang w:val="en-US" w:eastAsia="en-US"/>
              </w:rPr>
            </w:pPr>
            <w:r w:rsidRPr="00627A1C">
              <w:rPr>
                <w:lang w:val="en-US" w:eastAsia="en-US"/>
              </w:rPr>
              <w:t>Indicator 1.3</w:t>
            </w:r>
          </w:p>
          <w:p w14:paraId="12E3CDF9"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8618C85" w14:textId="77777777" w:rsidR="0039345C" w:rsidRPr="00893C33" w:rsidRDefault="0039345C" w:rsidP="00A841E5">
            <w:pPr>
              <w:rPr>
                <w:bCs/>
                <w:sz w:val="16"/>
                <w:szCs w:val="16"/>
                <w:lang w:val="en-US" w:eastAsia="en-US"/>
              </w:rPr>
            </w:pPr>
            <w:r w:rsidRPr="00893C33">
              <w:rPr>
                <w:bCs/>
                <w:sz w:val="16"/>
                <w:szCs w:val="16"/>
                <w:lang w:val="en-US" w:eastAsia="en-US"/>
              </w:rPr>
              <w:t>The constitutional declaration and JPA commit to no less than 40% representation of women</w:t>
            </w:r>
          </w:p>
        </w:tc>
        <w:tc>
          <w:tcPr>
            <w:tcW w:w="1597" w:type="dxa"/>
            <w:shd w:val="clear" w:color="auto" w:fill="EEECE1"/>
          </w:tcPr>
          <w:p w14:paraId="61589398" w14:textId="77777777" w:rsidR="0039345C" w:rsidRPr="00893C33" w:rsidRDefault="0039345C" w:rsidP="00A841E5">
            <w:pPr>
              <w:rPr>
                <w:bCs/>
                <w:sz w:val="16"/>
                <w:szCs w:val="16"/>
                <w:lang w:val="en-US" w:eastAsia="en-US"/>
              </w:rPr>
            </w:pPr>
            <w:r w:rsidRPr="00893C33">
              <w:rPr>
                <w:bCs/>
                <w:sz w:val="16"/>
                <w:szCs w:val="16"/>
                <w:lang w:val="en-US" w:eastAsia="en-US"/>
              </w:rPr>
              <w:t>Staffing of commissions and other structures and participation in all mechanisms and process of peace agreements, achieves 40% representation of women</w:t>
            </w:r>
            <w:r>
              <w:rPr>
                <w:bCs/>
                <w:sz w:val="16"/>
                <w:szCs w:val="16"/>
                <w:lang w:val="en-US" w:eastAsia="en-US"/>
              </w:rPr>
              <w:t xml:space="preserve"> and these will be reflected in the activities documents like reports and registration lists of interventions.</w:t>
            </w:r>
          </w:p>
        </w:tc>
        <w:tc>
          <w:tcPr>
            <w:tcW w:w="1463" w:type="dxa"/>
          </w:tcPr>
          <w:p w14:paraId="1E2320C9" w14:textId="77777777" w:rsidR="0039345C" w:rsidRPr="003A495B" w:rsidRDefault="0039345C" w:rsidP="00A841E5">
            <w:pPr>
              <w:rPr>
                <w:bCs/>
                <w:sz w:val="16"/>
                <w:szCs w:val="16"/>
                <w:lang w:val="en-US" w:eastAsia="en-US"/>
              </w:rPr>
            </w:pPr>
            <w:r>
              <w:rPr>
                <w:bCs/>
                <w:sz w:val="16"/>
                <w:szCs w:val="16"/>
                <w:lang w:val="en-US" w:eastAsia="en-US"/>
              </w:rPr>
              <w:t>N/A</w:t>
            </w:r>
          </w:p>
        </w:tc>
        <w:tc>
          <w:tcPr>
            <w:tcW w:w="2160" w:type="dxa"/>
          </w:tcPr>
          <w:p w14:paraId="44AD8E72" w14:textId="77777777" w:rsidR="0039345C" w:rsidRPr="003A495B" w:rsidRDefault="0039345C" w:rsidP="00A841E5">
            <w:pPr>
              <w:rPr>
                <w:bCs/>
                <w:sz w:val="16"/>
                <w:szCs w:val="16"/>
                <w:lang w:val="en-US" w:eastAsia="en-US"/>
              </w:rPr>
            </w:pPr>
            <w:r w:rsidRPr="003A495B">
              <w:rPr>
                <w:bCs/>
                <w:sz w:val="16"/>
                <w:szCs w:val="16"/>
                <w:lang w:val="en-US" w:eastAsia="en-US"/>
              </w:rPr>
              <w:t>The National Peace Commission is being supported with UN Volunteers.</w:t>
            </w:r>
          </w:p>
          <w:p w14:paraId="513E7392" w14:textId="77777777" w:rsidR="0039345C" w:rsidRPr="003A495B" w:rsidRDefault="0039345C" w:rsidP="00A841E5">
            <w:pPr>
              <w:rPr>
                <w:bCs/>
                <w:sz w:val="16"/>
                <w:szCs w:val="16"/>
                <w:lang w:val="en-US" w:eastAsia="en-US"/>
              </w:rPr>
            </w:pPr>
          </w:p>
          <w:p w14:paraId="63E47ECE" w14:textId="77777777" w:rsidR="0039345C" w:rsidRPr="003A495B" w:rsidRDefault="0039345C" w:rsidP="00A841E5">
            <w:pPr>
              <w:rPr>
                <w:bCs/>
                <w:sz w:val="16"/>
                <w:szCs w:val="16"/>
                <w:lang w:val="en-US" w:eastAsia="en-US"/>
              </w:rPr>
            </w:pPr>
            <w:r w:rsidRPr="003A495B">
              <w:rPr>
                <w:bCs/>
                <w:sz w:val="16"/>
                <w:szCs w:val="16"/>
                <w:lang w:val="en-US" w:eastAsia="en-US"/>
              </w:rPr>
              <w:t>Support was also provided to the Women Delegation to participate in the Juba Peace talks as observers and to provide technical support during the talks as experts</w:t>
            </w:r>
          </w:p>
          <w:p w14:paraId="4FE18BB6" w14:textId="77777777" w:rsidR="0039345C" w:rsidRPr="003A495B" w:rsidRDefault="0039345C" w:rsidP="00A841E5">
            <w:pPr>
              <w:rPr>
                <w:bCs/>
                <w:sz w:val="16"/>
                <w:szCs w:val="16"/>
                <w:lang w:val="en-US" w:eastAsia="en-US"/>
              </w:rPr>
            </w:pPr>
          </w:p>
        </w:tc>
        <w:tc>
          <w:tcPr>
            <w:tcW w:w="4770" w:type="dxa"/>
          </w:tcPr>
          <w:p w14:paraId="1AB9AE05" w14:textId="77777777" w:rsidR="0039345C" w:rsidRPr="003A495B" w:rsidRDefault="0039345C" w:rsidP="00A841E5">
            <w:pPr>
              <w:rPr>
                <w:bCs/>
                <w:sz w:val="16"/>
                <w:szCs w:val="16"/>
                <w:lang w:val="en-US" w:eastAsia="en-US"/>
              </w:rPr>
            </w:pPr>
            <w:r w:rsidRPr="003A495B">
              <w:rPr>
                <w:bCs/>
                <w:sz w:val="16"/>
                <w:szCs w:val="16"/>
                <w:lang w:val="en-US" w:eastAsia="en-US"/>
              </w:rPr>
              <w:t>Ongoing for a period of 6 months pending government deployment of key human resource to the commission. The UNVs include a Peacebuilding advisor, Executive Secretary, Finance Officer, as well as a Media and Communication Officer.</w:t>
            </w:r>
          </w:p>
        </w:tc>
      </w:tr>
      <w:tr w:rsidR="0039345C" w:rsidRPr="00627A1C" w14:paraId="288C746B" w14:textId="77777777" w:rsidTr="00A841E5">
        <w:trPr>
          <w:trHeight w:val="548"/>
        </w:trPr>
        <w:tc>
          <w:tcPr>
            <w:tcW w:w="1530" w:type="dxa"/>
            <w:vMerge w:val="restart"/>
          </w:tcPr>
          <w:p w14:paraId="53016042" w14:textId="77777777" w:rsidR="0039345C" w:rsidRPr="00627A1C" w:rsidRDefault="0039345C" w:rsidP="00A841E5">
            <w:pPr>
              <w:rPr>
                <w:lang w:val="en-US" w:eastAsia="en-US"/>
              </w:rPr>
            </w:pPr>
            <w:r w:rsidRPr="00627A1C">
              <w:rPr>
                <w:lang w:val="en-US" w:eastAsia="en-US"/>
              </w:rPr>
              <w:t>Output 1.1</w:t>
            </w:r>
          </w:p>
          <w:p w14:paraId="76D6B723" w14:textId="77777777" w:rsidR="0039345C" w:rsidRPr="00627A1C" w:rsidRDefault="0039345C" w:rsidP="00A841E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63CC0E3" w14:textId="77777777" w:rsidR="0039345C" w:rsidRPr="00627A1C" w:rsidRDefault="0039345C" w:rsidP="00A841E5">
            <w:pPr>
              <w:rPr>
                <w:b/>
                <w:lang w:val="en-US" w:eastAsia="en-US"/>
              </w:rPr>
            </w:pPr>
          </w:p>
        </w:tc>
        <w:tc>
          <w:tcPr>
            <w:tcW w:w="2070" w:type="dxa"/>
            <w:shd w:val="clear" w:color="auto" w:fill="EEECE1"/>
          </w:tcPr>
          <w:p w14:paraId="03C09205" w14:textId="77777777" w:rsidR="0039345C" w:rsidRPr="00627A1C" w:rsidRDefault="0039345C" w:rsidP="00A841E5">
            <w:pPr>
              <w:jc w:val="both"/>
              <w:rPr>
                <w:lang w:val="en-US" w:eastAsia="en-US"/>
              </w:rPr>
            </w:pPr>
            <w:proofErr w:type="gramStart"/>
            <w:r w:rsidRPr="00627A1C">
              <w:rPr>
                <w:lang w:val="en-US" w:eastAsia="en-US"/>
              </w:rPr>
              <w:lastRenderedPageBreak/>
              <w:t>Indicator  1.1.1</w:t>
            </w:r>
            <w:proofErr w:type="gramEnd"/>
          </w:p>
          <w:p w14:paraId="0DAE7D38"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A06980B" w14:textId="77777777" w:rsidR="0039345C" w:rsidRPr="00893C33" w:rsidRDefault="0039345C" w:rsidP="00A841E5">
            <w:pPr>
              <w:rPr>
                <w:bCs/>
                <w:sz w:val="16"/>
                <w:szCs w:val="16"/>
                <w:lang w:val="en-US" w:eastAsia="en-US"/>
              </w:rPr>
            </w:pPr>
            <w:r w:rsidRPr="00893C33">
              <w:rPr>
                <w:bCs/>
                <w:sz w:val="16"/>
                <w:szCs w:val="16"/>
                <w:lang w:val="en-US" w:eastAsia="en-US"/>
              </w:rPr>
              <w:t xml:space="preserve">Peace commission lacks legal basis, TORs, and </w:t>
            </w:r>
            <w:r w:rsidRPr="00893C33">
              <w:rPr>
                <w:bCs/>
                <w:sz w:val="16"/>
                <w:szCs w:val="16"/>
                <w:lang w:val="en-US" w:eastAsia="en-US"/>
              </w:rPr>
              <w:lastRenderedPageBreak/>
              <w:t xml:space="preserve">governance structure, </w:t>
            </w:r>
            <w:proofErr w:type="gramStart"/>
            <w:r w:rsidRPr="00893C33">
              <w:rPr>
                <w:bCs/>
                <w:sz w:val="16"/>
                <w:szCs w:val="16"/>
                <w:lang w:val="en-US" w:eastAsia="en-US"/>
              </w:rPr>
              <w:t>SOPs</w:t>
            </w:r>
            <w:proofErr w:type="gramEnd"/>
            <w:r w:rsidRPr="00893C33">
              <w:rPr>
                <w:bCs/>
                <w:sz w:val="16"/>
                <w:szCs w:val="16"/>
                <w:lang w:val="en-US" w:eastAsia="en-US"/>
              </w:rPr>
              <w:t xml:space="preserve"> and budget</w:t>
            </w:r>
          </w:p>
        </w:tc>
        <w:tc>
          <w:tcPr>
            <w:tcW w:w="1597" w:type="dxa"/>
            <w:shd w:val="clear" w:color="auto" w:fill="EEECE1"/>
          </w:tcPr>
          <w:p w14:paraId="6A03E1DE" w14:textId="77777777" w:rsidR="0039345C" w:rsidRPr="003A495B" w:rsidRDefault="0039345C" w:rsidP="00A841E5">
            <w:pPr>
              <w:rPr>
                <w:bCs/>
                <w:sz w:val="16"/>
                <w:szCs w:val="16"/>
                <w:lang w:val="en-US" w:eastAsia="en-US"/>
              </w:rPr>
            </w:pPr>
            <w:r w:rsidRPr="00893C33">
              <w:rPr>
                <w:bCs/>
                <w:sz w:val="16"/>
                <w:szCs w:val="16"/>
                <w:lang w:val="en-US" w:eastAsia="en-US"/>
              </w:rPr>
              <w:lastRenderedPageBreak/>
              <w:t xml:space="preserve">Peace commission established at </w:t>
            </w:r>
            <w:r w:rsidRPr="00893C33">
              <w:rPr>
                <w:bCs/>
                <w:sz w:val="16"/>
                <w:szCs w:val="16"/>
                <w:lang w:val="en-US" w:eastAsia="en-US"/>
              </w:rPr>
              <w:lastRenderedPageBreak/>
              <w:t>national and sub-national levels</w:t>
            </w:r>
          </w:p>
        </w:tc>
        <w:tc>
          <w:tcPr>
            <w:tcW w:w="1463" w:type="dxa"/>
          </w:tcPr>
          <w:p w14:paraId="31FCF5DD" w14:textId="77777777" w:rsidR="0039345C" w:rsidRPr="003A495B" w:rsidRDefault="0039345C" w:rsidP="00A841E5">
            <w:pPr>
              <w:rPr>
                <w:bCs/>
                <w:sz w:val="16"/>
                <w:szCs w:val="16"/>
                <w:lang w:val="en-US" w:eastAsia="en-US"/>
              </w:rPr>
            </w:pPr>
          </w:p>
        </w:tc>
        <w:tc>
          <w:tcPr>
            <w:tcW w:w="2160" w:type="dxa"/>
          </w:tcPr>
          <w:p w14:paraId="5070EE8F" w14:textId="77777777" w:rsidR="0039345C" w:rsidRPr="003A495B" w:rsidRDefault="0039345C" w:rsidP="00A841E5">
            <w:pPr>
              <w:rPr>
                <w:bCs/>
                <w:sz w:val="16"/>
                <w:szCs w:val="16"/>
                <w:lang w:val="en-US" w:eastAsia="en-US"/>
              </w:rPr>
            </w:pPr>
            <w:r w:rsidRPr="003A495B">
              <w:rPr>
                <w:bCs/>
                <w:sz w:val="16"/>
                <w:szCs w:val="16"/>
                <w:lang w:val="en-US" w:eastAsia="en-US"/>
              </w:rPr>
              <w:t>This activity is on going</w:t>
            </w:r>
          </w:p>
        </w:tc>
        <w:tc>
          <w:tcPr>
            <w:tcW w:w="4770" w:type="dxa"/>
          </w:tcPr>
          <w:p w14:paraId="177CC489" w14:textId="77777777" w:rsidR="0039345C" w:rsidRPr="003A495B" w:rsidRDefault="0039345C" w:rsidP="00A841E5">
            <w:pPr>
              <w:rPr>
                <w:bCs/>
                <w:sz w:val="16"/>
                <w:szCs w:val="16"/>
                <w:lang w:val="en-US" w:eastAsia="en-US"/>
              </w:rPr>
            </w:pPr>
            <w:r w:rsidRPr="003A495B">
              <w:rPr>
                <w:bCs/>
                <w:sz w:val="16"/>
                <w:szCs w:val="16"/>
                <w:lang w:val="en-US" w:eastAsia="en-US"/>
              </w:rPr>
              <w:t xml:space="preserve">The Peace Commission law was endorsed in May 202, and the </w:t>
            </w:r>
            <w:proofErr w:type="spellStart"/>
            <w:r w:rsidRPr="003A495B">
              <w:rPr>
                <w:bCs/>
                <w:sz w:val="16"/>
                <w:szCs w:val="16"/>
                <w:lang w:val="en-US" w:eastAsia="en-US"/>
              </w:rPr>
              <w:t>organisational</w:t>
            </w:r>
            <w:proofErr w:type="spellEnd"/>
            <w:r w:rsidRPr="003A495B">
              <w:rPr>
                <w:bCs/>
                <w:sz w:val="16"/>
                <w:szCs w:val="16"/>
                <w:lang w:val="en-US" w:eastAsia="en-US"/>
              </w:rPr>
              <w:t>, operational and governance structures of the Peace Commission came out in mid July 2021.</w:t>
            </w:r>
          </w:p>
        </w:tc>
      </w:tr>
      <w:tr w:rsidR="0039345C" w:rsidRPr="00627A1C" w14:paraId="33477C25" w14:textId="77777777" w:rsidTr="00A841E5">
        <w:trPr>
          <w:trHeight w:val="512"/>
        </w:trPr>
        <w:tc>
          <w:tcPr>
            <w:tcW w:w="1530" w:type="dxa"/>
            <w:vMerge/>
          </w:tcPr>
          <w:p w14:paraId="2F5AECA3" w14:textId="77777777" w:rsidR="0039345C" w:rsidRPr="00627A1C" w:rsidRDefault="0039345C" w:rsidP="00A841E5">
            <w:pPr>
              <w:rPr>
                <w:b/>
                <w:lang w:val="en-US" w:eastAsia="en-US"/>
              </w:rPr>
            </w:pPr>
          </w:p>
        </w:tc>
        <w:tc>
          <w:tcPr>
            <w:tcW w:w="2070" w:type="dxa"/>
            <w:shd w:val="clear" w:color="auto" w:fill="EEECE1"/>
          </w:tcPr>
          <w:p w14:paraId="4E34F2CB" w14:textId="77777777" w:rsidR="0039345C" w:rsidRPr="00627A1C" w:rsidRDefault="0039345C" w:rsidP="00A841E5">
            <w:pPr>
              <w:jc w:val="both"/>
              <w:rPr>
                <w:lang w:val="en-US" w:eastAsia="en-US"/>
              </w:rPr>
            </w:pPr>
            <w:r w:rsidRPr="00627A1C">
              <w:rPr>
                <w:lang w:val="en-US" w:eastAsia="en-US"/>
              </w:rPr>
              <w:t>Indicator 1.1.2</w:t>
            </w:r>
          </w:p>
          <w:p w14:paraId="60533DD2"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4778697" w14:textId="77777777" w:rsidR="0039345C" w:rsidRPr="00893C33" w:rsidRDefault="0039345C" w:rsidP="00A841E5">
            <w:pPr>
              <w:rPr>
                <w:bCs/>
                <w:sz w:val="16"/>
                <w:szCs w:val="16"/>
                <w:lang w:val="en-US" w:eastAsia="en-US"/>
              </w:rPr>
            </w:pPr>
            <w:r w:rsidRPr="00893C33">
              <w:rPr>
                <w:bCs/>
                <w:sz w:val="16"/>
                <w:szCs w:val="16"/>
                <w:lang w:val="en-US" w:eastAsia="en-US"/>
              </w:rPr>
              <w:t>No Government coordination mechanisms exist to support implementation of the peace agreement</w:t>
            </w:r>
          </w:p>
          <w:p w14:paraId="28733EE0" w14:textId="77777777" w:rsidR="0039345C" w:rsidRPr="003A495B" w:rsidRDefault="0039345C" w:rsidP="00A841E5">
            <w:pPr>
              <w:rPr>
                <w:bCs/>
                <w:sz w:val="16"/>
                <w:szCs w:val="16"/>
                <w:lang w:val="en-US" w:eastAsia="en-US"/>
              </w:rPr>
            </w:pPr>
          </w:p>
        </w:tc>
        <w:tc>
          <w:tcPr>
            <w:tcW w:w="1597" w:type="dxa"/>
            <w:shd w:val="clear" w:color="auto" w:fill="EEECE1"/>
          </w:tcPr>
          <w:p w14:paraId="683FE021" w14:textId="77777777" w:rsidR="0039345C" w:rsidRPr="00893C33" w:rsidRDefault="0039345C" w:rsidP="00A841E5">
            <w:pPr>
              <w:rPr>
                <w:bCs/>
                <w:sz w:val="16"/>
                <w:szCs w:val="16"/>
                <w:lang w:val="en-US" w:eastAsia="en-US"/>
              </w:rPr>
            </w:pPr>
            <w:r w:rsidRPr="00893C33">
              <w:rPr>
                <w:bCs/>
                <w:sz w:val="16"/>
                <w:szCs w:val="16"/>
                <w:lang w:val="en-US" w:eastAsia="en-US"/>
              </w:rPr>
              <w:t>Government coordination mechanisms established at national and sub-national level for implementation of the peace agreement</w:t>
            </w:r>
          </w:p>
          <w:p w14:paraId="75863A23" w14:textId="77777777" w:rsidR="0039345C" w:rsidRPr="003A495B" w:rsidRDefault="0039345C" w:rsidP="00A841E5">
            <w:pPr>
              <w:rPr>
                <w:bCs/>
                <w:sz w:val="16"/>
                <w:szCs w:val="16"/>
                <w:lang w:val="en-US" w:eastAsia="en-US"/>
              </w:rPr>
            </w:pPr>
          </w:p>
        </w:tc>
        <w:tc>
          <w:tcPr>
            <w:tcW w:w="1463" w:type="dxa"/>
          </w:tcPr>
          <w:p w14:paraId="39713CFD"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483D7B85" w14:textId="77777777" w:rsidR="0039345C" w:rsidRPr="003A495B" w:rsidRDefault="0039345C" w:rsidP="00A841E5">
            <w:pPr>
              <w:rPr>
                <w:bCs/>
                <w:sz w:val="16"/>
                <w:szCs w:val="16"/>
                <w:lang w:val="en-US" w:eastAsia="en-US"/>
              </w:rPr>
            </w:pPr>
            <w:r w:rsidRPr="003A495B">
              <w:rPr>
                <w:bCs/>
                <w:sz w:val="16"/>
                <w:szCs w:val="16"/>
                <w:lang w:val="en-US" w:eastAsia="en-US"/>
              </w:rPr>
              <w:t>This activity is programmed for Phase 2</w:t>
            </w:r>
          </w:p>
        </w:tc>
        <w:tc>
          <w:tcPr>
            <w:tcW w:w="4770" w:type="dxa"/>
          </w:tcPr>
          <w:p w14:paraId="79B86D56" w14:textId="77777777" w:rsidR="0039345C" w:rsidRPr="003A495B" w:rsidRDefault="0039345C" w:rsidP="00A841E5">
            <w:pPr>
              <w:rPr>
                <w:bCs/>
                <w:sz w:val="16"/>
                <w:szCs w:val="16"/>
                <w:lang w:val="en-US" w:eastAsia="en-US"/>
              </w:rPr>
            </w:pPr>
            <w:r w:rsidRPr="003A495B">
              <w:rPr>
                <w:bCs/>
                <w:sz w:val="16"/>
                <w:szCs w:val="16"/>
                <w:lang w:val="en-US" w:eastAsia="en-US"/>
              </w:rPr>
              <w:t>All the national and sub-national Commissions under the JPA have not yet been established</w:t>
            </w:r>
          </w:p>
        </w:tc>
      </w:tr>
      <w:tr w:rsidR="0039345C" w:rsidRPr="00627A1C" w14:paraId="28D3F41F" w14:textId="77777777" w:rsidTr="00A841E5">
        <w:trPr>
          <w:trHeight w:val="440"/>
        </w:trPr>
        <w:tc>
          <w:tcPr>
            <w:tcW w:w="1530" w:type="dxa"/>
            <w:vMerge w:val="restart"/>
          </w:tcPr>
          <w:p w14:paraId="587273AD" w14:textId="77777777" w:rsidR="0039345C" w:rsidRPr="00627A1C" w:rsidRDefault="0039345C" w:rsidP="00A841E5">
            <w:pPr>
              <w:rPr>
                <w:lang w:val="en-US" w:eastAsia="en-US"/>
              </w:rPr>
            </w:pPr>
            <w:r w:rsidRPr="00627A1C">
              <w:rPr>
                <w:lang w:val="en-US" w:eastAsia="en-US"/>
              </w:rPr>
              <w:t>Output 1.2</w:t>
            </w:r>
          </w:p>
          <w:p w14:paraId="39CCA4B1" w14:textId="77777777" w:rsidR="0039345C" w:rsidRPr="00627A1C" w:rsidRDefault="0039345C" w:rsidP="00A841E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D6E2E7" w14:textId="77777777" w:rsidR="0039345C" w:rsidRPr="00627A1C" w:rsidRDefault="0039345C" w:rsidP="00A841E5">
            <w:pPr>
              <w:jc w:val="both"/>
              <w:rPr>
                <w:lang w:val="en-US" w:eastAsia="en-US"/>
              </w:rPr>
            </w:pPr>
            <w:proofErr w:type="gramStart"/>
            <w:r w:rsidRPr="00627A1C">
              <w:rPr>
                <w:lang w:val="en-US" w:eastAsia="en-US"/>
              </w:rPr>
              <w:t>Indicator  1.2.1</w:t>
            </w:r>
            <w:proofErr w:type="gramEnd"/>
          </w:p>
          <w:p w14:paraId="20CBB87F"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71AE49" w14:textId="77777777" w:rsidR="0039345C" w:rsidRPr="00893C33" w:rsidRDefault="0039345C" w:rsidP="00A841E5">
            <w:pPr>
              <w:rPr>
                <w:bCs/>
                <w:sz w:val="16"/>
                <w:szCs w:val="16"/>
                <w:lang w:val="en-US" w:eastAsia="en-US"/>
              </w:rPr>
            </w:pPr>
            <w:r w:rsidRPr="00893C33">
              <w:rPr>
                <w:bCs/>
                <w:sz w:val="16"/>
                <w:szCs w:val="16"/>
                <w:lang w:val="en-US" w:eastAsia="en-US"/>
              </w:rPr>
              <w:t>Not indicated</w:t>
            </w:r>
          </w:p>
        </w:tc>
        <w:tc>
          <w:tcPr>
            <w:tcW w:w="1597" w:type="dxa"/>
            <w:shd w:val="clear" w:color="auto" w:fill="EEECE1"/>
          </w:tcPr>
          <w:p w14:paraId="1E3811AB" w14:textId="77777777" w:rsidR="0039345C" w:rsidRPr="00893C33" w:rsidRDefault="0039345C" w:rsidP="00A841E5">
            <w:pPr>
              <w:rPr>
                <w:bCs/>
                <w:sz w:val="16"/>
                <w:szCs w:val="16"/>
                <w:lang w:val="en-US" w:eastAsia="en-US"/>
              </w:rPr>
            </w:pPr>
            <w:r w:rsidRPr="00893C33">
              <w:rPr>
                <w:bCs/>
                <w:sz w:val="16"/>
                <w:szCs w:val="16"/>
                <w:lang w:val="en-US" w:eastAsia="en-US"/>
              </w:rPr>
              <w:t>Not indicated</w:t>
            </w:r>
          </w:p>
        </w:tc>
        <w:tc>
          <w:tcPr>
            <w:tcW w:w="1463" w:type="dxa"/>
          </w:tcPr>
          <w:p w14:paraId="680A9D38"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7A3E4DD9"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433D7C3C" w14:textId="77777777" w:rsidR="0039345C" w:rsidRPr="003A495B" w:rsidRDefault="0039345C" w:rsidP="00A841E5">
            <w:pPr>
              <w:rPr>
                <w:bCs/>
                <w:sz w:val="16"/>
                <w:szCs w:val="16"/>
                <w:lang w:val="en-US" w:eastAsia="en-US"/>
              </w:rPr>
            </w:pPr>
            <w:r w:rsidRPr="003A495B">
              <w:rPr>
                <w:bCs/>
                <w:sz w:val="16"/>
                <w:szCs w:val="16"/>
                <w:lang w:val="en-US" w:eastAsia="en-US"/>
              </w:rPr>
              <w:t>NA</w:t>
            </w:r>
          </w:p>
        </w:tc>
      </w:tr>
      <w:tr w:rsidR="0039345C" w:rsidRPr="00627A1C" w14:paraId="117A9C44" w14:textId="77777777" w:rsidTr="00A841E5">
        <w:trPr>
          <w:trHeight w:val="467"/>
        </w:trPr>
        <w:tc>
          <w:tcPr>
            <w:tcW w:w="1530" w:type="dxa"/>
            <w:vMerge/>
          </w:tcPr>
          <w:p w14:paraId="6649196F" w14:textId="77777777" w:rsidR="0039345C" w:rsidRPr="00627A1C" w:rsidRDefault="0039345C" w:rsidP="00A841E5">
            <w:pPr>
              <w:rPr>
                <w:b/>
                <w:lang w:val="en-US" w:eastAsia="en-US"/>
              </w:rPr>
            </w:pPr>
          </w:p>
        </w:tc>
        <w:tc>
          <w:tcPr>
            <w:tcW w:w="2070" w:type="dxa"/>
            <w:shd w:val="clear" w:color="auto" w:fill="EEECE1"/>
          </w:tcPr>
          <w:p w14:paraId="1D619ECD" w14:textId="77777777" w:rsidR="0039345C" w:rsidRPr="00627A1C" w:rsidRDefault="0039345C" w:rsidP="00A841E5">
            <w:pPr>
              <w:jc w:val="both"/>
              <w:rPr>
                <w:lang w:val="en-US" w:eastAsia="en-US"/>
              </w:rPr>
            </w:pPr>
            <w:r w:rsidRPr="00627A1C">
              <w:rPr>
                <w:lang w:val="en-US" w:eastAsia="en-US"/>
              </w:rPr>
              <w:t>Indicator 1.2.2</w:t>
            </w:r>
          </w:p>
          <w:p w14:paraId="4515F264"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600D0F3" w14:textId="77777777" w:rsidR="0039345C" w:rsidRPr="00893C33" w:rsidRDefault="0039345C" w:rsidP="00A841E5">
            <w:pPr>
              <w:rPr>
                <w:bCs/>
                <w:sz w:val="16"/>
                <w:szCs w:val="16"/>
                <w:lang w:val="en-US" w:eastAsia="en-US"/>
              </w:rPr>
            </w:pPr>
            <w:r w:rsidRPr="00893C33">
              <w:rPr>
                <w:bCs/>
                <w:sz w:val="16"/>
                <w:szCs w:val="16"/>
                <w:lang w:val="en-US" w:eastAsia="en-US"/>
              </w:rPr>
              <w:t>Not indicated</w:t>
            </w:r>
          </w:p>
        </w:tc>
        <w:tc>
          <w:tcPr>
            <w:tcW w:w="1597" w:type="dxa"/>
            <w:shd w:val="clear" w:color="auto" w:fill="EEECE1"/>
          </w:tcPr>
          <w:p w14:paraId="185CE654" w14:textId="77777777" w:rsidR="0039345C" w:rsidRPr="00893C33" w:rsidRDefault="0039345C" w:rsidP="00A841E5">
            <w:pPr>
              <w:rPr>
                <w:bCs/>
                <w:sz w:val="16"/>
                <w:szCs w:val="16"/>
                <w:lang w:val="en-US" w:eastAsia="en-US"/>
              </w:rPr>
            </w:pPr>
            <w:r>
              <w:rPr>
                <w:bCs/>
                <w:sz w:val="16"/>
                <w:szCs w:val="16"/>
                <w:lang w:val="en-US" w:eastAsia="en-US"/>
              </w:rPr>
              <w:t xml:space="preserve">To be determined and reflected in the revised result </w:t>
            </w:r>
            <w:proofErr w:type="gramStart"/>
            <w:r>
              <w:rPr>
                <w:bCs/>
                <w:sz w:val="16"/>
                <w:szCs w:val="16"/>
                <w:lang w:val="en-US" w:eastAsia="en-US"/>
              </w:rPr>
              <w:t>frame work</w:t>
            </w:r>
            <w:proofErr w:type="gramEnd"/>
          </w:p>
        </w:tc>
        <w:tc>
          <w:tcPr>
            <w:tcW w:w="1463" w:type="dxa"/>
          </w:tcPr>
          <w:p w14:paraId="3EFCD54B"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048F819B"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106BC53E" w14:textId="77777777" w:rsidR="0039345C" w:rsidRPr="003A495B" w:rsidRDefault="0039345C" w:rsidP="00A841E5">
            <w:pPr>
              <w:rPr>
                <w:bCs/>
                <w:sz w:val="16"/>
                <w:szCs w:val="16"/>
                <w:lang w:val="en-US" w:eastAsia="en-US"/>
              </w:rPr>
            </w:pPr>
            <w:r w:rsidRPr="003A495B">
              <w:rPr>
                <w:bCs/>
                <w:sz w:val="16"/>
                <w:szCs w:val="16"/>
                <w:lang w:val="en-US" w:eastAsia="en-US"/>
              </w:rPr>
              <w:t>NA</w:t>
            </w:r>
          </w:p>
        </w:tc>
      </w:tr>
      <w:tr w:rsidR="0039345C" w:rsidRPr="00627A1C" w14:paraId="5B3A3C14" w14:textId="77777777" w:rsidTr="00A841E5">
        <w:trPr>
          <w:trHeight w:val="467"/>
        </w:trPr>
        <w:tc>
          <w:tcPr>
            <w:tcW w:w="1530" w:type="dxa"/>
          </w:tcPr>
          <w:p w14:paraId="27C98DC8" w14:textId="77777777" w:rsidR="0039345C" w:rsidRPr="00627A1C" w:rsidRDefault="0039345C" w:rsidP="00A841E5">
            <w:pPr>
              <w:rPr>
                <w:b/>
                <w:lang w:val="en-US" w:eastAsia="en-US"/>
              </w:rPr>
            </w:pPr>
          </w:p>
        </w:tc>
        <w:tc>
          <w:tcPr>
            <w:tcW w:w="2070" w:type="dxa"/>
            <w:shd w:val="clear" w:color="auto" w:fill="EEECE1"/>
          </w:tcPr>
          <w:p w14:paraId="7A510A85" w14:textId="77777777" w:rsidR="0039345C" w:rsidRPr="00627A1C" w:rsidRDefault="0039345C" w:rsidP="00A841E5">
            <w:pPr>
              <w:jc w:val="both"/>
              <w:rPr>
                <w:lang w:val="en-US" w:eastAsia="en-US"/>
              </w:rPr>
            </w:pPr>
            <w:r w:rsidRPr="00627A1C">
              <w:rPr>
                <w:lang w:val="en-US" w:eastAsia="en-US"/>
              </w:rPr>
              <w:t>Indicator 1.2.</w:t>
            </w:r>
            <w:r>
              <w:rPr>
                <w:lang w:val="en-US" w:eastAsia="en-US"/>
              </w:rPr>
              <w:t>3</w:t>
            </w:r>
          </w:p>
          <w:p w14:paraId="120D7A7E" w14:textId="77777777" w:rsidR="0039345C" w:rsidRPr="00627A1C" w:rsidRDefault="0039345C" w:rsidP="00A841E5">
            <w:pPr>
              <w:jc w:val="both"/>
              <w:rPr>
                <w:lang w:val="en-US" w:eastAsia="en-US"/>
              </w:rPr>
            </w:pPr>
          </w:p>
        </w:tc>
        <w:tc>
          <w:tcPr>
            <w:tcW w:w="1530" w:type="dxa"/>
            <w:shd w:val="clear" w:color="auto" w:fill="EEECE1"/>
          </w:tcPr>
          <w:p w14:paraId="2A20F616" w14:textId="77777777" w:rsidR="0039345C" w:rsidRPr="00893C33" w:rsidRDefault="0039345C" w:rsidP="00A841E5">
            <w:pPr>
              <w:rPr>
                <w:bCs/>
                <w:sz w:val="16"/>
                <w:szCs w:val="16"/>
                <w:lang w:val="en-US" w:eastAsia="en-US"/>
              </w:rPr>
            </w:pPr>
            <w:r w:rsidRPr="00893C33">
              <w:rPr>
                <w:bCs/>
                <w:sz w:val="16"/>
                <w:szCs w:val="16"/>
                <w:lang w:val="en-US" w:eastAsia="en-US"/>
              </w:rPr>
              <w:t xml:space="preserve">Number and capacities of women’s NGOs and CBOs in Sudan varies by geographic area </w:t>
            </w:r>
          </w:p>
        </w:tc>
        <w:tc>
          <w:tcPr>
            <w:tcW w:w="1597" w:type="dxa"/>
            <w:shd w:val="clear" w:color="auto" w:fill="EEECE1"/>
          </w:tcPr>
          <w:p w14:paraId="4D8D7A51" w14:textId="77777777" w:rsidR="0039345C" w:rsidRPr="00893C33" w:rsidRDefault="0039345C" w:rsidP="00A841E5">
            <w:pPr>
              <w:rPr>
                <w:bCs/>
                <w:sz w:val="16"/>
                <w:szCs w:val="16"/>
                <w:lang w:val="en-US" w:eastAsia="en-US"/>
              </w:rPr>
            </w:pPr>
            <w:r w:rsidRPr="00893C33">
              <w:rPr>
                <w:bCs/>
                <w:sz w:val="16"/>
                <w:szCs w:val="16"/>
                <w:lang w:val="en-US" w:eastAsia="en-US"/>
              </w:rPr>
              <w:t xml:space="preserve">Women’s groups </w:t>
            </w:r>
            <w:proofErr w:type="gramStart"/>
            <w:r w:rsidRPr="00893C33">
              <w:rPr>
                <w:bCs/>
                <w:sz w:val="16"/>
                <w:szCs w:val="16"/>
                <w:lang w:val="en-US" w:eastAsia="en-US"/>
              </w:rPr>
              <w:t xml:space="preserve">are </w:t>
            </w:r>
            <w:r w:rsidRPr="007A5B83">
              <w:rPr>
                <w:bCs/>
                <w:sz w:val="16"/>
                <w:szCs w:val="16"/>
                <w:lang w:val="en-US" w:eastAsia="en-US"/>
              </w:rPr>
              <w:t>able to</w:t>
            </w:r>
            <w:proofErr w:type="gramEnd"/>
            <w:r w:rsidRPr="007A5B83">
              <w:rPr>
                <w:bCs/>
                <w:sz w:val="16"/>
                <w:szCs w:val="16"/>
                <w:lang w:val="en-US" w:eastAsia="en-US"/>
              </w:rPr>
              <w:t xml:space="preserve"> reflect and channel gender issues and concerns of their members in all peace-making and implementation processes</w:t>
            </w:r>
          </w:p>
        </w:tc>
        <w:tc>
          <w:tcPr>
            <w:tcW w:w="1463" w:type="dxa"/>
          </w:tcPr>
          <w:p w14:paraId="479A447A" w14:textId="77777777" w:rsidR="0039345C" w:rsidRPr="003A495B" w:rsidRDefault="0039345C" w:rsidP="00A841E5">
            <w:pPr>
              <w:rPr>
                <w:bCs/>
                <w:sz w:val="16"/>
                <w:szCs w:val="16"/>
                <w:lang w:val="en-US" w:eastAsia="en-US"/>
              </w:rPr>
            </w:pPr>
            <w:r w:rsidRPr="003A495B">
              <w:rPr>
                <w:bCs/>
                <w:sz w:val="16"/>
                <w:szCs w:val="16"/>
                <w:lang w:val="en-US" w:eastAsia="en-US"/>
              </w:rPr>
              <w:t>On track</w:t>
            </w:r>
          </w:p>
        </w:tc>
        <w:tc>
          <w:tcPr>
            <w:tcW w:w="2160" w:type="dxa"/>
          </w:tcPr>
          <w:p w14:paraId="0441C800" w14:textId="77777777" w:rsidR="0039345C" w:rsidRPr="003A495B" w:rsidRDefault="0039345C" w:rsidP="00A841E5">
            <w:pPr>
              <w:rPr>
                <w:bCs/>
                <w:sz w:val="16"/>
                <w:szCs w:val="16"/>
                <w:lang w:val="en-US" w:eastAsia="en-US"/>
              </w:rPr>
            </w:pPr>
            <w:r w:rsidRPr="003A495B">
              <w:rPr>
                <w:bCs/>
                <w:sz w:val="16"/>
                <w:szCs w:val="16"/>
                <w:lang w:val="en-US" w:eastAsia="en-US"/>
              </w:rPr>
              <w:t>Support provided to the Women Delegation to participate in the on-going Juba Peace talks as observers and to provide technical support during the talks as experts</w:t>
            </w:r>
          </w:p>
          <w:p w14:paraId="6AA26D02" w14:textId="77777777" w:rsidR="0039345C" w:rsidRPr="003A495B" w:rsidRDefault="0039345C" w:rsidP="00A841E5">
            <w:pPr>
              <w:rPr>
                <w:bCs/>
                <w:sz w:val="16"/>
                <w:szCs w:val="16"/>
                <w:lang w:val="en-US" w:eastAsia="en-US"/>
              </w:rPr>
            </w:pPr>
          </w:p>
        </w:tc>
        <w:tc>
          <w:tcPr>
            <w:tcW w:w="4770" w:type="dxa"/>
          </w:tcPr>
          <w:p w14:paraId="743CCABA" w14:textId="77777777" w:rsidR="0039345C" w:rsidRPr="003A495B" w:rsidRDefault="0039345C" w:rsidP="00A841E5">
            <w:pPr>
              <w:rPr>
                <w:bCs/>
                <w:sz w:val="16"/>
                <w:szCs w:val="16"/>
                <w:lang w:val="en-US" w:eastAsia="en-US"/>
              </w:rPr>
            </w:pPr>
            <w:r w:rsidRPr="003A495B">
              <w:rPr>
                <w:bCs/>
                <w:sz w:val="16"/>
                <w:szCs w:val="16"/>
                <w:lang w:val="en-US" w:eastAsia="en-US"/>
              </w:rPr>
              <w:t>Ongoing, and Civil Society assets mapping is under way, and it shall prioritize women groups to realize the indicator</w:t>
            </w:r>
          </w:p>
        </w:tc>
      </w:tr>
      <w:tr w:rsidR="0039345C" w:rsidRPr="003A495B" w14:paraId="2C24970F" w14:textId="77777777" w:rsidTr="00A841E5">
        <w:trPr>
          <w:trHeight w:val="422"/>
        </w:trPr>
        <w:tc>
          <w:tcPr>
            <w:tcW w:w="1530" w:type="dxa"/>
            <w:vMerge w:val="restart"/>
          </w:tcPr>
          <w:p w14:paraId="641FA481" w14:textId="77777777" w:rsidR="0039345C" w:rsidRPr="00627A1C" w:rsidRDefault="0039345C" w:rsidP="00A841E5">
            <w:pPr>
              <w:rPr>
                <w:lang w:val="en-US" w:eastAsia="en-US"/>
              </w:rPr>
            </w:pPr>
            <w:r w:rsidRPr="00627A1C">
              <w:rPr>
                <w:lang w:val="en-US" w:eastAsia="en-US"/>
              </w:rPr>
              <w:t>Output 1.3</w:t>
            </w:r>
          </w:p>
          <w:p w14:paraId="2CF6CF84" w14:textId="77777777" w:rsidR="0039345C" w:rsidRPr="00627A1C" w:rsidRDefault="0039345C" w:rsidP="00A841E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83CEF3" w14:textId="77777777" w:rsidR="0039345C" w:rsidRPr="00627A1C" w:rsidRDefault="0039345C" w:rsidP="00A841E5">
            <w:pPr>
              <w:jc w:val="both"/>
              <w:rPr>
                <w:lang w:val="en-US" w:eastAsia="en-US"/>
              </w:rPr>
            </w:pPr>
            <w:r w:rsidRPr="00627A1C">
              <w:rPr>
                <w:lang w:val="en-US" w:eastAsia="en-US"/>
              </w:rPr>
              <w:t>Indicator 1.3.1</w:t>
            </w:r>
          </w:p>
          <w:p w14:paraId="42A70B81"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D713BCB" w14:textId="77777777" w:rsidR="0039345C" w:rsidRPr="00893C33" w:rsidRDefault="0039345C" w:rsidP="00A841E5">
            <w:pPr>
              <w:rPr>
                <w:bCs/>
                <w:sz w:val="16"/>
                <w:szCs w:val="16"/>
                <w:lang w:val="en-US" w:eastAsia="en-US"/>
              </w:rPr>
            </w:pPr>
            <w:r w:rsidRPr="00893C33">
              <w:rPr>
                <w:bCs/>
                <w:sz w:val="16"/>
                <w:szCs w:val="16"/>
                <w:lang w:val="en-US" w:eastAsia="en-US"/>
              </w:rPr>
              <w:t>No process for preparation of National Strategy defined</w:t>
            </w:r>
            <w:r w:rsidRPr="00893C33">
              <w:rPr>
                <w:bCs/>
                <w:sz w:val="16"/>
                <w:szCs w:val="16"/>
                <w:lang w:val="en-US" w:eastAsia="en-US"/>
              </w:rPr>
              <w:fldChar w:fldCharType="begin">
                <w:ffData>
                  <w:name w:val=""/>
                  <w:enabled/>
                  <w:calcOnExit w:val="0"/>
                  <w:textInput>
                    <w:maxLength w:val="300"/>
                  </w:textInput>
                </w:ffData>
              </w:fldChar>
            </w:r>
            <w:r w:rsidRPr="00893C33">
              <w:rPr>
                <w:bCs/>
                <w:sz w:val="16"/>
                <w:szCs w:val="16"/>
                <w:lang w:val="en-US" w:eastAsia="en-US"/>
              </w:rPr>
              <w:instrText xml:space="preserve"> FORMTEXT </w:instrText>
            </w:r>
            <w:r w:rsidRPr="00893C33">
              <w:rPr>
                <w:bCs/>
                <w:sz w:val="16"/>
                <w:szCs w:val="16"/>
                <w:lang w:val="en-US" w:eastAsia="en-US"/>
              </w:rPr>
            </w:r>
            <w:r w:rsidRPr="00893C33">
              <w:rPr>
                <w:bCs/>
                <w:sz w:val="16"/>
                <w:szCs w:val="16"/>
                <w:lang w:val="en-US" w:eastAsia="en-US"/>
              </w:rPr>
              <w:fldChar w:fldCharType="separate"/>
            </w:r>
            <w:r w:rsidRPr="00893C33">
              <w:rPr>
                <w:bCs/>
                <w:sz w:val="16"/>
                <w:szCs w:val="16"/>
                <w:lang w:val="en-US" w:eastAsia="en-US"/>
              </w:rPr>
              <w:t> </w:t>
            </w:r>
            <w:r w:rsidRPr="00893C33">
              <w:rPr>
                <w:bCs/>
                <w:sz w:val="16"/>
                <w:szCs w:val="16"/>
                <w:lang w:val="en-US" w:eastAsia="en-US"/>
              </w:rPr>
              <w:t> </w:t>
            </w:r>
            <w:r w:rsidRPr="00893C33">
              <w:rPr>
                <w:bCs/>
                <w:sz w:val="16"/>
                <w:szCs w:val="16"/>
                <w:lang w:val="en-US" w:eastAsia="en-US"/>
              </w:rPr>
              <w:t> </w:t>
            </w:r>
            <w:r w:rsidRPr="00893C33">
              <w:rPr>
                <w:bCs/>
                <w:sz w:val="16"/>
                <w:szCs w:val="16"/>
                <w:lang w:val="en-US" w:eastAsia="en-US"/>
              </w:rPr>
              <w:t> </w:t>
            </w:r>
            <w:r w:rsidRPr="00893C33">
              <w:rPr>
                <w:bCs/>
                <w:sz w:val="16"/>
                <w:szCs w:val="16"/>
                <w:lang w:val="en-US" w:eastAsia="en-US"/>
              </w:rPr>
              <w:t> </w:t>
            </w:r>
            <w:r w:rsidRPr="00893C33">
              <w:rPr>
                <w:bCs/>
                <w:sz w:val="16"/>
                <w:szCs w:val="16"/>
                <w:lang w:val="en-US" w:eastAsia="en-US"/>
              </w:rPr>
              <w:fldChar w:fldCharType="end"/>
            </w:r>
          </w:p>
        </w:tc>
        <w:tc>
          <w:tcPr>
            <w:tcW w:w="1597" w:type="dxa"/>
            <w:shd w:val="clear" w:color="auto" w:fill="EEECE1"/>
          </w:tcPr>
          <w:p w14:paraId="1C0F8BC0" w14:textId="77777777" w:rsidR="0039345C" w:rsidRPr="00893C33" w:rsidRDefault="0039345C" w:rsidP="00A841E5">
            <w:pPr>
              <w:rPr>
                <w:bCs/>
                <w:sz w:val="16"/>
                <w:szCs w:val="16"/>
                <w:lang w:val="en-US" w:eastAsia="en-US"/>
              </w:rPr>
            </w:pPr>
            <w:r w:rsidRPr="00893C33">
              <w:rPr>
                <w:bCs/>
                <w:sz w:val="16"/>
                <w:szCs w:val="16"/>
                <w:lang w:val="en-US" w:eastAsia="en-US"/>
              </w:rPr>
              <w:t xml:space="preserve">Inclusive and participatory process for development of National Peace Strategy and Post-conflict Peacebuilding and Stabilization Programmatic Framework agreed </w:t>
            </w:r>
            <w:r w:rsidRPr="00893C33">
              <w:rPr>
                <w:bCs/>
                <w:sz w:val="16"/>
                <w:szCs w:val="16"/>
                <w:lang w:val="en-US" w:eastAsia="en-US"/>
              </w:rPr>
              <w:lastRenderedPageBreak/>
              <w:t>between all relevant stakeholders (2021)</w:t>
            </w:r>
          </w:p>
        </w:tc>
        <w:tc>
          <w:tcPr>
            <w:tcW w:w="1463" w:type="dxa"/>
          </w:tcPr>
          <w:p w14:paraId="1B7116A6" w14:textId="77777777" w:rsidR="0039345C" w:rsidRPr="003A495B" w:rsidRDefault="0039345C" w:rsidP="00A841E5">
            <w:pPr>
              <w:rPr>
                <w:bCs/>
                <w:sz w:val="16"/>
                <w:szCs w:val="16"/>
                <w:lang w:val="en-US" w:eastAsia="en-US"/>
              </w:rPr>
            </w:pPr>
            <w:r w:rsidRPr="003A495B">
              <w:rPr>
                <w:bCs/>
                <w:sz w:val="16"/>
                <w:szCs w:val="16"/>
                <w:lang w:val="en-US" w:eastAsia="en-US"/>
              </w:rPr>
              <w:lastRenderedPageBreak/>
              <w:t>NA</w:t>
            </w:r>
          </w:p>
        </w:tc>
        <w:tc>
          <w:tcPr>
            <w:tcW w:w="2160" w:type="dxa"/>
          </w:tcPr>
          <w:p w14:paraId="5C7EA63C" w14:textId="77777777" w:rsidR="0039345C" w:rsidRPr="003A495B" w:rsidRDefault="0039345C" w:rsidP="00A841E5">
            <w:pPr>
              <w:rPr>
                <w:bCs/>
                <w:sz w:val="16"/>
                <w:szCs w:val="16"/>
                <w:lang w:val="en-US" w:eastAsia="en-US"/>
              </w:rPr>
            </w:pPr>
            <w:r w:rsidRPr="003A495B">
              <w:rPr>
                <w:bCs/>
                <w:sz w:val="16"/>
                <w:szCs w:val="16"/>
                <w:lang w:val="en-US" w:eastAsia="en-US"/>
              </w:rPr>
              <w:t xml:space="preserve">The activity has not yet taken off due to conflicting internal dynamics within government on the lead. </w:t>
            </w:r>
          </w:p>
        </w:tc>
        <w:tc>
          <w:tcPr>
            <w:tcW w:w="4770" w:type="dxa"/>
          </w:tcPr>
          <w:p w14:paraId="01BC3407" w14:textId="77777777" w:rsidR="0039345C" w:rsidRPr="003A495B" w:rsidRDefault="0039345C" w:rsidP="00A841E5">
            <w:pPr>
              <w:rPr>
                <w:bCs/>
                <w:sz w:val="16"/>
                <w:szCs w:val="16"/>
                <w:lang w:val="en-US" w:eastAsia="en-US"/>
              </w:rPr>
            </w:pPr>
            <w:r w:rsidRPr="003A495B">
              <w:rPr>
                <w:bCs/>
                <w:sz w:val="16"/>
                <w:szCs w:val="16"/>
                <w:lang w:val="en-US" w:eastAsia="en-US"/>
              </w:rPr>
              <w:t xml:space="preserve">Delay in establishment of the Peace Commission and relevant commissions and structures as well as the unclearness on process leadership on government side. </w:t>
            </w:r>
          </w:p>
        </w:tc>
      </w:tr>
      <w:tr w:rsidR="0039345C" w:rsidRPr="00627A1C" w14:paraId="71B283F7" w14:textId="77777777" w:rsidTr="00A841E5">
        <w:trPr>
          <w:trHeight w:val="422"/>
        </w:trPr>
        <w:tc>
          <w:tcPr>
            <w:tcW w:w="1530" w:type="dxa"/>
            <w:vMerge/>
          </w:tcPr>
          <w:p w14:paraId="12C3DBDE" w14:textId="77777777" w:rsidR="0039345C" w:rsidRPr="00627A1C" w:rsidRDefault="0039345C" w:rsidP="00A841E5">
            <w:pPr>
              <w:rPr>
                <w:b/>
                <w:lang w:val="en-US" w:eastAsia="en-US"/>
              </w:rPr>
            </w:pPr>
          </w:p>
        </w:tc>
        <w:tc>
          <w:tcPr>
            <w:tcW w:w="2070" w:type="dxa"/>
            <w:shd w:val="clear" w:color="auto" w:fill="EEECE1"/>
          </w:tcPr>
          <w:p w14:paraId="7ED68DB7" w14:textId="77777777" w:rsidR="0039345C" w:rsidRPr="00627A1C" w:rsidRDefault="0039345C" w:rsidP="00A841E5">
            <w:pPr>
              <w:jc w:val="both"/>
              <w:rPr>
                <w:lang w:val="en-US" w:eastAsia="en-US"/>
              </w:rPr>
            </w:pPr>
            <w:r w:rsidRPr="00627A1C">
              <w:rPr>
                <w:lang w:val="en-US" w:eastAsia="en-US"/>
              </w:rPr>
              <w:t>Indicator 1.3.2</w:t>
            </w:r>
          </w:p>
          <w:p w14:paraId="08079CEB"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71BAB87" w14:textId="77777777" w:rsidR="0039345C" w:rsidRPr="00893C33" w:rsidRDefault="0039345C" w:rsidP="00A841E5">
            <w:pPr>
              <w:rPr>
                <w:bCs/>
                <w:sz w:val="16"/>
                <w:szCs w:val="16"/>
                <w:lang w:val="en-US" w:eastAsia="en-US"/>
              </w:rPr>
            </w:pPr>
            <w:r w:rsidRPr="00893C33">
              <w:rPr>
                <w:bCs/>
                <w:sz w:val="16"/>
                <w:szCs w:val="16"/>
                <w:lang w:val="en-US" w:eastAsia="en-US"/>
              </w:rPr>
              <w:t>No National Peace Strategy and Post-conflict Peacebuilding and Stabilization</w:t>
            </w:r>
            <w:r>
              <w:rPr>
                <w:bCs/>
                <w:sz w:val="16"/>
                <w:szCs w:val="16"/>
                <w:lang w:val="en-US" w:eastAsia="en-US"/>
              </w:rPr>
              <w:t xml:space="preserve"> Programme</w:t>
            </w:r>
          </w:p>
        </w:tc>
        <w:tc>
          <w:tcPr>
            <w:tcW w:w="1597" w:type="dxa"/>
            <w:shd w:val="clear" w:color="auto" w:fill="EEECE1"/>
          </w:tcPr>
          <w:p w14:paraId="6B9030CF" w14:textId="77777777" w:rsidR="0039345C" w:rsidRPr="00893C33" w:rsidRDefault="0039345C" w:rsidP="00A841E5">
            <w:pPr>
              <w:rPr>
                <w:bCs/>
                <w:sz w:val="16"/>
                <w:szCs w:val="16"/>
                <w:lang w:val="en-US" w:eastAsia="en-US"/>
              </w:rPr>
            </w:pPr>
            <w:r w:rsidRPr="00893C33">
              <w:rPr>
                <w:bCs/>
                <w:sz w:val="16"/>
                <w:szCs w:val="16"/>
                <w:lang w:val="en-US" w:eastAsia="en-US"/>
              </w:rPr>
              <w:t>National Peace Strategy and Post-conflict Peacebuilding and Stabilization Strategies (for Darfur, Blue Nile, South Kord</w:t>
            </w:r>
            <w:r>
              <w:rPr>
                <w:bCs/>
                <w:sz w:val="16"/>
                <w:szCs w:val="16"/>
                <w:lang w:val="en-US" w:eastAsia="en-US"/>
              </w:rPr>
              <w:t>o</w:t>
            </w:r>
            <w:r w:rsidRPr="00893C33">
              <w:rPr>
                <w:bCs/>
                <w:sz w:val="16"/>
                <w:szCs w:val="16"/>
                <w:lang w:val="en-US" w:eastAsia="en-US"/>
              </w:rPr>
              <w:t>fan, and East Sudan) developed and adapted, founded on peace agreements reached, with clear partnership and resource mobilization plan to make and maintain peace in Sudan for the long-term (2022)</w:t>
            </w:r>
          </w:p>
        </w:tc>
        <w:tc>
          <w:tcPr>
            <w:tcW w:w="1463" w:type="dxa"/>
          </w:tcPr>
          <w:p w14:paraId="15AD5C14"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36B22DE1" w14:textId="77777777" w:rsidR="0039345C" w:rsidRPr="003A495B" w:rsidRDefault="0039345C" w:rsidP="00A841E5">
            <w:pPr>
              <w:rPr>
                <w:bCs/>
                <w:sz w:val="16"/>
                <w:szCs w:val="16"/>
                <w:lang w:val="en-US" w:eastAsia="en-US"/>
              </w:rPr>
            </w:pPr>
            <w:r w:rsidRPr="003A495B">
              <w:rPr>
                <w:bCs/>
                <w:sz w:val="16"/>
                <w:szCs w:val="16"/>
                <w:lang w:val="en-US" w:eastAsia="en-US"/>
              </w:rPr>
              <w:t>This activity is planned in the next six months</w:t>
            </w:r>
          </w:p>
        </w:tc>
        <w:tc>
          <w:tcPr>
            <w:tcW w:w="4770" w:type="dxa"/>
          </w:tcPr>
          <w:p w14:paraId="6C96D692" w14:textId="77777777" w:rsidR="0039345C" w:rsidRPr="003A495B" w:rsidRDefault="0039345C" w:rsidP="00A841E5">
            <w:pPr>
              <w:rPr>
                <w:bCs/>
                <w:sz w:val="16"/>
                <w:szCs w:val="16"/>
                <w:lang w:val="en-US" w:eastAsia="en-US"/>
              </w:rPr>
            </w:pPr>
            <w:r w:rsidRPr="003A495B">
              <w:rPr>
                <w:bCs/>
                <w:sz w:val="16"/>
                <w:szCs w:val="16"/>
                <w:lang w:val="en-US" w:eastAsia="en-US"/>
              </w:rPr>
              <w:t>Delay in establishment of the Peace Commission and relevant commissions and structures</w:t>
            </w:r>
          </w:p>
        </w:tc>
      </w:tr>
      <w:tr w:rsidR="0039345C" w:rsidRPr="00627A1C" w14:paraId="2D9159C3" w14:textId="77777777" w:rsidTr="00A841E5">
        <w:trPr>
          <w:trHeight w:val="422"/>
        </w:trPr>
        <w:tc>
          <w:tcPr>
            <w:tcW w:w="1530" w:type="dxa"/>
            <w:vMerge w:val="restart"/>
          </w:tcPr>
          <w:p w14:paraId="687D8E58" w14:textId="77777777" w:rsidR="0039345C" w:rsidRPr="00627A1C" w:rsidRDefault="0039345C" w:rsidP="00A841E5">
            <w:pPr>
              <w:rPr>
                <w:b/>
                <w:lang w:val="en-US" w:eastAsia="en-US"/>
              </w:rPr>
            </w:pPr>
            <w:r w:rsidRPr="00627A1C">
              <w:rPr>
                <w:b/>
                <w:lang w:val="en-US" w:eastAsia="en-US"/>
              </w:rPr>
              <w:t>Outcome 2</w:t>
            </w:r>
          </w:p>
          <w:p w14:paraId="33CAAA4C" w14:textId="77777777" w:rsidR="0039345C" w:rsidRPr="00627A1C" w:rsidRDefault="0039345C" w:rsidP="00A841E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0F407C5" w14:textId="77777777" w:rsidR="0039345C" w:rsidRPr="00627A1C" w:rsidRDefault="0039345C" w:rsidP="00A841E5">
            <w:pPr>
              <w:rPr>
                <w:b/>
                <w:lang w:val="en-US" w:eastAsia="en-US"/>
              </w:rPr>
            </w:pPr>
          </w:p>
        </w:tc>
        <w:tc>
          <w:tcPr>
            <w:tcW w:w="2070" w:type="dxa"/>
            <w:shd w:val="clear" w:color="auto" w:fill="EEECE1"/>
          </w:tcPr>
          <w:p w14:paraId="2CDAC218" w14:textId="77777777" w:rsidR="0039345C" w:rsidRPr="00627A1C" w:rsidRDefault="0039345C" w:rsidP="00A841E5">
            <w:pPr>
              <w:jc w:val="both"/>
              <w:rPr>
                <w:lang w:val="en-US" w:eastAsia="en-US"/>
              </w:rPr>
            </w:pPr>
            <w:r w:rsidRPr="00627A1C">
              <w:rPr>
                <w:lang w:val="en-US" w:eastAsia="en-US"/>
              </w:rPr>
              <w:t>Indicator 2.1</w:t>
            </w:r>
          </w:p>
          <w:p w14:paraId="5F54EF08"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862E2DB" w14:textId="77777777" w:rsidR="0039345C" w:rsidRPr="003A495B" w:rsidRDefault="0039345C" w:rsidP="00A841E5">
            <w:pPr>
              <w:rPr>
                <w:bCs/>
                <w:sz w:val="16"/>
                <w:szCs w:val="16"/>
                <w:lang w:val="en-US" w:eastAsia="en-US"/>
              </w:rPr>
            </w:pPr>
            <w:r w:rsidRPr="00893C33">
              <w:rPr>
                <w:bCs/>
                <w:sz w:val="16"/>
                <w:szCs w:val="16"/>
                <w:lang w:val="en-US" w:eastAsia="en-US"/>
              </w:rPr>
              <w:t>Unknown levels of popular support for peace agreement and peace process (2020)</w:t>
            </w:r>
          </w:p>
        </w:tc>
        <w:tc>
          <w:tcPr>
            <w:tcW w:w="1597" w:type="dxa"/>
            <w:shd w:val="clear" w:color="auto" w:fill="EEECE1"/>
          </w:tcPr>
          <w:p w14:paraId="64A5BEBA" w14:textId="77777777" w:rsidR="0039345C" w:rsidRPr="003A495B" w:rsidRDefault="0039345C" w:rsidP="00A841E5">
            <w:pPr>
              <w:rPr>
                <w:bCs/>
                <w:sz w:val="16"/>
                <w:szCs w:val="16"/>
                <w:lang w:val="en-US" w:eastAsia="en-US"/>
              </w:rPr>
            </w:pPr>
            <w:r>
              <w:rPr>
                <w:bCs/>
                <w:sz w:val="16"/>
                <w:szCs w:val="16"/>
                <w:lang w:val="en-US" w:eastAsia="en-US"/>
              </w:rPr>
              <w:t>Increasing levels of public support for implementation of peace agreements, gender disaggregated (2021-2022)</w:t>
            </w:r>
          </w:p>
        </w:tc>
        <w:tc>
          <w:tcPr>
            <w:tcW w:w="1463" w:type="dxa"/>
          </w:tcPr>
          <w:p w14:paraId="4592D73D" w14:textId="77777777" w:rsidR="0039345C" w:rsidRPr="003A495B" w:rsidRDefault="0039345C" w:rsidP="00A841E5">
            <w:pPr>
              <w:rPr>
                <w:bCs/>
                <w:sz w:val="16"/>
                <w:szCs w:val="16"/>
                <w:lang w:val="en-US" w:eastAsia="en-US"/>
              </w:rPr>
            </w:pPr>
          </w:p>
        </w:tc>
        <w:tc>
          <w:tcPr>
            <w:tcW w:w="2160" w:type="dxa"/>
          </w:tcPr>
          <w:p w14:paraId="2D5807B1" w14:textId="77777777" w:rsidR="0039345C" w:rsidRPr="003A495B" w:rsidRDefault="0039345C" w:rsidP="00A841E5">
            <w:pPr>
              <w:rPr>
                <w:bCs/>
                <w:sz w:val="16"/>
                <w:szCs w:val="16"/>
                <w:lang w:val="en-US" w:eastAsia="en-US"/>
              </w:rPr>
            </w:pPr>
            <w:r w:rsidRPr="003A495B">
              <w:rPr>
                <w:bCs/>
                <w:sz w:val="16"/>
                <w:szCs w:val="16"/>
                <w:lang w:val="en-US" w:eastAsia="en-US"/>
              </w:rPr>
              <w:t>10,000 copies of the JPA had been printed for dissemination all over Sudan</w:t>
            </w:r>
          </w:p>
          <w:p w14:paraId="252BE48C" w14:textId="77777777" w:rsidR="0039345C" w:rsidRPr="008828F6" w:rsidRDefault="0039345C" w:rsidP="00A841E5">
            <w:pPr>
              <w:rPr>
                <w:bCs/>
                <w:sz w:val="16"/>
                <w:szCs w:val="16"/>
                <w:lang w:val="en-US" w:eastAsia="en-US"/>
              </w:rPr>
            </w:pPr>
          </w:p>
        </w:tc>
        <w:tc>
          <w:tcPr>
            <w:tcW w:w="4770" w:type="dxa"/>
          </w:tcPr>
          <w:p w14:paraId="1FEBA122" w14:textId="77777777" w:rsidR="0039345C" w:rsidRPr="003A495B" w:rsidRDefault="0039345C" w:rsidP="00A841E5">
            <w:pPr>
              <w:rPr>
                <w:bCs/>
                <w:sz w:val="16"/>
                <w:szCs w:val="16"/>
                <w:lang w:val="en-US" w:eastAsia="en-US"/>
              </w:rPr>
            </w:pPr>
            <w:r w:rsidRPr="003A495B">
              <w:rPr>
                <w:bCs/>
                <w:sz w:val="16"/>
                <w:szCs w:val="16"/>
                <w:lang w:val="en-US" w:eastAsia="en-US"/>
              </w:rPr>
              <w:t>Ongoing</w:t>
            </w:r>
          </w:p>
        </w:tc>
      </w:tr>
      <w:tr w:rsidR="0039345C" w:rsidRPr="00627A1C" w14:paraId="3BB9B187" w14:textId="77777777" w:rsidTr="00A841E5">
        <w:trPr>
          <w:trHeight w:val="422"/>
        </w:trPr>
        <w:tc>
          <w:tcPr>
            <w:tcW w:w="1530" w:type="dxa"/>
            <w:vMerge/>
          </w:tcPr>
          <w:p w14:paraId="3C2D6176" w14:textId="77777777" w:rsidR="0039345C" w:rsidRPr="00627A1C" w:rsidRDefault="0039345C" w:rsidP="00A841E5">
            <w:pPr>
              <w:rPr>
                <w:lang w:val="en-US" w:eastAsia="en-US"/>
              </w:rPr>
            </w:pPr>
          </w:p>
        </w:tc>
        <w:tc>
          <w:tcPr>
            <w:tcW w:w="2070" w:type="dxa"/>
            <w:shd w:val="clear" w:color="auto" w:fill="EEECE1"/>
          </w:tcPr>
          <w:p w14:paraId="3400BA9E" w14:textId="77777777" w:rsidR="0039345C" w:rsidRPr="00627A1C" w:rsidRDefault="0039345C" w:rsidP="00A841E5">
            <w:pPr>
              <w:jc w:val="both"/>
              <w:rPr>
                <w:lang w:val="en-US" w:eastAsia="en-US"/>
              </w:rPr>
            </w:pPr>
            <w:r w:rsidRPr="00627A1C">
              <w:rPr>
                <w:lang w:val="en-US" w:eastAsia="en-US"/>
              </w:rPr>
              <w:t>Indicator 2.2</w:t>
            </w:r>
          </w:p>
          <w:p w14:paraId="1B041592"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6BC312C" w14:textId="77777777" w:rsidR="0039345C" w:rsidRPr="00893C33" w:rsidRDefault="0039345C" w:rsidP="00A841E5">
            <w:pPr>
              <w:rPr>
                <w:bCs/>
                <w:sz w:val="16"/>
                <w:szCs w:val="16"/>
                <w:lang w:val="en-US" w:eastAsia="en-US"/>
              </w:rPr>
            </w:pPr>
            <w:r w:rsidRPr="00893C33">
              <w:rPr>
                <w:bCs/>
                <w:sz w:val="16"/>
                <w:szCs w:val="16"/>
                <w:lang w:val="en-US" w:eastAsia="en-US"/>
              </w:rPr>
              <w:t xml:space="preserve">JPA requires successful implementation of multiple conferences and sub-processes to determine key next steps toward sustainable peace and durable </w:t>
            </w:r>
            <w:r w:rsidRPr="00893C33">
              <w:rPr>
                <w:bCs/>
                <w:sz w:val="16"/>
                <w:szCs w:val="16"/>
                <w:lang w:val="en-US" w:eastAsia="en-US"/>
              </w:rPr>
              <w:lastRenderedPageBreak/>
              <w:t>solutions for IDBs and refugees (2020)</w:t>
            </w:r>
          </w:p>
        </w:tc>
        <w:tc>
          <w:tcPr>
            <w:tcW w:w="1597" w:type="dxa"/>
            <w:shd w:val="clear" w:color="auto" w:fill="EEECE1"/>
          </w:tcPr>
          <w:p w14:paraId="7CB7221F" w14:textId="77777777" w:rsidR="0039345C" w:rsidRPr="00893C33" w:rsidRDefault="0039345C" w:rsidP="00A841E5">
            <w:pPr>
              <w:rPr>
                <w:bCs/>
                <w:sz w:val="16"/>
                <w:szCs w:val="16"/>
                <w:lang w:val="en-US" w:eastAsia="en-US"/>
              </w:rPr>
            </w:pPr>
            <w:r w:rsidRPr="00893C33">
              <w:rPr>
                <w:bCs/>
                <w:sz w:val="16"/>
                <w:szCs w:val="16"/>
                <w:lang w:val="en-US" w:eastAsia="en-US"/>
              </w:rPr>
              <w:lastRenderedPageBreak/>
              <w:t>Implementation of peace agreements proceeds smoothly, and key events/processes reach consensus on pathways to peace (2021-2022)</w:t>
            </w:r>
          </w:p>
        </w:tc>
        <w:tc>
          <w:tcPr>
            <w:tcW w:w="1463" w:type="dxa"/>
          </w:tcPr>
          <w:p w14:paraId="18A507DC"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30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2160" w:type="dxa"/>
          </w:tcPr>
          <w:p w14:paraId="0E2B3B7F" w14:textId="77777777" w:rsidR="0039345C" w:rsidRPr="003A495B" w:rsidRDefault="0039345C" w:rsidP="00A841E5">
            <w:pPr>
              <w:rPr>
                <w:bCs/>
                <w:sz w:val="16"/>
                <w:szCs w:val="16"/>
                <w:lang w:val="en-US" w:eastAsia="en-US"/>
              </w:rPr>
            </w:pPr>
            <w:r w:rsidRPr="003A495B">
              <w:rPr>
                <w:bCs/>
                <w:sz w:val="16"/>
                <w:szCs w:val="16"/>
                <w:lang w:val="en-US" w:eastAsia="en-US"/>
              </w:rPr>
              <w:t xml:space="preserve">Supported JPA dissemination, consultations, and outreach workshops that aimed at </w:t>
            </w:r>
            <w:proofErr w:type="spellStart"/>
            <w:r w:rsidRPr="003A495B">
              <w:rPr>
                <w:bCs/>
                <w:sz w:val="16"/>
                <w:szCs w:val="16"/>
                <w:lang w:val="en-US" w:eastAsia="en-US"/>
              </w:rPr>
              <w:t>popularising</w:t>
            </w:r>
            <w:proofErr w:type="spellEnd"/>
            <w:r w:rsidRPr="003A495B">
              <w:rPr>
                <w:bCs/>
                <w:sz w:val="16"/>
                <w:szCs w:val="16"/>
                <w:lang w:val="en-US" w:eastAsia="en-US"/>
              </w:rPr>
              <w:t xml:space="preserve"> the agreement in 4 Darfur States (El </w:t>
            </w:r>
            <w:proofErr w:type="spellStart"/>
            <w:r w:rsidRPr="003A495B">
              <w:rPr>
                <w:bCs/>
                <w:sz w:val="16"/>
                <w:szCs w:val="16"/>
                <w:lang w:val="en-US" w:eastAsia="en-US"/>
              </w:rPr>
              <w:t>Daine</w:t>
            </w:r>
            <w:proofErr w:type="spellEnd"/>
            <w:r w:rsidRPr="003A495B">
              <w:rPr>
                <w:bCs/>
                <w:sz w:val="16"/>
                <w:szCs w:val="16"/>
                <w:lang w:val="en-US" w:eastAsia="en-US"/>
              </w:rPr>
              <w:t xml:space="preserve">, </w:t>
            </w:r>
            <w:proofErr w:type="spellStart"/>
            <w:r w:rsidRPr="003A495B">
              <w:rPr>
                <w:bCs/>
                <w:sz w:val="16"/>
                <w:szCs w:val="16"/>
                <w:lang w:val="en-US" w:eastAsia="en-US"/>
              </w:rPr>
              <w:t>Zalenji</w:t>
            </w:r>
            <w:proofErr w:type="spellEnd"/>
            <w:r w:rsidRPr="003A495B">
              <w:rPr>
                <w:bCs/>
                <w:sz w:val="16"/>
                <w:szCs w:val="16"/>
                <w:lang w:val="en-US" w:eastAsia="en-US"/>
              </w:rPr>
              <w:t xml:space="preserve">, El </w:t>
            </w:r>
            <w:proofErr w:type="spellStart"/>
            <w:r w:rsidRPr="003A495B">
              <w:rPr>
                <w:bCs/>
                <w:sz w:val="16"/>
                <w:szCs w:val="16"/>
                <w:lang w:val="en-US" w:eastAsia="en-US"/>
              </w:rPr>
              <w:t>Genain</w:t>
            </w:r>
            <w:proofErr w:type="spellEnd"/>
            <w:r w:rsidRPr="003A495B">
              <w:rPr>
                <w:bCs/>
                <w:sz w:val="16"/>
                <w:szCs w:val="16"/>
                <w:lang w:val="en-US" w:eastAsia="en-US"/>
              </w:rPr>
              <w:t xml:space="preserve"> and Nyala)</w:t>
            </w:r>
          </w:p>
        </w:tc>
        <w:tc>
          <w:tcPr>
            <w:tcW w:w="4770" w:type="dxa"/>
          </w:tcPr>
          <w:p w14:paraId="2B962FEF" w14:textId="77777777" w:rsidR="0039345C" w:rsidRPr="003A495B" w:rsidRDefault="0039345C" w:rsidP="00A841E5">
            <w:pPr>
              <w:rPr>
                <w:bCs/>
                <w:sz w:val="16"/>
                <w:szCs w:val="16"/>
                <w:lang w:val="en-US" w:eastAsia="en-US"/>
              </w:rPr>
            </w:pPr>
            <w:r w:rsidRPr="003A495B">
              <w:rPr>
                <w:bCs/>
                <w:sz w:val="16"/>
                <w:szCs w:val="16"/>
                <w:lang w:val="en-US" w:eastAsia="en-US"/>
              </w:rPr>
              <w:t>Ongoing but progress is hindered by uprisings in some targeted states</w:t>
            </w:r>
          </w:p>
        </w:tc>
      </w:tr>
      <w:tr w:rsidR="0039345C" w:rsidRPr="00627A1C" w14:paraId="2F237BAB" w14:textId="77777777" w:rsidTr="00A841E5">
        <w:trPr>
          <w:trHeight w:val="422"/>
        </w:trPr>
        <w:tc>
          <w:tcPr>
            <w:tcW w:w="1530" w:type="dxa"/>
            <w:vMerge/>
          </w:tcPr>
          <w:p w14:paraId="5DDC4961" w14:textId="77777777" w:rsidR="0039345C" w:rsidRPr="00627A1C" w:rsidRDefault="0039345C" w:rsidP="00A841E5">
            <w:pPr>
              <w:rPr>
                <w:lang w:val="en-US" w:eastAsia="en-US"/>
              </w:rPr>
            </w:pPr>
          </w:p>
        </w:tc>
        <w:tc>
          <w:tcPr>
            <w:tcW w:w="2070" w:type="dxa"/>
            <w:shd w:val="clear" w:color="auto" w:fill="EEECE1"/>
          </w:tcPr>
          <w:p w14:paraId="66F7F710" w14:textId="77777777" w:rsidR="0039345C" w:rsidRPr="00627A1C" w:rsidRDefault="0039345C" w:rsidP="00A841E5">
            <w:pPr>
              <w:jc w:val="both"/>
              <w:rPr>
                <w:lang w:val="en-US" w:eastAsia="en-US"/>
              </w:rPr>
            </w:pPr>
            <w:r w:rsidRPr="00627A1C">
              <w:rPr>
                <w:lang w:val="en-US" w:eastAsia="en-US"/>
              </w:rPr>
              <w:t>Indicator 2.3</w:t>
            </w:r>
          </w:p>
          <w:p w14:paraId="51CDFF12"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6BF42B5" w14:textId="77777777" w:rsidR="0039345C" w:rsidRPr="00893C33" w:rsidRDefault="0039345C" w:rsidP="00A841E5">
            <w:pPr>
              <w:rPr>
                <w:bCs/>
                <w:sz w:val="16"/>
                <w:szCs w:val="16"/>
                <w:lang w:val="en-US" w:eastAsia="en-US"/>
              </w:rPr>
            </w:pPr>
            <w:r w:rsidRPr="00893C33">
              <w:rPr>
                <w:bCs/>
                <w:sz w:val="16"/>
                <w:szCs w:val="16"/>
                <w:lang w:val="en-US" w:eastAsia="en-US"/>
              </w:rPr>
              <w:t>Peace agreement and peace process require data and assessment (2020)</w:t>
            </w:r>
          </w:p>
        </w:tc>
        <w:tc>
          <w:tcPr>
            <w:tcW w:w="1597" w:type="dxa"/>
            <w:shd w:val="clear" w:color="auto" w:fill="EEECE1"/>
          </w:tcPr>
          <w:p w14:paraId="526F0C8B" w14:textId="77777777" w:rsidR="0039345C" w:rsidRPr="00893C33" w:rsidRDefault="0039345C" w:rsidP="00A841E5">
            <w:pPr>
              <w:rPr>
                <w:bCs/>
                <w:sz w:val="16"/>
                <w:szCs w:val="16"/>
                <w:lang w:val="en-US" w:eastAsia="en-US"/>
              </w:rPr>
            </w:pPr>
            <w:r w:rsidRPr="00893C33">
              <w:rPr>
                <w:bCs/>
                <w:sz w:val="16"/>
                <w:szCs w:val="16"/>
                <w:lang w:val="en-US" w:eastAsia="en-US"/>
              </w:rPr>
              <w:t>Peace process and implementation of peace agreement has benefited from UNITAMS and its UNCT partners expertise and experience (2021-2022)</w:t>
            </w:r>
          </w:p>
        </w:tc>
        <w:tc>
          <w:tcPr>
            <w:tcW w:w="1463" w:type="dxa"/>
          </w:tcPr>
          <w:p w14:paraId="094114D4"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30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2160" w:type="dxa"/>
          </w:tcPr>
          <w:p w14:paraId="20C8C4D0" w14:textId="77777777" w:rsidR="0039345C" w:rsidRPr="003A495B" w:rsidRDefault="0039345C" w:rsidP="00A841E5">
            <w:pPr>
              <w:rPr>
                <w:bCs/>
                <w:sz w:val="16"/>
                <w:szCs w:val="16"/>
                <w:lang w:val="en-US" w:eastAsia="en-US"/>
              </w:rPr>
            </w:pPr>
            <w:r w:rsidRPr="003A495B">
              <w:rPr>
                <w:bCs/>
                <w:sz w:val="16"/>
                <w:szCs w:val="16"/>
                <w:lang w:val="en-US" w:eastAsia="en-US"/>
              </w:rPr>
              <w:t>Support provided to the Technical Secretariat of the on-going Juba Peace Talks through UNITAMS</w:t>
            </w:r>
          </w:p>
        </w:tc>
        <w:tc>
          <w:tcPr>
            <w:tcW w:w="4770" w:type="dxa"/>
          </w:tcPr>
          <w:p w14:paraId="51331117" w14:textId="77777777" w:rsidR="0039345C" w:rsidRPr="003A495B" w:rsidRDefault="0039345C" w:rsidP="00A841E5">
            <w:pPr>
              <w:rPr>
                <w:bCs/>
                <w:sz w:val="16"/>
                <w:szCs w:val="16"/>
                <w:lang w:val="en-US" w:eastAsia="en-US"/>
              </w:rPr>
            </w:pPr>
            <w:r w:rsidRPr="003A495B">
              <w:rPr>
                <w:bCs/>
                <w:sz w:val="16"/>
                <w:szCs w:val="16"/>
                <w:lang w:val="en-US" w:eastAsia="en-US"/>
              </w:rPr>
              <w:t>Ongoing</w:t>
            </w:r>
          </w:p>
        </w:tc>
      </w:tr>
      <w:tr w:rsidR="0039345C" w:rsidRPr="00627A1C" w14:paraId="7FFA3232" w14:textId="77777777" w:rsidTr="00A841E5">
        <w:trPr>
          <w:trHeight w:val="422"/>
        </w:trPr>
        <w:tc>
          <w:tcPr>
            <w:tcW w:w="1530" w:type="dxa"/>
            <w:vMerge w:val="restart"/>
          </w:tcPr>
          <w:p w14:paraId="7F4C2091" w14:textId="77777777" w:rsidR="0039345C" w:rsidRPr="00627A1C" w:rsidRDefault="0039345C" w:rsidP="00A841E5">
            <w:pPr>
              <w:rPr>
                <w:lang w:val="en-US" w:eastAsia="en-US"/>
              </w:rPr>
            </w:pPr>
            <w:r w:rsidRPr="00627A1C">
              <w:rPr>
                <w:lang w:val="en-US" w:eastAsia="en-US"/>
              </w:rPr>
              <w:t>Output 2.1</w:t>
            </w:r>
          </w:p>
          <w:p w14:paraId="268A4587" w14:textId="77777777" w:rsidR="0039345C" w:rsidRPr="00627A1C" w:rsidRDefault="0039345C" w:rsidP="00A841E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9A006C" w14:textId="77777777" w:rsidR="0039345C" w:rsidRPr="00627A1C" w:rsidRDefault="0039345C" w:rsidP="00A841E5">
            <w:pPr>
              <w:rPr>
                <w:b/>
                <w:lang w:val="en-US" w:eastAsia="en-US"/>
              </w:rPr>
            </w:pPr>
          </w:p>
        </w:tc>
        <w:tc>
          <w:tcPr>
            <w:tcW w:w="2070" w:type="dxa"/>
            <w:shd w:val="clear" w:color="auto" w:fill="EEECE1"/>
          </w:tcPr>
          <w:p w14:paraId="2C0EE170" w14:textId="77777777" w:rsidR="0039345C" w:rsidRPr="00627A1C" w:rsidRDefault="0039345C" w:rsidP="00A841E5">
            <w:pPr>
              <w:jc w:val="both"/>
              <w:rPr>
                <w:lang w:val="en-US" w:eastAsia="en-US"/>
              </w:rPr>
            </w:pPr>
            <w:proofErr w:type="gramStart"/>
            <w:r w:rsidRPr="00627A1C">
              <w:rPr>
                <w:lang w:val="en-US" w:eastAsia="en-US"/>
              </w:rPr>
              <w:t>Indicator  2.1.1</w:t>
            </w:r>
            <w:proofErr w:type="gramEnd"/>
          </w:p>
          <w:p w14:paraId="51EB53FD"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C01E3A1" w14:textId="77777777" w:rsidR="0039345C" w:rsidRPr="00893C33" w:rsidRDefault="0039345C" w:rsidP="00A841E5">
            <w:pPr>
              <w:rPr>
                <w:bCs/>
                <w:sz w:val="16"/>
                <w:szCs w:val="16"/>
                <w:lang w:val="en-US" w:eastAsia="en-US"/>
              </w:rPr>
            </w:pPr>
            <w:r w:rsidRPr="00893C33">
              <w:rPr>
                <w:bCs/>
                <w:sz w:val="16"/>
                <w:szCs w:val="16"/>
                <w:lang w:val="en-US" w:eastAsia="en-US"/>
              </w:rPr>
              <w:t>Weak public understanding of provisions of JPA (2020)</w:t>
            </w:r>
          </w:p>
        </w:tc>
        <w:tc>
          <w:tcPr>
            <w:tcW w:w="1597" w:type="dxa"/>
            <w:shd w:val="clear" w:color="auto" w:fill="EEECE1"/>
          </w:tcPr>
          <w:p w14:paraId="7F8685B4" w14:textId="77777777" w:rsidR="0039345C" w:rsidRPr="00893C33" w:rsidRDefault="0039345C" w:rsidP="00A841E5">
            <w:pPr>
              <w:rPr>
                <w:bCs/>
                <w:sz w:val="16"/>
                <w:szCs w:val="16"/>
                <w:lang w:val="en-US" w:eastAsia="en-US"/>
              </w:rPr>
            </w:pPr>
            <w:r w:rsidRPr="00893C33">
              <w:rPr>
                <w:bCs/>
                <w:sz w:val="16"/>
                <w:szCs w:val="16"/>
                <w:lang w:val="en-US" w:eastAsia="en-US"/>
              </w:rPr>
              <w:t>50% increase in public awareness of JPA and work of Peace Commission (2021)</w:t>
            </w:r>
          </w:p>
        </w:tc>
        <w:tc>
          <w:tcPr>
            <w:tcW w:w="1463" w:type="dxa"/>
          </w:tcPr>
          <w:p w14:paraId="66C45202" w14:textId="77777777" w:rsidR="0039345C" w:rsidRPr="003A495B" w:rsidRDefault="0039345C" w:rsidP="00A841E5">
            <w:pPr>
              <w:rPr>
                <w:bCs/>
                <w:sz w:val="16"/>
                <w:szCs w:val="16"/>
                <w:lang w:val="en-US" w:eastAsia="en-US"/>
              </w:rPr>
            </w:pPr>
          </w:p>
        </w:tc>
        <w:tc>
          <w:tcPr>
            <w:tcW w:w="2160" w:type="dxa"/>
          </w:tcPr>
          <w:p w14:paraId="148B0E3D" w14:textId="77777777" w:rsidR="0039345C" w:rsidRPr="003A495B" w:rsidRDefault="0039345C" w:rsidP="00A841E5">
            <w:pPr>
              <w:rPr>
                <w:bCs/>
                <w:sz w:val="16"/>
                <w:szCs w:val="16"/>
                <w:lang w:val="en-US" w:eastAsia="en-US"/>
              </w:rPr>
            </w:pPr>
            <w:r w:rsidRPr="003A495B">
              <w:rPr>
                <w:bCs/>
                <w:sz w:val="16"/>
                <w:szCs w:val="16"/>
                <w:lang w:val="en-US" w:eastAsia="en-US"/>
              </w:rPr>
              <w:t>An interactive web site for the Peace Commission to improve their community outreach and communication is under development</w:t>
            </w:r>
          </w:p>
          <w:p w14:paraId="35AE0923" w14:textId="77777777" w:rsidR="0039345C" w:rsidRPr="003A495B" w:rsidRDefault="0039345C" w:rsidP="00A841E5">
            <w:pPr>
              <w:rPr>
                <w:bCs/>
                <w:sz w:val="16"/>
                <w:szCs w:val="16"/>
                <w:lang w:val="en-US" w:eastAsia="en-US"/>
              </w:rPr>
            </w:pPr>
          </w:p>
          <w:p w14:paraId="70A1486C" w14:textId="77777777" w:rsidR="0039345C" w:rsidRPr="003A495B" w:rsidRDefault="0039345C" w:rsidP="00A841E5">
            <w:pPr>
              <w:rPr>
                <w:bCs/>
                <w:sz w:val="16"/>
                <w:szCs w:val="16"/>
                <w:lang w:val="en-US" w:eastAsia="en-US"/>
              </w:rPr>
            </w:pPr>
            <w:r w:rsidRPr="003A495B">
              <w:rPr>
                <w:bCs/>
                <w:sz w:val="16"/>
                <w:szCs w:val="16"/>
                <w:lang w:val="en-US" w:eastAsia="en-US"/>
              </w:rPr>
              <w:t>A media and communication outreach plan had been developed in coordination with Ministry of Culture and Information, UNIC and local media channels to raise awareness of the JPA</w:t>
            </w:r>
          </w:p>
        </w:tc>
        <w:tc>
          <w:tcPr>
            <w:tcW w:w="4770" w:type="dxa"/>
          </w:tcPr>
          <w:p w14:paraId="766446BA" w14:textId="77777777" w:rsidR="0039345C" w:rsidRPr="003A495B" w:rsidRDefault="0039345C" w:rsidP="00A841E5">
            <w:pPr>
              <w:rPr>
                <w:bCs/>
                <w:sz w:val="16"/>
                <w:szCs w:val="16"/>
                <w:lang w:val="en-US" w:eastAsia="en-US"/>
              </w:rPr>
            </w:pPr>
            <w:r w:rsidRPr="003A495B">
              <w:rPr>
                <w:bCs/>
                <w:sz w:val="16"/>
                <w:szCs w:val="16"/>
                <w:lang w:val="en-US" w:eastAsia="en-US"/>
              </w:rPr>
              <w:t xml:space="preserve">Ongoing </w:t>
            </w:r>
          </w:p>
        </w:tc>
      </w:tr>
      <w:tr w:rsidR="0039345C" w:rsidRPr="00627A1C" w14:paraId="7A6CBF2D" w14:textId="77777777" w:rsidTr="00A841E5">
        <w:trPr>
          <w:trHeight w:val="458"/>
        </w:trPr>
        <w:tc>
          <w:tcPr>
            <w:tcW w:w="1530" w:type="dxa"/>
            <w:vMerge/>
          </w:tcPr>
          <w:p w14:paraId="3C64A645" w14:textId="77777777" w:rsidR="0039345C" w:rsidRPr="00627A1C" w:rsidRDefault="0039345C" w:rsidP="00A841E5">
            <w:pPr>
              <w:rPr>
                <w:b/>
                <w:lang w:val="en-US" w:eastAsia="en-US"/>
              </w:rPr>
            </w:pPr>
          </w:p>
        </w:tc>
        <w:tc>
          <w:tcPr>
            <w:tcW w:w="2070" w:type="dxa"/>
            <w:shd w:val="clear" w:color="auto" w:fill="EEECE1"/>
          </w:tcPr>
          <w:p w14:paraId="7C4B7383" w14:textId="77777777" w:rsidR="0039345C" w:rsidRPr="00627A1C" w:rsidRDefault="0039345C" w:rsidP="00A841E5">
            <w:pPr>
              <w:jc w:val="both"/>
              <w:rPr>
                <w:lang w:val="en-US" w:eastAsia="en-US"/>
              </w:rPr>
            </w:pPr>
            <w:proofErr w:type="gramStart"/>
            <w:r w:rsidRPr="00627A1C">
              <w:rPr>
                <w:lang w:val="en-US" w:eastAsia="en-US"/>
              </w:rPr>
              <w:t>Indicator  2.</w:t>
            </w:r>
            <w:r>
              <w:rPr>
                <w:lang w:val="en-US" w:eastAsia="en-US"/>
              </w:rPr>
              <w:t>1.4</w:t>
            </w:r>
            <w:proofErr w:type="gramEnd"/>
          </w:p>
          <w:p w14:paraId="759B6F9C" w14:textId="77777777" w:rsidR="0039345C" w:rsidRPr="00627A1C" w:rsidRDefault="0039345C" w:rsidP="00A841E5">
            <w:pPr>
              <w:jc w:val="both"/>
              <w:rPr>
                <w:lang w:val="en-US" w:eastAsia="en-US"/>
              </w:rPr>
            </w:pPr>
          </w:p>
        </w:tc>
        <w:tc>
          <w:tcPr>
            <w:tcW w:w="1530" w:type="dxa"/>
            <w:shd w:val="clear" w:color="auto" w:fill="EEECE1"/>
          </w:tcPr>
          <w:p w14:paraId="671599CC" w14:textId="77777777" w:rsidR="0039345C" w:rsidRDefault="0039345C" w:rsidP="00A841E5">
            <w:pPr>
              <w:rPr>
                <w:bCs/>
                <w:sz w:val="16"/>
                <w:szCs w:val="16"/>
                <w:lang w:val="en-US" w:eastAsia="en-US"/>
              </w:rPr>
            </w:pPr>
            <w:r w:rsidRPr="002F58F0">
              <w:rPr>
                <w:bCs/>
                <w:sz w:val="16"/>
                <w:szCs w:val="16"/>
                <w:lang w:val="en-US" w:eastAsia="en-US"/>
              </w:rPr>
              <w:t># Of advocacy interventions made for creation of conducive conditions for durable solutions</w:t>
            </w:r>
          </w:p>
        </w:tc>
        <w:tc>
          <w:tcPr>
            <w:tcW w:w="1597" w:type="dxa"/>
            <w:shd w:val="clear" w:color="auto" w:fill="EEECE1"/>
          </w:tcPr>
          <w:p w14:paraId="42BA1721" w14:textId="77777777" w:rsidR="0039345C" w:rsidRDefault="0039345C" w:rsidP="00A841E5">
            <w:pPr>
              <w:rPr>
                <w:bCs/>
                <w:sz w:val="16"/>
                <w:szCs w:val="16"/>
                <w:lang w:val="en-US" w:eastAsia="en-US"/>
              </w:rPr>
            </w:pPr>
            <w:r w:rsidRPr="002F58F0">
              <w:rPr>
                <w:bCs/>
                <w:sz w:val="16"/>
                <w:szCs w:val="16"/>
                <w:lang w:val="en-US" w:eastAsia="en-US"/>
              </w:rPr>
              <w:t>Advocacy interventions for creation of conduction conditions for durable solutions</w:t>
            </w:r>
          </w:p>
        </w:tc>
        <w:tc>
          <w:tcPr>
            <w:tcW w:w="1463" w:type="dxa"/>
          </w:tcPr>
          <w:p w14:paraId="781615AA" w14:textId="77777777" w:rsidR="0039345C" w:rsidRPr="00627A1C" w:rsidRDefault="0039345C" w:rsidP="00A841E5">
            <w:pPr>
              <w:rPr>
                <w:b/>
                <w:lang w:val="en-US" w:eastAsia="en-US"/>
              </w:rPr>
            </w:pPr>
          </w:p>
        </w:tc>
        <w:tc>
          <w:tcPr>
            <w:tcW w:w="2160" w:type="dxa"/>
          </w:tcPr>
          <w:p w14:paraId="024A224F"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7112D470" w14:textId="77777777" w:rsidR="0039345C" w:rsidRPr="003A495B" w:rsidRDefault="0039345C" w:rsidP="00A841E5">
            <w:pPr>
              <w:rPr>
                <w:bCs/>
                <w:sz w:val="16"/>
                <w:szCs w:val="16"/>
                <w:lang w:val="en-US" w:eastAsia="en-US"/>
              </w:rPr>
            </w:pPr>
            <w:r w:rsidRPr="003A495B">
              <w:rPr>
                <w:bCs/>
                <w:sz w:val="16"/>
                <w:szCs w:val="16"/>
                <w:lang w:val="en-US" w:eastAsia="en-US"/>
              </w:rPr>
              <w:t xml:space="preserve">This activity is programmed for </w:t>
            </w:r>
            <w:r>
              <w:rPr>
                <w:bCs/>
                <w:sz w:val="16"/>
                <w:szCs w:val="16"/>
                <w:lang w:val="en-US" w:eastAsia="en-US"/>
              </w:rPr>
              <w:t>year two (2022)</w:t>
            </w:r>
            <w:r w:rsidRPr="003A495B">
              <w:rPr>
                <w:bCs/>
                <w:sz w:val="16"/>
                <w:szCs w:val="16"/>
                <w:lang w:val="en-US" w:eastAsia="en-US"/>
              </w:rPr>
              <w:t xml:space="preserve"> </w:t>
            </w:r>
          </w:p>
        </w:tc>
      </w:tr>
      <w:tr w:rsidR="0039345C" w:rsidRPr="00627A1C" w14:paraId="3806D4DA" w14:textId="77777777" w:rsidTr="00A841E5">
        <w:trPr>
          <w:trHeight w:val="512"/>
        </w:trPr>
        <w:tc>
          <w:tcPr>
            <w:tcW w:w="1530" w:type="dxa"/>
            <w:vMerge w:val="restart"/>
          </w:tcPr>
          <w:p w14:paraId="38EF273F" w14:textId="77777777" w:rsidR="0039345C" w:rsidRPr="00627A1C" w:rsidRDefault="0039345C" w:rsidP="00A841E5">
            <w:pPr>
              <w:rPr>
                <w:b/>
                <w:lang w:val="en-US" w:eastAsia="en-US"/>
              </w:rPr>
            </w:pPr>
          </w:p>
          <w:p w14:paraId="49C16624" w14:textId="77777777" w:rsidR="0039345C" w:rsidRPr="00627A1C" w:rsidRDefault="0039345C" w:rsidP="00A841E5">
            <w:pPr>
              <w:rPr>
                <w:lang w:val="en-US" w:eastAsia="en-US"/>
              </w:rPr>
            </w:pPr>
            <w:r w:rsidRPr="00627A1C">
              <w:rPr>
                <w:lang w:val="en-US" w:eastAsia="en-US"/>
              </w:rPr>
              <w:t>Output 2.2</w:t>
            </w:r>
          </w:p>
          <w:p w14:paraId="1B784D25" w14:textId="77777777" w:rsidR="0039345C" w:rsidRPr="00627A1C" w:rsidRDefault="0039345C" w:rsidP="00A841E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13444A7" w14:textId="77777777" w:rsidR="0039345C" w:rsidRPr="00627A1C" w:rsidRDefault="0039345C" w:rsidP="00A841E5">
            <w:pPr>
              <w:jc w:val="both"/>
              <w:rPr>
                <w:lang w:val="en-US" w:eastAsia="en-US"/>
              </w:rPr>
            </w:pPr>
            <w:proofErr w:type="gramStart"/>
            <w:r w:rsidRPr="00627A1C">
              <w:rPr>
                <w:lang w:val="en-US" w:eastAsia="en-US"/>
              </w:rPr>
              <w:t>Indicator  2.2.1</w:t>
            </w:r>
            <w:proofErr w:type="gramEnd"/>
          </w:p>
          <w:p w14:paraId="7D3AAE0E"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F3444CC" w14:textId="77777777" w:rsidR="0039345C" w:rsidRPr="00893C33" w:rsidRDefault="0039345C" w:rsidP="00A841E5">
            <w:pPr>
              <w:rPr>
                <w:bCs/>
                <w:sz w:val="16"/>
                <w:szCs w:val="16"/>
                <w:lang w:val="en-US" w:eastAsia="en-US"/>
              </w:rPr>
            </w:pPr>
            <w:r w:rsidRPr="00893C33">
              <w:rPr>
                <w:bCs/>
                <w:sz w:val="16"/>
                <w:szCs w:val="16"/>
                <w:lang w:val="en-US" w:eastAsia="en-US"/>
              </w:rPr>
              <w:t xml:space="preserve">SPLM-N Abdelaziz Al-Hilu has requested UNITAMS/UNCT inputs to mediation effort to inform </w:t>
            </w:r>
            <w:r w:rsidRPr="003A41E3">
              <w:rPr>
                <w:bCs/>
                <w:sz w:val="16"/>
                <w:szCs w:val="16"/>
                <w:lang w:val="en-US" w:eastAsia="en-US"/>
              </w:rPr>
              <w:t>process</w:t>
            </w:r>
            <w:r w:rsidRPr="00893C33">
              <w:rPr>
                <w:bCs/>
                <w:sz w:val="16"/>
                <w:szCs w:val="16"/>
                <w:lang w:val="en-US" w:eastAsia="en-US"/>
              </w:rPr>
              <w:t xml:space="preserve"> and </w:t>
            </w:r>
            <w:r w:rsidRPr="00893C33">
              <w:rPr>
                <w:bCs/>
                <w:sz w:val="16"/>
                <w:szCs w:val="16"/>
                <w:lang w:val="en-US" w:eastAsia="en-US"/>
              </w:rPr>
              <w:lastRenderedPageBreak/>
              <w:t>decision-making of parties</w:t>
            </w:r>
          </w:p>
        </w:tc>
        <w:tc>
          <w:tcPr>
            <w:tcW w:w="1597" w:type="dxa"/>
            <w:shd w:val="clear" w:color="auto" w:fill="EEECE1"/>
          </w:tcPr>
          <w:p w14:paraId="23402DBD" w14:textId="77777777" w:rsidR="0039345C" w:rsidRPr="00E92E89" w:rsidRDefault="0039345C" w:rsidP="00A841E5">
            <w:pPr>
              <w:rPr>
                <w:bCs/>
                <w:sz w:val="16"/>
                <w:szCs w:val="16"/>
                <w:lang w:val="en-US" w:eastAsia="en-US"/>
              </w:rPr>
            </w:pPr>
            <w:r>
              <w:rPr>
                <w:bCs/>
                <w:sz w:val="16"/>
                <w:szCs w:val="16"/>
                <w:lang w:val="en-US" w:eastAsia="en-US"/>
              </w:rPr>
              <w:lastRenderedPageBreak/>
              <w:t xml:space="preserve">All </w:t>
            </w:r>
            <w:proofErr w:type="gramStart"/>
            <w:r>
              <w:rPr>
                <w:bCs/>
                <w:sz w:val="16"/>
                <w:szCs w:val="16"/>
                <w:lang w:val="en-US" w:eastAsia="en-US"/>
              </w:rPr>
              <w:t>parties</w:t>
            </w:r>
            <w:proofErr w:type="gramEnd"/>
            <w:r>
              <w:rPr>
                <w:bCs/>
                <w:sz w:val="16"/>
                <w:szCs w:val="16"/>
                <w:lang w:val="en-US" w:eastAsia="en-US"/>
              </w:rPr>
              <w:t xml:space="preserve"> express satisfaction with UNITAMS/UNCT facilitation</w:t>
            </w:r>
          </w:p>
        </w:tc>
        <w:tc>
          <w:tcPr>
            <w:tcW w:w="1463" w:type="dxa"/>
          </w:tcPr>
          <w:p w14:paraId="70276727" w14:textId="77777777" w:rsidR="0039345C" w:rsidRPr="004C13E2" w:rsidRDefault="0039345C" w:rsidP="00A841E5">
            <w:pPr>
              <w:rPr>
                <w:bCs/>
                <w:lang w:val="en-US" w:eastAsia="en-US"/>
              </w:rPr>
            </w:pPr>
          </w:p>
        </w:tc>
        <w:tc>
          <w:tcPr>
            <w:tcW w:w="2160" w:type="dxa"/>
          </w:tcPr>
          <w:p w14:paraId="32AD258D" w14:textId="77777777" w:rsidR="0039345C" w:rsidRPr="003A495B" w:rsidRDefault="0039345C" w:rsidP="00A841E5">
            <w:pPr>
              <w:rPr>
                <w:bCs/>
                <w:sz w:val="16"/>
                <w:szCs w:val="16"/>
                <w:lang w:val="en-US" w:eastAsia="en-US"/>
              </w:rPr>
            </w:pPr>
            <w:r w:rsidRPr="003A495B">
              <w:rPr>
                <w:bCs/>
                <w:sz w:val="16"/>
                <w:szCs w:val="16"/>
                <w:lang w:val="en-US" w:eastAsia="en-US"/>
              </w:rPr>
              <w:t>Support was provided to the Technical Secretariat of the on-going Juba Peace Talks through UNITAMS</w:t>
            </w:r>
          </w:p>
        </w:tc>
        <w:tc>
          <w:tcPr>
            <w:tcW w:w="4770" w:type="dxa"/>
          </w:tcPr>
          <w:p w14:paraId="378658BB" w14:textId="77777777" w:rsidR="0039345C" w:rsidRPr="003A495B" w:rsidRDefault="0039345C" w:rsidP="00A841E5">
            <w:pPr>
              <w:rPr>
                <w:bCs/>
                <w:sz w:val="16"/>
                <w:szCs w:val="16"/>
                <w:lang w:val="en-US" w:eastAsia="en-US"/>
              </w:rPr>
            </w:pPr>
            <w:r w:rsidRPr="003A495B">
              <w:rPr>
                <w:bCs/>
                <w:sz w:val="16"/>
                <w:szCs w:val="16"/>
                <w:lang w:val="en-US" w:eastAsia="en-US"/>
              </w:rPr>
              <w:t>On going</w:t>
            </w:r>
          </w:p>
        </w:tc>
      </w:tr>
      <w:tr w:rsidR="0039345C" w:rsidRPr="00627A1C" w14:paraId="11A8DD08" w14:textId="77777777" w:rsidTr="00A841E5">
        <w:trPr>
          <w:trHeight w:val="458"/>
        </w:trPr>
        <w:tc>
          <w:tcPr>
            <w:tcW w:w="1530" w:type="dxa"/>
            <w:vMerge/>
          </w:tcPr>
          <w:p w14:paraId="79207DA4" w14:textId="77777777" w:rsidR="0039345C" w:rsidRPr="00627A1C" w:rsidRDefault="0039345C" w:rsidP="00A841E5">
            <w:pPr>
              <w:rPr>
                <w:b/>
                <w:lang w:val="en-US" w:eastAsia="en-US"/>
              </w:rPr>
            </w:pPr>
          </w:p>
        </w:tc>
        <w:tc>
          <w:tcPr>
            <w:tcW w:w="2070" w:type="dxa"/>
            <w:shd w:val="clear" w:color="auto" w:fill="EEECE1"/>
          </w:tcPr>
          <w:p w14:paraId="6E810399" w14:textId="77777777" w:rsidR="0039345C" w:rsidRPr="00627A1C" w:rsidRDefault="0039345C" w:rsidP="00A841E5">
            <w:pPr>
              <w:jc w:val="both"/>
              <w:rPr>
                <w:lang w:val="en-US" w:eastAsia="en-US"/>
              </w:rPr>
            </w:pPr>
            <w:proofErr w:type="gramStart"/>
            <w:r w:rsidRPr="00627A1C">
              <w:rPr>
                <w:lang w:val="en-US" w:eastAsia="en-US"/>
              </w:rPr>
              <w:t>Indicator  2.2.2</w:t>
            </w:r>
            <w:proofErr w:type="gramEnd"/>
          </w:p>
          <w:p w14:paraId="6673EAB5"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0011C7" w14:textId="77777777" w:rsidR="0039345C" w:rsidRPr="00893C33" w:rsidRDefault="0039345C" w:rsidP="00A841E5">
            <w:pPr>
              <w:rPr>
                <w:bCs/>
                <w:sz w:val="16"/>
                <w:szCs w:val="16"/>
                <w:lang w:val="en-US" w:eastAsia="en-US"/>
              </w:rPr>
            </w:pPr>
            <w:r w:rsidRPr="00893C33">
              <w:rPr>
                <w:bCs/>
                <w:sz w:val="16"/>
                <w:szCs w:val="16"/>
                <w:lang w:val="en-US" w:eastAsia="en-US"/>
              </w:rPr>
              <w:t>No existing local structures specifically mandated to receive and adjudicate compensation claims by refugees and IDPs</w:t>
            </w:r>
          </w:p>
        </w:tc>
        <w:tc>
          <w:tcPr>
            <w:tcW w:w="1597" w:type="dxa"/>
            <w:shd w:val="clear" w:color="auto" w:fill="EEECE1"/>
          </w:tcPr>
          <w:p w14:paraId="05B6A19D" w14:textId="77777777" w:rsidR="0039345C" w:rsidRPr="00893C33" w:rsidRDefault="0039345C" w:rsidP="00A841E5">
            <w:pPr>
              <w:rPr>
                <w:bCs/>
                <w:sz w:val="16"/>
                <w:szCs w:val="16"/>
                <w:lang w:val="en-US" w:eastAsia="en-US"/>
              </w:rPr>
            </w:pPr>
            <w:r w:rsidRPr="00893C33">
              <w:rPr>
                <w:bCs/>
                <w:sz w:val="16"/>
                <w:szCs w:val="16"/>
                <w:lang w:val="en-US" w:eastAsia="en-US"/>
              </w:rPr>
              <w:t>10 local claims commissions established in Darfur by Q4 2021 (including five in target localities of PBF/Darfur and CERF</w:t>
            </w:r>
          </w:p>
        </w:tc>
        <w:tc>
          <w:tcPr>
            <w:tcW w:w="1463" w:type="dxa"/>
          </w:tcPr>
          <w:p w14:paraId="4A62BEDB"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4940A196"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4F83E303" w14:textId="77777777" w:rsidR="0039345C" w:rsidRPr="003A495B" w:rsidRDefault="0039345C" w:rsidP="00A841E5">
            <w:pPr>
              <w:rPr>
                <w:bCs/>
                <w:sz w:val="16"/>
                <w:szCs w:val="16"/>
                <w:lang w:val="en-US" w:eastAsia="en-US"/>
              </w:rPr>
            </w:pPr>
            <w:r w:rsidRPr="003A495B">
              <w:rPr>
                <w:bCs/>
                <w:sz w:val="16"/>
                <w:szCs w:val="16"/>
                <w:lang w:val="en-US" w:eastAsia="en-US"/>
              </w:rPr>
              <w:t>This activity is rescheduled for 2022</w:t>
            </w:r>
          </w:p>
        </w:tc>
      </w:tr>
      <w:tr w:rsidR="0039345C" w:rsidRPr="00627A1C" w14:paraId="734A8420" w14:textId="77777777" w:rsidTr="00A841E5">
        <w:trPr>
          <w:trHeight w:val="458"/>
        </w:trPr>
        <w:tc>
          <w:tcPr>
            <w:tcW w:w="1530" w:type="dxa"/>
            <w:vMerge w:val="restart"/>
          </w:tcPr>
          <w:p w14:paraId="163447D0" w14:textId="77777777" w:rsidR="0039345C" w:rsidRPr="00627A1C" w:rsidRDefault="0039345C" w:rsidP="00A841E5">
            <w:pPr>
              <w:rPr>
                <w:b/>
                <w:lang w:val="en-US" w:eastAsia="en-US"/>
              </w:rPr>
            </w:pPr>
          </w:p>
          <w:p w14:paraId="6EB3AA1C" w14:textId="77777777" w:rsidR="0039345C" w:rsidRPr="00627A1C" w:rsidRDefault="0039345C" w:rsidP="00A841E5">
            <w:pPr>
              <w:rPr>
                <w:lang w:val="en-US" w:eastAsia="en-US"/>
              </w:rPr>
            </w:pPr>
            <w:r w:rsidRPr="00627A1C">
              <w:rPr>
                <w:lang w:val="en-US" w:eastAsia="en-US"/>
              </w:rPr>
              <w:t>Output 2.3</w:t>
            </w:r>
          </w:p>
          <w:p w14:paraId="7D91F32C" w14:textId="77777777" w:rsidR="0039345C" w:rsidRPr="00627A1C" w:rsidRDefault="0039345C" w:rsidP="00A841E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32ADAB0" w14:textId="77777777" w:rsidR="0039345C" w:rsidRPr="00627A1C" w:rsidRDefault="0039345C" w:rsidP="00A841E5">
            <w:pPr>
              <w:jc w:val="both"/>
              <w:rPr>
                <w:lang w:val="en-US" w:eastAsia="en-US"/>
              </w:rPr>
            </w:pPr>
            <w:proofErr w:type="gramStart"/>
            <w:r w:rsidRPr="00627A1C">
              <w:rPr>
                <w:lang w:val="en-US" w:eastAsia="en-US"/>
              </w:rPr>
              <w:t>Indicator  2.3.1</w:t>
            </w:r>
            <w:proofErr w:type="gramEnd"/>
          </w:p>
          <w:p w14:paraId="7E148DF1"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59647FD" w14:textId="77777777" w:rsidR="0039345C" w:rsidRPr="003A495B" w:rsidRDefault="0039345C" w:rsidP="00A841E5">
            <w:pPr>
              <w:rPr>
                <w:bCs/>
                <w:sz w:val="16"/>
                <w:szCs w:val="16"/>
                <w:lang w:val="en-US" w:eastAsia="en-US"/>
              </w:rPr>
            </w:pPr>
            <w:r w:rsidRPr="00700948">
              <w:rPr>
                <w:bCs/>
                <w:sz w:val="16"/>
                <w:szCs w:val="16"/>
                <w:lang w:val="en-US" w:eastAsia="en-US"/>
              </w:rPr>
              <w:t>No comprehensive mapping of data and evidence needed for the successful implementation of the JPA provisions concerning IDPs and refugees</w:t>
            </w:r>
          </w:p>
        </w:tc>
        <w:tc>
          <w:tcPr>
            <w:tcW w:w="1597" w:type="dxa"/>
            <w:shd w:val="clear" w:color="auto" w:fill="EEECE1"/>
          </w:tcPr>
          <w:p w14:paraId="2154B56A" w14:textId="2BD4F889" w:rsidR="0039345C" w:rsidRPr="00CF54BF" w:rsidRDefault="00CF54BF" w:rsidP="00A841E5">
            <w:pPr>
              <w:rPr>
                <w:bCs/>
                <w:sz w:val="16"/>
                <w:szCs w:val="16"/>
                <w:lang w:val="en-US" w:eastAsia="en-US"/>
              </w:rPr>
            </w:pPr>
            <w:r w:rsidRPr="00CF54BF">
              <w:rPr>
                <w:bCs/>
                <w:sz w:val="16"/>
                <w:szCs w:val="16"/>
                <w:lang w:val="en-US" w:eastAsia="en-US"/>
              </w:rPr>
              <w:t>1 comprehensive data mapping document available to guide Peace Commission and other entities on coordinating durable solutions, reconciliation and transitional justice activities related to the forcibly displaced by conflict in Sudan.</w:t>
            </w:r>
          </w:p>
        </w:tc>
        <w:tc>
          <w:tcPr>
            <w:tcW w:w="1463" w:type="dxa"/>
          </w:tcPr>
          <w:p w14:paraId="49C06AC4" w14:textId="77777777" w:rsidR="0039345C" w:rsidRPr="003A495B" w:rsidRDefault="0039345C" w:rsidP="00A841E5">
            <w:pPr>
              <w:rPr>
                <w:bCs/>
                <w:sz w:val="16"/>
                <w:szCs w:val="16"/>
                <w:lang w:val="en-US" w:eastAsia="en-US"/>
              </w:rPr>
            </w:pPr>
            <w:r w:rsidRPr="003A495B">
              <w:rPr>
                <w:bCs/>
                <w:sz w:val="16"/>
                <w:szCs w:val="16"/>
                <w:lang w:val="en-US" w:eastAsia="en-US"/>
              </w:rPr>
              <w:t>Signature of Project Partnership Agreement</w:t>
            </w:r>
          </w:p>
        </w:tc>
        <w:tc>
          <w:tcPr>
            <w:tcW w:w="2160" w:type="dxa"/>
          </w:tcPr>
          <w:p w14:paraId="75CCB113" w14:textId="77777777" w:rsidR="0039345C" w:rsidRPr="003A495B" w:rsidRDefault="0039345C" w:rsidP="00A841E5">
            <w:pPr>
              <w:rPr>
                <w:bCs/>
                <w:sz w:val="16"/>
                <w:szCs w:val="16"/>
                <w:lang w:val="en-US" w:eastAsia="en-US"/>
              </w:rPr>
            </w:pPr>
            <w:r w:rsidRPr="003A495B">
              <w:rPr>
                <w:bCs/>
                <w:sz w:val="16"/>
                <w:szCs w:val="16"/>
                <w:lang w:val="en-US" w:eastAsia="en-US"/>
              </w:rPr>
              <w:t>Signature of Project Partnership Agreement</w:t>
            </w:r>
          </w:p>
        </w:tc>
        <w:tc>
          <w:tcPr>
            <w:tcW w:w="4770" w:type="dxa"/>
          </w:tcPr>
          <w:p w14:paraId="48B217DE" w14:textId="77777777" w:rsidR="0039345C" w:rsidRPr="003A495B" w:rsidRDefault="0039345C" w:rsidP="00A841E5">
            <w:pPr>
              <w:rPr>
                <w:bCs/>
                <w:sz w:val="16"/>
                <w:szCs w:val="16"/>
                <w:lang w:val="en-US" w:eastAsia="en-US"/>
              </w:rPr>
            </w:pPr>
            <w:r w:rsidRPr="003A495B">
              <w:rPr>
                <w:bCs/>
                <w:sz w:val="16"/>
                <w:szCs w:val="16"/>
                <w:lang w:val="en-US" w:eastAsia="en-US"/>
              </w:rPr>
              <w:t>Delay in the passing of the peace commission act which in turn delayed the establishment of the Peace Commission structure and functions.</w:t>
            </w:r>
          </w:p>
        </w:tc>
      </w:tr>
      <w:tr w:rsidR="0039345C" w:rsidRPr="00627A1C" w14:paraId="40AE09F6" w14:textId="77777777" w:rsidTr="00A841E5">
        <w:trPr>
          <w:trHeight w:val="458"/>
        </w:trPr>
        <w:tc>
          <w:tcPr>
            <w:tcW w:w="1530" w:type="dxa"/>
            <w:vMerge/>
          </w:tcPr>
          <w:p w14:paraId="0CBBAFB9" w14:textId="77777777" w:rsidR="0039345C" w:rsidRPr="00627A1C" w:rsidRDefault="0039345C" w:rsidP="00A841E5">
            <w:pPr>
              <w:rPr>
                <w:b/>
                <w:lang w:val="en-US" w:eastAsia="en-US"/>
              </w:rPr>
            </w:pPr>
          </w:p>
        </w:tc>
        <w:tc>
          <w:tcPr>
            <w:tcW w:w="2070" w:type="dxa"/>
            <w:shd w:val="clear" w:color="auto" w:fill="EEECE1"/>
          </w:tcPr>
          <w:p w14:paraId="1750F57F" w14:textId="77777777" w:rsidR="0039345C" w:rsidRPr="00627A1C" w:rsidRDefault="0039345C" w:rsidP="00A841E5">
            <w:pPr>
              <w:jc w:val="both"/>
              <w:rPr>
                <w:lang w:val="en-US" w:eastAsia="en-US"/>
              </w:rPr>
            </w:pPr>
            <w:proofErr w:type="gramStart"/>
            <w:r w:rsidRPr="00627A1C">
              <w:rPr>
                <w:lang w:val="en-US" w:eastAsia="en-US"/>
              </w:rPr>
              <w:t>Indicator  2.3.2</w:t>
            </w:r>
            <w:proofErr w:type="gramEnd"/>
          </w:p>
          <w:p w14:paraId="17E6BFD6"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5A3F26" w14:textId="77777777" w:rsidR="0039345C" w:rsidRPr="00893C33" w:rsidRDefault="0039345C" w:rsidP="00A841E5">
            <w:pPr>
              <w:rPr>
                <w:bCs/>
                <w:sz w:val="16"/>
                <w:szCs w:val="16"/>
                <w:lang w:val="en-US" w:eastAsia="en-US"/>
              </w:rPr>
            </w:pPr>
            <w:r w:rsidRPr="00893C33">
              <w:rPr>
                <w:bCs/>
                <w:sz w:val="16"/>
                <w:szCs w:val="16"/>
                <w:lang w:val="en-US" w:eastAsia="en-US"/>
              </w:rPr>
              <w:t>No nationwide baseline data on HLP rights as relevant to refugees and returnees, or legal identity registry by IDPs and refugees</w:t>
            </w:r>
          </w:p>
        </w:tc>
        <w:tc>
          <w:tcPr>
            <w:tcW w:w="1597" w:type="dxa"/>
            <w:shd w:val="clear" w:color="auto" w:fill="EEECE1"/>
          </w:tcPr>
          <w:p w14:paraId="43355671" w14:textId="77777777" w:rsidR="0039345C" w:rsidRPr="00893C33" w:rsidRDefault="0039345C" w:rsidP="00A841E5">
            <w:pPr>
              <w:rPr>
                <w:bCs/>
                <w:sz w:val="16"/>
                <w:szCs w:val="16"/>
                <w:lang w:val="en-US" w:eastAsia="en-US"/>
              </w:rPr>
            </w:pPr>
            <w:r w:rsidRPr="00893C33">
              <w:rPr>
                <w:bCs/>
                <w:sz w:val="16"/>
                <w:szCs w:val="16"/>
                <w:lang w:val="en-US" w:eastAsia="en-US"/>
              </w:rPr>
              <w:t>2 concept notes and methodologies for broad baseline assessments of HLP issues as relevant for returns, and of legal identity rights by forcibly displaced populations</w:t>
            </w:r>
          </w:p>
        </w:tc>
        <w:tc>
          <w:tcPr>
            <w:tcW w:w="1463" w:type="dxa"/>
          </w:tcPr>
          <w:p w14:paraId="70420B62"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30BBA2BE"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295F1B7B" w14:textId="77777777" w:rsidR="0039345C" w:rsidRPr="003A495B" w:rsidRDefault="0039345C" w:rsidP="00A841E5">
            <w:pPr>
              <w:rPr>
                <w:bCs/>
                <w:sz w:val="16"/>
                <w:szCs w:val="16"/>
                <w:lang w:val="en-US" w:eastAsia="en-US"/>
              </w:rPr>
            </w:pPr>
            <w:r w:rsidRPr="003A495B">
              <w:rPr>
                <w:bCs/>
                <w:sz w:val="16"/>
                <w:szCs w:val="16"/>
                <w:lang w:val="en-US" w:eastAsia="en-US"/>
              </w:rPr>
              <w:t>This activity is rescheduled for 2022</w:t>
            </w:r>
          </w:p>
        </w:tc>
      </w:tr>
      <w:tr w:rsidR="0039345C" w:rsidRPr="00627A1C" w14:paraId="2DB42464" w14:textId="77777777" w:rsidTr="00A841E5">
        <w:trPr>
          <w:trHeight w:val="458"/>
        </w:trPr>
        <w:tc>
          <w:tcPr>
            <w:tcW w:w="1530" w:type="dxa"/>
            <w:vMerge w:val="restart"/>
          </w:tcPr>
          <w:p w14:paraId="6FC0F8C2" w14:textId="77777777" w:rsidR="0039345C" w:rsidRPr="00627A1C" w:rsidRDefault="0039345C" w:rsidP="00A841E5">
            <w:pPr>
              <w:rPr>
                <w:b/>
                <w:lang w:val="en-US" w:eastAsia="en-US"/>
              </w:rPr>
            </w:pPr>
            <w:r w:rsidRPr="00627A1C">
              <w:rPr>
                <w:b/>
                <w:lang w:val="en-US" w:eastAsia="en-US"/>
              </w:rPr>
              <w:t>Outcome 3</w:t>
            </w:r>
          </w:p>
          <w:p w14:paraId="591414E0" w14:textId="77777777" w:rsidR="0039345C" w:rsidRPr="00627A1C" w:rsidRDefault="0039345C" w:rsidP="00A841E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71AC84" w14:textId="77777777" w:rsidR="0039345C" w:rsidRPr="00627A1C" w:rsidRDefault="0039345C" w:rsidP="00A841E5">
            <w:pPr>
              <w:jc w:val="both"/>
              <w:rPr>
                <w:lang w:val="en-US" w:eastAsia="en-US"/>
              </w:rPr>
            </w:pPr>
            <w:r w:rsidRPr="00627A1C">
              <w:rPr>
                <w:lang w:val="en-US" w:eastAsia="en-US"/>
              </w:rPr>
              <w:t>Indicator 3.1</w:t>
            </w:r>
          </w:p>
          <w:p w14:paraId="0DF42750"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A94D624" w14:textId="77777777" w:rsidR="0039345C" w:rsidRPr="00893C33" w:rsidRDefault="0039345C" w:rsidP="00A841E5">
            <w:pPr>
              <w:rPr>
                <w:bCs/>
                <w:sz w:val="16"/>
                <w:szCs w:val="16"/>
                <w:lang w:val="en-US" w:eastAsia="en-US"/>
              </w:rPr>
            </w:pPr>
            <w:r w:rsidRPr="00893C33">
              <w:rPr>
                <w:bCs/>
                <w:sz w:val="16"/>
                <w:szCs w:val="16"/>
                <w:lang w:val="en-US" w:eastAsia="en-US"/>
              </w:rPr>
              <w:t xml:space="preserve">Accountability mechanism for Peace agreement implementation </w:t>
            </w:r>
            <w:r w:rsidRPr="00893C33">
              <w:rPr>
                <w:bCs/>
                <w:sz w:val="16"/>
                <w:szCs w:val="16"/>
                <w:lang w:val="en-US" w:eastAsia="en-US"/>
              </w:rPr>
              <w:lastRenderedPageBreak/>
              <w:t>agreed in JPA but not yet established (2020)</w:t>
            </w:r>
          </w:p>
        </w:tc>
        <w:tc>
          <w:tcPr>
            <w:tcW w:w="1597" w:type="dxa"/>
            <w:shd w:val="clear" w:color="auto" w:fill="EEECE1"/>
          </w:tcPr>
          <w:p w14:paraId="6AE8181D" w14:textId="77777777" w:rsidR="0039345C" w:rsidRPr="00893C33" w:rsidRDefault="0039345C" w:rsidP="00A841E5">
            <w:pPr>
              <w:rPr>
                <w:bCs/>
                <w:sz w:val="16"/>
                <w:szCs w:val="16"/>
                <w:lang w:val="en-US" w:eastAsia="en-US"/>
              </w:rPr>
            </w:pPr>
            <w:r w:rsidRPr="00893C33">
              <w:rPr>
                <w:bCs/>
                <w:sz w:val="16"/>
                <w:szCs w:val="16"/>
                <w:lang w:val="en-US" w:eastAsia="en-US"/>
              </w:rPr>
              <w:lastRenderedPageBreak/>
              <w:t xml:space="preserve">Parties, Guarantors and Witnesses to JPA express high levels of satisfaction </w:t>
            </w:r>
            <w:r w:rsidRPr="00893C33">
              <w:rPr>
                <w:bCs/>
                <w:sz w:val="16"/>
                <w:szCs w:val="16"/>
                <w:lang w:val="en-US" w:eastAsia="en-US"/>
              </w:rPr>
              <w:lastRenderedPageBreak/>
              <w:t>with the way in which it is implemented (2020)</w:t>
            </w:r>
          </w:p>
        </w:tc>
        <w:tc>
          <w:tcPr>
            <w:tcW w:w="1463" w:type="dxa"/>
          </w:tcPr>
          <w:p w14:paraId="64F20619" w14:textId="77777777" w:rsidR="0039345C" w:rsidRPr="003A495B" w:rsidRDefault="0039345C" w:rsidP="00A841E5">
            <w:pPr>
              <w:rPr>
                <w:bCs/>
                <w:sz w:val="16"/>
                <w:szCs w:val="16"/>
                <w:lang w:val="en-US" w:eastAsia="en-US"/>
              </w:rPr>
            </w:pPr>
            <w:r w:rsidRPr="003A495B">
              <w:rPr>
                <w:bCs/>
                <w:sz w:val="16"/>
                <w:szCs w:val="16"/>
                <w:lang w:val="en-US" w:eastAsia="en-US"/>
              </w:rPr>
              <w:lastRenderedPageBreak/>
              <w:t>NA</w:t>
            </w:r>
          </w:p>
        </w:tc>
        <w:tc>
          <w:tcPr>
            <w:tcW w:w="2160" w:type="dxa"/>
          </w:tcPr>
          <w:p w14:paraId="33E0C6C6"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51365DAA" w14:textId="77777777" w:rsidR="0039345C" w:rsidRPr="003A495B" w:rsidRDefault="0039345C" w:rsidP="00A841E5">
            <w:pPr>
              <w:rPr>
                <w:bCs/>
                <w:sz w:val="16"/>
                <w:szCs w:val="16"/>
                <w:lang w:val="en-US" w:eastAsia="en-US"/>
              </w:rPr>
            </w:pPr>
            <w:r w:rsidRPr="003A495B">
              <w:rPr>
                <w:bCs/>
                <w:sz w:val="16"/>
                <w:szCs w:val="16"/>
                <w:lang w:val="en-US" w:eastAsia="en-US"/>
              </w:rPr>
              <w:t>Delay in implementation of JPA</w:t>
            </w:r>
          </w:p>
        </w:tc>
      </w:tr>
      <w:tr w:rsidR="0039345C" w:rsidRPr="00627A1C" w14:paraId="3ABDF4FB" w14:textId="77777777" w:rsidTr="00A841E5">
        <w:trPr>
          <w:trHeight w:val="458"/>
        </w:trPr>
        <w:tc>
          <w:tcPr>
            <w:tcW w:w="1530" w:type="dxa"/>
            <w:vMerge/>
          </w:tcPr>
          <w:p w14:paraId="72E4DDCD" w14:textId="77777777" w:rsidR="0039345C" w:rsidRPr="00627A1C" w:rsidRDefault="0039345C" w:rsidP="00A841E5">
            <w:pPr>
              <w:rPr>
                <w:lang w:val="en-US" w:eastAsia="en-US"/>
              </w:rPr>
            </w:pPr>
          </w:p>
        </w:tc>
        <w:tc>
          <w:tcPr>
            <w:tcW w:w="2070" w:type="dxa"/>
            <w:shd w:val="clear" w:color="auto" w:fill="EEECE1"/>
          </w:tcPr>
          <w:p w14:paraId="511DFAA2" w14:textId="77777777" w:rsidR="0039345C" w:rsidRPr="00627A1C" w:rsidRDefault="0039345C" w:rsidP="00A841E5">
            <w:pPr>
              <w:jc w:val="both"/>
              <w:rPr>
                <w:lang w:val="en-US" w:eastAsia="en-US"/>
              </w:rPr>
            </w:pPr>
            <w:r w:rsidRPr="00627A1C">
              <w:rPr>
                <w:lang w:val="en-US" w:eastAsia="en-US"/>
              </w:rPr>
              <w:t>Indicator 3.2</w:t>
            </w:r>
          </w:p>
          <w:p w14:paraId="0624E7C1" w14:textId="77777777" w:rsidR="0039345C" w:rsidRPr="00627A1C" w:rsidRDefault="0039345C" w:rsidP="00A841E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DB94DA" w14:textId="77777777" w:rsidR="0039345C" w:rsidRPr="00893C33" w:rsidRDefault="0039345C" w:rsidP="00A841E5">
            <w:pPr>
              <w:rPr>
                <w:bCs/>
                <w:sz w:val="16"/>
                <w:szCs w:val="16"/>
                <w:lang w:val="en-US" w:eastAsia="en-US"/>
              </w:rPr>
            </w:pPr>
            <w:r>
              <w:rPr>
                <w:bCs/>
                <w:sz w:val="16"/>
                <w:szCs w:val="16"/>
                <w:lang w:val="en-US" w:eastAsia="en-US"/>
              </w:rPr>
              <w:t>Negative public perceptions of implementation of previous peace agreements</w:t>
            </w:r>
          </w:p>
        </w:tc>
        <w:tc>
          <w:tcPr>
            <w:tcW w:w="1597" w:type="dxa"/>
            <w:shd w:val="clear" w:color="auto" w:fill="EEECE1"/>
          </w:tcPr>
          <w:p w14:paraId="12EA62D0" w14:textId="77777777" w:rsidR="0039345C" w:rsidRPr="00893C33" w:rsidRDefault="0039345C" w:rsidP="00A841E5">
            <w:pPr>
              <w:rPr>
                <w:bCs/>
                <w:sz w:val="16"/>
                <w:szCs w:val="16"/>
                <w:lang w:val="en-US" w:eastAsia="en-US"/>
              </w:rPr>
            </w:pPr>
            <w:r>
              <w:rPr>
                <w:bCs/>
                <w:sz w:val="16"/>
                <w:szCs w:val="16"/>
                <w:lang w:val="en-US" w:eastAsia="en-US"/>
              </w:rPr>
              <w:t>70% public satisfaction with peace agreement implementation</w:t>
            </w:r>
          </w:p>
        </w:tc>
        <w:tc>
          <w:tcPr>
            <w:tcW w:w="1463" w:type="dxa"/>
          </w:tcPr>
          <w:p w14:paraId="44DD8374"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0108D455" w14:textId="77777777" w:rsidR="0039345C" w:rsidRPr="003A495B" w:rsidRDefault="0039345C" w:rsidP="00A841E5">
            <w:pPr>
              <w:rPr>
                <w:bCs/>
                <w:sz w:val="16"/>
                <w:szCs w:val="16"/>
                <w:lang w:val="en-US" w:eastAsia="en-US"/>
              </w:rPr>
            </w:pPr>
            <w:r w:rsidRPr="003A495B">
              <w:rPr>
                <w:bCs/>
                <w:sz w:val="16"/>
                <w:szCs w:val="16"/>
                <w:lang w:val="en-US" w:eastAsia="en-US"/>
              </w:rPr>
              <w:t>A media and communication outreach plan had been developed in coordination with Ministry of Culture and Information, UNIC and local media channels to raise awareness of the JPA</w:t>
            </w:r>
          </w:p>
        </w:tc>
        <w:tc>
          <w:tcPr>
            <w:tcW w:w="4770" w:type="dxa"/>
          </w:tcPr>
          <w:p w14:paraId="4AC67687" w14:textId="77777777" w:rsidR="0039345C" w:rsidRPr="003A495B" w:rsidRDefault="0039345C" w:rsidP="00A841E5">
            <w:pPr>
              <w:rPr>
                <w:bCs/>
                <w:sz w:val="16"/>
                <w:szCs w:val="16"/>
                <w:lang w:val="en-US" w:eastAsia="en-US"/>
              </w:rPr>
            </w:pPr>
            <w:r w:rsidRPr="003A495B">
              <w:rPr>
                <w:bCs/>
                <w:sz w:val="16"/>
                <w:szCs w:val="16"/>
                <w:lang w:val="en-US" w:eastAsia="en-US"/>
              </w:rPr>
              <w:t>Ongoing</w:t>
            </w:r>
          </w:p>
        </w:tc>
      </w:tr>
      <w:tr w:rsidR="0039345C" w:rsidRPr="003A495B" w14:paraId="0BD9D169" w14:textId="77777777" w:rsidTr="00A841E5">
        <w:trPr>
          <w:trHeight w:val="458"/>
        </w:trPr>
        <w:tc>
          <w:tcPr>
            <w:tcW w:w="1530" w:type="dxa"/>
            <w:vMerge/>
          </w:tcPr>
          <w:p w14:paraId="246C219E" w14:textId="77777777" w:rsidR="0039345C" w:rsidRPr="003A495B" w:rsidRDefault="0039345C" w:rsidP="00A841E5">
            <w:pPr>
              <w:rPr>
                <w:bCs/>
                <w:sz w:val="16"/>
                <w:szCs w:val="16"/>
                <w:lang w:val="en-US" w:eastAsia="en-US"/>
              </w:rPr>
            </w:pPr>
          </w:p>
        </w:tc>
        <w:tc>
          <w:tcPr>
            <w:tcW w:w="2070" w:type="dxa"/>
            <w:shd w:val="clear" w:color="auto" w:fill="EEECE1"/>
          </w:tcPr>
          <w:p w14:paraId="63527B78" w14:textId="77777777" w:rsidR="0039345C" w:rsidRPr="003A495B" w:rsidRDefault="0039345C" w:rsidP="00A841E5">
            <w:pPr>
              <w:rPr>
                <w:bCs/>
                <w:sz w:val="16"/>
                <w:szCs w:val="16"/>
                <w:lang w:val="en-US" w:eastAsia="en-US"/>
              </w:rPr>
            </w:pPr>
            <w:r w:rsidRPr="003A495B">
              <w:rPr>
                <w:bCs/>
                <w:sz w:val="16"/>
                <w:szCs w:val="16"/>
                <w:lang w:val="en-US" w:eastAsia="en-US"/>
              </w:rPr>
              <w:t>Indicator 3.3</w:t>
            </w:r>
          </w:p>
          <w:p w14:paraId="6E5798F6"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25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1530" w:type="dxa"/>
            <w:shd w:val="clear" w:color="auto" w:fill="EEECE1"/>
          </w:tcPr>
          <w:p w14:paraId="31940490" w14:textId="77777777" w:rsidR="0039345C" w:rsidRPr="00893C33" w:rsidRDefault="0039345C" w:rsidP="00A841E5">
            <w:pPr>
              <w:rPr>
                <w:bCs/>
                <w:sz w:val="16"/>
                <w:szCs w:val="16"/>
                <w:lang w:val="en-US" w:eastAsia="en-US"/>
              </w:rPr>
            </w:pPr>
            <w:r w:rsidRPr="00893C33">
              <w:rPr>
                <w:bCs/>
                <w:sz w:val="16"/>
                <w:szCs w:val="16"/>
                <w:lang w:val="en-US" w:eastAsia="en-US"/>
              </w:rPr>
              <w:t>Establishment of national peace architecture would benefit from further sub-regional integration (2020)</w:t>
            </w:r>
          </w:p>
        </w:tc>
        <w:tc>
          <w:tcPr>
            <w:tcW w:w="1597" w:type="dxa"/>
            <w:shd w:val="clear" w:color="auto" w:fill="EEECE1"/>
          </w:tcPr>
          <w:p w14:paraId="167FD112" w14:textId="77777777" w:rsidR="0039345C" w:rsidRPr="00893C33" w:rsidRDefault="0039345C" w:rsidP="00A841E5">
            <w:pPr>
              <w:rPr>
                <w:bCs/>
                <w:sz w:val="16"/>
                <w:szCs w:val="16"/>
                <w:lang w:val="en-US" w:eastAsia="en-US"/>
              </w:rPr>
            </w:pPr>
            <w:r w:rsidRPr="00893C33">
              <w:rPr>
                <w:bCs/>
                <w:sz w:val="16"/>
                <w:szCs w:val="16"/>
                <w:lang w:val="en-US" w:eastAsia="en-US"/>
              </w:rPr>
              <w:t>Sudan cooperates closely with its neighbors and participates fully in all sub-regional initiatives for conflict prevention and response (2022)</w:t>
            </w:r>
          </w:p>
        </w:tc>
        <w:tc>
          <w:tcPr>
            <w:tcW w:w="1463" w:type="dxa"/>
          </w:tcPr>
          <w:p w14:paraId="40846154"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3196996D"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7988B021" w14:textId="77777777" w:rsidR="0039345C" w:rsidRPr="003A495B" w:rsidRDefault="0039345C" w:rsidP="00A841E5">
            <w:pPr>
              <w:rPr>
                <w:bCs/>
                <w:sz w:val="16"/>
                <w:szCs w:val="16"/>
                <w:lang w:val="en-US" w:eastAsia="en-US"/>
              </w:rPr>
            </w:pPr>
            <w:r w:rsidRPr="003A495B">
              <w:rPr>
                <w:bCs/>
                <w:sz w:val="16"/>
                <w:szCs w:val="16"/>
                <w:lang w:val="en-US" w:eastAsia="en-US"/>
              </w:rPr>
              <w:t>NA</w:t>
            </w:r>
          </w:p>
        </w:tc>
      </w:tr>
      <w:tr w:rsidR="0039345C" w:rsidRPr="003A495B" w14:paraId="37734B3F" w14:textId="77777777" w:rsidTr="00A841E5">
        <w:trPr>
          <w:trHeight w:val="458"/>
        </w:trPr>
        <w:tc>
          <w:tcPr>
            <w:tcW w:w="1530" w:type="dxa"/>
            <w:vMerge w:val="restart"/>
          </w:tcPr>
          <w:p w14:paraId="3E436084" w14:textId="77777777" w:rsidR="0039345C" w:rsidRPr="003A495B" w:rsidRDefault="0039345C" w:rsidP="00A841E5">
            <w:pPr>
              <w:rPr>
                <w:bCs/>
                <w:sz w:val="16"/>
                <w:szCs w:val="16"/>
                <w:lang w:val="en-US" w:eastAsia="en-US"/>
              </w:rPr>
            </w:pPr>
            <w:r w:rsidRPr="003A495B">
              <w:rPr>
                <w:bCs/>
                <w:sz w:val="16"/>
                <w:szCs w:val="16"/>
                <w:lang w:val="en-US" w:eastAsia="en-US"/>
              </w:rPr>
              <w:t>Output 3.1</w:t>
            </w:r>
          </w:p>
          <w:p w14:paraId="39DA8AB6"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30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2070" w:type="dxa"/>
            <w:shd w:val="clear" w:color="auto" w:fill="EEECE1"/>
          </w:tcPr>
          <w:p w14:paraId="10082B08" w14:textId="77777777" w:rsidR="0039345C" w:rsidRPr="003A495B" w:rsidRDefault="0039345C" w:rsidP="00A841E5">
            <w:pPr>
              <w:rPr>
                <w:bCs/>
                <w:sz w:val="16"/>
                <w:szCs w:val="16"/>
                <w:lang w:val="en-US" w:eastAsia="en-US"/>
              </w:rPr>
            </w:pPr>
            <w:r w:rsidRPr="003A495B">
              <w:rPr>
                <w:bCs/>
                <w:sz w:val="16"/>
                <w:szCs w:val="16"/>
                <w:lang w:val="en-US" w:eastAsia="en-US"/>
              </w:rPr>
              <w:t>Indicator 3.1.1</w:t>
            </w:r>
          </w:p>
          <w:p w14:paraId="24678D40"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25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1530" w:type="dxa"/>
            <w:shd w:val="clear" w:color="auto" w:fill="EEECE1"/>
          </w:tcPr>
          <w:p w14:paraId="33A2A4B2" w14:textId="77777777" w:rsidR="0039345C" w:rsidRPr="00893C33" w:rsidRDefault="0039345C" w:rsidP="00A841E5">
            <w:pPr>
              <w:rPr>
                <w:bCs/>
                <w:sz w:val="16"/>
                <w:szCs w:val="16"/>
                <w:lang w:val="en-US" w:eastAsia="en-US"/>
              </w:rPr>
            </w:pPr>
            <w:r w:rsidRPr="00893C33">
              <w:rPr>
                <w:bCs/>
                <w:sz w:val="16"/>
                <w:szCs w:val="16"/>
                <w:lang w:val="en-US" w:eastAsia="en-US"/>
              </w:rPr>
              <w:t>M&amp;E Commission for Peace agreement agreed but not established (2020)</w:t>
            </w:r>
          </w:p>
        </w:tc>
        <w:tc>
          <w:tcPr>
            <w:tcW w:w="1597" w:type="dxa"/>
            <w:shd w:val="clear" w:color="auto" w:fill="EEECE1"/>
          </w:tcPr>
          <w:p w14:paraId="01950F58" w14:textId="77777777" w:rsidR="0039345C" w:rsidRPr="00893C33" w:rsidRDefault="0039345C" w:rsidP="00A841E5">
            <w:pPr>
              <w:rPr>
                <w:bCs/>
                <w:sz w:val="16"/>
                <w:szCs w:val="16"/>
                <w:lang w:val="en-US" w:eastAsia="en-US"/>
              </w:rPr>
            </w:pPr>
            <w:r w:rsidRPr="00893C33">
              <w:rPr>
                <w:bCs/>
                <w:sz w:val="16"/>
                <w:szCs w:val="16"/>
                <w:lang w:val="en-US" w:eastAsia="en-US"/>
              </w:rPr>
              <w:t>M&amp;E Commission for monitoring implementation of the peace agreement established and functioning smoothly (2021-2022)</w:t>
            </w:r>
          </w:p>
        </w:tc>
        <w:tc>
          <w:tcPr>
            <w:tcW w:w="1463" w:type="dxa"/>
          </w:tcPr>
          <w:p w14:paraId="4E7A4BCE"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7EAF72D6" w14:textId="77777777" w:rsidR="00436F3D" w:rsidRDefault="00436F3D" w:rsidP="00436F3D">
            <w:pPr>
              <w:rPr>
                <w:bCs/>
                <w:sz w:val="16"/>
                <w:szCs w:val="16"/>
                <w:lang w:val="en-US" w:eastAsia="en-US"/>
              </w:rPr>
            </w:pPr>
            <w:r w:rsidRPr="00516CCB">
              <w:rPr>
                <w:bCs/>
                <w:sz w:val="16"/>
                <w:szCs w:val="16"/>
                <w:lang w:val="en-US" w:eastAsia="en-US"/>
              </w:rPr>
              <w:t>A high-level Consultant was contracted to work with interlocutors in the Government of Sudan and the international community to advise UNITAMS on the status of implementation the mechanism and how to influence its design</w:t>
            </w:r>
            <w:r>
              <w:rPr>
                <w:bCs/>
                <w:sz w:val="16"/>
                <w:szCs w:val="16"/>
                <w:lang w:val="en-US" w:eastAsia="en-US"/>
              </w:rPr>
              <w:t>.</w:t>
            </w:r>
            <w:r w:rsidRPr="00516CCB">
              <w:rPr>
                <w:bCs/>
                <w:sz w:val="16"/>
                <w:szCs w:val="16"/>
                <w:lang w:val="en-US" w:eastAsia="en-US"/>
              </w:rPr>
              <w:t xml:space="preserve"> </w:t>
            </w:r>
          </w:p>
          <w:p w14:paraId="2BD572A8" w14:textId="77777777" w:rsidR="00436F3D" w:rsidRDefault="00436F3D" w:rsidP="00436F3D">
            <w:pPr>
              <w:rPr>
                <w:bCs/>
                <w:sz w:val="16"/>
                <w:szCs w:val="16"/>
                <w:lang w:val="en-US" w:eastAsia="en-US"/>
              </w:rPr>
            </w:pPr>
          </w:p>
          <w:p w14:paraId="44BAF774" w14:textId="20DE964C" w:rsidR="0039345C" w:rsidRPr="003A495B" w:rsidRDefault="00436F3D" w:rsidP="00436F3D">
            <w:pPr>
              <w:rPr>
                <w:bCs/>
                <w:sz w:val="16"/>
                <w:szCs w:val="16"/>
                <w:lang w:val="en-US" w:eastAsia="en-US"/>
              </w:rPr>
            </w:pPr>
            <w:r w:rsidRPr="00516CCB">
              <w:rPr>
                <w:bCs/>
                <w:sz w:val="16"/>
                <w:szCs w:val="16"/>
                <w:lang w:val="en-US" w:eastAsia="en-US"/>
              </w:rPr>
              <w:t xml:space="preserve">On the basis of these </w:t>
            </w:r>
            <w:proofErr w:type="gramStart"/>
            <w:r w:rsidRPr="00516CCB">
              <w:rPr>
                <w:bCs/>
                <w:sz w:val="16"/>
                <w:szCs w:val="16"/>
                <w:lang w:val="en-US" w:eastAsia="en-US"/>
              </w:rPr>
              <w:t>consultations,  the</w:t>
            </w:r>
            <w:proofErr w:type="gramEnd"/>
            <w:r w:rsidRPr="00516CCB">
              <w:rPr>
                <w:bCs/>
                <w:sz w:val="16"/>
                <w:szCs w:val="16"/>
                <w:lang w:val="en-US" w:eastAsia="en-US"/>
              </w:rPr>
              <w:t xml:space="preserve"> consultant drafted a paper for the Special-Representative of the Secretary General (SRSG) about the Terms of Reference for the mechanism, which was later shared with the Chair of the South Sudan Mediation Committee, the </w:t>
            </w:r>
            <w:r w:rsidRPr="00516CCB">
              <w:rPr>
                <w:bCs/>
                <w:sz w:val="16"/>
                <w:szCs w:val="16"/>
                <w:lang w:val="en-US" w:eastAsia="en-US"/>
              </w:rPr>
              <w:lastRenderedPageBreak/>
              <w:t>Prime Minister and several other members of the Transitional Government.</w:t>
            </w:r>
            <w:r>
              <w:t xml:space="preserve"> </w:t>
            </w:r>
            <w:r w:rsidRPr="004620CE">
              <w:rPr>
                <w:bCs/>
                <w:sz w:val="16"/>
                <w:szCs w:val="16"/>
                <w:lang w:val="en-US" w:eastAsia="en-US"/>
              </w:rPr>
              <w:t>Although Government has yet to announce the composition and TORs of the Monitoring and Evaluation Mechanism, the groundwork is now laid</w:t>
            </w:r>
          </w:p>
        </w:tc>
        <w:tc>
          <w:tcPr>
            <w:tcW w:w="4770" w:type="dxa"/>
          </w:tcPr>
          <w:p w14:paraId="53B3E55F" w14:textId="77777777" w:rsidR="0039345C" w:rsidRPr="003A495B" w:rsidRDefault="0039345C" w:rsidP="00A841E5">
            <w:pPr>
              <w:rPr>
                <w:bCs/>
                <w:sz w:val="16"/>
                <w:szCs w:val="16"/>
                <w:lang w:val="en-US" w:eastAsia="en-US"/>
              </w:rPr>
            </w:pPr>
            <w:r w:rsidRPr="003A495B">
              <w:rPr>
                <w:bCs/>
                <w:sz w:val="16"/>
                <w:szCs w:val="16"/>
                <w:lang w:val="en-US" w:eastAsia="en-US"/>
              </w:rPr>
              <w:lastRenderedPageBreak/>
              <w:t>Delay in implementation of JPA and establishment of the Peace Commission and relevant commissions and structures</w:t>
            </w:r>
          </w:p>
        </w:tc>
      </w:tr>
      <w:tr w:rsidR="0039345C" w:rsidRPr="003A495B" w14:paraId="1AC92458" w14:textId="77777777" w:rsidTr="00A841E5">
        <w:trPr>
          <w:trHeight w:val="458"/>
        </w:trPr>
        <w:tc>
          <w:tcPr>
            <w:tcW w:w="1530" w:type="dxa"/>
            <w:vMerge/>
          </w:tcPr>
          <w:p w14:paraId="5D1A92A4" w14:textId="77777777" w:rsidR="0039345C" w:rsidRPr="003A495B" w:rsidRDefault="0039345C" w:rsidP="00A841E5">
            <w:pPr>
              <w:rPr>
                <w:bCs/>
                <w:sz w:val="16"/>
                <w:szCs w:val="16"/>
                <w:lang w:val="en-US" w:eastAsia="en-US"/>
              </w:rPr>
            </w:pPr>
          </w:p>
        </w:tc>
        <w:tc>
          <w:tcPr>
            <w:tcW w:w="2070" w:type="dxa"/>
            <w:shd w:val="clear" w:color="auto" w:fill="EEECE1"/>
          </w:tcPr>
          <w:p w14:paraId="5F7886DA" w14:textId="77777777" w:rsidR="0039345C" w:rsidRPr="003A495B" w:rsidRDefault="0039345C" w:rsidP="00A841E5">
            <w:pPr>
              <w:rPr>
                <w:bCs/>
                <w:sz w:val="16"/>
                <w:szCs w:val="16"/>
                <w:lang w:val="en-US" w:eastAsia="en-US"/>
              </w:rPr>
            </w:pPr>
            <w:r w:rsidRPr="003A495B">
              <w:rPr>
                <w:bCs/>
                <w:sz w:val="16"/>
                <w:szCs w:val="16"/>
                <w:lang w:val="en-US" w:eastAsia="en-US"/>
              </w:rPr>
              <w:t>Indicator 3.1.2</w:t>
            </w:r>
          </w:p>
          <w:p w14:paraId="2DDA3AE7"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25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1530" w:type="dxa"/>
            <w:shd w:val="clear" w:color="auto" w:fill="EEECE1"/>
          </w:tcPr>
          <w:p w14:paraId="2812845D" w14:textId="77777777" w:rsidR="0039345C" w:rsidRPr="00893C33" w:rsidRDefault="0039345C" w:rsidP="00A841E5">
            <w:pPr>
              <w:rPr>
                <w:bCs/>
                <w:sz w:val="16"/>
                <w:szCs w:val="16"/>
                <w:lang w:val="en-US" w:eastAsia="en-US"/>
              </w:rPr>
            </w:pPr>
            <w:r w:rsidRPr="00893C33">
              <w:rPr>
                <w:bCs/>
                <w:sz w:val="16"/>
                <w:szCs w:val="16"/>
                <w:lang w:val="en-US" w:eastAsia="en-US"/>
              </w:rPr>
              <w:t>No methodology envisaged for implementation of M&amp;E Commission mandate (2020)</w:t>
            </w:r>
          </w:p>
        </w:tc>
        <w:tc>
          <w:tcPr>
            <w:tcW w:w="1597" w:type="dxa"/>
            <w:shd w:val="clear" w:color="auto" w:fill="EEECE1"/>
          </w:tcPr>
          <w:p w14:paraId="696CB275" w14:textId="77777777" w:rsidR="0039345C" w:rsidRPr="00893C33" w:rsidRDefault="0039345C" w:rsidP="00A841E5">
            <w:pPr>
              <w:rPr>
                <w:bCs/>
                <w:sz w:val="16"/>
                <w:szCs w:val="16"/>
                <w:lang w:val="en-US" w:eastAsia="en-US"/>
              </w:rPr>
            </w:pPr>
            <w:r w:rsidRPr="00893C33">
              <w:rPr>
                <w:bCs/>
                <w:sz w:val="16"/>
                <w:szCs w:val="16"/>
                <w:lang w:val="en-US" w:eastAsia="en-US"/>
              </w:rPr>
              <w:t>M&amp;E regime for monitoring of implementation of the agreement is gender responsive and gender disaggregated (2021)</w:t>
            </w:r>
          </w:p>
        </w:tc>
        <w:tc>
          <w:tcPr>
            <w:tcW w:w="1463" w:type="dxa"/>
          </w:tcPr>
          <w:p w14:paraId="0A072812"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4F98EDCA" w14:textId="4F9DB489" w:rsidR="0039345C" w:rsidRPr="003A495B" w:rsidRDefault="00F42D17" w:rsidP="00A841E5">
            <w:pPr>
              <w:rPr>
                <w:bCs/>
                <w:sz w:val="16"/>
                <w:szCs w:val="16"/>
                <w:lang w:val="en-US" w:eastAsia="en-US"/>
              </w:rPr>
            </w:pPr>
            <w:r>
              <w:rPr>
                <w:bCs/>
                <w:sz w:val="16"/>
                <w:szCs w:val="16"/>
                <w:lang w:val="en-US" w:eastAsia="en-US"/>
              </w:rPr>
              <w:t>See above indicator (3.1.1)</w:t>
            </w:r>
          </w:p>
        </w:tc>
        <w:tc>
          <w:tcPr>
            <w:tcW w:w="4770" w:type="dxa"/>
          </w:tcPr>
          <w:p w14:paraId="38E74184" w14:textId="77777777" w:rsidR="0039345C" w:rsidRPr="003A495B" w:rsidRDefault="0039345C" w:rsidP="00A841E5">
            <w:pPr>
              <w:rPr>
                <w:bCs/>
                <w:sz w:val="16"/>
                <w:szCs w:val="16"/>
                <w:lang w:val="en-US" w:eastAsia="en-US"/>
              </w:rPr>
            </w:pPr>
            <w:r w:rsidRPr="003A495B">
              <w:rPr>
                <w:bCs/>
                <w:sz w:val="16"/>
                <w:szCs w:val="16"/>
                <w:lang w:val="en-US" w:eastAsia="en-US"/>
              </w:rPr>
              <w:t>Delay in implementation of JPA and establishment of the Peace Commission and relevant commissions and structures</w:t>
            </w:r>
          </w:p>
        </w:tc>
      </w:tr>
      <w:tr w:rsidR="0039345C" w:rsidRPr="003A495B" w14:paraId="25C96BD3" w14:textId="77777777" w:rsidTr="00A841E5">
        <w:trPr>
          <w:trHeight w:val="458"/>
        </w:trPr>
        <w:tc>
          <w:tcPr>
            <w:tcW w:w="1530" w:type="dxa"/>
            <w:vMerge w:val="restart"/>
          </w:tcPr>
          <w:p w14:paraId="31841112" w14:textId="77777777" w:rsidR="0039345C" w:rsidRPr="003A495B" w:rsidRDefault="0039345C" w:rsidP="00A841E5">
            <w:pPr>
              <w:rPr>
                <w:bCs/>
                <w:sz w:val="16"/>
                <w:szCs w:val="16"/>
                <w:lang w:val="en-US" w:eastAsia="en-US"/>
              </w:rPr>
            </w:pPr>
            <w:r w:rsidRPr="003A495B">
              <w:rPr>
                <w:bCs/>
                <w:sz w:val="16"/>
                <w:szCs w:val="16"/>
                <w:lang w:val="en-US" w:eastAsia="en-US"/>
              </w:rPr>
              <w:t>Output 3.2</w:t>
            </w:r>
          </w:p>
          <w:p w14:paraId="328FB5DC"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30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2070" w:type="dxa"/>
            <w:shd w:val="clear" w:color="auto" w:fill="EEECE1"/>
          </w:tcPr>
          <w:p w14:paraId="4E4075FD" w14:textId="77777777" w:rsidR="0039345C" w:rsidRPr="003A495B" w:rsidRDefault="0039345C" w:rsidP="00A841E5">
            <w:pPr>
              <w:rPr>
                <w:bCs/>
                <w:sz w:val="16"/>
                <w:szCs w:val="16"/>
                <w:lang w:val="en-US" w:eastAsia="en-US"/>
              </w:rPr>
            </w:pPr>
            <w:r w:rsidRPr="003A495B">
              <w:rPr>
                <w:bCs/>
                <w:sz w:val="16"/>
                <w:szCs w:val="16"/>
                <w:lang w:val="en-US" w:eastAsia="en-US"/>
              </w:rPr>
              <w:t>Indicator 3.2.1</w:t>
            </w:r>
          </w:p>
          <w:p w14:paraId="19FB462D"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25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1530" w:type="dxa"/>
            <w:shd w:val="clear" w:color="auto" w:fill="EEECE1"/>
          </w:tcPr>
          <w:p w14:paraId="57BFE8F7" w14:textId="77777777" w:rsidR="0039345C" w:rsidRPr="00893C33" w:rsidRDefault="0039345C" w:rsidP="00A841E5">
            <w:pPr>
              <w:rPr>
                <w:bCs/>
                <w:sz w:val="16"/>
                <w:szCs w:val="16"/>
                <w:lang w:val="en-US" w:eastAsia="en-US"/>
              </w:rPr>
            </w:pPr>
            <w:r w:rsidRPr="00893C33">
              <w:rPr>
                <w:bCs/>
                <w:sz w:val="16"/>
                <w:szCs w:val="16"/>
                <w:lang w:val="en-US" w:eastAsia="en-US"/>
              </w:rPr>
              <w:t xml:space="preserve"># </w:t>
            </w:r>
            <w:proofErr w:type="gramStart"/>
            <w:r w:rsidRPr="00893C33">
              <w:rPr>
                <w:bCs/>
                <w:sz w:val="16"/>
                <w:szCs w:val="16"/>
                <w:lang w:val="en-US" w:eastAsia="en-US"/>
              </w:rPr>
              <w:t>of</w:t>
            </w:r>
            <w:proofErr w:type="gramEnd"/>
            <w:r w:rsidRPr="00893C33">
              <w:rPr>
                <w:bCs/>
                <w:sz w:val="16"/>
                <w:szCs w:val="16"/>
                <w:lang w:val="en-US" w:eastAsia="en-US"/>
              </w:rPr>
              <w:t xml:space="preserve"> international treaties and obligations outstanding for domestication</w:t>
            </w:r>
          </w:p>
        </w:tc>
        <w:tc>
          <w:tcPr>
            <w:tcW w:w="1597" w:type="dxa"/>
            <w:shd w:val="clear" w:color="auto" w:fill="EEECE1"/>
          </w:tcPr>
          <w:p w14:paraId="7859238B" w14:textId="77777777" w:rsidR="0039345C" w:rsidRPr="00893C33" w:rsidRDefault="0039345C" w:rsidP="00A841E5">
            <w:pPr>
              <w:rPr>
                <w:bCs/>
                <w:sz w:val="16"/>
                <w:szCs w:val="16"/>
                <w:lang w:val="en-US" w:eastAsia="en-US"/>
              </w:rPr>
            </w:pPr>
            <w:r w:rsidRPr="00893C33">
              <w:rPr>
                <w:bCs/>
                <w:sz w:val="16"/>
                <w:szCs w:val="16"/>
                <w:lang w:val="en-US" w:eastAsia="en-US"/>
              </w:rPr>
              <w:t>Legislative acts adopted</w:t>
            </w:r>
          </w:p>
        </w:tc>
        <w:tc>
          <w:tcPr>
            <w:tcW w:w="1463" w:type="dxa"/>
          </w:tcPr>
          <w:p w14:paraId="0EB58735" w14:textId="77777777" w:rsidR="0039345C" w:rsidRPr="003A495B" w:rsidRDefault="0039345C" w:rsidP="00A841E5">
            <w:pPr>
              <w:rPr>
                <w:bCs/>
                <w:sz w:val="16"/>
                <w:szCs w:val="16"/>
                <w:lang w:val="en-US" w:eastAsia="en-US"/>
              </w:rPr>
            </w:pPr>
            <w:r w:rsidRPr="003A495B">
              <w:rPr>
                <w:bCs/>
                <w:sz w:val="16"/>
                <w:szCs w:val="16"/>
                <w:lang w:val="en-US" w:eastAsia="en-US"/>
              </w:rPr>
              <w:t>NA</w:t>
            </w:r>
          </w:p>
        </w:tc>
        <w:tc>
          <w:tcPr>
            <w:tcW w:w="2160" w:type="dxa"/>
          </w:tcPr>
          <w:p w14:paraId="6510AB88" w14:textId="77777777" w:rsidR="0039345C" w:rsidRPr="003A495B" w:rsidRDefault="0039345C" w:rsidP="00A841E5">
            <w:pPr>
              <w:rPr>
                <w:bCs/>
                <w:sz w:val="16"/>
                <w:szCs w:val="16"/>
                <w:lang w:val="en-US" w:eastAsia="en-US"/>
              </w:rPr>
            </w:pPr>
            <w:r w:rsidRPr="003A495B">
              <w:rPr>
                <w:bCs/>
                <w:sz w:val="16"/>
                <w:szCs w:val="16"/>
                <w:lang w:val="en-US" w:eastAsia="en-US"/>
              </w:rPr>
              <w:t>None</w:t>
            </w:r>
          </w:p>
        </w:tc>
        <w:tc>
          <w:tcPr>
            <w:tcW w:w="4770" w:type="dxa"/>
          </w:tcPr>
          <w:p w14:paraId="4B9171D9" w14:textId="77777777" w:rsidR="0039345C" w:rsidRPr="003A495B" w:rsidRDefault="0039345C" w:rsidP="00A841E5">
            <w:pPr>
              <w:rPr>
                <w:bCs/>
                <w:sz w:val="16"/>
                <w:szCs w:val="16"/>
                <w:lang w:val="en-US" w:eastAsia="en-US"/>
              </w:rPr>
            </w:pPr>
            <w:r w:rsidRPr="003A495B">
              <w:rPr>
                <w:bCs/>
                <w:sz w:val="16"/>
                <w:szCs w:val="16"/>
                <w:lang w:val="en-US" w:eastAsia="en-US"/>
              </w:rPr>
              <w:t>NA</w:t>
            </w:r>
          </w:p>
        </w:tc>
      </w:tr>
      <w:tr w:rsidR="0039345C" w:rsidRPr="003A495B" w14:paraId="2E87605B" w14:textId="77777777" w:rsidTr="00A841E5">
        <w:trPr>
          <w:trHeight w:val="458"/>
        </w:trPr>
        <w:tc>
          <w:tcPr>
            <w:tcW w:w="1530" w:type="dxa"/>
            <w:vMerge/>
          </w:tcPr>
          <w:p w14:paraId="3B3A36E6" w14:textId="77777777" w:rsidR="0039345C" w:rsidRPr="003A495B" w:rsidRDefault="0039345C" w:rsidP="00A841E5">
            <w:pPr>
              <w:rPr>
                <w:bCs/>
                <w:sz w:val="16"/>
                <w:szCs w:val="16"/>
                <w:lang w:val="en-US" w:eastAsia="en-US"/>
              </w:rPr>
            </w:pPr>
          </w:p>
        </w:tc>
        <w:tc>
          <w:tcPr>
            <w:tcW w:w="2070" w:type="dxa"/>
            <w:shd w:val="clear" w:color="auto" w:fill="EEECE1"/>
          </w:tcPr>
          <w:p w14:paraId="4358E6B4" w14:textId="77777777" w:rsidR="0039345C" w:rsidRPr="003A495B" w:rsidRDefault="0039345C" w:rsidP="00A841E5">
            <w:pPr>
              <w:rPr>
                <w:bCs/>
                <w:sz w:val="16"/>
                <w:szCs w:val="16"/>
                <w:lang w:val="en-US" w:eastAsia="en-US"/>
              </w:rPr>
            </w:pPr>
            <w:r w:rsidRPr="003A495B">
              <w:rPr>
                <w:bCs/>
                <w:sz w:val="16"/>
                <w:szCs w:val="16"/>
                <w:lang w:val="en-US" w:eastAsia="en-US"/>
              </w:rPr>
              <w:t>Indicator 3.2.2</w:t>
            </w:r>
          </w:p>
          <w:p w14:paraId="4497565D" w14:textId="77777777" w:rsidR="0039345C" w:rsidRPr="003A495B" w:rsidRDefault="0039345C" w:rsidP="00A841E5">
            <w:pPr>
              <w:rPr>
                <w:bCs/>
                <w:sz w:val="16"/>
                <w:szCs w:val="16"/>
                <w:lang w:val="en-US" w:eastAsia="en-US"/>
              </w:rPr>
            </w:pPr>
            <w:r w:rsidRPr="003A495B">
              <w:rPr>
                <w:bCs/>
                <w:sz w:val="16"/>
                <w:szCs w:val="16"/>
                <w:lang w:val="en-US" w:eastAsia="en-US"/>
              </w:rPr>
              <w:fldChar w:fldCharType="begin">
                <w:ffData>
                  <w:name w:val=""/>
                  <w:enabled/>
                  <w:calcOnExit w:val="0"/>
                  <w:textInput>
                    <w:maxLength w:val="250"/>
                  </w:textInput>
                </w:ffData>
              </w:fldChar>
            </w:r>
            <w:r w:rsidRPr="003A495B">
              <w:rPr>
                <w:bCs/>
                <w:sz w:val="16"/>
                <w:szCs w:val="16"/>
                <w:lang w:val="en-US" w:eastAsia="en-US"/>
              </w:rPr>
              <w:instrText xml:space="preserve"> FORMTEXT </w:instrText>
            </w:r>
            <w:r w:rsidRPr="003A495B">
              <w:rPr>
                <w:bCs/>
                <w:sz w:val="16"/>
                <w:szCs w:val="16"/>
                <w:lang w:val="en-US" w:eastAsia="en-US"/>
              </w:rPr>
            </w:r>
            <w:r w:rsidRPr="003A495B">
              <w:rPr>
                <w:bCs/>
                <w:sz w:val="16"/>
                <w:szCs w:val="16"/>
                <w:lang w:val="en-US" w:eastAsia="en-US"/>
              </w:rPr>
              <w:fldChar w:fldCharType="separate"/>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t> </w:t>
            </w:r>
            <w:r w:rsidRPr="003A495B">
              <w:rPr>
                <w:bCs/>
                <w:sz w:val="16"/>
                <w:szCs w:val="16"/>
                <w:lang w:val="en-US" w:eastAsia="en-US"/>
              </w:rPr>
              <w:fldChar w:fldCharType="end"/>
            </w:r>
          </w:p>
        </w:tc>
        <w:tc>
          <w:tcPr>
            <w:tcW w:w="1530" w:type="dxa"/>
            <w:shd w:val="clear" w:color="auto" w:fill="EEECE1"/>
          </w:tcPr>
          <w:p w14:paraId="7CD918DB" w14:textId="77777777" w:rsidR="0039345C" w:rsidRPr="00893C33" w:rsidRDefault="0039345C" w:rsidP="00A841E5">
            <w:pPr>
              <w:rPr>
                <w:bCs/>
                <w:sz w:val="16"/>
                <w:szCs w:val="16"/>
                <w:lang w:val="en-US" w:eastAsia="en-US"/>
              </w:rPr>
            </w:pPr>
            <w:r w:rsidRPr="00893C33">
              <w:rPr>
                <w:bCs/>
                <w:sz w:val="16"/>
                <w:szCs w:val="16"/>
                <w:lang w:val="en-US" w:eastAsia="en-US"/>
              </w:rPr>
              <w:t>Transitional Government of Sudan has yet agreed design of conflict early warning system as part of national peace architecture (2020)</w:t>
            </w:r>
          </w:p>
        </w:tc>
        <w:tc>
          <w:tcPr>
            <w:tcW w:w="1597" w:type="dxa"/>
            <w:shd w:val="clear" w:color="auto" w:fill="EEECE1"/>
          </w:tcPr>
          <w:p w14:paraId="2F9B790E" w14:textId="77777777" w:rsidR="0039345C" w:rsidRPr="00893C33" w:rsidRDefault="0039345C" w:rsidP="00A841E5">
            <w:pPr>
              <w:rPr>
                <w:bCs/>
                <w:sz w:val="16"/>
                <w:szCs w:val="16"/>
                <w:lang w:val="en-US" w:eastAsia="en-US"/>
              </w:rPr>
            </w:pPr>
            <w:r w:rsidRPr="00893C33">
              <w:rPr>
                <w:bCs/>
                <w:sz w:val="16"/>
                <w:szCs w:val="16"/>
                <w:lang w:val="en-US" w:eastAsia="en-US"/>
              </w:rPr>
              <w:t>Design of Sudanese conflict early warning system integrates relevant IGAD platforms for prevention and resilience and Conflict Risk Dashboard (2021)</w:t>
            </w:r>
          </w:p>
        </w:tc>
        <w:tc>
          <w:tcPr>
            <w:tcW w:w="1463" w:type="dxa"/>
          </w:tcPr>
          <w:p w14:paraId="7A7FCC59" w14:textId="77777777" w:rsidR="0039345C" w:rsidRPr="003A495B" w:rsidRDefault="0039345C" w:rsidP="00A841E5">
            <w:pPr>
              <w:rPr>
                <w:bCs/>
                <w:sz w:val="16"/>
                <w:szCs w:val="16"/>
                <w:lang w:val="en-US" w:eastAsia="en-US"/>
              </w:rPr>
            </w:pPr>
            <w:r>
              <w:rPr>
                <w:bCs/>
                <w:sz w:val="16"/>
                <w:szCs w:val="16"/>
                <w:lang w:val="en-US" w:eastAsia="en-US"/>
              </w:rPr>
              <w:t xml:space="preserve"> N/A</w:t>
            </w:r>
          </w:p>
        </w:tc>
        <w:tc>
          <w:tcPr>
            <w:tcW w:w="2160" w:type="dxa"/>
          </w:tcPr>
          <w:p w14:paraId="13CF705D" w14:textId="77777777" w:rsidR="0039345C" w:rsidRPr="003A495B" w:rsidRDefault="0039345C" w:rsidP="00A841E5">
            <w:pPr>
              <w:rPr>
                <w:bCs/>
                <w:sz w:val="16"/>
                <w:szCs w:val="16"/>
                <w:lang w:val="en-US" w:eastAsia="en-US"/>
              </w:rPr>
            </w:pPr>
            <w:r w:rsidRPr="003A495B">
              <w:rPr>
                <w:bCs/>
                <w:sz w:val="16"/>
                <w:szCs w:val="16"/>
                <w:lang w:val="en-US" w:eastAsia="en-US"/>
              </w:rPr>
              <w:t>The project provided complimentary support to the establishment of a pilot Crisis Risk Dashboard (CRD) funded by FCDO</w:t>
            </w:r>
          </w:p>
        </w:tc>
        <w:tc>
          <w:tcPr>
            <w:tcW w:w="4770" w:type="dxa"/>
          </w:tcPr>
          <w:p w14:paraId="18166758" w14:textId="77777777" w:rsidR="0039345C" w:rsidRPr="003A495B" w:rsidRDefault="0039345C" w:rsidP="00A841E5">
            <w:pPr>
              <w:rPr>
                <w:bCs/>
                <w:sz w:val="16"/>
                <w:szCs w:val="16"/>
                <w:lang w:val="en-US" w:eastAsia="en-US"/>
              </w:rPr>
            </w:pPr>
            <w:r w:rsidRPr="003A495B">
              <w:rPr>
                <w:bCs/>
                <w:sz w:val="16"/>
                <w:szCs w:val="16"/>
                <w:lang w:val="en-US" w:eastAsia="en-US"/>
              </w:rPr>
              <w:t>Ongoing</w:t>
            </w:r>
          </w:p>
        </w:tc>
      </w:tr>
    </w:tbl>
    <w:p w14:paraId="1C642A9C" w14:textId="77777777" w:rsidR="008C5A07" w:rsidRPr="00627A1C" w:rsidRDefault="008C5A07" w:rsidP="00FA49A7">
      <w:pPr>
        <w:tabs>
          <w:tab w:val="left" w:pos="0"/>
        </w:tabs>
      </w:pPr>
    </w:p>
    <w:sectPr w:rsidR="008C5A07"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A5F3" w14:textId="77777777" w:rsidR="00E75C8C" w:rsidRDefault="00E75C8C" w:rsidP="00E76CA1">
      <w:r>
        <w:separator/>
      </w:r>
    </w:p>
  </w:endnote>
  <w:endnote w:type="continuationSeparator" w:id="0">
    <w:p w14:paraId="02C3690E" w14:textId="77777777" w:rsidR="00E75C8C" w:rsidRDefault="00E75C8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1CCA" w14:textId="77777777" w:rsidR="00E75C8C" w:rsidRDefault="00E75C8C" w:rsidP="00E76CA1">
      <w:r>
        <w:separator/>
      </w:r>
    </w:p>
  </w:footnote>
  <w:footnote w:type="continuationSeparator" w:id="0">
    <w:p w14:paraId="78C5138F" w14:textId="77777777" w:rsidR="00E75C8C" w:rsidRDefault="00E75C8C" w:rsidP="00E76CA1">
      <w:r>
        <w:continuationSeparator/>
      </w:r>
    </w:p>
  </w:footnote>
  <w:footnote w:id="1">
    <w:p w14:paraId="3F2EBE59" w14:textId="77777777" w:rsidR="00047EC1" w:rsidRPr="00002BD2" w:rsidRDefault="00047EC1" w:rsidP="00047EC1">
      <w:pPr>
        <w:rPr>
          <w:color w:val="000000"/>
          <w:sz w:val="16"/>
          <w:szCs w:val="16"/>
        </w:rPr>
      </w:pPr>
      <w:r>
        <w:rPr>
          <w:rStyle w:val="FootnoteReference"/>
        </w:rPr>
        <w:footnoteRef/>
      </w:r>
      <w:r>
        <w:t xml:space="preserve"> </w:t>
      </w:r>
      <w:hyperlink r:id="rId1" w:history="1">
        <w:r w:rsidRPr="00002BD2">
          <w:rPr>
            <w:rStyle w:val="Hyperlink"/>
            <w:sz w:val="16"/>
            <w:szCs w:val="16"/>
          </w:rPr>
          <w:t>https://www.figma.com/proto/puRTr3Qu3C5g6FxCIhq397/Peace_Commission_Website-v1.1?page-id=0%3A1&amp;node-id=1%3A55&amp;viewport=387%2C48%2C0.09&amp;scaling=scale-down-width&amp;starting-point-node-id=1%3A55</w:t>
        </w:r>
      </w:hyperlink>
      <w:r w:rsidRPr="00002BD2">
        <w:rPr>
          <w:color w:val="000000"/>
          <w:sz w:val="16"/>
          <w:szCs w:val="16"/>
        </w:rPr>
        <w:t> </w:t>
      </w:r>
    </w:p>
    <w:p w14:paraId="7F4920D0" w14:textId="77777777" w:rsidR="00047EC1" w:rsidRPr="00002BD2" w:rsidRDefault="00047EC1" w:rsidP="00047EC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EE"/>
    <w:multiLevelType w:val="hybridMultilevel"/>
    <w:tmpl w:val="3AD8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C0E7F"/>
    <w:multiLevelType w:val="hybridMultilevel"/>
    <w:tmpl w:val="BA72246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71E2F96"/>
    <w:multiLevelType w:val="hybridMultilevel"/>
    <w:tmpl w:val="7E145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995502"/>
    <w:multiLevelType w:val="hybridMultilevel"/>
    <w:tmpl w:val="A06834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B1CE7"/>
    <w:multiLevelType w:val="hybridMultilevel"/>
    <w:tmpl w:val="F4224A30"/>
    <w:lvl w:ilvl="0" w:tplc="0409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17FF49DC"/>
    <w:multiLevelType w:val="hybridMultilevel"/>
    <w:tmpl w:val="A92E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10A62"/>
    <w:multiLevelType w:val="hybridMultilevel"/>
    <w:tmpl w:val="04604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F3E2AB6"/>
    <w:multiLevelType w:val="hybridMultilevel"/>
    <w:tmpl w:val="73284E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33E04DFD"/>
    <w:multiLevelType w:val="hybridMultilevel"/>
    <w:tmpl w:val="5AC81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C72B9"/>
    <w:multiLevelType w:val="hybridMultilevel"/>
    <w:tmpl w:val="EFCC2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F3F01"/>
    <w:multiLevelType w:val="hybridMultilevel"/>
    <w:tmpl w:val="9B68612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550617DA"/>
    <w:multiLevelType w:val="hybridMultilevel"/>
    <w:tmpl w:val="9564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73515"/>
    <w:multiLevelType w:val="hybridMultilevel"/>
    <w:tmpl w:val="407E73A0"/>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5CC23E49"/>
    <w:multiLevelType w:val="hybridMultilevel"/>
    <w:tmpl w:val="89F4B6A0"/>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03219AF"/>
    <w:multiLevelType w:val="hybridMultilevel"/>
    <w:tmpl w:val="EFAE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FA11B7"/>
    <w:multiLevelType w:val="hybridMultilevel"/>
    <w:tmpl w:val="AAA05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7615A7"/>
    <w:multiLevelType w:val="hybridMultilevel"/>
    <w:tmpl w:val="B63C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71691B8E"/>
    <w:multiLevelType w:val="hybridMultilevel"/>
    <w:tmpl w:val="A7BA0E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1F93594"/>
    <w:multiLevelType w:val="hybridMultilevel"/>
    <w:tmpl w:val="5E6EFC18"/>
    <w:lvl w:ilvl="0" w:tplc="0409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756E4356"/>
    <w:multiLevelType w:val="hybridMultilevel"/>
    <w:tmpl w:val="041AA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324BD"/>
    <w:multiLevelType w:val="hybridMultilevel"/>
    <w:tmpl w:val="0102EE9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2"/>
  </w:num>
  <w:num w:numId="2">
    <w:abstractNumId w:val="18"/>
  </w:num>
  <w:num w:numId="3">
    <w:abstractNumId w:val="6"/>
  </w:num>
  <w:num w:numId="4">
    <w:abstractNumId w:val="13"/>
  </w:num>
  <w:num w:numId="5">
    <w:abstractNumId w:val="3"/>
  </w:num>
  <w:num w:numId="6">
    <w:abstractNumId w:val="5"/>
  </w:num>
  <w:num w:numId="7">
    <w:abstractNumId w:val="19"/>
  </w:num>
  <w:num w:numId="8">
    <w:abstractNumId w:val="1"/>
  </w:num>
  <w:num w:numId="9">
    <w:abstractNumId w:val="17"/>
  </w:num>
  <w:num w:numId="10">
    <w:abstractNumId w:val="12"/>
  </w:num>
  <w:num w:numId="11">
    <w:abstractNumId w:val="8"/>
  </w:num>
  <w:num w:numId="12">
    <w:abstractNumId w:val="20"/>
  </w:num>
  <w:num w:numId="13">
    <w:abstractNumId w:val="9"/>
  </w:num>
  <w:num w:numId="14">
    <w:abstractNumId w:val="21"/>
  </w:num>
  <w:num w:numId="15">
    <w:abstractNumId w:val="0"/>
  </w:num>
  <w:num w:numId="16">
    <w:abstractNumId w:val="16"/>
  </w:num>
  <w:num w:numId="17">
    <w:abstractNumId w:val="15"/>
  </w:num>
  <w:num w:numId="18">
    <w:abstractNumId w:val="10"/>
  </w:num>
  <w:num w:numId="19">
    <w:abstractNumId w:val="4"/>
  </w:num>
  <w:num w:numId="20">
    <w:abstractNumId w:val="14"/>
  </w:num>
  <w:num w:numId="21">
    <w:abstractNumId w:val="11"/>
  </w:num>
  <w:num w:numId="22">
    <w:abstractNumId w:val="7"/>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6F2"/>
    <w:rsid w:val="0000156E"/>
    <w:rsid w:val="000022C4"/>
    <w:rsid w:val="00002815"/>
    <w:rsid w:val="00002BD2"/>
    <w:rsid w:val="000044CD"/>
    <w:rsid w:val="000054EE"/>
    <w:rsid w:val="00005737"/>
    <w:rsid w:val="0000695C"/>
    <w:rsid w:val="00006DBE"/>
    <w:rsid w:val="00006EC0"/>
    <w:rsid w:val="00010EB0"/>
    <w:rsid w:val="0001109A"/>
    <w:rsid w:val="00013D36"/>
    <w:rsid w:val="00013D69"/>
    <w:rsid w:val="00014B13"/>
    <w:rsid w:val="00016449"/>
    <w:rsid w:val="00016472"/>
    <w:rsid w:val="0002433B"/>
    <w:rsid w:val="00025E6D"/>
    <w:rsid w:val="00025EFA"/>
    <w:rsid w:val="000304CA"/>
    <w:rsid w:val="00031640"/>
    <w:rsid w:val="000329FD"/>
    <w:rsid w:val="00034A4C"/>
    <w:rsid w:val="00042041"/>
    <w:rsid w:val="00042C8B"/>
    <w:rsid w:val="0004402E"/>
    <w:rsid w:val="00044518"/>
    <w:rsid w:val="00045C24"/>
    <w:rsid w:val="000471D1"/>
    <w:rsid w:val="00047EC1"/>
    <w:rsid w:val="00050759"/>
    <w:rsid w:val="00051F71"/>
    <w:rsid w:val="0005216F"/>
    <w:rsid w:val="00052745"/>
    <w:rsid w:val="00052DE5"/>
    <w:rsid w:val="000554F8"/>
    <w:rsid w:val="000554FB"/>
    <w:rsid w:val="00063017"/>
    <w:rsid w:val="000668D3"/>
    <w:rsid w:val="00067F67"/>
    <w:rsid w:val="000705E8"/>
    <w:rsid w:val="000715E5"/>
    <w:rsid w:val="000729F9"/>
    <w:rsid w:val="000731D0"/>
    <w:rsid w:val="00073F89"/>
    <w:rsid w:val="00075D98"/>
    <w:rsid w:val="000763EC"/>
    <w:rsid w:val="00076850"/>
    <w:rsid w:val="0008134A"/>
    <w:rsid w:val="0008233D"/>
    <w:rsid w:val="00082738"/>
    <w:rsid w:val="00082792"/>
    <w:rsid w:val="00083380"/>
    <w:rsid w:val="00084237"/>
    <w:rsid w:val="00084F64"/>
    <w:rsid w:val="0008555A"/>
    <w:rsid w:val="00090EB7"/>
    <w:rsid w:val="00091CFD"/>
    <w:rsid w:val="00092123"/>
    <w:rsid w:val="00092442"/>
    <w:rsid w:val="0009507A"/>
    <w:rsid w:val="00096F80"/>
    <w:rsid w:val="00097A89"/>
    <w:rsid w:val="000A2561"/>
    <w:rsid w:val="000A2ECF"/>
    <w:rsid w:val="000A45F4"/>
    <w:rsid w:val="000A4660"/>
    <w:rsid w:val="000A51DA"/>
    <w:rsid w:val="000A5C1A"/>
    <w:rsid w:val="000A6719"/>
    <w:rsid w:val="000B1C0B"/>
    <w:rsid w:val="000B31FF"/>
    <w:rsid w:val="000B4033"/>
    <w:rsid w:val="000B4E5C"/>
    <w:rsid w:val="000B527B"/>
    <w:rsid w:val="000B7954"/>
    <w:rsid w:val="000C2E4A"/>
    <w:rsid w:val="000C40A7"/>
    <w:rsid w:val="000C7D30"/>
    <w:rsid w:val="000C7EA0"/>
    <w:rsid w:val="000D0116"/>
    <w:rsid w:val="000D3D10"/>
    <w:rsid w:val="000D4F4B"/>
    <w:rsid w:val="000E05AE"/>
    <w:rsid w:val="000E26EF"/>
    <w:rsid w:val="000E549D"/>
    <w:rsid w:val="000E6A96"/>
    <w:rsid w:val="000F05A2"/>
    <w:rsid w:val="000F13B1"/>
    <w:rsid w:val="000F3F4D"/>
    <w:rsid w:val="00101E7D"/>
    <w:rsid w:val="00102C0E"/>
    <w:rsid w:val="001044B5"/>
    <w:rsid w:val="00105016"/>
    <w:rsid w:val="00106954"/>
    <w:rsid w:val="00106A44"/>
    <w:rsid w:val="00106ECA"/>
    <w:rsid w:val="00110D3A"/>
    <w:rsid w:val="00112741"/>
    <w:rsid w:val="00112C6F"/>
    <w:rsid w:val="00113D2B"/>
    <w:rsid w:val="00113EC4"/>
    <w:rsid w:val="00116449"/>
    <w:rsid w:val="0011666C"/>
    <w:rsid w:val="00121B2D"/>
    <w:rsid w:val="001239CF"/>
    <w:rsid w:val="001307FA"/>
    <w:rsid w:val="00131824"/>
    <w:rsid w:val="00131DB9"/>
    <w:rsid w:val="001360D9"/>
    <w:rsid w:val="00136B32"/>
    <w:rsid w:val="0014172C"/>
    <w:rsid w:val="00141C26"/>
    <w:rsid w:val="001444EE"/>
    <w:rsid w:val="0014514D"/>
    <w:rsid w:val="00145766"/>
    <w:rsid w:val="001458E9"/>
    <w:rsid w:val="00146991"/>
    <w:rsid w:val="00152364"/>
    <w:rsid w:val="00153CD9"/>
    <w:rsid w:val="00153CF5"/>
    <w:rsid w:val="001569E5"/>
    <w:rsid w:val="00156AFA"/>
    <w:rsid w:val="00156C4C"/>
    <w:rsid w:val="00157822"/>
    <w:rsid w:val="00157BF2"/>
    <w:rsid w:val="001607B2"/>
    <w:rsid w:val="0016088D"/>
    <w:rsid w:val="00161D02"/>
    <w:rsid w:val="001622A4"/>
    <w:rsid w:val="00163215"/>
    <w:rsid w:val="00166DD3"/>
    <w:rsid w:val="00174336"/>
    <w:rsid w:val="0018095F"/>
    <w:rsid w:val="001809E9"/>
    <w:rsid w:val="00182A80"/>
    <w:rsid w:val="00183021"/>
    <w:rsid w:val="0018313E"/>
    <w:rsid w:val="00184355"/>
    <w:rsid w:val="0018446E"/>
    <w:rsid w:val="001849C1"/>
    <w:rsid w:val="00185425"/>
    <w:rsid w:val="00186529"/>
    <w:rsid w:val="00191475"/>
    <w:rsid w:val="00192F1D"/>
    <w:rsid w:val="00194D4C"/>
    <w:rsid w:val="00196AA8"/>
    <w:rsid w:val="00197B6F"/>
    <w:rsid w:val="001A0156"/>
    <w:rsid w:val="001A18E1"/>
    <w:rsid w:val="001A1E86"/>
    <w:rsid w:val="001A3157"/>
    <w:rsid w:val="001A374F"/>
    <w:rsid w:val="001A3E86"/>
    <w:rsid w:val="001A4786"/>
    <w:rsid w:val="001A64CB"/>
    <w:rsid w:val="001B19A7"/>
    <w:rsid w:val="001B1EAF"/>
    <w:rsid w:val="001B3B84"/>
    <w:rsid w:val="001B4077"/>
    <w:rsid w:val="001B458D"/>
    <w:rsid w:val="001B54AC"/>
    <w:rsid w:val="001B5C82"/>
    <w:rsid w:val="001B5D16"/>
    <w:rsid w:val="001B6106"/>
    <w:rsid w:val="001B6DFD"/>
    <w:rsid w:val="001C4484"/>
    <w:rsid w:val="001C4666"/>
    <w:rsid w:val="001C46E9"/>
    <w:rsid w:val="001C5691"/>
    <w:rsid w:val="001C56B8"/>
    <w:rsid w:val="001C5B82"/>
    <w:rsid w:val="001C6B24"/>
    <w:rsid w:val="001D0741"/>
    <w:rsid w:val="001D1C14"/>
    <w:rsid w:val="001D575F"/>
    <w:rsid w:val="001D6683"/>
    <w:rsid w:val="001D67F9"/>
    <w:rsid w:val="001E660A"/>
    <w:rsid w:val="001F308A"/>
    <w:rsid w:val="001F31A9"/>
    <w:rsid w:val="001F6F1B"/>
    <w:rsid w:val="001F70CB"/>
    <w:rsid w:val="001F78CB"/>
    <w:rsid w:val="002010B0"/>
    <w:rsid w:val="0020130A"/>
    <w:rsid w:val="002035C2"/>
    <w:rsid w:val="00205EB7"/>
    <w:rsid w:val="00206D45"/>
    <w:rsid w:val="0020791D"/>
    <w:rsid w:val="00211CEC"/>
    <w:rsid w:val="002129DA"/>
    <w:rsid w:val="0021550A"/>
    <w:rsid w:val="00215F41"/>
    <w:rsid w:val="00217A2E"/>
    <w:rsid w:val="00217EB6"/>
    <w:rsid w:val="00223CEA"/>
    <w:rsid w:val="002247C2"/>
    <w:rsid w:val="00227D1B"/>
    <w:rsid w:val="00230B5E"/>
    <w:rsid w:val="002320FF"/>
    <w:rsid w:val="002322E6"/>
    <w:rsid w:val="00233182"/>
    <w:rsid w:val="00233827"/>
    <w:rsid w:val="00234A5E"/>
    <w:rsid w:val="002350B3"/>
    <w:rsid w:val="00236072"/>
    <w:rsid w:val="0023672E"/>
    <w:rsid w:val="00236AB3"/>
    <w:rsid w:val="0024315D"/>
    <w:rsid w:val="00243309"/>
    <w:rsid w:val="002436A4"/>
    <w:rsid w:val="002436F0"/>
    <w:rsid w:val="00245E73"/>
    <w:rsid w:val="00246135"/>
    <w:rsid w:val="00247F4E"/>
    <w:rsid w:val="00251E92"/>
    <w:rsid w:val="0025220B"/>
    <w:rsid w:val="00252B39"/>
    <w:rsid w:val="00254AC2"/>
    <w:rsid w:val="00254D74"/>
    <w:rsid w:val="0025525B"/>
    <w:rsid w:val="00257569"/>
    <w:rsid w:val="002633F4"/>
    <w:rsid w:val="00265D94"/>
    <w:rsid w:val="00265F6F"/>
    <w:rsid w:val="0027242A"/>
    <w:rsid w:val="00272A58"/>
    <w:rsid w:val="00273AD0"/>
    <w:rsid w:val="00273D69"/>
    <w:rsid w:val="002744DC"/>
    <w:rsid w:val="002757A2"/>
    <w:rsid w:val="002758BB"/>
    <w:rsid w:val="00275FFC"/>
    <w:rsid w:val="00276C7A"/>
    <w:rsid w:val="002807ED"/>
    <w:rsid w:val="002822AF"/>
    <w:rsid w:val="0028239D"/>
    <w:rsid w:val="00282BD9"/>
    <w:rsid w:val="00283CD6"/>
    <w:rsid w:val="002865FF"/>
    <w:rsid w:val="00286F66"/>
    <w:rsid w:val="00287878"/>
    <w:rsid w:val="0029115C"/>
    <w:rsid w:val="002929DB"/>
    <w:rsid w:val="002940E8"/>
    <w:rsid w:val="00294D61"/>
    <w:rsid w:val="00296C15"/>
    <w:rsid w:val="0029754E"/>
    <w:rsid w:val="002A1877"/>
    <w:rsid w:val="002A4EC6"/>
    <w:rsid w:val="002A757A"/>
    <w:rsid w:val="002B0D60"/>
    <w:rsid w:val="002B1384"/>
    <w:rsid w:val="002B2731"/>
    <w:rsid w:val="002B3207"/>
    <w:rsid w:val="002B346A"/>
    <w:rsid w:val="002B351E"/>
    <w:rsid w:val="002B4426"/>
    <w:rsid w:val="002B5F4F"/>
    <w:rsid w:val="002B740B"/>
    <w:rsid w:val="002C187A"/>
    <w:rsid w:val="002C20A8"/>
    <w:rsid w:val="002C5DD0"/>
    <w:rsid w:val="002C7051"/>
    <w:rsid w:val="002C7BDD"/>
    <w:rsid w:val="002D06EB"/>
    <w:rsid w:val="002D0984"/>
    <w:rsid w:val="002D287B"/>
    <w:rsid w:val="002D2DDD"/>
    <w:rsid w:val="002D2FBB"/>
    <w:rsid w:val="002D4247"/>
    <w:rsid w:val="002D5FEB"/>
    <w:rsid w:val="002D68D7"/>
    <w:rsid w:val="002D6AFE"/>
    <w:rsid w:val="002E10E6"/>
    <w:rsid w:val="002E1CED"/>
    <w:rsid w:val="002E21C3"/>
    <w:rsid w:val="002E2ADF"/>
    <w:rsid w:val="002E30A8"/>
    <w:rsid w:val="002E5250"/>
    <w:rsid w:val="002E61AA"/>
    <w:rsid w:val="002E6F58"/>
    <w:rsid w:val="002E745D"/>
    <w:rsid w:val="002F0B19"/>
    <w:rsid w:val="002F10F6"/>
    <w:rsid w:val="002F15D9"/>
    <w:rsid w:val="002F26EC"/>
    <w:rsid w:val="002F3354"/>
    <w:rsid w:val="002F399D"/>
    <w:rsid w:val="002F3ECE"/>
    <w:rsid w:val="002F42EA"/>
    <w:rsid w:val="002F5568"/>
    <w:rsid w:val="002F58F0"/>
    <w:rsid w:val="0030155D"/>
    <w:rsid w:val="00303C06"/>
    <w:rsid w:val="003040D8"/>
    <w:rsid w:val="0030455E"/>
    <w:rsid w:val="00305626"/>
    <w:rsid w:val="00314D05"/>
    <w:rsid w:val="00316D58"/>
    <w:rsid w:val="003207F9"/>
    <w:rsid w:val="003212BB"/>
    <w:rsid w:val="00321C92"/>
    <w:rsid w:val="00323097"/>
    <w:rsid w:val="003235DF"/>
    <w:rsid w:val="00323ABC"/>
    <w:rsid w:val="00324010"/>
    <w:rsid w:val="00324A7C"/>
    <w:rsid w:val="00324FE5"/>
    <w:rsid w:val="00325ABA"/>
    <w:rsid w:val="0032658E"/>
    <w:rsid w:val="003270F4"/>
    <w:rsid w:val="00333EC9"/>
    <w:rsid w:val="0033515C"/>
    <w:rsid w:val="003359E9"/>
    <w:rsid w:val="00336BF8"/>
    <w:rsid w:val="00342356"/>
    <w:rsid w:val="0034267E"/>
    <w:rsid w:val="003428A6"/>
    <w:rsid w:val="00342ECE"/>
    <w:rsid w:val="0034315E"/>
    <w:rsid w:val="00343425"/>
    <w:rsid w:val="003436E0"/>
    <w:rsid w:val="0034386B"/>
    <w:rsid w:val="00345785"/>
    <w:rsid w:val="00346C9A"/>
    <w:rsid w:val="00346D73"/>
    <w:rsid w:val="003473C6"/>
    <w:rsid w:val="00350E2A"/>
    <w:rsid w:val="0035582D"/>
    <w:rsid w:val="0035676B"/>
    <w:rsid w:val="0036386A"/>
    <w:rsid w:val="00365F29"/>
    <w:rsid w:val="00366549"/>
    <w:rsid w:val="00370095"/>
    <w:rsid w:val="00372156"/>
    <w:rsid w:val="003722AE"/>
    <w:rsid w:val="00372CC2"/>
    <w:rsid w:val="0037561F"/>
    <w:rsid w:val="00380849"/>
    <w:rsid w:val="003818DB"/>
    <w:rsid w:val="00382929"/>
    <w:rsid w:val="003834CD"/>
    <w:rsid w:val="00383908"/>
    <w:rsid w:val="00391614"/>
    <w:rsid w:val="00391C42"/>
    <w:rsid w:val="00391DAC"/>
    <w:rsid w:val="0039345C"/>
    <w:rsid w:val="003943C3"/>
    <w:rsid w:val="003966E6"/>
    <w:rsid w:val="003968D7"/>
    <w:rsid w:val="00397982"/>
    <w:rsid w:val="003A3DC1"/>
    <w:rsid w:val="003A41E3"/>
    <w:rsid w:val="003A495B"/>
    <w:rsid w:val="003A4A4E"/>
    <w:rsid w:val="003A573E"/>
    <w:rsid w:val="003A58D1"/>
    <w:rsid w:val="003A613D"/>
    <w:rsid w:val="003A6341"/>
    <w:rsid w:val="003B33FF"/>
    <w:rsid w:val="003B3A5F"/>
    <w:rsid w:val="003B5338"/>
    <w:rsid w:val="003B6392"/>
    <w:rsid w:val="003C14F9"/>
    <w:rsid w:val="003C5283"/>
    <w:rsid w:val="003C5810"/>
    <w:rsid w:val="003C5CC6"/>
    <w:rsid w:val="003C6A05"/>
    <w:rsid w:val="003C71E6"/>
    <w:rsid w:val="003D1119"/>
    <w:rsid w:val="003D12C7"/>
    <w:rsid w:val="003D1746"/>
    <w:rsid w:val="003D228B"/>
    <w:rsid w:val="003D2449"/>
    <w:rsid w:val="003D4CD7"/>
    <w:rsid w:val="003D4D7C"/>
    <w:rsid w:val="003D5972"/>
    <w:rsid w:val="003D6026"/>
    <w:rsid w:val="003D65E3"/>
    <w:rsid w:val="003D68FF"/>
    <w:rsid w:val="003D7A43"/>
    <w:rsid w:val="003E1101"/>
    <w:rsid w:val="003E151B"/>
    <w:rsid w:val="003E3DFD"/>
    <w:rsid w:val="003E41BF"/>
    <w:rsid w:val="003E560B"/>
    <w:rsid w:val="003F08B1"/>
    <w:rsid w:val="003F1CCB"/>
    <w:rsid w:val="003F21BE"/>
    <w:rsid w:val="003F36FB"/>
    <w:rsid w:val="003F660A"/>
    <w:rsid w:val="004017BD"/>
    <w:rsid w:val="00402083"/>
    <w:rsid w:val="004023AC"/>
    <w:rsid w:val="00402514"/>
    <w:rsid w:val="00404823"/>
    <w:rsid w:val="0040513F"/>
    <w:rsid w:val="00405DE7"/>
    <w:rsid w:val="00406046"/>
    <w:rsid w:val="00407E2D"/>
    <w:rsid w:val="00411A5F"/>
    <w:rsid w:val="00412854"/>
    <w:rsid w:val="00412B16"/>
    <w:rsid w:val="00413EAF"/>
    <w:rsid w:val="00414097"/>
    <w:rsid w:val="00415585"/>
    <w:rsid w:val="004213AF"/>
    <w:rsid w:val="004226AA"/>
    <w:rsid w:val="00424ABD"/>
    <w:rsid w:val="00425AF8"/>
    <w:rsid w:val="00426B0F"/>
    <w:rsid w:val="004278DE"/>
    <w:rsid w:val="00431194"/>
    <w:rsid w:val="00433F21"/>
    <w:rsid w:val="00434B4F"/>
    <w:rsid w:val="00436E8A"/>
    <w:rsid w:val="00436F3D"/>
    <w:rsid w:val="0043717A"/>
    <w:rsid w:val="00437FF5"/>
    <w:rsid w:val="0044123F"/>
    <w:rsid w:val="004435CA"/>
    <w:rsid w:val="0045210E"/>
    <w:rsid w:val="00455C16"/>
    <w:rsid w:val="00456D03"/>
    <w:rsid w:val="0046101E"/>
    <w:rsid w:val="00461143"/>
    <w:rsid w:val="00461944"/>
    <w:rsid w:val="00462026"/>
    <w:rsid w:val="00463020"/>
    <w:rsid w:val="00464188"/>
    <w:rsid w:val="00467083"/>
    <w:rsid w:val="00470D68"/>
    <w:rsid w:val="00470EC3"/>
    <w:rsid w:val="00471BF8"/>
    <w:rsid w:val="004737D0"/>
    <w:rsid w:val="00477CF8"/>
    <w:rsid w:val="00480A02"/>
    <w:rsid w:val="0048168F"/>
    <w:rsid w:val="00484092"/>
    <w:rsid w:val="00484169"/>
    <w:rsid w:val="004855E2"/>
    <w:rsid w:val="00490754"/>
    <w:rsid w:val="00490FC8"/>
    <w:rsid w:val="004920DC"/>
    <w:rsid w:val="00492755"/>
    <w:rsid w:val="00494593"/>
    <w:rsid w:val="00495AC5"/>
    <w:rsid w:val="004965A3"/>
    <w:rsid w:val="004A0E09"/>
    <w:rsid w:val="004A210E"/>
    <w:rsid w:val="004A3B07"/>
    <w:rsid w:val="004A3C28"/>
    <w:rsid w:val="004A4765"/>
    <w:rsid w:val="004A49E6"/>
    <w:rsid w:val="004B1E1E"/>
    <w:rsid w:val="004B446D"/>
    <w:rsid w:val="004B5458"/>
    <w:rsid w:val="004B5601"/>
    <w:rsid w:val="004B5B20"/>
    <w:rsid w:val="004C13E2"/>
    <w:rsid w:val="004C3A46"/>
    <w:rsid w:val="004C3DC3"/>
    <w:rsid w:val="004C3E31"/>
    <w:rsid w:val="004C4F3B"/>
    <w:rsid w:val="004D0513"/>
    <w:rsid w:val="004D141E"/>
    <w:rsid w:val="004E33A8"/>
    <w:rsid w:val="004E3B3E"/>
    <w:rsid w:val="004E3BD7"/>
    <w:rsid w:val="004E6614"/>
    <w:rsid w:val="004F016F"/>
    <w:rsid w:val="004F5A62"/>
    <w:rsid w:val="004F6360"/>
    <w:rsid w:val="004F6F9B"/>
    <w:rsid w:val="004F7D22"/>
    <w:rsid w:val="00503DF5"/>
    <w:rsid w:val="00505758"/>
    <w:rsid w:val="005071D6"/>
    <w:rsid w:val="005129DA"/>
    <w:rsid w:val="00513612"/>
    <w:rsid w:val="0051370A"/>
    <w:rsid w:val="00513D8E"/>
    <w:rsid w:val="00515EEF"/>
    <w:rsid w:val="005174D6"/>
    <w:rsid w:val="0051786C"/>
    <w:rsid w:val="005208FF"/>
    <w:rsid w:val="00521468"/>
    <w:rsid w:val="005216B2"/>
    <w:rsid w:val="00522E8A"/>
    <w:rsid w:val="0052549B"/>
    <w:rsid w:val="0052582C"/>
    <w:rsid w:val="00526655"/>
    <w:rsid w:val="00526735"/>
    <w:rsid w:val="00526B32"/>
    <w:rsid w:val="00527E52"/>
    <w:rsid w:val="0053087E"/>
    <w:rsid w:val="0053126F"/>
    <w:rsid w:val="00532782"/>
    <w:rsid w:val="00535054"/>
    <w:rsid w:val="005357D9"/>
    <w:rsid w:val="00536175"/>
    <w:rsid w:val="005407BA"/>
    <w:rsid w:val="00541F2E"/>
    <w:rsid w:val="0054416C"/>
    <w:rsid w:val="00544390"/>
    <w:rsid w:val="00544781"/>
    <w:rsid w:val="00545A6E"/>
    <w:rsid w:val="005460E0"/>
    <w:rsid w:val="0054636B"/>
    <w:rsid w:val="00546BDD"/>
    <w:rsid w:val="005470AF"/>
    <w:rsid w:val="0054783E"/>
    <w:rsid w:val="005501AC"/>
    <w:rsid w:val="00550295"/>
    <w:rsid w:val="00550982"/>
    <w:rsid w:val="0055185F"/>
    <w:rsid w:val="00553A7C"/>
    <w:rsid w:val="00553D53"/>
    <w:rsid w:val="00554C37"/>
    <w:rsid w:val="00554FA6"/>
    <w:rsid w:val="00556D01"/>
    <w:rsid w:val="0056086D"/>
    <w:rsid w:val="00561C6B"/>
    <w:rsid w:val="0057086A"/>
    <w:rsid w:val="00570A1B"/>
    <w:rsid w:val="005718ED"/>
    <w:rsid w:val="00577CB0"/>
    <w:rsid w:val="0058153F"/>
    <w:rsid w:val="0058301B"/>
    <w:rsid w:val="005875B9"/>
    <w:rsid w:val="00587AED"/>
    <w:rsid w:val="00590024"/>
    <w:rsid w:val="00590937"/>
    <w:rsid w:val="0059166A"/>
    <w:rsid w:val="005918BE"/>
    <w:rsid w:val="005922F7"/>
    <w:rsid w:val="00592733"/>
    <w:rsid w:val="00593B59"/>
    <w:rsid w:val="00595DBA"/>
    <w:rsid w:val="00597BD2"/>
    <w:rsid w:val="005A0601"/>
    <w:rsid w:val="005A2661"/>
    <w:rsid w:val="005A26F8"/>
    <w:rsid w:val="005A409B"/>
    <w:rsid w:val="005A56E0"/>
    <w:rsid w:val="005B068A"/>
    <w:rsid w:val="005B0C71"/>
    <w:rsid w:val="005B772E"/>
    <w:rsid w:val="005C0646"/>
    <w:rsid w:val="005C187A"/>
    <w:rsid w:val="005C1FC7"/>
    <w:rsid w:val="005C3D2A"/>
    <w:rsid w:val="005C4963"/>
    <w:rsid w:val="005C4BBA"/>
    <w:rsid w:val="005C68B4"/>
    <w:rsid w:val="005D099F"/>
    <w:rsid w:val="005D2343"/>
    <w:rsid w:val="005D34F8"/>
    <w:rsid w:val="005D3DA6"/>
    <w:rsid w:val="005D545C"/>
    <w:rsid w:val="005D6A10"/>
    <w:rsid w:val="005E0E19"/>
    <w:rsid w:val="005E1944"/>
    <w:rsid w:val="005E3B28"/>
    <w:rsid w:val="005E4250"/>
    <w:rsid w:val="005E580F"/>
    <w:rsid w:val="005F0CC2"/>
    <w:rsid w:val="005F12C0"/>
    <w:rsid w:val="005F3B84"/>
    <w:rsid w:val="005F439F"/>
    <w:rsid w:val="005F4566"/>
    <w:rsid w:val="005F54A5"/>
    <w:rsid w:val="005F77DA"/>
    <w:rsid w:val="006017C1"/>
    <w:rsid w:val="006028B1"/>
    <w:rsid w:val="006048C8"/>
    <w:rsid w:val="00605275"/>
    <w:rsid w:val="00606C71"/>
    <w:rsid w:val="0060712D"/>
    <w:rsid w:val="006073A2"/>
    <w:rsid w:val="006073AB"/>
    <w:rsid w:val="0060768A"/>
    <w:rsid w:val="0060796B"/>
    <w:rsid w:val="006100F5"/>
    <w:rsid w:val="00610872"/>
    <w:rsid w:val="0061467E"/>
    <w:rsid w:val="00615596"/>
    <w:rsid w:val="00615B4D"/>
    <w:rsid w:val="00615C30"/>
    <w:rsid w:val="006176F0"/>
    <w:rsid w:val="00624881"/>
    <w:rsid w:val="00624B2F"/>
    <w:rsid w:val="00624F31"/>
    <w:rsid w:val="00626B3F"/>
    <w:rsid w:val="00627A1C"/>
    <w:rsid w:val="00632971"/>
    <w:rsid w:val="00634636"/>
    <w:rsid w:val="00635112"/>
    <w:rsid w:val="00637D7E"/>
    <w:rsid w:val="0064085C"/>
    <w:rsid w:val="00642612"/>
    <w:rsid w:val="00642C33"/>
    <w:rsid w:val="00643A9E"/>
    <w:rsid w:val="006441E5"/>
    <w:rsid w:val="00646FF7"/>
    <w:rsid w:val="006500AC"/>
    <w:rsid w:val="00651323"/>
    <w:rsid w:val="00655B6D"/>
    <w:rsid w:val="00656A65"/>
    <w:rsid w:val="006578BB"/>
    <w:rsid w:val="00657A0F"/>
    <w:rsid w:val="00661A5C"/>
    <w:rsid w:val="006645BE"/>
    <w:rsid w:val="006648F5"/>
    <w:rsid w:val="00664EA0"/>
    <w:rsid w:val="006659F0"/>
    <w:rsid w:val="00666B75"/>
    <w:rsid w:val="00666C2D"/>
    <w:rsid w:val="006673EC"/>
    <w:rsid w:val="0067044E"/>
    <w:rsid w:val="00670D17"/>
    <w:rsid w:val="00671040"/>
    <w:rsid w:val="0067321D"/>
    <w:rsid w:val="006734B3"/>
    <w:rsid w:val="0067356E"/>
    <w:rsid w:val="00673D6E"/>
    <w:rsid w:val="00675CBF"/>
    <w:rsid w:val="006766CD"/>
    <w:rsid w:val="006811AD"/>
    <w:rsid w:val="00683E7D"/>
    <w:rsid w:val="006870EE"/>
    <w:rsid w:val="0068716E"/>
    <w:rsid w:val="006905A4"/>
    <w:rsid w:val="006907EE"/>
    <w:rsid w:val="00691C2F"/>
    <w:rsid w:val="00693865"/>
    <w:rsid w:val="006947B7"/>
    <w:rsid w:val="006969E7"/>
    <w:rsid w:val="006974FE"/>
    <w:rsid w:val="00697C0C"/>
    <w:rsid w:val="006A06A5"/>
    <w:rsid w:val="006A07CA"/>
    <w:rsid w:val="006A1071"/>
    <w:rsid w:val="006A207B"/>
    <w:rsid w:val="006A2E42"/>
    <w:rsid w:val="006A2FBB"/>
    <w:rsid w:val="006A5032"/>
    <w:rsid w:val="006A5B0E"/>
    <w:rsid w:val="006A5D20"/>
    <w:rsid w:val="006B4DED"/>
    <w:rsid w:val="006B5B22"/>
    <w:rsid w:val="006C0D25"/>
    <w:rsid w:val="006C1819"/>
    <w:rsid w:val="006C1F5A"/>
    <w:rsid w:val="006C29FB"/>
    <w:rsid w:val="006C313E"/>
    <w:rsid w:val="006C5B8A"/>
    <w:rsid w:val="006D0366"/>
    <w:rsid w:val="006D2221"/>
    <w:rsid w:val="006D23E0"/>
    <w:rsid w:val="006D3593"/>
    <w:rsid w:val="006D3F0B"/>
    <w:rsid w:val="006D5799"/>
    <w:rsid w:val="006D60AB"/>
    <w:rsid w:val="006D6B92"/>
    <w:rsid w:val="006D78F4"/>
    <w:rsid w:val="006E10BF"/>
    <w:rsid w:val="006E2489"/>
    <w:rsid w:val="006E4DA8"/>
    <w:rsid w:val="006E7CF8"/>
    <w:rsid w:val="006F0257"/>
    <w:rsid w:val="006F0654"/>
    <w:rsid w:val="006F0B62"/>
    <w:rsid w:val="006F0F2D"/>
    <w:rsid w:val="006F1516"/>
    <w:rsid w:val="006F18AB"/>
    <w:rsid w:val="006F4A07"/>
    <w:rsid w:val="006F690E"/>
    <w:rsid w:val="006F74C9"/>
    <w:rsid w:val="00700948"/>
    <w:rsid w:val="00700DFE"/>
    <w:rsid w:val="0070164D"/>
    <w:rsid w:val="007055FC"/>
    <w:rsid w:val="007065B1"/>
    <w:rsid w:val="007073F6"/>
    <w:rsid w:val="007118F5"/>
    <w:rsid w:val="0071286E"/>
    <w:rsid w:val="00712CEB"/>
    <w:rsid w:val="007133CF"/>
    <w:rsid w:val="0071506D"/>
    <w:rsid w:val="00715739"/>
    <w:rsid w:val="00715A48"/>
    <w:rsid w:val="00715EC6"/>
    <w:rsid w:val="00720431"/>
    <w:rsid w:val="007219C4"/>
    <w:rsid w:val="007308CD"/>
    <w:rsid w:val="007311F4"/>
    <w:rsid w:val="007317AD"/>
    <w:rsid w:val="00731804"/>
    <w:rsid w:val="00732C91"/>
    <w:rsid w:val="00734278"/>
    <w:rsid w:val="00734F59"/>
    <w:rsid w:val="007409F0"/>
    <w:rsid w:val="00740B1E"/>
    <w:rsid w:val="0074108E"/>
    <w:rsid w:val="00741135"/>
    <w:rsid w:val="00741C73"/>
    <w:rsid w:val="00741CF3"/>
    <w:rsid w:val="0074230E"/>
    <w:rsid w:val="00742F27"/>
    <w:rsid w:val="00742FDD"/>
    <w:rsid w:val="007435E3"/>
    <w:rsid w:val="00744AB6"/>
    <w:rsid w:val="007451EC"/>
    <w:rsid w:val="00745803"/>
    <w:rsid w:val="00745DDC"/>
    <w:rsid w:val="00746AC1"/>
    <w:rsid w:val="00751279"/>
    <w:rsid w:val="00751324"/>
    <w:rsid w:val="00751DAF"/>
    <w:rsid w:val="00753159"/>
    <w:rsid w:val="007565FC"/>
    <w:rsid w:val="007569BB"/>
    <w:rsid w:val="00761508"/>
    <w:rsid w:val="007626C9"/>
    <w:rsid w:val="00764773"/>
    <w:rsid w:val="00764B9C"/>
    <w:rsid w:val="007650BC"/>
    <w:rsid w:val="0076514D"/>
    <w:rsid w:val="0076624E"/>
    <w:rsid w:val="00770425"/>
    <w:rsid w:val="007712FB"/>
    <w:rsid w:val="007717E2"/>
    <w:rsid w:val="0077334C"/>
    <w:rsid w:val="00773C9A"/>
    <w:rsid w:val="00773CF5"/>
    <w:rsid w:val="007740D4"/>
    <w:rsid w:val="00775141"/>
    <w:rsid w:val="007756B0"/>
    <w:rsid w:val="007775AB"/>
    <w:rsid w:val="00780623"/>
    <w:rsid w:val="0078087A"/>
    <w:rsid w:val="00782E30"/>
    <w:rsid w:val="0078569E"/>
    <w:rsid w:val="00785E5E"/>
    <w:rsid w:val="0078600B"/>
    <w:rsid w:val="00790676"/>
    <w:rsid w:val="007912B7"/>
    <w:rsid w:val="00791410"/>
    <w:rsid w:val="007937AE"/>
    <w:rsid w:val="00793DE6"/>
    <w:rsid w:val="00793E8B"/>
    <w:rsid w:val="007958F2"/>
    <w:rsid w:val="007A1B5F"/>
    <w:rsid w:val="007A37FD"/>
    <w:rsid w:val="007A4F3E"/>
    <w:rsid w:val="007A5985"/>
    <w:rsid w:val="007A5B83"/>
    <w:rsid w:val="007A73FE"/>
    <w:rsid w:val="007A777F"/>
    <w:rsid w:val="007B06F3"/>
    <w:rsid w:val="007B10F6"/>
    <w:rsid w:val="007B14D2"/>
    <w:rsid w:val="007B1BE5"/>
    <w:rsid w:val="007B25FC"/>
    <w:rsid w:val="007B368E"/>
    <w:rsid w:val="007B5D05"/>
    <w:rsid w:val="007C1DC0"/>
    <w:rsid w:val="007C288F"/>
    <w:rsid w:val="007C304F"/>
    <w:rsid w:val="007C3D76"/>
    <w:rsid w:val="007C423C"/>
    <w:rsid w:val="007C78D3"/>
    <w:rsid w:val="007D127B"/>
    <w:rsid w:val="007D1581"/>
    <w:rsid w:val="007D2DD6"/>
    <w:rsid w:val="007D4415"/>
    <w:rsid w:val="007D5138"/>
    <w:rsid w:val="007D6A05"/>
    <w:rsid w:val="007D6E52"/>
    <w:rsid w:val="007E1330"/>
    <w:rsid w:val="007E312A"/>
    <w:rsid w:val="007E3EB8"/>
    <w:rsid w:val="007E4FA1"/>
    <w:rsid w:val="007E60B6"/>
    <w:rsid w:val="007E7BE8"/>
    <w:rsid w:val="007F0566"/>
    <w:rsid w:val="007F2DE4"/>
    <w:rsid w:val="007F4C86"/>
    <w:rsid w:val="007F5243"/>
    <w:rsid w:val="007F6197"/>
    <w:rsid w:val="007F6F6D"/>
    <w:rsid w:val="007F7257"/>
    <w:rsid w:val="00805ADB"/>
    <w:rsid w:val="008061F8"/>
    <w:rsid w:val="00806F8E"/>
    <w:rsid w:val="00810D75"/>
    <w:rsid w:val="00811E49"/>
    <w:rsid w:val="00812452"/>
    <w:rsid w:val="00816BC6"/>
    <w:rsid w:val="00817132"/>
    <w:rsid w:val="0082487D"/>
    <w:rsid w:val="00832692"/>
    <w:rsid w:val="008328DB"/>
    <w:rsid w:val="0083461E"/>
    <w:rsid w:val="00834A9F"/>
    <w:rsid w:val="008359ED"/>
    <w:rsid w:val="008363F7"/>
    <w:rsid w:val="008364E5"/>
    <w:rsid w:val="00837B04"/>
    <w:rsid w:val="00840975"/>
    <w:rsid w:val="0084221C"/>
    <w:rsid w:val="00842C3A"/>
    <w:rsid w:val="0084393C"/>
    <w:rsid w:val="00844685"/>
    <w:rsid w:val="00845BBA"/>
    <w:rsid w:val="00847A89"/>
    <w:rsid w:val="00847E25"/>
    <w:rsid w:val="00853068"/>
    <w:rsid w:val="0085404F"/>
    <w:rsid w:val="008549DC"/>
    <w:rsid w:val="00854A63"/>
    <w:rsid w:val="008555A6"/>
    <w:rsid w:val="0086141F"/>
    <w:rsid w:val="00861669"/>
    <w:rsid w:val="008632DB"/>
    <w:rsid w:val="008640A5"/>
    <w:rsid w:val="00865821"/>
    <w:rsid w:val="00865FA0"/>
    <w:rsid w:val="008664A8"/>
    <w:rsid w:val="00866E96"/>
    <w:rsid w:val="008679A5"/>
    <w:rsid w:val="00874634"/>
    <w:rsid w:val="00875EA5"/>
    <w:rsid w:val="00881D4B"/>
    <w:rsid w:val="008828F6"/>
    <w:rsid w:val="00882AD1"/>
    <w:rsid w:val="008833F5"/>
    <w:rsid w:val="00887F11"/>
    <w:rsid w:val="00891AE7"/>
    <w:rsid w:val="00891B66"/>
    <w:rsid w:val="00893C33"/>
    <w:rsid w:val="0089424D"/>
    <w:rsid w:val="0089446A"/>
    <w:rsid w:val="008A1155"/>
    <w:rsid w:val="008A21FE"/>
    <w:rsid w:val="008A2702"/>
    <w:rsid w:val="008A3181"/>
    <w:rsid w:val="008A5373"/>
    <w:rsid w:val="008B1B75"/>
    <w:rsid w:val="008B2597"/>
    <w:rsid w:val="008B3518"/>
    <w:rsid w:val="008B354A"/>
    <w:rsid w:val="008B5A12"/>
    <w:rsid w:val="008B68CA"/>
    <w:rsid w:val="008B7E23"/>
    <w:rsid w:val="008C50F5"/>
    <w:rsid w:val="008C5773"/>
    <w:rsid w:val="008C5A07"/>
    <w:rsid w:val="008C67B3"/>
    <w:rsid w:val="008C782A"/>
    <w:rsid w:val="008D01D9"/>
    <w:rsid w:val="008D1628"/>
    <w:rsid w:val="008D55FB"/>
    <w:rsid w:val="008D7A12"/>
    <w:rsid w:val="008E0724"/>
    <w:rsid w:val="008E1083"/>
    <w:rsid w:val="008E1626"/>
    <w:rsid w:val="008E3872"/>
    <w:rsid w:val="008E62DB"/>
    <w:rsid w:val="008E729D"/>
    <w:rsid w:val="008F0549"/>
    <w:rsid w:val="008F0F61"/>
    <w:rsid w:val="008F1648"/>
    <w:rsid w:val="008F5112"/>
    <w:rsid w:val="008F6703"/>
    <w:rsid w:val="00900D78"/>
    <w:rsid w:val="00901C1E"/>
    <w:rsid w:val="00902ABD"/>
    <w:rsid w:val="00904E0C"/>
    <w:rsid w:val="00910FE1"/>
    <w:rsid w:val="0091229B"/>
    <w:rsid w:val="00912D25"/>
    <w:rsid w:val="00915C96"/>
    <w:rsid w:val="00915D77"/>
    <w:rsid w:val="00916DF8"/>
    <w:rsid w:val="0091758E"/>
    <w:rsid w:val="0092133C"/>
    <w:rsid w:val="009216A8"/>
    <w:rsid w:val="00921C68"/>
    <w:rsid w:val="00923C65"/>
    <w:rsid w:val="0092479B"/>
    <w:rsid w:val="009258A3"/>
    <w:rsid w:val="0092673B"/>
    <w:rsid w:val="0092687A"/>
    <w:rsid w:val="0093134E"/>
    <w:rsid w:val="00931786"/>
    <w:rsid w:val="00935A36"/>
    <w:rsid w:val="00937ABE"/>
    <w:rsid w:val="0094196C"/>
    <w:rsid w:val="00942194"/>
    <w:rsid w:val="009422C0"/>
    <w:rsid w:val="00945925"/>
    <w:rsid w:val="00945EF5"/>
    <w:rsid w:val="00947B37"/>
    <w:rsid w:val="0095034C"/>
    <w:rsid w:val="00952DE4"/>
    <w:rsid w:val="00955B80"/>
    <w:rsid w:val="009568EF"/>
    <w:rsid w:val="00956B79"/>
    <w:rsid w:val="009618F4"/>
    <w:rsid w:val="00961A9F"/>
    <w:rsid w:val="00961FBE"/>
    <w:rsid w:val="00965F6B"/>
    <w:rsid w:val="0096646E"/>
    <w:rsid w:val="00970F4C"/>
    <w:rsid w:val="0097130A"/>
    <w:rsid w:val="00971F1D"/>
    <w:rsid w:val="009739DA"/>
    <w:rsid w:val="00974D94"/>
    <w:rsid w:val="009774FE"/>
    <w:rsid w:val="00980A9D"/>
    <w:rsid w:val="009819F4"/>
    <w:rsid w:val="009832F8"/>
    <w:rsid w:val="009839DA"/>
    <w:rsid w:val="009842C7"/>
    <w:rsid w:val="00984599"/>
    <w:rsid w:val="00985E49"/>
    <w:rsid w:val="009908AE"/>
    <w:rsid w:val="00991418"/>
    <w:rsid w:val="009920D1"/>
    <w:rsid w:val="00994476"/>
    <w:rsid w:val="009944D7"/>
    <w:rsid w:val="00994B0E"/>
    <w:rsid w:val="00995612"/>
    <w:rsid w:val="0099700D"/>
    <w:rsid w:val="00997347"/>
    <w:rsid w:val="009A012A"/>
    <w:rsid w:val="009A1CD3"/>
    <w:rsid w:val="009A237B"/>
    <w:rsid w:val="009A44A4"/>
    <w:rsid w:val="009A4601"/>
    <w:rsid w:val="009A4A5D"/>
    <w:rsid w:val="009A4A5E"/>
    <w:rsid w:val="009A5EEF"/>
    <w:rsid w:val="009A61D1"/>
    <w:rsid w:val="009A69A6"/>
    <w:rsid w:val="009A6C55"/>
    <w:rsid w:val="009A7582"/>
    <w:rsid w:val="009B18EB"/>
    <w:rsid w:val="009B5D1A"/>
    <w:rsid w:val="009C00E4"/>
    <w:rsid w:val="009C153E"/>
    <w:rsid w:val="009C28DE"/>
    <w:rsid w:val="009C2C5E"/>
    <w:rsid w:val="009C5237"/>
    <w:rsid w:val="009C6861"/>
    <w:rsid w:val="009C687A"/>
    <w:rsid w:val="009D0838"/>
    <w:rsid w:val="009D0C9F"/>
    <w:rsid w:val="009D10B2"/>
    <w:rsid w:val="009D1768"/>
    <w:rsid w:val="009D2543"/>
    <w:rsid w:val="009D49A1"/>
    <w:rsid w:val="009D58EA"/>
    <w:rsid w:val="009D64E4"/>
    <w:rsid w:val="009D6FE2"/>
    <w:rsid w:val="009E0E4E"/>
    <w:rsid w:val="009E20F1"/>
    <w:rsid w:val="009E2E18"/>
    <w:rsid w:val="009E38EA"/>
    <w:rsid w:val="009E5594"/>
    <w:rsid w:val="009F0F78"/>
    <w:rsid w:val="009F0F8E"/>
    <w:rsid w:val="009F3443"/>
    <w:rsid w:val="009F428F"/>
    <w:rsid w:val="009F504A"/>
    <w:rsid w:val="009F517D"/>
    <w:rsid w:val="009F6554"/>
    <w:rsid w:val="009F7A2F"/>
    <w:rsid w:val="009F7F98"/>
    <w:rsid w:val="00A01296"/>
    <w:rsid w:val="00A02F58"/>
    <w:rsid w:val="00A032AE"/>
    <w:rsid w:val="00A10DAC"/>
    <w:rsid w:val="00A10E12"/>
    <w:rsid w:val="00A11019"/>
    <w:rsid w:val="00A13DCA"/>
    <w:rsid w:val="00A27165"/>
    <w:rsid w:val="00A31988"/>
    <w:rsid w:val="00A34FE2"/>
    <w:rsid w:val="00A35FDA"/>
    <w:rsid w:val="00A360E8"/>
    <w:rsid w:val="00A41736"/>
    <w:rsid w:val="00A42BA7"/>
    <w:rsid w:val="00A4395F"/>
    <w:rsid w:val="00A43B9C"/>
    <w:rsid w:val="00A44B33"/>
    <w:rsid w:val="00A4581B"/>
    <w:rsid w:val="00A45BD4"/>
    <w:rsid w:val="00A468B8"/>
    <w:rsid w:val="00A46B06"/>
    <w:rsid w:val="00A471E3"/>
    <w:rsid w:val="00A472FD"/>
    <w:rsid w:val="00A47DDA"/>
    <w:rsid w:val="00A509C6"/>
    <w:rsid w:val="00A52A49"/>
    <w:rsid w:val="00A531CB"/>
    <w:rsid w:val="00A53C94"/>
    <w:rsid w:val="00A53DBD"/>
    <w:rsid w:val="00A54EC4"/>
    <w:rsid w:val="00A56DD8"/>
    <w:rsid w:val="00A578D1"/>
    <w:rsid w:val="00A6017D"/>
    <w:rsid w:val="00A602DA"/>
    <w:rsid w:val="00A64309"/>
    <w:rsid w:val="00A64A02"/>
    <w:rsid w:val="00A656C0"/>
    <w:rsid w:val="00A6621F"/>
    <w:rsid w:val="00A66688"/>
    <w:rsid w:val="00A6725A"/>
    <w:rsid w:val="00A75D5A"/>
    <w:rsid w:val="00A76E50"/>
    <w:rsid w:val="00A77540"/>
    <w:rsid w:val="00A81DF0"/>
    <w:rsid w:val="00A8266F"/>
    <w:rsid w:val="00A843B5"/>
    <w:rsid w:val="00A849DE"/>
    <w:rsid w:val="00A855EA"/>
    <w:rsid w:val="00A8674A"/>
    <w:rsid w:val="00A86B3F"/>
    <w:rsid w:val="00A86F4D"/>
    <w:rsid w:val="00A9067B"/>
    <w:rsid w:val="00A90D80"/>
    <w:rsid w:val="00A90E80"/>
    <w:rsid w:val="00A91FCD"/>
    <w:rsid w:val="00A93B13"/>
    <w:rsid w:val="00A95B53"/>
    <w:rsid w:val="00A96579"/>
    <w:rsid w:val="00A9791E"/>
    <w:rsid w:val="00AA0DFA"/>
    <w:rsid w:val="00AA1DFA"/>
    <w:rsid w:val="00AA363D"/>
    <w:rsid w:val="00AA504C"/>
    <w:rsid w:val="00AA71FB"/>
    <w:rsid w:val="00AA764B"/>
    <w:rsid w:val="00AA7C77"/>
    <w:rsid w:val="00AB0964"/>
    <w:rsid w:val="00AB1368"/>
    <w:rsid w:val="00AB200D"/>
    <w:rsid w:val="00AB2565"/>
    <w:rsid w:val="00AB37F4"/>
    <w:rsid w:val="00AB6561"/>
    <w:rsid w:val="00AB66DD"/>
    <w:rsid w:val="00AB6BAD"/>
    <w:rsid w:val="00AC0B5A"/>
    <w:rsid w:val="00AC433F"/>
    <w:rsid w:val="00AC4B04"/>
    <w:rsid w:val="00AC4D97"/>
    <w:rsid w:val="00AC5A3C"/>
    <w:rsid w:val="00AC5D55"/>
    <w:rsid w:val="00AC6337"/>
    <w:rsid w:val="00AC6D08"/>
    <w:rsid w:val="00AD0A31"/>
    <w:rsid w:val="00AD1B06"/>
    <w:rsid w:val="00AD2934"/>
    <w:rsid w:val="00AD41FE"/>
    <w:rsid w:val="00AD53B3"/>
    <w:rsid w:val="00AD6104"/>
    <w:rsid w:val="00AD6C55"/>
    <w:rsid w:val="00AD73D3"/>
    <w:rsid w:val="00AE0D84"/>
    <w:rsid w:val="00AE1763"/>
    <w:rsid w:val="00AE739F"/>
    <w:rsid w:val="00AF2D89"/>
    <w:rsid w:val="00AF3B89"/>
    <w:rsid w:val="00AF582D"/>
    <w:rsid w:val="00AF7DA4"/>
    <w:rsid w:val="00B00EBD"/>
    <w:rsid w:val="00B0370E"/>
    <w:rsid w:val="00B03E68"/>
    <w:rsid w:val="00B04ABA"/>
    <w:rsid w:val="00B04DE3"/>
    <w:rsid w:val="00B05AED"/>
    <w:rsid w:val="00B05E35"/>
    <w:rsid w:val="00B10170"/>
    <w:rsid w:val="00B113C9"/>
    <w:rsid w:val="00B11982"/>
    <w:rsid w:val="00B124BD"/>
    <w:rsid w:val="00B12FB8"/>
    <w:rsid w:val="00B16D51"/>
    <w:rsid w:val="00B22390"/>
    <w:rsid w:val="00B24027"/>
    <w:rsid w:val="00B244A1"/>
    <w:rsid w:val="00B24F72"/>
    <w:rsid w:val="00B2585B"/>
    <w:rsid w:val="00B27419"/>
    <w:rsid w:val="00B306A1"/>
    <w:rsid w:val="00B329B9"/>
    <w:rsid w:val="00B3387C"/>
    <w:rsid w:val="00B3599F"/>
    <w:rsid w:val="00B3634D"/>
    <w:rsid w:val="00B37406"/>
    <w:rsid w:val="00B37C98"/>
    <w:rsid w:val="00B404DF"/>
    <w:rsid w:val="00B419C8"/>
    <w:rsid w:val="00B4227A"/>
    <w:rsid w:val="00B43B8D"/>
    <w:rsid w:val="00B43EEA"/>
    <w:rsid w:val="00B43F6D"/>
    <w:rsid w:val="00B442A2"/>
    <w:rsid w:val="00B45DC4"/>
    <w:rsid w:val="00B46712"/>
    <w:rsid w:val="00B50234"/>
    <w:rsid w:val="00B51188"/>
    <w:rsid w:val="00B53AE2"/>
    <w:rsid w:val="00B63C5A"/>
    <w:rsid w:val="00B6401E"/>
    <w:rsid w:val="00B65043"/>
    <w:rsid w:val="00B652A1"/>
    <w:rsid w:val="00B67304"/>
    <w:rsid w:val="00B702C0"/>
    <w:rsid w:val="00B735DD"/>
    <w:rsid w:val="00B737D1"/>
    <w:rsid w:val="00B7459B"/>
    <w:rsid w:val="00B749E2"/>
    <w:rsid w:val="00B74CE9"/>
    <w:rsid w:val="00B7553C"/>
    <w:rsid w:val="00B75C20"/>
    <w:rsid w:val="00B75E85"/>
    <w:rsid w:val="00B77B53"/>
    <w:rsid w:val="00B8085A"/>
    <w:rsid w:val="00B80C79"/>
    <w:rsid w:val="00B82635"/>
    <w:rsid w:val="00B82C51"/>
    <w:rsid w:val="00B91F39"/>
    <w:rsid w:val="00BA3B35"/>
    <w:rsid w:val="00BA4F96"/>
    <w:rsid w:val="00BA576B"/>
    <w:rsid w:val="00BA5D85"/>
    <w:rsid w:val="00BA6062"/>
    <w:rsid w:val="00BA6092"/>
    <w:rsid w:val="00BA6688"/>
    <w:rsid w:val="00BA6F4B"/>
    <w:rsid w:val="00BB02AF"/>
    <w:rsid w:val="00BB3BFD"/>
    <w:rsid w:val="00BB4757"/>
    <w:rsid w:val="00BB6C01"/>
    <w:rsid w:val="00BB71A9"/>
    <w:rsid w:val="00BC1A5D"/>
    <w:rsid w:val="00BC34D3"/>
    <w:rsid w:val="00BC3646"/>
    <w:rsid w:val="00BC6808"/>
    <w:rsid w:val="00BC71E1"/>
    <w:rsid w:val="00BC787A"/>
    <w:rsid w:val="00BD2962"/>
    <w:rsid w:val="00BD3C00"/>
    <w:rsid w:val="00BD5D49"/>
    <w:rsid w:val="00BD643D"/>
    <w:rsid w:val="00BE28AA"/>
    <w:rsid w:val="00BE41D3"/>
    <w:rsid w:val="00BE4B72"/>
    <w:rsid w:val="00BE56AD"/>
    <w:rsid w:val="00BE720A"/>
    <w:rsid w:val="00BE7698"/>
    <w:rsid w:val="00BF1BFB"/>
    <w:rsid w:val="00BF41E2"/>
    <w:rsid w:val="00BF43F8"/>
    <w:rsid w:val="00BF48B1"/>
    <w:rsid w:val="00BF5B23"/>
    <w:rsid w:val="00C01E47"/>
    <w:rsid w:val="00C03CAD"/>
    <w:rsid w:val="00C05E29"/>
    <w:rsid w:val="00C05F14"/>
    <w:rsid w:val="00C07A0C"/>
    <w:rsid w:val="00C107F6"/>
    <w:rsid w:val="00C12D6A"/>
    <w:rsid w:val="00C13590"/>
    <w:rsid w:val="00C145CF"/>
    <w:rsid w:val="00C221D7"/>
    <w:rsid w:val="00C2331C"/>
    <w:rsid w:val="00C25FBF"/>
    <w:rsid w:val="00C27302"/>
    <w:rsid w:val="00C30188"/>
    <w:rsid w:val="00C30F72"/>
    <w:rsid w:val="00C312C0"/>
    <w:rsid w:val="00C334DD"/>
    <w:rsid w:val="00C41926"/>
    <w:rsid w:val="00C41DF0"/>
    <w:rsid w:val="00C42FB9"/>
    <w:rsid w:val="00C52BDA"/>
    <w:rsid w:val="00C55E8E"/>
    <w:rsid w:val="00C575C5"/>
    <w:rsid w:val="00C578BE"/>
    <w:rsid w:val="00C61129"/>
    <w:rsid w:val="00C62EDC"/>
    <w:rsid w:val="00C63DC9"/>
    <w:rsid w:val="00C640B2"/>
    <w:rsid w:val="00C70E7A"/>
    <w:rsid w:val="00C71E1E"/>
    <w:rsid w:val="00C72CF8"/>
    <w:rsid w:val="00C7344C"/>
    <w:rsid w:val="00C74E37"/>
    <w:rsid w:val="00C75AB6"/>
    <w:rsid w:val="00C76CAD"/>
    <w:rsid w:val="00C846A4"/>
    <w:rsid w:val="00C847EE"/>
    <w:rsid w:val="00C853D5"/>
    <w:rsid w:val="00C9186F"/>
    <w:rsid w:val="00C94CD9"/>
    <w:rsid w:val="00C96336"/>
    <w:rsid w:val="00C96B07"/>
    <w:rsid w:val="00CA18AB"/>
    <w:rsid w:val="00CA1B43"/>
    <w:rsid w:val="00CA6C99"/>
    <w:rsid w:val="00CA70B6"/>
    <w:rsid w:val="00CB02F7"/>
    <w:rsid w:val="00CB0922"/>
    <w:rsid w:val="00CB25A2"/>
    <w:rsid w:val="00CB4B5C"/>
    <w:rsid w:val="00CB4F08"/>
    <w:rsid w:val="00CB7AC6"/>
    <w:rsid w:val="00CC0680"/>
    <w:rsid w:val="00CC1449"/>
    <w:rsid w:val="00CC2015"/>
    <w:rsid w:val="00CC26EB"/>
    <w:rsid w:val="00CC39DC"/>
    <w:rsid w:val="00CC4406"/>
    <w:rsid w:val="00CC59E5"/>
    <w:rsid w:val="00CC7390"/>
    <w:rsid w:val="00CD2F67"/>
    <w:rsid w:val="00CD3754"/>
    <w:rsid w:val="00CD5E04"/>
    <w:rsid w:val="00CD5E74"/>
    <w:rsid w:val="00CD685E"/>
    <w:rsid w:val="00CD6AB3"/>
    <w:rsid w:val="00CD6D07"/>
    <w:rsid w:val="00CE0239"/>
    <w:rsid w:val="00CE132D"/>
    <w:rsid w:val="00CE18B6"/>
    <w:rsid w:val="00CE1F20"/>
    <w:rsid w:val="00CE334E"/>
    <w:rsid w:val="00CE3BEA"/>
    <w:rsid w:val="00CE499C"/>
    <w:rsid w:val="00CF012A"/>
    <w:rsid w:val="00CF04AE"/>
    <w:rsid w:val="00CF0589"/>
    <w:rsid w:val="00CF073D"/>
    <w:rsid w:val="00CF1F82"/>
    <w:rsid w:val="00CF23DF"/>
    <w:rsid w:val="00CF2D65"/>
    <w:rsid w:val="00CF3247"/>
    <w:rsid w:val="00CF411D"/>
    <w:rsid w:val="00CF54BF"/>
    <w:rsid w:val="00CF6507"/>
    <w:rsid w:val="00D03D06"/>
    <w:rsid w:val="00D044C8"/>
    <w:rsid w:val="00D0484E"/>
    <w:rsid w:val="00D06A43"/>
    <w:rsid w:val="00D079BC"/>
    <w:rsid w:val="00D128BF"/>
    <w:rsid w:val="00D12C15"/>
    <w:rsid w:val="00D12CC9"/>
    <w:rsid w:val="00D13792"/>
    <w:rsid w:val="00D2165B"/>
    <w:rsid w:val="00D21E2D"/>
    <w:rsid w:val="00D22B42"/>
    <w:rsid w:val="00D26972"/>
    <w:rsid w:val="00D26D3D"/>
    <w:rsid w:val="00D30599"/>
    <w:rsid w:val="00D30647"/>
    <w:rsid w:val="00D31B5C"/>
    <w:rsid w:val="00D323BA"/>
    <w:rsid w:val="00D3351A"/>
    <w:rsid w:val="00D338B2"/>
    <w:rsid w:val="00D33FDE"/>
    <w:rsid w:val="00D34147"/>
    <w:rsid w:val="00D36AF6"/>
    <w:rsid w:val="00D36E09"/>
    <w:rsid w:val="00D37FDF"/>
    <w:rsid w:val="00D40F55"/>
    <w:rsid w:val="00D41969"/>
    <w:rsid w:val="00D42838"/>
    <w:rsid w:val="00D42907"/>
    <w:rsid w:val="00D44632"/>
    <w:rsid w:val="00D44F38"/>
    <w:rsid w:val="00D5552B"/>
    <w:rsid w:val="00D557FD"/>
    <w:rsid w:val="00D569A1"/>
    <w:rsid w:val="00D56DA7"/>
    <w:rsid w:val="00D571F2"/>
    <w:rsid w:val="00D625C4"/>
    <w:rsid w:val="00D632A3"/>
    <w:rsid w:val="00D65589"/>
    <w:rsid w:val="00D65962"/>
    <w:rsid w:val="00D65BB5"/>
    <w:rsid w:val="00D6694B"/>
    <w:rsid w:val="00D6788F"/>
    <w:rsid w:val="00D70EC5"/>
    <w:rsid w:val="00D72466"/>
    <w:rsid w:val="00D755D9"/>
    <w:rsid w:val="00D76947"/>
    <w:rsid w:val="00D769A0"/>
    <w:rsid w:val="00D76CE6"/>
    <w:rsid w:val="00D82C29"/>
    <w:rsid w:val="00D84A39"/>
    <w:rsid w:val="00D85131"/>
    <w:rsid w:val="00D855D5"/>
    <w:rsid w:val="00D8792F"/>
    <w:rsid w:val="00D9499F"/>
    <w:rsid w:val="00DA064C"/>
    <w:rsid w:val="00DA2795"/>
    <w:rsid w:val="00DA2CD8"/>
    <w:rsid w:val="00DA4350"/>
    <w:rsid w:val="00DA43A3"/>
    <w:rsid w:val="00DA450D"/>
    <w:rsid w:val="00DA7B93"/>
    <w:rsid w:val="00DB6DE5"/>
    <w:rsid w:val="00DC1151"/>
    <w:rsid w:val="00DC3579"/>
    <w:rsid w:val="00DC3612"/>
    <w:rsid w:val="00DC4D0A"/>
    <w:rsid w:val="00DC4DCE"/>
    <w:rsid w:val="00DC5066"/>
    <w:rsid w:val="00DD1714"/>
    <w:rsid w:val="00DD1A43"/>
    <w:rsid w:val="00DD4210"/>
    <w:rsid w:val="00DE084D"/>
    <w:rsid w:val="00DE2383"/>
    <w:rsid w:val="00DE2863"/>
    <w:rsid w:val="00DE375E"/>
    <w:rsid w:val="00DF1FFE"/>
    <w:rsid w:val="00DF2416"/>
    <w:rsid w:val="00DF3624"/>
    <w:rsid w:val="00DF443B"/>
    <w:rsid w:val="00DF46B7"/>
    <w:rsid w:val="00DF5EB7"/>
    <w:rsid w:val="00DF5FD1"/>
    <w:rsid w:val="00DF6579"/>
    <w:rsid w:val="00DF6A23"/>
    <w:rsid w:val="00E021C1"/>
    <w:rsid w:val="00E04772"/>
    <w:rsid w:val="00E04A24"/>
    <w:rsid w:val="00E0564D"/>
    <w:rsid w:val="00E07987"/>
    <w:rsid w:val="00E10926"/>
    <w:rsid w:val="00E13590"/>
    <w:rsid w:val="00E201E5"/>
    <w:rsid w:val="00E31B37"/>
    <w:rsid w:val="00E3245B"/>
    <w:rsid w:val="00E3271D"/>
    <w:rsid w:val="00E331F8"/>
    <w:rsid w:val="00E33CB7"/>
    <w:rsid w:val="00E34912"/>
    <w:rsid w:val="00E3564C"/>
    <w:rsid w:val="00E35E72"/>
    <w:rsid w:val="00E37191"/>
    <w:rsid w:val="00E40412"/>
    <w:rsid w:val="00E41079"/>
    <w:rsid w:val="00E42570"/>
    <w:rsid w:val="00E42721"/>
    <w:rsid w:val="00E42CAB"/>
    <w:rsid w:val="00E43490"/>
    <w:rsid w:val="00E44AF0"/>
    <w:rsid w:val="00E467D2"/>
    <w:rsid w:val="00E5082E"/>
    <w:rsid w:val="00E5096F"/>
    <w:rsid w:val="00E513CC"/>
    <w:rsid w:val="00E51A66"/>
    <w:rsid w:val="00E5415A"/>
    <w:rsid w:val="00E5487E"/>
    <w:rsid w:val="00E54C30"/>
    <w:rsid w:val="00E54E7E"/>
    <w:rsid w:val="00E55349"/>
    <w:rsid w:val="00E55557"/>
    <w:rsid w:val="00E627F4"/>
    <w:rsid w:val="00E62ED2"/>
    <w:rsid w:val="00E6352F"/>
    <w:rsid w:val="00E64542"/>
    <w:rsid w:val="00E658A1"/>
    <w:rsid w:val="00E65A50"/>
    <w:rsid w:val="00E660CA"/>
    <w:rsid w:val="00E671FC"/>
    <w:rsid w:val="00E71903"/>
    <w:rsid w:val="00E7225C"/>
    <w:rsid w:val="00E7352F"/>
    <w:rsid w:val="00E73638"/>
    <w:rsid w:val="00E75C8C"/>
    <w:rsid w:val="00E75D3B"/>
    <w:rsid w:val="00E76BB5"/>
    <w:rsid w:val="00E76CA1"/>
    <w:rsid w:val="00E76DA1"/>
    <w:rsid w:val="00E76F75"/>
    <w:rsid w:val="00E77307"/>
    <w:rsid w:val="00E77B4B"/>
    <w:rsid w:val="00E809BA"/>
    <w:rsid w:val="00E8147D"/>
    <w:rsid w:val="00E81B0D"/>
    <w:rsid w:val="00E8357C"/>
    <w:rsid w:val="00E83A40"/>
    <w:rsid w:val="00E84BB9"/>
    <w:rsid w:val="00E84C0A"/>
    <w:rsid w:val="00E84FA2"/>
    <w:rsid w:val="00E876A0"/>
    <w:rsid w:val="00E877CA"/>
    <w:rsid w:val="00E8781E"/>
    <w:rsid w:val="00E90A31"/>
    <w:rsid w:val="00E928D7"/>
    <w:rsid w:val="00E92E89"/>
    <w:rsid w:val="00E95807"/>
    <w:rsid w:val="00E968BA"/>
    <w:rsid w:val="00E97C4A"/>
    <w:rsid w:val="00EA02FA"/>
    <w:rsid w:val="00EA0448"/>
    <w:rsid w:val="00EA58E8"/>
    <w:rsid w:val="00EA5968"/>
    <w:rsid w:val="00EA7D5C"/>
    <w:rsid w:val="00EB1408"/>
    <w:rsid w:val="00EB1536"/>
    <w:rsid w:val="00EB15D7"/>
    <w:rsid w:val="00EB1C20"/>
    <w:rsid w:val="00EB2B6A"/>
    <w:rsid w:val="00EB4C46"/>
    <w:rsid w:val="00EB5DE9"/>
    <w:rsid w:val="00EC18C3"/>
    <w:rsid w:val="00EC19E1"/>
    <w:rsid w:val="00EC26D0"/>
    <w:rsid w:val="00EC3396"/>
    <w:rsid w:val="00EC5587"/>
    <w:rsid w:val="00EC5F32"/>
    <w:rsid w:val="00EC5F36"/>
    <w:rsid w:val="00EC6E52"/>
    <w:rsid w:val="00ED0A16"/>
    <w:rsid w:val="00ED1554"/>
    <w:rsid w:val="00ED2C20"/>
    <w:rsid w:val="00ED46F1"/>
    <w:rsid w:val="00ED5929"/>
    <w:rsid w:val="00ED5D75"/>
    <w:rsid w:val="00ED6399"/>
    <w:rsid w:val="00ED7365"/>
    <w:rsid w:val="00ED7FBD"/>
    <w:rsid w:val="00EE0A91"/>
    <w:rsid w:val="00EE28CD"/>
    <w:rsid w:val="00EE45FD"/>
    <w:rsid w:val="00EE5DF0"/>
    <w:rsid w:val="00EE6B58"/>
    <w:rsid w:val="00EE7123"/>
    <w:rsid w:val="00EF10E8"/>
    <w:rsid w:val="00EF1B31"/>
    <w:rsid w:val="00EF34F7"/>
    <w:rsid w:val="00EF3746"/>
    <w:rsid w:val="00EF7B48"/>
    <w:rsid w:val="00EF7CFE"/>
    <w:rsid w:val="00F00570"/>
    <w:rsid w:val="00F02F1A"/>
    <w:rsid w:val="00F05682"/>
    <w:rsid w:val="00F065BD"/>
    <w:rsid w:val="00F10AF5"/>
    <w:rsid w:val="00F10EEE"/>
    <w:rsid w:val="00F10EF3"/>
    <w:rsid w:val="00F12DD0"/>
    <w:rsid w:val="00F16F09"/>
    <w:rsid w:val="00F17161"/>
    <w:rsid w:val="00F1748F"/>
    <w:rsid w:val="00F177AC"/>
    <w:rsid w:val="00F20F55"/>
    <w:rsid w:val="00F20FC1"/>
    <w:rsid w:val="00F2227D"/>
    <w:rsid w:val="00F2233A"/>
    <w:rsid w:val="00F2234B"/>
    <w:rsid w:val="00F23D0F"/>
    <w:rsid w:val="00F2415A"/>
    <w:rsid w:val="00F2629E"/>
    <w:rsid w:val="00F30056"/>
    <w:rsid w:val="00F32725"/>
    <w:rsid w:val="00F32D97"/>
    <w:rsid w:val="00F34857"/>
    <w:rsid w:val="00F3653F"/>
    <w:rsid w:val="00F36B57"/>
    <w:rsid w:val="00F36C2B"/>
    <w:rsid w:val="00F4047E"/>
    <w:rsid w:val="00F42758"/>
    <w:rsid w:val="00F42D17"/>
    <w:rsid w:val="00F43449"/>
    <w:rsid w:val="00F434C7"/>
    <w:rsid w:val="00F52717"/>
    <w:rsid w:val="00F52F97"/>
    <w:rsid w:val="00F547EA"/>
    <w:rsid w:val="00F5504F"/>
    <w:rsid w:val="00F5578A"/>
    <w:rsid w:val="00F63B1C"/>
    <w:rsid w:val="00F63FBE"/>
    <w:rsid w:val="00F700A4"/>
    <w:rsid w:val="00F71684"/>
    <w:rsid w:val="00F727A1"/>
    <w:rsid w:val="00F72BC8"/>
    <w:rsid w:val="00F752FF"/>
    <w:rsid w:val="00F75EBF"/>
    <w:rsid w:val="00F76C54"/>
    <w:rsid w:val="00F76F11"/>
    <w:rsid w:val="00F773B2"/>
    <w:rsid w:val="00F80B98"/>
    <w:rsid w:val="00F81B93"/>
    <w:rsid w:val="00F83656"/>
    <w:rsid w:val="00F84257"/>
    <w:rsid w:val="00F84319"/>
    <w:rsid w:val="00F858BA"/>
    <w:rsid w:val="00F86077"/>
    <w:rsid w:val="00F86697"/>
    <w:rsid w:val="00F90160"/>
    <w:rsid w:val="00F90494"/>
    <w:rsid w:val="00F90BC0"/>
    <w:rsid w:val="00F92DC8"/>
    <w:rsid w:val="00F94667"/>
    <w:rsid w:val="00FA0393"/>
    <w:rsid w:val="00FA1F56"/>
    <w:rsid w:val="00FA2176"/>
    <w:rsid w:val="00FA2A2B"/>
    <w:rsid w:val="00FA2ECD"/>
    <w:rsid w:val="00FA40E9"/>
    <w:rsid w:val="00FA49A7"/>
    <w:rsid w:val="00FA703B"/>
    <w:rsid w:val="00FB055F"/>
    <w:rsid w:val="00FB1CB1"/>
    <w:rsid w:val="00FB27F5"/>
    <w:rsid w:val="00FB38CC"/>
    <w:rsid w:val="00FB3CDE"/>
    <w:rsid w:val="00FB5C17"/>
    <w:rsid w:val="00FB630B"/>
    <w:rsid w:val="00FB6D0E"/>
    <w:rsid w:val="00FB7BA9"/>
    <w:rsid w:val="00FC14D4"/>
    <w:rsid w:val="00FC1AE5"/>
    <w:rsid w:val="00FC1C72"/>
    <w:rsid w:val="00FC2B3E"/>
    <w:rsid w:val="00FC388A"/>
    <w:rsid w:val="00FC5060"/>
    <w:rsid w:val="00FC6F9C"/>
    <w:rsid w:val="00FC7475"/>
    <w:rsid w:val="00FD00AA"/>
    <w:rsid w:val="00FD0B1C"/>
    <w:rsid w:val="00FD2745"/>
    <w:rsid w:val="00FD5104"/>
    <w:rsid w:val="00FD7A4A"/>
    <w:rsid w:val="00FE2242"/>
    <w:rsid w:val="00FE28B1"/>
    <w:rsid w:val="00FE41B0"/>
    <w:rsid w:val="00FE4DE9"/>
    <w:rsid w:val="00FE63C1"/>
    <w:rsid w:val="00FE75E6"/>
    <w:rsid w:val="00FF0B67"/>
    <w:rsid w:val="00FF18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9F98F8C8-F266-4E03-9589-EA610212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C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semiHidden/>
    <w:unhideWhenUsed/>
    <w:rsid w:val="008C67B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67B3"/>
    <w:rPr>
      <w:rFonts w:ascii="Consolas" w:eastAsia="Times New Roman" w:hAnsi="Consolas"/>
      <w:lang w:val="en-GB" w:eastAsia="en-GB"/>
    </w:rPr>
  </w:style>
  <w:style w:type="character" w:styleId="UnresolvedMention">
    <w:name w:val="Unresolved Mention"/>
    <w:basedOn w:val="DefaultParagraphFont"/>
    <w:uiPriority w:val="99"/>
    <w:semiHidden/>
    <w:unhideWhenUsed/>
    <w:rsid w:val="000C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590">
      <w:bodyDiv w:val="1"/>
      <w:marLeft w:val="0"/>
      <w:marRight w:val="0"/>
      <w:marTop w:val="0"/>
      <w:marBottom w:val="0"/>
      <w:divBdr>
        <w:top w:val="none" w:sz="0" w:space="0" w:color="auto"/>
        <w:left w:val="none" w:sz="0" w:space="0" w:color="auto"/>
        <w:bottom w:val="none" w:sz="0" w:space="0" w:color="auto"/>
        <w:right w:val="none" w:sz="0" w:space="0" w:color="auto"/>
      </w:divBdr>
    </w:div>
    <w:div w:id="32960411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54756826">
      <w:bodyDiv w:val="1"/>
      <w:marLeft w:val="0"/>
      <w:marRight w:val="0"/>
      <w:marTop w:val="0"/>
      <w:marBottom w:val="0"/>
      <w:divBdr>
        <w:top w:val="none" w:sz="0" w:space="0" w:color="auto"/>
        <w:left w:val="none" w:sz="0" w:space="0" w:color="auto"/>
        <w:bottom w:val="none" w:sz="0" w:space="0" w:color="auto"/>
        <w:right w:val="none" w:sz="0" w:space="0" w:color="auto"/>
      </w:divBdr>
    </w:div>
    <w:div w:id="641544155">
      <w:bodyDiv w:val="1"/>
      <w:marLeft w:val="0"/>
      <w:marRight w:val="0"/>
      <w:marTop w:val="0"/>
      <w:marBottom w:val="0"/>
      <w:divBdr>
        <w:top w:val="none" w:sz="0" w:space="0" w:color="auto"/>
        <w:left w:val="none" w:sz="0" w:space="0" w:color="auto"/>
        <w:bottom w:val="none" w:sz="0" w:space="0" w:color="auto"/>
        <w:right w:val="none" w:sz="0" w:space="0" w:color="auto"/>
      </w:divBdr>
    </w:div>
    <w:div w:id="1027606471">
      <w:bodyDiv w:val="1"/>
      <w:marLeft w:val="0"/>
      <w:marRight w:val="0"/>
      <w:marTop w:val="0"/>
      <w:marBottom w:val="0"/>
      <w:divBdr>
        <w:top w:val="none" w:sz="0" w:space="0" w:color="auto"/>
        <w:left w:val="none" w:sz="0" w:space="0" w:color="auto"/>
        <w:bottom w:val="none" w:sz="0" w:space="0" w:color="auto"/>
        <w:right w:val="none" w:sz="0" w:space="0" w:color="auto"/>
      </w:divBdr>
    </w:div>
    <w:div w:id="1339968702">
      <w:bodyDiv w:val="1"/>
      <w:marLeft w:val="0"/>
      <w:marRight w:val="0"/>
      <w:marTop w:val="0"/>
      <w:marBottom w:val="0"/>
      <w:divBdr>
        <w:top w:val="none" w:sz="0" w:space="0" w:color="auto"/>
        <w:left w:val="none" w:sz="0" w:space="0" w:color="auto"/>
        <w:bottom w:val="none" w:sz="0" w:space="0" w:color="auto"/>
        <w:right w:val="none" w:sz="0" w:space="0" w:color="auto"/>
      </w:divBdr>
    </w:div>
    <w:div w:id="144796309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57010223">
      <w:bodyDiv w:val="1"/>
      <w:marLeft w:val="0"/>
      <w:marRight w:val="0"/>
      <w:marTop w:val="0"/>
      <w:marBottom w:val="0"/>
      <w:divBdr>
        <w:top w:val="none" w:sz="0" w:space="0" w:color="auto"/>
        <w:left w:val="none" w:sz="0" w:space="0" w:color="auto"/>
        <w:bottom w:val="none" w:sz="0" w:space="0" w:color="auto"/>
        <w:right w:val="none" w:sz="0" w:space="0" w:color="auto"/>
      </w:divBdr>
    </w:div>
    <w:div w:id="1578248901">
      <w:bodyDiv w:val="1"/>
      <w:marLeft w:val="0"/>
      <w:marRight w:val="0"/>
      <w:marTop w:val="0"/>
      <w:marBottom w:val="0"/>
      <w:divBdr>
        <w:top w:val="none" w:sz="0" w:space="0" w:color="auto"/>
        <w:left w:val="none" w:sz="0" w:space="0" w:color="auto"/>
        <w:bottom w:val="none" w:sz="0" w:space="0" w:color="auto"/>
        <w:right w:val="none" w:sz="0" w:space="0" w:color="auto"/>
      </w:divBdr>
    </w:div>
    <w:div w:id="1611931301">
      <w:bodyDiv w:val="1"/>
      <w:marLeft w:val="0"/>
      <w:marRight w:val="0"/>
      <w:marTop w:val="0"/>
      <w:marBottom w:val="0"/>
      <w:divBdr>
        <w:top w:val="none" w:sz="0" w:space="0" w:color="auto"/>
        <w:left w:val="none" w:sz="0" w:space="0" w:color="auto"/>
        <w:bottom w:val="none" w:sz="0" w:space="0" w:color="auto"/>
        <w:right w:val="none" w:sz="0" w:space="0" w:color="auto"/>
      </w:divBdr>
    </w:div>
    <w:div w:id="1924796611">
      <w:bodyDiv w:val="1"/>
      <w:marLeft w:val="0"/>
      <w:marRight w:val="0"/>
      <w:marTop w:val="0"/>
      <w:marBottom w:val="0"/>
      <w:divBdr>
        <w:top w:val="none" w:sz="0" w:space="0" w:color="auto"/>
        <w:left w:val="none" w:sz="0" w:space="0" w:color="auto"/>
        <w:bottom w:val="none" w:sz="0" w:space="0" w:color="auto"/>
        <w:right w:val="none" w:sz="0" w:space="0" w:color="auto"/>
      </w:divBdr>
    </w:div>
    <w:div w:id="2061248998">
      <w:bodyDiv w:val="1"/>
      <w:marLeft w:val="0"/>
      <w:marRight w:val="0"/>
      <w:marTop w:val="0"/>
      <w:marBottom w:val="0"/>
      <w:divBdr>
        <w:top w:val="none" w:sz="0" w:space="0" w:color="auto"/>
        <w:left w:val="none" w:sz="0" w:space="0" w:color="auto"/>
        <w:bottom w:val="none" w:sz="0" w:space="0" w:color="auto"/>
        <w:right w:val="none" w:sz="0" w:space="0" w:color="auto"/>
      </w:divBdr>
    </w:div>
    <w:div w:id="2119639176">
      <w:bodyDiv w:val="1"/>
      <w:marLeft w:val="0"/>
      <w:marRight w:val="0"/>
      <w:marTop w:val="0"/>
      <w:marBottom w:val="0"/>
      <w:divBdr>
        <w:top w:val="none" w:sz="0" w:space="0" w:color="auto"/>
        <w:left w:val="none" w:sz="0" w:space="0" w:color="auto"/>
        <w:bottom w:val="none" w:sz="0" w:space="0" w:color="auto"/>
        <w:right w:val="none" w:sz="0" w:space="0" w:color="auto"/>
      </w:divBdr>
    </w:div>
    <w:div w:id="214592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ur03.safelinks.protection.outlook.com/?url=https%3A%2F%2Fwww.medameek.com%2F%3Fp%3D57733&amp;data=04%7C01%7Camal.taha%40undp.org%7Cffae002585dd4431900608d954b8b899%7Cb3e5db5e2944483799f57488ace54319%7C0%7C0%7C637633974610940585%7CUnknown%7CTWFpbGZsb3d8eyJWIjoiMC4wLjAwMDAiLCJQIjoiV2luMzIiLCJBTiI6Ik1haWwiLCJXVCI6Mn0%3D%7C1000&amp;sdata=FVNtTNY6h9jS10n1Flhl9nXnx6FrOzIBxmCkm0wnmx4%3D&amp;reserved=0"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suna-news.net%2Fread%3Fid%3D717709&amp;data=04%7C01%7Camal.taha%40undp.org%7Cffae002585dd4431900608d954b8b899%7Cb3e5db5e2944483799f57488ace54319%7C0%7C0%7C637633974610940585%7CUnknown%7CTWFpbGZsb3d8eyJWIjoiMC4wLjAwMDAiLCJQIjoiV2luMzIiLCJBTiI6Ik1haWwiLCJXVCI6Mn0%3D%7C1000&amp;sdata=lkjzeJKTQj2ujB9udgz5JfpaIPOfA%2Bd%2FZgfu0C%2BtVo0%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alsahafa.net%2F%3Fp%3D1874&amp;data=04%7C01%7CAmal.taha%40undp.org%7C5bc3940584684cbd8f9d08d955ae98f3%7Cb3e5db5e2944483799f57488ace54319%7C0%7C0%7C637635030636575754%7CUnknown%7CTWFpbGZsb3d8eyJWIjoiMC4wLjAwMDAiLCJQIjoiV2luMzIiLCJBTiI6Ik1haWwiLCJXVCI6Mn0%3D%7C1000&amp;sdata=VAMVADHyPnkJHBCYa798SPQRlLZDOTE4aQBkbswO2Ws%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figma.com%2Fproto%2FpuRTr3Qu3C5g6FxCIhq397%2FPeace_Commission_Website-v1.1%3Fpage-id%3D0%253A1%26node-id%3D1%253A55%26viewport%3D387%252C48%252C0.09%26scaling%3Dscale-down-width%26starting-point-node-id%3D1%253A55&amp;data=04%7C01%7Cgodfrey.mukalazi%40undp.org%7C145342dbd112494938cb08d993ac45d1%7Cb3e5db5e2944483799f57488ace54319%7C0%7C0%7C637703191723279060%7CUnknown%7CTWFpbGZsb3d8eyJWIjoiMC4wLjAwMDAiLCJQIjoiV2luMzIiLCJBTiI6Ik1haWwiLCJXVCI6Mn0%3D%7C1000&amp;sdata=B%2BeDPSFd4%2FOLAY0PJ%2FJAywLlsPlIA1GMZwym0REsIC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6498</Words>
  <Characters>37305</Characters>
  <Application>Microsoft Office Word</Application>
  <DocSecurity>0</DocSecurity>
  <Lines>1332</Lines>
  <Paragraphs>470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PBF Secretariat</cp:lastModifiedBy>
  <cp:revision>14</cp:revision>
  <cp:lastPrinted>2014-02-10T17:12:00Z</cp:lastPrinted>
  <dcterms:created xsi:type="dcterms:W3CDTF">2021-12-06T14:41:00Z</dcterms:created>
  <dcterms:modified xsi:type="dcterms:W3CDTF">2021-12-06T14:51:00Z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