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961867E"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7B5B14">
        <w:rPr>
          <w:bCs/>
          <w:iCs/>
          <w:snapToGrid w:val="0"/>
          <w:szCs w:val="28"/>
        </w:rPr>
        <w:fldChar w:fldCharType="begin">
          <w:ffData>
            <w:name w:val=""/>
            <w:enabled/>
            <w:calcOnExit w:val="0"/>
            <w:textInput>
              <w:format w:val="Première majuscule"/>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BB2495" w:rsidRPr="00BB2495">
        <w:rPr>
          <w:lang w:val="fr-FR"/>
        </w:rPr>
        <w:t>BURUNDI</w:t>
      </w:r>
      <w:r w:rsidR="007B5B14">
        <w:rPr>
          <w:bCs/>
          <w:iCs/>
          <w:snapToGrid w:val="0"/>
          <w:szCs w:val="28"/>
        </w:rPr>
        <w:fldChar w:fldCharType="end"/>
      </w:r>
    </w:p>
    <w:p w14:paraId="35B8BCCA" w14:textId="061C771F"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7C7B57">
        <w:rPr>
          <w:b/>
          <w:sz w:val="22"/>
          <w:szCs w:val="22"/>
        </w:rPr>
        <w:fldChar w:fldCharType="begin">
          <w:ffData>
            <w:name w:val=""/>
            <w:enabled/>
            <w:calcOnExit w:val="0"/>
            <w:ddList>
              <w:result w:val="2"/>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C04B8A">
        <w:rPr>
          <w:b/>
          <w:sz w:val="22"/>
          <w:szCs w:val="22"/>
        </w:rPr>
      </w:r>
      <w:r w:rsidR="00C04B8A">
        <w:rPr>
          <w:b/>
          <w:sz w:val="22"/>
          <w:szCs w:val="22"/>
        </w:rPr>
        <w:fldChar w:fldCharType="separate"/>
      </w:r>
      <w:r w:rsidR="007C7B57">
        <w:rPr>
          <w:b/>
          <w:sz w:val="22"/>
          <w:szCs w:val="22"/>
        </w:rPr>
        <w:fldChar w:fldCharType="end"/>
      </w:r>
    </w:p>
    <w:p w14:paraId="0B2F56D8" w14:textId="5D0F239F" w:rsidR="000554F8" w:rsidRDefault="00500587" w:rsidP="000F43A8">
      <w:pPr>
        <w:jc w:val="center"/>
        <w:rPr>
          <w:bCs/>
          <w:iCs/>
          <w:snapToGrid w:val="0"/>
          <w:szCs w:val="28"/>
        </w:rPr>
      </w:pPr>
      <w:r>
        <w:rPr>
          <w:b/>
          <w:bCs/>
          <w:caps/>
        </w:rPr>
        <w:t>ANNEE</w:t>
      </w:r>
      <w:r w:rsidR="000F43A8">
        <w:rPr>
          <w:b/>
          <w:bCs/>
          <w:caps/>
        </w:rPr>
        <w:t xml:space="preserve"> DE RAPPORT: </w:t>
      </w:r>
      <w:r w:rsidR="00806141">
        <w:rPr>
          <w:bCs/>
          <w:iCs/>
          <w:snapToGrid w:val="0"/>
          <w:szCs w:val="28"/>
        </w:rPr>
        <w:t>2021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06141" w14:paraId="26E9F2DE" w14:textId="77777777" w:rsidTr="00F23D0F">
        <w:trPr>
          <w:trHeight w:val="422"/>
        </w:trPr>
        <w:tc>
          <w:tcPr>
            <w:tcW w:w="10080" w:type="dxa"/>
            <w:gridSpan w:val="2"/>
          </w:tcPr>
          <w:p w14:paraId="11EF4F5F" w14:textId="356D67C7"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Pr>
                <w:bCs/>
                <w:iCs/>
                <w:snapToGrid w:val="0"/>
                <w:szCs w:val="28"/>
              </w:rPr>
              <w:fldChar w:fldCharType="begin">
                <w:ffData>
                  <w:name w:val="Text11"/>
                  <w:enabled/>
                  <w:calcOnExit w:val="0"/>
                  <w:textInput>
                    <w:format w:val="Première majuscule"/>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806141" w:rsidRPr="00806141">
              <w:rPr>
                <w:lang w:val="fr-FR"/>
              </w:rPr>
              <w:t>Appui à la Coordination et au suivi des projets du Fond s pour la Consolidation de la paix</w:t>
            </w:r>
            <w:r w:rsidR="00F706FD" w:rsidRPr="00F706FD">
              <w:rPr>
                <w:lang w:val="fr-FR"/>
              </w:rPr>
              <w:t>(PBF) au Burundi</w:t>
            </w:r>
            <w:r>
              <w:rPr>
                <w:bCs/>
                <w:iCs/>
                <w:snapToGrid w:val="0"/>
                <w:szCs w:val="28"/>
              </w:rPr>
              <w:fldChar w:fldCharType="end"/>
            </w:r>
          </w:p>
          <w:p w14:paraId="24C4A490" w14:textId="18512C30" w:rsidR="00793DE6" w:rsidRPr="000F43A8" w:rsidRDefault="000F43A8" w:rsidP="000F43A8">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280FEA">
              <w:rPr>
                <w:b/>
              </w:rPr>
              <w:fldChar w:fldCharType="begin">
                <w:ffData>
                  <w:name w:val="projtype"/>
                  <w:enabled/>
                  <w:calcOnExit w:val="0"/>
                  <w:ddList>
                    <w:listEntry w:val="Veuillez sélectionner"/>
                    <w:listEntry w:val="IRF"/>
                    <w:listEntry w:val="PRF"/>
                  </w:ddList>
                </w:ffData>
              </w:fldChar>
            </w:r>
            <w:bookmarkStart w:id="0" w:name="projtype"/>
            <w:r w:rsidR="00280FEA" w:rsidRPr="00BF4E1E">
              <w:rPr>
                <w:b/>
                <w:lang w:val="fr-FR"/>
              </w:rPr>
              <w:instrText xml:space="preserve"> FORMDROPDOWN </w:instrText>
            </w:r>
            <w:r w:rsidR="00C04B8A">
              <w:rPr>
                <w:b/>
              </w:rPr>
            </w:r>
            <w:r w:rsidR="00C04B8A">
              <w:rPr>
                <w:b/>
              </w:rPr>
              <w:fldChar w:fldCharType="separate"/>
            </w:r>
            <w:r w:rsidR="00280FEA">
              <w:rPr>
                <w:b/>
              </w:rPr>
              <w:fldChar w:fldCharType="end"/>
            </w:r>
            <w:bookmarkEnd w:id="0"/>
            <w:r w:rsidR="00A43B9C" w:rsidRPr="000F43A8">
              <w:rPr>
                <w:b/>
                <w:lang w:val="fr-FR"/>
              </w:rPr>
              <w:t xml:space="preserve">   </w:t>
            </w:r>
            <w:r w:rsidR="00A43B9C" w:rsidRPr="00627A1C">
              <w:rPr>
                <w:b/>
              </w:rPr>
              <w:fldChar w:fldCharType="begin">
                <w:ffData>
                  <w:name w:val="Text39"/>
                  <w:enabled/>
                  <w:calcOnExit w:val="0"/>
                  <w:textInput/>
                </w:ffData>
              </w:fldChar>
            </w:r>
            <w:bookmarkStart w:id="1" w:name="Text39"/>
            <w:r w:rsidR="00A43B9C" w:rsidRPr="000F43A8">
              <w:rPr>
                <w:b/>
                <w:lang w:val="fr-FR"/>
              </w:rPr>
              <w:instrText xml:space="preserve"> FORMTEXT </w:instrText>
            </w:r>
            <w:r w:rsidR="00A43B9C" w:rsidRPr="00627A1C">
              <w:rPr>
                <w:b/>
              </w:rPr>
            </w:r>
            <w:r w:rsidR="00A43B9C" w:rsidRPr="00627A1C">
              <w:rPr>
                <w:b/>
              </w:rPr>
              <w:fldChar w:fldCharType="separate"/>
            </w:r>
            <w:r w:rsidR="00F706FD">
              <w:t>0092133</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04B8A">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04B8A">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Première majuscule"/>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610839A4" w:rsidR="00A43B9C" w:rsidRPr="00627A1C" w:rsidRDefault="007C7B5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C04B8A">
              <w:rPr>
                <w:rFonts w:ascii="Times New Roman" w:hAnsi="Times New Roman" w:cs="Times New Roman"/>
                <w:b/>
                <w:sz w:val="24"/>
                <w:szCs w:val="24"/>
              </w:rPr>
            </w:r>
            <w:r w:rsidR="00C04B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461C8288" w:rsidR="00A43B9C" w:rsidRPr="00627A1C" w:rsidRDefault="00280FE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C04B8A">
              <w:rPr>
                <w:rFonts w:ascii="Times New Roman" w:hAnsi="Times New Roman" w:cs="Times New Roman"/>
                <w:b/>
                <w:sz w:val="24"/>
                <w:szCs w:val="24"/>
              </w:rPr>
            </w:r>
            <w:r w:rsidR="00C04B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7E3EB135" w14:textId="47BF2871"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C04B8A">
              <w:rPr>
                <w:rFonts w:ascii="Times New Roman" w:hAnsi="Times New Roman" w:cs="Times New Roman"/>
                <w:b/>
                <w:sz w:val="24"/>
                <w:szCs w:val="24"/>
              </w:rPr>
            </w:r>
            <w:r w:rsidR="00C04B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E054FE">
              <w:t>PNUD</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C04B8A">
              <w:rPr>
                <w:rFonts w:ascii="Times New Roman" w:hAnsi="Times New Roman" w:cs="Times New Roman"/>
                <w:b/>
                <w:sz w:val="24"/>
                <w:szCs w:val="24"/>
              </w:rPr>
            </w:r>
            <w:r w:rsidR="00C04B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C04B8A">
              <w:rPr>
                <w:rFonts w:ascii="Times New Roman" w:hAnsi="Times New Roman" w:cs="Times New Roman"/>
                <w:b/>
                <w:sz w:val="24"/>
                <w:szCs w:val="24"/>
              </w:rPr>
            </w:r>
            <w:r w:rsidR="00C04B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991E16" w14:paraId="72CE853D" w14:textId="77777777" w:rsidTr="00F23D0F">
        <w:trPr>
          <w:trHeight w:val="368"/>
        </w:trPr>
        <w:tc>
          <w:tcPr>
            <w:tcW w:w="10080" w:type="dxa"/>
            <w:gridSpan w:val="2"/>
          </w:tcPr>
          <w:p w14:paraId="5C2804C5" w14:textId="094F1B00"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5D5A4A">
              <w:rPr>
                <w:bCs/>
                <w:iCs/>
                <w:snapToGrid w:val="0"/>
              </w:rPr>
              <w:fldChar w:fldCharType="begin">
                <w:ffData>
                  <w:name w:val=""/>
                  <w:enabled/>
                  <w:calcOnExit w:val="0"/>
                  <w:textInput>
                    <w:format w:val="Première majuscule"/>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F706FD" w:rsidRPr="00F706FD">
              <w:rPr>
                <w:lang w:val="fr-FR"/>
              </w:rPr>
              <w:t>7 octobre 2014</w:t>
            </w:r>
            <w:r w:rsidR="005D5A4A">
              <w:rPr>
                <w:bCs/>
                <w:iCs/>
                <w:snapToGrid w:val="0"/>
              </w:rPr>
              <w:fldChar w:fldCharType="end"/>
            </w:r>
          </w:p>
          <w:p w14:paraId="064BF427" w14:textId="2D30AEF0"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C12D6A" w:rsidRPr="00627A1C">
              <w:rPr>
                <w:bCs/>
                <w:iCs/>
                <w:snapToGrid w:val="0"/>
              </w:rPr>
              <w:fldChar w:fldCharType="begin">
                <w:ffData>
                  <w:name w:val="Text11"/>
                  <w:enabled/>
                  <w:calcOnExit w:val="0"/>
                  <w:textInput>
                    <w:format w:val="Première majuscule"/>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806141" w:rsidRPr="00806141">
              <w:rPr>
                <w:lang w:val="fr-FR"/>
              </w:rPr>
              <w:t>31 décembre 2021</w:t>
            </w:r>
            <w:r w:rsidR="00C12D6A" w:rsidRPr="00627A1C">
              <w:rPr>
                <w:bCs/>
                <w:iCs/>
                <w:snapToGrid w:val="0"/>
              </w:rPr>
              <w:fldChar w:fldCharType="end"/>
            </w:r>
            <w:r w:rsidR="0025220B" w:rsidRPr="000F43A8">
              <w:rPr>
                <w:bCs/>
                <w:iCs/>
                <w:snapToGrid w:val="0"/>
                <w:lang w:val="fr-FR"/>
              </w:rPr>
              <w:t xml:space="preserve">     </w:t>
            </w:r>
          </w:p>
          <w:p w14:paraId="2AE235F0" w14:textId="286CB89D"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280FEA">
              <w:rPr>
                <w:bCs/>
                <w:iCs/>
                <w:snapToGrid w:val="0"/>
              </w:rPr>
              <w:fldChar w:fldCharType="begin">
                <w:ffData>
                  <w:name w:val="enddate"/>
                  <w:enabled/>
                  <w:calcOnExit w:val="0"/>
                  <w:ddList>
                    <w:result w:val="1"/>
                    <w:listEntry w:val="Veuillez sélectionner"/>
                    <w:listEntry w:val="Oui"/>
                    <w:listEntry w:val="Non"/>
                  </w:ddList>
                </w:ffData>
              </w:fldChar>
            </w:r>
            <w:bookmarkStart w:id="9" w:name="enddate"/>
            <w:r w:rsidR="00280FEA" w:rsidRPr="00BF4E1E">
              <w:rPr>
                <w:bCs/>
                <w:iCs/>
                <w:snapToGrid w:val="0"/>
                <w:lang w:val="fr-FR"/>
              </w:rPr>
              <w:instrText xml:space="preserve"> FORMDROPDOWN </w:instrText>
            </w:r>
            <w:r w:rsidR="00C04B8A">
              <w:rPr>
                <w:bCs/>
                <w:iCs/>
                <w:snapToGrid w:val="0"/>
              </w:rPr>
            </w:r>
            <w:r w:rsidR="00C04B8A">
              <w:rPr>
                <w:bCs/>
                <w:iCs/>
                <w:snapToGrid w:val="0"/>
              </w:rPr>
              <w:fldChar w:fldCharType="separate"/>
            </w:r>
            <w:r w:rsidR="00280FEA">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04B8A">
              <w:rPr>
                <w:lang w:val="fr-FR"/>
              </w:rPr>
            </w:r>
            <w:r w:rsidR="00C04B8A">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04B8A">
              <w:rPr>
                <w:lang w:val="fr-FR"/>
              </w:rPr>
            </w:r>
            <w:r w:rsidR="00C04B8A">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04B8A">
              <w:rPr>
                <w:lang w:val="fr-FR"/>
              </w:rPr>
            </w:r>
            <w:r w:rsidR="00C04B8A">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04B8A">
              <w:rPr>
                <w:lang w:val="fr-FR"/>
              </w:rPr>
            </w:r>
            <w:r w:rsidR="00C04B8A">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991E16"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7ED2927E" w:rsidR="00793DE6" w:rsidRPr="007C7B57" w:rsidRDefault="00C12D6A" w:rsidP="00F23D0F">
            <w:pPr>
              <w:rPr>
                <w:iCs/>
                <w:lang w:val="fr-FR"/>
              </w:rPr>
            </w:pPr>
            <w:r w:rsidRPr="00627A1C">
              <w:rPr>
                <w:bCs/>
                <w:iCs/>
                <w:snapToGrid w:val="0"/>
              </w:rPr>
              <w:fldChar w:fldCharType="begin">
                <w:ffData>
                  <w:name w:val="Text11"/>
                  <w:enabled/>
                  <w:calcOnExit w:val="0"/>
                  <w:textInput>
                    <w:format w:val="Première majuscule"/>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627A1C">
              <w:rPr>
                <w:bCs/>
                <w:iCs/>
                <w:snapToGrid w:val="0"/>
              </w:rPr>
              <w:t> </w:t>
            </w:r>
            <w:r w:rsidRPr="00627A1C">
              <w:rPr>
                <w:bCs/>
                <w:iCs/>
                <w:snapToGrid w:val="0"/>
              </w:rPr>
              <w:t> </w:t>
            </w:r>
            <w:r w:rsidRPr="00627A1C">
              <w:rPr>
                <w:bCs/>
                <w:iCs/>
                <w:snapToGrid w:val="0"/>
              </w:rPr>
              <w:t> </w:t>
            </w:r>
            <w:r w:rsidRPr="00627A1C">
              <w:rPr>
                <w:bCs/>
                <w:iCs/>
                <w:snapToGrid w:val="0"/>
              </w:rPr>
              <w:t> </w:t>
            </w:r>
            <w:r w:rsidRPr="00627A1C">
              <w:rPr>
                <w:bCs/>
                <w:iCs/>
                <w:snapToGrid w:val="0"/>
              </w:rPr>
              <w:t> </w:t>
            </w:r>
            <w:r w:rsidRPr="00627A1C">
              <w:rPr>
                <w:bCs/>
                <w:iCs/>
                <w:snapToGrid w:val="0"/>
              </w:rPr>
              <w:fldChar w:fldCharType="end"/>
            </w:r>
            <w:bookmarkEnd w:id="10"/>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F706FD" w:rsidRPr="00F706FD">
              <w:rPr>
                <w:bCs/>
                <w:iCs/>
                <w:snapToGrid w:val="0"/>
                <w:lang w:val="fr-FR"/>
              </w:rPr>
              <w:t>2535429.00</w:t>
            </w:r>
            <w:r w:rsidR="00006EC0" w:rsidRPr="00627A1C">
              <w:rPr>
                <w:bCs/>
                <w:iCs/>
                <w:snapToGrid w:val="0"/>
              </w:rPr>
              <w:fldChar w:fldCharType="end"/>
            </w:r>
            <w:bookmarkEnd w:id="11"/>
          </w:p>
          <w:p w14:paraId="52AEBA43" w14:textId="7867F828"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F706FD" w:rsidRPr="00F706FD">
              <w:rPr>
                <w:lang w:val="fr-FR"/>
              </w:rPr>
              <w:t>PNUD</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24011056"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F706FD" w:rsidRPr="00F706FD">
              <w:rPr>
                <w:bCs/>
                <w:iCs/>
                <w:snapToGrid w:val="0"/>
                <w:lang w:val="fr-FR"/>
              </w:rPr>
              <w:t>2535429.00</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214332C2"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w:t>
            </w:r>
            <w:r w:rsidR="00995F8E" w:rsidRPr="00995F8E">
              <w:rPr>
                <w:rFonts w:ascii="Times New Roman" w:hAnsi="Times New Roman" w:cs="Times New Roman"/>
                <w:b/>
                <w:iCs/>
                <w:snapToGrid w:val="0"/>
                <w:sz w:val="24"/>
                <w:szCs w:val="24"/>
                <w:lang w:val="fr-FR"/>
              </w:rPr>
              <w:t>TOTAL</w:t>
            </w:r>
            <w:r w:rsidR="00995F8E">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du projet</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006EC0" w:rsidRPr="000F43A8">
              <w:rPr>
                <w:rFonts w:ascii="Times New Roman" w:hAnsi="Times New Roman" w:cs="Times New Roman"/>
                <w:b/>
                <w:bCs/>
                <w:sz w:val="24"/>
                <w:szCs w:val="24"/>
                <w:lang w:val="fr-FR"/>
              </w:rPr>
              <w:t>:</w:t>
            </w:r>
          </w:p>
          <w:p w14:paraId="70C2EA9C" w14:textId="6F30D76D"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13" w:name="Text1"/>
            <w:r w:rsidR="00006EC0" w:rsidRPr="000F43A8">
              <w:rPr>
                <w:lang w:val="fr-FR"/>
              </w:rPr>
              <w:instrText xml:space="preserve"> FORMTEXT </w:instrText>
            </w:r>
            <w:r w:rsidR="00006EC0" w:rsidRPr="00627A1C">
              <w:fldChar w:fldCharType="separate"/>
            </w:r>
            <w:r w:rsidR="00F706FD" w:rsidRPr="00F706FD">
              <w:rPr>
                <w:lang w:val="fr-FR"/>
              </w:rPr>
              <w:t>760548.00</w:t>
            </w:r>
            <w:r w:rsidR="00006EC0" w:rsidRPr="00627A1C">
              <w:fldChar w:fldCharType="end"/>
            </w:r>
            <w:bookmarkEnd w:id="13"/>
          </w:p>
          <w:p w14:paraId="00AF6414" w14:textId="5BCA0F5E"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F706FD" w:rsidRPr="00F706FD">
              <w:rPr>
                <w:lang w:val="fr-FR"/>
              </w:rPr>
              <w:t>578,016</w:t>
            </w:r>
            <w:r w:rsidR="00006EC0" w:rsidRPr="00627A1C">
              <w:fldChar w:fldCharType="end"/>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991E16" w14:paraId="0DF7F010" w14:textId="77777777" w:rsidTr="00F23D0F">
        <w:trPr>
          <w:trHeight w:val="1124"/>
        </w:trPr>
        <w:tc>
          <w:tcPr>
            <w:tcW w:w="10080" w:type="dxa"/>
            <w:gridSpan w:val="2"/>
          </w:tcPr>
          <w:p w14:paraId="0084A294" w14:textId="40237293"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gendermarker"/>
                  <w:enabled/>
                  <w:calcOnExit w:val="0"/>
                  <w:ddList>
                    <w:result w:val="2"/>
                    <w:listEntry w:val="Veuillez sélectionner"/>
                    <w:listEntry w:val="GM3"/>
                    <w:listEntry w:val="GM2"/>
                    <w:listEntry w:val="GM1"/>
                  </w:ddList>
                </w:ffData>
              </w:fldChar>
            </w:r>
            <w:bookmarkStart w:id="14" w:name="gendermarker"/>
            <w:r w:rsidR="00280FEA" w:rsidRPr="00280FEA">
              <w:rPr>
                <w:b/>
                <w:bCs/>
                <w:iCs/>
                <w:lang w:val="fr-FR"/>
              </w:rPr>
              <w:instrText xml:space="preserve"> FORMDROPDOWN </w:instrText>
            </w:r>
            <w:r w:rsidR="00C04B8A">
              <w:rPr>
                <w:b/>
                <w:bCs/>
                <w:iCs/>
              </w:rPr>
            </w:r>
            <w:r w:rsidR="00C04B8A">
              <w:rPr>
                <w:b/>
                <w:bCs/>
                <w:iCs/>
              </w:rPr>
              <w:fldChar w:fldCharType="separate"/>
            </w:r>
            <w:r w:rsidR="00280FEA">
              <w:rPr>
                <w:b/>
                <w:bCs/>
                <w:iCs/>
              </w:rPr>
              <w:fldChar w:fldCharType="end"/>
            </w:r>
            <w:bookmarkEnd w:id="14"/>
          </w:p>
          <w:p w14:paraId="7B5DB9E4" w14:textId="36045F47"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riskmarker"/>
                  <w:enabled/>
                  <w:calcOnExit w:val="0"/>
                  <w:ddList>
                    <w:result w:val="1"/>
                    <w:listEntry w:val="Veuillez sélectionner"/>
                    <w:listEntry w:val="Faible"/>
                    <w:listEntry w:val="Moyen"/>
                    <w:listEntry w:val="Élevé"/>
                  </w:ddList>
                </w:ffData>
              </w:fldChar>
            </w:r>
            <w:bookmarkStart w:id="15" w:name="riskmarker"/>
            <w:r w:rsidR="00280FEA" w:rsidRPr="00280FEA">
              <w:rPr>
                <w:b/>
                <w:bCs/>
                <w:iCs/>
                <w:lang w:val="fr-FR"/>
              </w:rPr>
              <w:instrText xml:space="preserve"> FORMDROPDOWN </w:instrText>
            </w:r>
            <w:r w:rsidR="00C04B8A">
              <w:rPr>
                <w:b/>
                <w:bCs/>
                <w:iCs/>
              </w:rPr>
            </w:r>
            <w:r w:rsidR="00C04B8A">
              <w:rPr>
                <w:b/>
                <w:bCs/>
                <w:iCs/>
              </w:rPr>
              <w:fldChar w:fldCharType="separate"/>
            </w:r>
            <w:r w:rsidR="00280FEA">
              <w:rPr>
                <w:b/>
                <w:bCs/>
                <w:iCs/>
              </w:rPr>
              <w:fldChar w:fldCharType="end"/>
            </w:r>
            <w:bookmarkEnd w:id="15"/>
          </w:p>
          <w:p w14:paraId="55B14D86" w14:textId="7390BB3D"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focusarea"/>
                  <w:enabled/>
                  <w:calcOnExit w:val="0"/>
                  <w:ddList>
                    <w:result w:val="12"/>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280FEA" w:rsidRPr="00280FEA">
              <w:rPr>
                <w:b/>
                <w:bCs/>
                <w:iCs/>
                <w:lang w:val="fr-FR"/>
              </w:rPr>
              <w:instrText xml:space="preserve"> FORMDROPDOWN </w:instrText>
            </w:r>
            <w:r w:rsidR="00C04B8A">
              <w:rPr>
                <w:b/>
                <w:bCs/>
                <w:iCs/>
              </w:rPr>
            </w:r>
            <w:r w:rsidR="00C04B8A">
              <w:rPr>
                <w:b/>
                <w:bCs/>
                <w:iCs/>
              </w:rPr>
              <w:fldChar w:fldCharType="separate"/>
            </w:r>
            <w:r w:rsidR="00280FEA">
              <w:rPr>
                <w:b/>
                <w:bCs/>
                <w:iCs/>
              </w:rPr>
              <w:fldChar w:fldCharType="end"/>
            </w:r>
            <w:bookmarkEnd w:id="16"/>
          </w:p>
        </w:tc>
      </w:tr>
      <w:tr w:rsidR="00793DE6" w:rsidRPr="00991E16"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4C8A9639" w:rsidR="000F43A8" w:rsidRPr="00826923" w:rsidRDefault="000F43A8" w:rsidP="000F43A8">
            <w:pPr>
              <w:rPr>
                <w:lang w:val="fr-FR"/>
              </w:rPr>
            </w:pPr>
            <w:r w:rsidRPr="00826923">
              <w:rPr>
                <w:lang w:val="fr-FR"/>
              </w:rPr>
              <w:t xml:space="preserve">Rapport préparé par: </w:t>
            </w:r>
            <w:r w:rsidRPr="00826923">
              <w:rPr>
                <w:lang w:val="fr-FR"/>
              </w:rPr>
              <w:fldChar w:fldCharType="begin">
                <w:ffData>
                  <w:name w:val="Text11"/>
                  <w:enabled/>
                  <w:calcOnExit w:val="0"/>
                  <w:textInput>
                    <w:format w:val="Première majuscule"/>
                  </w:textInput>
                </w:ffData>
              </w:fldChar>
            </w:r>
            <w:r w:rsidRPr="00826923">
              <w:rPr>
                <w:lang w:val="fr-FR"/>
              </w:rPr>
              <w:instrText xml:space="preserve"> FORMTEXT </w:instrText>
            </w:r>
            <w:r w:rsidRPr="00826923">
              <w:rPr>
                <w:lang w:val="fr-FR"/>
              </w:rPr>
            </w:r>
            <w:r w:rsidRPr="00826923">
              <w:rPr>
                <w:lang w:val="fr-FR"/>
              </w:rPr>
              <w:fldChar w:fldCharType="separate"/>
            </w:r>
            <w:r w:rsidR="00F706FD" w:rsidRPr="00F706FD">
              <w:rPr>
                <w:lang w:val="fr-FR"/>
              </w:rPr>
              <w:t>Jacqueline O'connor</w:t>
            </w:r>
            <w:r w:rsidRPr="00826923">
              <w:rPr>
                <w:lang w:val="fr-FR"/>
              </w:rPr>
              <w:fldChar w:fldCharType="end"/>
            </w:r>
          </w:p>
          <w:p w14:paraId="4F7F6063" w14:textId="38DEA082" w:rsidR="000F43A8" w:rsidRPr="00826923" w:rsidRDefault="000F43A8" w:rsidP="000F43A8">
            <w:pPr>
              <w:rPr>
                <w:lang w:val="fr-FR"/>
              </w:rPr>
            </w:pPr>
            <w:r w:rsidRPr="00826923">
              <w:rPr>
                <w:lang w:val="fr-FR"/>
              </w:rPr>
              <w:t xml:space="preserve">Rapport approuvé par: </w:t>
            </w:r>
            <w:r w:rsidRPr="00826923">
              <w:rPr>
                <w:lang w:val="fr-FR"/>
              </w:rPr>
              <w:fldChar w:fldCharType="begin">
                <w:ffData>
                  <w:name w:val="Text11"/>
                  <w:enabled/>
                  <w:calcOnExit w:val="0"/>
                  <w:textInput>
                    <w:format w:val="Première majuscule"/>
                  </w:textInput>
                </w:ffData>
              </w:fldChar>
            </w:r>
            <w:r w:rsidRPr="00826923">
              <w:rPr>
                <w:lang w:val="fr-FR"/>
              </w:rPr>
              <w:instrText xml:space="preserve"> FORMTEXT </w:instrText>
            </w:r>
            <w:r w:rsidRPr="00826923">
              <w:rPr>
                <w:lang w:val="fr-FR"/>
              </w:rPr>
            </w:r>
            <w:r w:rsidRPr="00826923">
              <w:rPr>
                <w:lang w:val="fr-FR"/>
              </w:rPr>
              <w:fldChar w:fldCharType="separate"/>
            </w:r>
            <w:r w:rsidR="00F706FD" w:rsidRPr="00F706FD">
              <w:rPr>
                <w:lang w:val="fr-FR"/>
              </w:rPr>
              <w:t>Nicole Kouassi</w:t>
            </w:r>
            <w:r w:rsidRPr="00826923">
              <w:rPr>
                <w:lang w:val="fr-FR"/>
              </w:rPr>
              <w:fldChar w:fldCharType="end"/>
            </w:r>
          </w:p>
          <w:p w14:paraId="64A19D37" w14:textId="26CAAE2B"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result w:val="1"/>
                    <w:listEntry w:val="Veuillez sélectionner"/>
                    <w:listEntry w:val="Oui"/>
                    <w:listEntry w:val="Non"/>
                  </w:ddList>
                </w:ffData>
              </w:fldChar>
            </w:r>
            <w:bookmarkStart w:id="17" w:name="secretariatreview"/>
            <w:r w:rsidR="00280FEA" w:rsidRPr="00280FEA">
              <w:rPr>
                <w:lang w:val="fr-FR"/>
              </w:rPr>
              <w:instrText xml:space="preserve"> FORMDROPDOWN </w:instrText>
            </w:r>
            <w:r w:rsidR="00C04B8A">
              <w:fldChar w:fldCharType="separate"/>
            </w:r>
            <w:r w:rsidR="00280FEA">
              <w:fldChar w:fldCharType="end"/>
            </w:r>
            <w:bookmarkEnd w:id="17"/>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72371B7A" w14:textId="77777777" w:rsidR="00FC3523" w:rsidRDefault="00F778A1" w:rsidP="00FC3523">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2B0056">
        <w:rPr>
          <w:lang w:val="fr-FR"/>
        </w:rPr>
        <w:t xml:space="preserve">(limite de 1500 caractères): </w:t>
      </w:r>
    </w:p>
    <w:p w14:paraId="2965BB5E" w14:textId="77777777" w:rsidR="00FC3523" w:rsidRDefault="00FC3523" w:rsidP="00FC3523">
      <w:pPr>
        <w:ind w:left="-810"/>
        <w:rPr>
          <w:bCs/>
          <w:lang w:val="fr-FR"/>
        </w:rPr>
      </w:pPr>
    </w:p>
    <w:p w14:paraId="45C3127B" w14:textId="1420DA8D" w:rsidR="00FC3523" w:rsidRPr="00FC3523" w:rsidRDefault="00FC3523" w:rsidP="00FC3523">
      <w:pPr>
        <w:ind w:left="-810"/>
        <w:rPr>
          <w:b/>
          <w:i/>
          <w:iCs/>
          <w:lang w:val="fr-FR"/>
        </w:rPr>
      </w:pPr>
      <w:r w:rsidRPr="00FC3523">
        <w:rPr>
          <w:b/>
          <w:i/>
          <w:iCs/>
          <w:lang w:val="fr-FR"/>
        </w:rPr>
        <w:t>A la fin de l'année 2020, le PBF a décidé de revoir son engagement au Burundi, ce qui a entraîné une modification de la durée du projet de coordination d'un an à neuf mois et la fermeture du Secrétariat à la fin de cette période. L'extension du coût du projet était encore en cours de préparation en janvier et cette modification a entraîné un changement de l'objectif du projet, qui est passé d'un examen stratégique du portefeuille du projet PBF au Burundi afin de prioriser les futurs investissements du PBF à la fourniture d'outils pour informer le gouvernement et les donateurs des besoins et des priorités en matière de consolidation de la paix à partir de 2022. Les principales activités entreprises par le Secrétariat pendant la période de référence ont été les suivantes : 1) la finalisation et la présentation d'une analyse situationnelle de la consolidation de la paix au Burundi ; 2) une évaluation du portefeuille pour la période 2014-2020 ; et 3) le soutien au Comité d</w:t>
      </w:r>
      <w:r w:rsidR="00991E16">
        <w:rPr>
          <w:b/>
          <w:i/>
          <w:iCs/>
          <w:lang w:val="fr-FR"/>
        </w:rPr>
        <w:t>e Pilotage Conjoint</w:t>
      </w:r>
      <w:r w:rsidRPr="00FC3523">
        <w:rPr>
          <w:b/>
          <w:i/>
          <w:iCs/>
          <w:lang w:val="fr-FR"/>
        </w:rPr>
        <w:t xml:space="preserve"> (CPC) et au </w:t>
      </w:r>
      <w:r w:rsidR="00991E16">
        <w:rPr>
          <w:b/>
          <w:i/>
          <w:iCs/>
          <w:lang w:val="fr-FR"/>
        </w:rPr>
        <w:t>Sous-</w:t>
      </w:r>
      <w:r w:rsidRPr="00FC3523">
        <w:rPr>
          <w:b/>
          <w:i/>
          <w:iCs/>
          <w:lang w:val="fr-FR"/>
        </w:rPr>
        <w:t xml:space="preserve">groupe </w:t>
      </w:r>
      <w:r w:rsidR="00991E16">
        <w:rPr>
          <w:b/>
          <w:i/>
          <w:iCs/>
          <w:lang w:val="fr-FR"/>
        </w:rPr>
        <w:t>S</w:t>
      </w:r>
      <w:r w:rsidRPr="00FC3523">
        <w:rPr>
          <w:b/>
          <w:i/>
          <w:iCs/>
          <w:lang w:val="fr-FR"/>
        </w:rPr>
        <w:t xml:space="preserve">ectoriel </w:t>
      </w:r>
      <w:r w:rsidR="00991E16">
        <w:rPr>
          <w:b/>
          <w:i/>
          <w:iCs/>
          <w:lang w:val="fr-FR"/>
        </w:rPr>
        <w:t>de</w:t>
      </w:r>
      <w:r w:rsidRPr="00FC3523">
        <w:rPr>
          <w:b/>
          <w:i/>
          <w:iCs/>
          <w:lang w:val="fr-FR"/>
        </w:rPr>
        <w:t xml:space="preserve"> la </w:t>
      </w:r>
      <w:r w:rsidR="00991E16">
        <w:rPr>
          <w:b/>
          <w:i/>
          <w:iCs/>
          <w:lang w:val="fr-FR"/>
        </w:rPr>
        <w:t>C</w:t>
      </w:r>
      <w:r w:rsidRPr="00FC3523">
        <w:rPr>
          <w:b/>
          <w:i/>
          <w:iCs/>
          <w:lang w:val="fr-FR"/>
        </w:rPr>
        <w:t xml:space="preserve">onsolidation de la </w:t>
      </w:r>
      <w:r w:rsidR="00991E16">
        <w:rPr>
          <w:b/>
          <w:i/>
          <w:iCs/>
          <w:lang w:val="fr-FR"/>
        </w:rPr>
        <w:t>P</w:t>
      </w:r>
      <w:r w:rsidRPr="00FC3523">
        <w:rPr>
          <w:b/>
          <w:i/>
          <w:iCs/>
          <w:lang w:val="fr-FR"/>
        </w:rPr>
        <w:t>aix (SGSCP).</w:t>
      </w:r>
    </w:p>
    <w:p w14:paraId="509607E3" w14:textId="77777777" w:rsidR="00FC3523" w:rsidRPr="00FC3523" w:rsidRDefault="00FC3523" w:rsidP="00FC3523">
      <w:pPr>
        <w:ind w:left="-810"/>
        <w:rPr>
          <w:b/>
          <w:i/>
          <w:iCs/>
          <w:lang w:val="fr-FR"/>
        </w:rPr>
      </w:pPr>
    </w:p>
    <w:p w14:paraId="1B42FAF1" w14:textId="34A624A9" w:rsidR="00FC3523" w:rsidRPr="00FC3523" w:rsidRDefault="00FC3523" w:rsidP="00FC3523">
      <w:pPr>
        <w:ind w:left="-810"/>
        <w:rPr>
          <w:b/>
          <w:i/>
          <w:iCs/>
          <w:lang w:val="fr-FR"/>
        </w:rPr>
      </w:pPr>
      <w:r w:rsidRPr="00FC3523">
        <w:rPr>
          <w:b/>
          <w:i/>
          <w:iCs/>
          <w:lang w:val="fr-FR"/>
        </w:rPr>
        <w:t xml:space="preserve">Au moment de soumission du rapport et </w:t>
      </w:r>
      <w:r w:rsidR="00991E16">
        <w:rPr>
          <w:b/>
          <w:i/>
          <w:iCs/>
          <w:lang w:val="fr-FR"/>
        </w:rPr>
        <w:t>à</w:t>
      </w:r>
      <w:r w:rsidRPr="00FC3523">
        <w:rPr>
          <w:b/>
          <w:i/>
          <w:iCs/>
          <w:lang w:val="fr-FR"/>
        </w:rPr>
        <w:t xml:space="preserve"> 45 jours de la fin du projet, le Secretariat soutient les activités restantes du plan de travail 2021 : une cartographie des interventions de consolidation de la paix et l'identification des priorités de consolidation de la paix.</w:t>
      </w:r>
    </w:p>
    <w:p w14:paraId="1D39DB39" w14:textId="77777777" w:rsidR="00FC3523" w:rsidRPr="00FC3523" w:rsidRDefault="00FC3523" w:rsidP="00FC3523">
      <w:pPr>
        <w:ind w:left="-810"/>
        <w:rPr>
          <w:b/>
          <w:i/>
          <w:iCs/>
          <w:lang w:val="fr-FR"/>
        </w:rPr>
      </w:pPr>
    </w:p>
    <w:p w14:paraId="27C65D2D" w14:textId="73A1B216" w:rsidR="00FC3523" w:rsidRPr="00FC3523" w:rsidRDefault="00FC3523" w:rsidP="00FC3523">
      <w:pPr>
        <w:ind w:left="-810"/>
        <w:rPr>
          <w:b/>
          <w:i/>
          <w:iCs/>
          <w:lang w:val="fr-FR"/>
        </w:rPr>
      </w:pPr>
      <w:r w:rsidRPr="00FC3523">
        <w:rPr>
          <w:b/>
          <w:i/>
          <w:iCs/>
          <w:lang w:val="fr-FR"/>
        </w:rPr>
        <w:t>Le Secretariat prépare le transfert de la gestion du portefeuille du PBF au RCO et un ensemble de documents pour permettre au gouvernement de développer une stratégie de consolidation de la paix alignée sur les plans nationaux et à inclure dans le nouveau UNSDCF.</w:t>
      </w:r>
    </w:p>
    <w:p w14:paraId="702DD954" w14:textId="77777777" w:rsidR="00F778A1" w:rsidRPr="002B0056" w:rsidRDefault="00F778A1" w:rsidP="007C304F">
      <w:pPr>
        <w:ind w:left="-810"/>
        <w:rPr>
          <w:lang w:val="fr-FR"/>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06C8029D" w14:textId="2A1BE67A" w:rsidR="00F51D94" w:rsidRPr="009D5B63" w:rsidRDefault="00F51D94" w:rsidP="00F51D94">
      <w:pPr>
        <w:ind w:left="-810"/>
        <w:rPr>
          <w:lang w:val="fr-FR"/>
        </w:rPr>
      </w:pPr>
      <w:r w:rsidRPr="009D5B63">
        <w:rPr>
          <w:b/>
          <w:i/>
          <w:lang w:val="fr-FR"/>
        </w:rPr>
        <w:t xml:space="preserve">Atelier de l’identification des </w:t>
      </w:r>
      <w:r>
        <w:rPr>
          <w:b/>
          <w:i/>
          <w:lang w:val="fr-FR"/>
        </w:rPr>
        <w:t>priorités de capitalisation de la paix prévu au début de</w:t>
      </w:r>
      <w:r w:rsidR="00991E16">
        <w:rPr>
          <w:b/>
          <w:i/>
          <w:lang w:val="fr-FR"/>
        </w:rPr>
        <w:t xml:space="preserve"> mois du</w:t>
      </w:r>
      <w:r>
        <w:rPr>
          <w:b/>
          <w:i/>
          <w:lang w:val="fr-FR"/>
        </w:rPr>
        <w:t xml:space="preserve"> décembre.</w:t>
      </w:r>
    </w:p>
    <w:p w14:paraId="20FA9EBD" w14:textId="77777777" w:rsidR="00161D02" w:rsidRPr="00FB34FA"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9B462C"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9B462C">
        <w:rPr>
          <w:lang w:val="fr-FR"/>
        </w:rPr>
        <w:t>(</w:t>
      </w:r>
      <w:proofErr w:type="gramStart"/>
      <w:r w:rsidR="008C782A" w:rsidRPr="009B462C">
        <w:rPr>
          <w:lang w:val="fr-FR"/>
        </w:rPr>
        <w:t>limit</w:t>
      </w:r>
      <w:r w:rsidRPr="009B462C">
        <w:rPr>
          <w:lang w:val="fr-FR"/>
        </w:rPr>
        <w:t>e</w:t>
      </w:r>
      <w:proofErr w:type="gramEnd"/>
      <w:r w:rsidRPr="009B462C">
        <w:rPr>
          <w:lang w:val="fr-FR"/>
        </w:rPr>
        <w:t xml:space="preserve"> de 1500 </w:t>
      </w:r>
      <w:r w:rsidRPr="00F778A1">
        <w:rPr>
          <w:lang w:val="fr-FR"/>
        </w:rPr>
        <w:t>caractères</w:t>
      </w:r>
      <w:r w:rsidR="008C782A" w:rsidRPr="009B462C">
        <w:rPr>
          <w:lang w:val="fr-FR"/>
        </w:rPr>
        <w:t xml:space="preserve">): </w:t>
      </w:r>
    </w:p>
    <w:p w14:paraId="54A31003" w14:textId="6470EF5B" w:rsidR="000A3952" w:rsidRPr="00991E16" w:rsidRDefault="000A3952" w:rsidP="000A3952">
      <w:pPr>
        <w:ind w:left="-810"/>
        <w:rPr>
          <w:b/>
          <w:bCs/>
          <w:i/>
          <w:iCs/>
          <w:lang w:val="fr-FR"/>
        </w:rPr>
      </w:pPr>
      <w:r w:rsidRPr="00991E16">
        <w:rPr>
          <w:b/>
          <w:bCs/>
          <w:i/>
          <w:iCs/>
          <w:lang w:val="fr-FR"/>
        </w:rPr>
        <w:lastRenderedPageBreak/>
        <w:t xml:space="preserve">Bien que le Burundi soit un pays bénéficiaire du PBF depuis 2007, ce projet couvre la période de 2014 à 2021 qui coïncide avec </w:t>
      </w:r>
      <w:r w:rsidR="005473F9" w:rsidRPr="00991E16">
        <w:rPr>
          <w:b/>
          <w:bCs/>
          <w:i/>
          <w:iCs/>
          <w:lang w:val="fr-FR"/>
        </w:rPr>
        <w:t>un</w:t>
      </w:r>
      <w:r w:rsidRPr="00991E16">
        <w:rPr>
          <w:b/>
          <w:bCs/>
          <w:i/>
          <w:iCs/>
          <w:lang w:val="fr-FR"/>
        </w:rPr>
        <w:t xml:space="preserve"> changement du paysage politique d'un pays qui progressait vers la paix à un pays qui a été sanctionné pour des violations des droits de l'homme. Pendant </w:t>
      </w:r>
      <w:r w:rsidR="005473F9" w:rsidRPr="00991E16">
        <w:rPr>
          <w:b/>
          <w:bCs/>
          <w:i/>
          <w:iCs/>
          <w:lang w:val="fr-FR"/>
        </w:rPr>
        <w:t>la</w:t>
      </w:r>
      <w:r w:rsidRPr="00991E16">
        <w:rPr>
          <w:b/>
          <w:bCs/>
          <w:i/>
          <w:iCs/>
          <w:lang w:val="fr-FR"/>
        </w:rPr>
        <w:t xml:space="preserve"> période</w:t>
      </w:r>
      <w:r w:rsidR="005473F9" w:rsidRPr="00991E16">
        <w:rPr>
          <w:b/>
          <w:bCs/>
          <w:i/>
          <w:iCs/>
          <w:lang w:val="fr-FR"/>
        </w:rPr>
        <w:t xml:space="preserve"> 2014 à 2021</w:t>
      </w:r>
      <w:r w:rsidRPr="00991E16">
        <w:rPr>
          <w:b/>
          <w:bCs/>
          <w:i/>
          <w:iCs/>
          <w:lang w:val="fr-FR"/>
        </w:rPr>
        <w:t xml:space="preserve">, le PBF a concentré son portefeuille sur le financement de projets de suivi des droits de l'homme, de dialogue politique, de promotion de l'autonomisation des femmes et des jeunes et de soutien aux réfugiés/rapatriés. </w:t>
      </w:r>
    </w:p>
    <w:p w14:paraId="0EAA3429" w14:textId="77777777" w:rsidR="000A3952" w:rsidRPr="000A3952" w:rsidRDefault="000A3952" w:rsidP="000A3952">
      <w:pPr>
        <w:ind w:left="-810"/>
        <w:rPr>
          <w:b/>
          <w:bCs/>
          <w:i/>
          <w:iCs/>
          <w:lang w:val="fr-FR"/>
        </w:rPr>
      </w:pPr>
    </w:p>
    <w:p w14:paraId="329FC00B" w14:textId="4B2C1A54" w:rsidR="000A3952" w:rsidRPr="000A3952" w:rsidRDefault="000A3952" w:rsidP="000A3952">
      <w:pPr>
        <w:ind w:left="-810"/>
        <w:rPr>
          <w:b/>
          <w:bCs/>
          <w:i/>
          <w:iCs/>
          <w:lang w:val="fr-FR"/>
        </w:rPr>
      </w:pPr>
      <w:r w:rsidRPr="000A3952">
        <w:rPr>
          <w:b/>
          <w:bCs/>
          <w:i/>
          <w:iCs/>
          <w:lang w:val="fr-FR"/>
        </w:rPr>
        <w:t xml:space="preserve">L'évaluation du portefeuille du PBF pour la période 2014-2020 a noté que le soutien substantiel aux efforts de cohésion sociale ciblant les jeunes répondait à un besoin urgent auquel sont confrontées les communautés burundaises : la vulnérabilité d'un grand nombre de jeunes aux manipulations politiques. Le soutien au réseau de </w:t>
      </w:r>
      <w:r w:rsidR="005473F9">
        <w:rPr>
          <w:b/>
          <w:bCs/>
          <w:i/>
          <w:iCs/>
          <w:lang w:val="fr-FR"/>
        </w:rPr>
        <w:t xml:space="preserve">femmes </w:t>
      </w:r>
      <w:r w:rsidRPr="000A3952">
        <w:rPr>
          <w:b/>
          <w:bCs/>
          <w:i/>
          <w:iCs/>
          <w:lang w:val="fr-FR"/>
        </w:rPr>
        <w:t xml:space="preserve">médiatrices avait pour objectif à plus long terme d'accroître la capacité des femmes dans les initiatives de résolution des conflits. Ensemble, </w:t>
      </w:r>
      <w:r w:rsidR="008F7607">
        <w:rPr>
          <w:b/>
          <w:bCs/>
          <w:i/>
          <w:iCs/>
          <w:lang w:val="fr-FR"/>
        </w:rPr>
        <w:t>c</w:t>
      </w:r>
      <w:r w:rsidR="008F7607" w:rsidRPr="000A3952">
        <w:rPr>
          <w:b/>
          <w:bCs/>
          <w:i/>
          <w:iCs/>
          <w:lang w:val="fr-FR"/>
        </w:rPr>
        <w:t xml:space="preserve">es </w:t>
      </w:r>
      <w:r w:rsidR="008F7607">
        <w:rPr>
          <w:b/>
          <w:bCs/>
          <w:i/>
          <w:iCs/>
          <w:lang w:val="fr-FR"/>
        </w:rPr>
        <w:t>interventions</w:t>
      </w:r>
      <w:r w:rsidR="008F7607" w:rsidRPr="000A3952">
        <w:rPr>
          <w:b/>
          <w:bCs/>
          <w:i/>
          <w:iCs/>
          <w:lang w:val="fr-FR"/>
        </w:rPr>
        <w:t xml:space="preserve"> financées</w:t>
      </w:r>
      <w:r w:rsidRPr="000A3952">
        <w:rPr>
          <w:b/>
          <w:bCs/>
          <w:i/>
          <w:iCs/>
          <w:lang w:val="fr-FR"/>
        </w:rPr>
        <w:t xml:space="preserve"> par le PBF ont contribué à la tenue d'élections pacifiques en 2020. </w:t>
      </w:r>
    </w:p>
    <w:p w14:paraId="359733D9" w14:textId="77777777" w:rsidR="000A3952" w:rsidRPr="000A3952" w:rsidRDefault="000A3952" w:rsidP="000A3952">
      <w:pPr>
        <w:ind w:left="-810"/>
        <w:rPr>
          <w:b/>
          <w:bCs/>
          <w:i/>
          <w:iCs/>
          <w:lang w:val="fr-FR"/>
        </w:rPr>
      </w:pPr>
    </w:p>
    <w:p w14:paraId="04ACDB1C" w14:textId="77777777" w:rsidR="000A3952" w:rsidRPr="000A3952" w:rsidRDefault="000A3952" w:rsidP="000A3952">
      <w:pPr>
        <w:ind w:left="-810"/>
        <w:rPr>
          <w:b/>
          <w:bCs/>
          <w:i/>
          <w:iCs/>
          <w:lang w:val="fr-FR"/>
        </w:rPr>
      </w:pPr>
      <w:r w:rsidRPr="000A3952">
        <w:rPr>
          <w:b/>
          <w:bCs/>
          <w:i/>
          <w:iCs/>
          <w:lang w:val="fr-FR"/>
        </w:rPr>
        <w:t xml:space="preserve">Plus important encore, dans un contexte de diminution de l'espace politique, le soutien du PBF au Comité de Pilotage Conjoint et à la Commission de consolidation de la paix a fourni un lieu où le Burundi et ses partenaires de développement (agences de l'ONU, PTF, société civile) ont pu engager un dialogue sur les questions politiques et de sécurité. </w:t>
      </w:r>
    </w:p>
    <w:p w14:paraId="6393AAF7" w14:textId="77777777" w:rsidR="009B462C" w:rsidRPr="009B462C" w:rsidRDefault="009B462C" w:rsidP="008C782A">
      <w:pPr>
        <w:ind w:left="-810"/>
        <w:rPr>
          <w:b/>
          <w:i/>
          <w:iCs/>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5AD4C984" w14:textId="39A553F8" w:rsidR="00F51D94" w:rsidRPr="00F51D94" w:rsidRDefault="000A3952" w:rsidP="00F51D94">
      <w:pPr>
        <w:ind w:left="-810"/>
        <w:rPr>
          <w:b/>
          <w:bCs/>
          <w:i/>
          <w:iCs/>
          <w:lang w:val="fr-FR"/>
        </w:rPr>
      </w:pPr>
      <w:r>
        <w:rPr>
          <w:b/>
          <w:bCs/>
          <w:i/>
          <w:iCs/>
          <w:lang w:val="fr-FR"/>
        </w:rPr>
        <w:t xml:space="preserve">Même si </w:t>
      </w:r>
      <w:r w:rsidR="00F51D94" w:rsidRPr="00F51D94">
        <w:rPr>
          <w:b/>
          <w:bCs/>
          <w:i/>
          <w:iCs/>
          <w:lang w:val="fr-FR"/>
        </w:rPr>
        <w:t xml:space="preserve">le projet de coordination ne mette pas en œuvre directement les activités de consolidation de la paix sur terrain, il assure le rôle de supervision du portefeuille du PBF, en conseillant les </w:t>
      </w:r>
      <w:r>
        <w:rPr>
          <w:b/>
          <w:bCs/>
          <w:i/>
          <w:iCs/>
          <w:lang w:val="fr-FR"/>
        </w:rPr>
        <w:t>partenaires</w:t>
      </w:r>
      <w:r w:rsidR="00F51D94" w:rsidRPr="00F51D94">
        <w:rPr>
          <w:b/>
          <w:bCs/>
          <w:i/>
          <w:iCs/>
          <w:lang w:val="fr-FR"/>
        </w:rPr>
        <w:t xml:space="preserve"> de tenir compte du principe "Ne pas Nuire" dans la mise en œuvre des projets afin de limiter les risques aux bénéficiaires liées à leurs interventions.</w:t>
      </w:r>
    </w:p>
    <w:p w14:paraId="3043C092" w14:textId="77777777" w:rsidR="00F51D94" w:rsidRPr="00F51D94" w:rsidRDefault="00F51D94" w:rsidP="00F51D94">
      <w:pPr>
        <w:ind w:left="-810"/>
        <w:rPr>
          <w:b/>
          <w:bCs/>
          <w:i/>
          <w:iCs/>
          <w:lang w:val="fr-FR"/>
        </w:rPr>
      </w:pPr>
    </w:p>
    <w:p w14:paraId="747A6278" w14:textId="20F7991B" w:rsidR="00BA5D85" w:rsidRPr="00F51D94" w:rsidRDefault="00F51D94" w:rsidP="00F51D94">
      <w:pPr>
        <w:ind w:left="-810"/>
        <w:rPr>
          <w:b/>
          <w:bCs/>
          <w:i/>
          <w:iCs/>
          <w:lang w:val="fr-FR"/>
        </w:rPr>
      </w:pPr>
      <w:r w:rsidRPr="00F51D94">
        <w:rPr>
          <w:b/>
          <w:bCs/>
          <w:i/>
          <w:iCs/>
          <w:lang w:val="fr-FR"/>
        </w:rPr>
        <w:t xml:space="preserve">En outre, le soutien apporté au Comité de Pilotage </w:t>
      </w:r>
      <w:r w:rsidR="009B462C">
        <w:rPr>
          <w:b/>
          <w:bCs/>
          <w:i/>
          <w:iCs/>
          <w:lang w:val="fr-FR"/>
        </w:rPr>
        <w:t>C</w:t>
      </w:r>
      <w:r w:rsidRPr="00F51D94">
        <w:rPr>
          <w:b/>
          <w:bCs/>
          <w:i/>
          <w:iCs/>
          <w:lang w:val="fr-FR"/>
        </w:rPr>
        <w:t xml:space="preserve">onjoint et au </w:t>
      </w:r>
      <w:r w:rsidR="009B462C">
        <w:rPr>
          <w:b/>
          <w:bCs/>
          <w:i/>
          <w:iCs/>
          <w:lang w:val="fr-FR"/>
        </w:rPr>
        <w:t>S</w:t>
      </w:r>
      <w:r w:rsidRPr="00F51D94">
        <w:rPr>
          <w:b/>
          <w:bCs/>
          <w:i/>
          <w:iCs/>
          <w:lang w:val="fr-FR"/>
        </w:rPr>
        <w:t xml:space="preserve">ous-groupe </w:t>
      </w:r>
      <w:r w:rsidR="009B462C">
        <w:rPr>
          <w:b/>
          <w:bCs/>
          <w:i/>
          <w:iCs/>
          <w:lang w:val="fr-FR"/>
        </w:rPr>
        <w:t>S</w:t>
      </w:r>
      <w:r w:rsidRPr="00F51D94">
        <w:rPr>
          <w:b/>
          <w:bCs/>
          <w:i/>
          <w:iCs/>
          <w:lang w:val="fr-FR"/>
        </w:rPr>
        <w:t xml:space="preserve">ectoriel </w:t>
      </w:r>
      <w:r w:rsidR="009B462C">
        <w:rPr>
          <w:b/>
          <w:bCs/>
          <w:i/>
          <w:iCs/>
          <w:lang w:val="fr-FR"/>
        </w:rPr>
        <w:t xml:space="preserve">de consolidation de la paix </w:t>
      </w:r>
      <w:r w:rsidRPr="00F51D94">
        <w:rPr>
          <w:b/>
          <w:bCs/>
          <w:i/>
          <w:iCs/>
          <w:lang w:val="fr-FR"/>
        </w:rPr>
        <w:t>sensibilise le gouvernement aux défis et aux lacunes dans la consolidation de la paix et aux possibilités d'y remédier. De ce fait, à travers les différents rapports et des évaluations des projets, on a constaté un progrès réel dans le processus de consolidation de la paix avec un impact humain réel notamment la réduction des conflits communautaires, la cohabitation pacifique et la cohésion sociale, ainsi que le progrès au niveau de leadership des femmes et des jeunes en tant qu’agents de paix.</w:t>
      </w:r>
    </w:p>
    <w:p w14:paraId="16208936" w14:textId="77777777" w:rsidR="007712FB" w:rsidRPr="00FC451B"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lastRenderedPageBreak/>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7078F57"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18" w:name="Text33"/>
      <w:r w:rsidRPr="00615EA3">
        <w:rPr>
          <w:b/>
          <w:lang w:val="fr-FR"/>
        </w:rPr>
        <w:instrText xml:space="preserve"> FORMTEXT </w:instrText>
      </w:r>
      <w:r w:rsidRPr="00323ABC">
        <w:rPr>
          <w:b/>
        </w:rPr>
      </w:r>
      <w:r w:rsidRPr="00323ABC">
        <w:rPr>
          <w:b/>
        </w:rPr>
        <w:fldChar w:fldCharType="separate"/>
      </w:r>
      <w:r w:rsidR="00FC451B" w:rsidRPr="00FC451B">
        <w:rPr>
          <w:lang w:val="fr-FR"/>
        </w:rPr>
        <w:t xml:space="preserve">La </w:t>
      </w:r>
      <w:r w:rsidR="00C41B76" w:rsidRPr="00C41B76">
        <w:rPr>
          <w:lang w:val="fr-FR"/>
        </w:rPr>
        <w:t>c</w:t>
      </w:r>
      <w:r w:rsidR="00FC451B" w:rsidRPr="00FC451B">
        <w:rPr>
          <w:lang w:val="fr-FR"/>
        </w:rPr>
        <w:t>oordination, le suivi et l'évaluation et le rapportage des résultats du portfeuille sont assurés.</w:t>
      </w:r>
      <w:r w:rsidRPr="00323ABC">
        <w:rPr>
          <w:b/>
        </w:rPr>
        <w:fldChar w:fldCharType="end"/>
      </w:r>
      <w:bookmarkEnd w:id="18"/>
    </w:p>
    <w:p w14:paraId="6A528501" w14:textId="77777777" w:rsidR="005D15A3" w:rsidRPr="00615EA3" w:rsidRDefault="005D15A3" w:rsidP="005D15A3">
      <w:pPr>
        <w:ind w:left="-720"/>
        <w:rPr>
          <w:b/>
          <w:lang w:val="fr-FR"/>
        </w:rPr>
      </w:pPr>
    </w:p>
    <w:p w14:paraId="7AC56A13" w14:textId="25C8C102"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9" w:name="Dropdown2"/>
      <w:r w:rsidR="00280FEA" w:rsidRPr="00280FEA">
        <w:rPr>
          <w:rFonts w:ascii="Arial Narrow" w:hAnsi="Arial Narrow"/>
          <w:b/>
          <w:sz w:val="22"/>
          <w:szCs w:val="22"/>
          <w:lang w:val="fr-FR"/>
        </w:rPr>
        <w:instrText xml:space="preserve"> FORMDROPDOWN </w:instrText>
      </w:r>
      <w:r w:rsidR="00C04B8A">
        <w:rPr>
          <w:rFonts w:ascii="Arial Narrow" w:hAnsi="Arial Narrow"/>
          <w:b/>
          <w:sz w:val="22"/>
          <w:szCs w:val="22"/>
        </w:rPr>
      </w:r>
      <w:r w:rsidR="00C04B8A">
        <w:rPr>
          <w:rFonts w:ascii="Arial Narrow" w:hAnsi="Arial Narrow"/>
          <w:b/>
          <w:sz w:val="22"/>
          <w:szCs w:val="22"/>
        </w:rPr>
        <w:fldChar w:fldCharType="separate"/>
      </w:r>
      <w:r w:rsidR="00280FEA">
        <w:rPr>
          <w:rFonts w:ascii="Arial Narrow" w:hAnsi="Arial Narrow"/>
          <w:b/>
          <w:sz w:val="22"/>
          <w:szCs w:val="22"/>
        </w:rPr>
        <w:fldChar w:fldCharType="end"/>
      </w:r>
      <w:bookmarkEnd w:id="19"/>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5F4854D5" w14:textId="77777777" w:rsidR="00991E16" w:rsidRDefault="00991E16" w:rsidP="00834D70">
      <w:pPr>
        <w:ind w:left="-810"/>
        <w:rPr>
          <w:b/>
          <w:bCs/>
          <w:i/>
          <w:iCs/>
          <w:lang w:val="fr-FR"/>
        </w:rPr>
      </w:pPr>
    </w:p>
    <w:p w14:paraId="36175EAE" w14:textId="13312440" w:rsidR="00834D70" w:rsidRDefault="00834D70" w:rsidP="00834D70">
      <w:pPr>
        <w:ind w:left="-810"/>
        <w:rPr>
          <w:b/>
          <w:bCs/>
          <w:i/>
          <w:iCs/>
          <w:lang w:val="fr-FR"/>
        </w:rPr>
      </w:pPr>
      <w:proofErr w:type="spellStart"/>
      <w:r w:rsidRPr="009D5B63">
        <w:rPr>
          <w:b/>
          <w:bCs/>
          <w:i/>
          <w:iCs/>
          <w:lang w:val="fr-FR"/>
        </w:rPr>
        <w:t>Interpeace</w:t>
      </w:r>
      <w:proofErr w:type="spellEnd"/>
      <w:r w:rsidRPr="009D5B63">
        <w:rPr>
          <w:b/>
          <w:bCs/>
          <w:i/>
          <w:iCs/>
          <w:lang w:val="fr-FR"/>
        </w:rPr>
        <w:t xml:space="preserve"> a été chargé de réaliser l'analyse situationnelle </w:t>
      </w:r>
      <w:r w:rsidR="000F34DE">
        <w:rPr>
          <w:b/>
          <w:bCs/>
          <w:i/>
          <w:iCs/>
          <w:lang w:val="fr-FR"/>
        </w:rPr>
        <w:t xml:space="preserve">(AS) </w:t>
      </w:r>
      <w:r w:rsidRPr="009D5B63">
        <w:rPr>
          <w:b/>
          <w:bCs/>
          <w:i/>
          <w:iCs/>
          <w:lang w:val="fr-FR"/>
        </w:rPr>
        <w:t>qui a été présentée au gouvernement, aux donateurs, aux agences des Nations unies et à la société civile en avril. À l'issue des consultations</w:t>
      </w:r>
      <w:r w:rsidR="000F34DE">
        <w:rPr>
          <w:b/>
          <w:bCs/>
          <w:i/>
          <w:iCs/>
          <w:lang w:val="fr-FR"/>
        </w:rPr>
        <w:t xml:space="preserve"> liées à la préparation de l’AS</w:t>
      </w:r>
      <w:r w:rsidRPr="009D5B63">
        <w:rPr>
          <w:b/>
          <w:bCs/>
          <w:i/>
          <w:iCs/>
          <w:lang w:val="fr-FR"/>
        </w:rPr>
        <w:t xml:space="preserve">, il est apparu que les répondants avaient généralement tendance à voir le présent à travers des signes de changement et ont exprimé le souhait de voir cette dynamique se développer dans le pays. </w:t>
      </w:r>
      <w:r w:rsidRPr="002039A4">
        <w:rPr>
          <w:b/>
          <w:bCs/>
          <w:i/>
          <w:iCs/>
          <w:lang w:val="fr-FR"/>
        </w:rPr>
        <w:t xml:space="preserve">Les données collectées pour l'analyse situationnelle ont également été utilisées par </w:t>
      </w:r>
      <w:proofErr w:type="spellStart"/>
      <w:r w:rsidRPr="002039A4">
        <w:rPr>
          <w:b/>
          <w:bCs/>
          <w:i/>
          <w:iCs/>
          <w:lang w:val="fr-FR"/>
        </w:rPr>
        <w:t>Interpeace</w:t>
      </w:r>
      <w:proofErr w:type="spellEnd"/>
      <w:r w:rsidRPr="002039A4">
        <w:rPr>
          <w:b/>
          <w:bCs/>
          <w:i/>
          <w:iCs/>
          <w:lang w:val="fr-FR"/>
        </w:rPr>
        <w:t xml:space="preserve"> pour élaborer le rapport initial du Cadre d'évaluation de la résilience (FAR) Burundi. Ce rapport a été présenté lors de la réunion du Groupe consultatif des partenaires en novembre, au cours de laquelle l'Union européenne a exprimé son intérêt à en discuter de manière bilatérale.</w:t>
      </w:r>
    </w:p>
    <w:p w14:paraId="3998014B" w14:textId="77777777" w:rsidR="00834D70" w:rsidRPr="009D5B63" w:rsidRDefault="00834D70" w:rsidP="00834D70">
      <w:pPr>
        <w:ind w:left="-810"/>
        <w:rPr>
          <w:b/>
          <w:bCs/>
          <w:i/>
          <w:iCs/>
          <w:lang w:val="fr-FR"/>
        </w:rPr>
      </w:pPr>
    </w:p>
    <w:p w14:paraId="17766A0C" w14:textId="77777777" w:rsidR="00834D70" w:rsidRDefault="00834D70" w:rsidP="00834D70">
      <w:pPr>
        <w:ind w:left="-810"/>
        <w:rPr>
          <w:b/>
          <w:bCs/>
          <w:i/>
          <w:iCs/>
          <w:lang w:val="fr-FR"/>
        </w:rPr>
      </w:pPr>
      <w:r w:rsidRPr="009D5B63">
        <w:rPr>
          <w:b/>
          <w:bCs/>
          <w:i/>
          <w:iCs/>
          <w:lang w:val="fr-FR"/>
        </w:rPr>
        <w:t xml:space="preserve">L'évaluation du portefeuille a été réalisée de janvier à juillet par la société de conseil </w:t>
      </w:r>
      <w:proofErr w:type="spellStart"/>
      <w:r w:rsidRPr="009D5B63">
        <w:rPr>
          <w:b/>
          <w:bCs/>
          <w:i/>
          <w:iCs/>
          <w:lang w:val="fr-FR"/>
        </w:rPr>
        <w:t>Konterra</w:t>
      </w:r>
      <w:proofErr w:type="spellEnd"/>
      <w:r w:rsidRPr="009D5B63">
        <w:rPr>
          <w:b/>
          <w:bCs/>
          <w:i/>
          <w:iCs/>
          <w:lang w:val="fr-FR"/>
        </w:rPr>
        <w:t xml:space="preserve">.  Le Secretariat a appuyé </w:t>
      </w:r>
      <w:proofErr w:type="spellStart"/>
      <w:r w:rsidRPr="009D5B63">
        <w:rPr>
          <w:b/>
          <w:bCs/>
          <w:i/>
          <w:iCs/>
          <w:lang w:val="fr-FR"/>
        </w:rPr>
        <w:t>Konterra</w:t>
      </w:r>
      <w:proofErr w:type="spellEnd"/>
      <w:r w:rsidRPr="009D5B63">
        <w:rPr>
          <w:b/>
          <w:bCs/>
          <w:i/>
          <w:iCs/>
          <w:lang w:val="fr-FR"/>
        </w:rPr>
        <w:t xml:space="preserve"> dans le recrutement des consultants nationaux, l’identification des personnes à interviewer, et la facilitation de prise de contact avec les parties prenantes. </w:t>
      </w:r>
    </w:p>
    <w:p w14:paraId="34CF12FF" w14:textId="77777777" w:rsidR="00834D70" w:rsidRPr="009D5B63" w:rsidRDefault="00834D70" w:rsidP="00834D70">
      <w:pPr>
        <w:ind w:left="-810"/>
        <w:rPr>
          <w:b/>
          <w:bCs/>
          <w:i/>
          <w:iCs/>
          <w:lang w:val="fr-FR"/>
        </w:rPr>
      </w:pPr>
    </w:p>
    <w:p w14:paraId="071882CD" w14:textId="77777777" w:rsidR="00834D70" w:rsidRDefault="00834D70" w:rsidP="00834D70">
      <w:pPr>
        <w:ind w:left="-810"/>
        <w:rPr>
          <w:b/>
          <w:bCs/>
          <w:i/>
          <w:iCs/>
          <w:lang w:val="fr-FR"/>
        </w:rPr>
      </w:pPr>
      <w:r w:rsidRPr="009D5B63">
        <w:rPr>
          <w:b/>
          <w:bCs/>
          <w:i/>
          <w:iCs/>
          <w:lang w:val="fr-FR"/>
        </w:rPr>
        <w:t>Le SGSCP s'est réuni deux fois pour valider le plan de travail et pour établir un groupe de travail qui soutiendrait le CENAP dans la réalisation d'une cartographie des interventions de consolidation de la paix au Burundi.</w:t>
      </w:r>
    </w:p>
    <w:p w14:paraId="525EB4DC" w14:textId="77777777" w:rsidR="00834D70" w:rsidRPr="009D5B63" w:rsidRDefault="00834D70" w:rsidP="00834D70">
      <w:pPr>
        <w:ind w:left="-810"/>
        <w:rPr>
          <w:b/>
          <w:bCs/>
          <w:i/>
          <w:iCs/>
          <w:lang w:val="fr-FR"/>
        </w:rPr>
      </w:pPr>
    </w:p>
    <w:p w14:paraId="0FC7258A" w14:textId="74EB684F" w:rsidR="000D00A0" w:rsidRDefault="00834D70" w:rsidP="000D00A0">
      <w:pPr>
        <w:ind w:left="-811"/>
        <w:rPr>
          <w:b/>
          <w:bCs/>
          <w:i/>
          <w:iCs/>
          <w:lang w:val="fr-FR"/>
        </w:rPr>
      </w:pPr>
      <w:r w:rsidRPr="002039A4">
        <w:rPr>
          <w:b/>
          <w:bCs/>
          <w:i/>
          <w:iCs/>
          <w:lang w:val="fr-FR"/>
        </w:rPr>
        <w:t xml:space="preserve">Pendant la période de référence, le Secrétariat a travaillé avec les partenaires de RUNO et NUNO sur le développement de notes conceptuelles et de propositions de projets pour le GYPI 2021. En préparation de cet exercice, nous avons organisé une session de formation sur l'analyse des conflits avec </w:t>
      </w:r>
      <w:proofErr w:type="spellStart"/>
      <w:r w:rsidRPr="002039A4">
        <w:rPr>
          <w:b/>
          <w:bCs/>
          <w:i/>
          <w:iCs/>
          <w:lang w:val="fr-FR"/>
        </w:rPr>
        <w:t>Interpeace</w:t>
      </w:r>
      <w:proofErr w:type="spellEnd"/>
      <w:r w:rsidRPr="002039A4">
        <w:rPr>
          <w:b/>
          <w:bCs/>
          <w:i/>
          <w:iCs/>
          <w:lang w:val="fr-FR"/>
        </w:rPr>
        <w:t xml:space="preserve"> pour les agences des Nations Unies et les ONG partenaires. En outre, nous avons informé l'équipe de pays des Nations Unies sur </w:t>
      </w:r>
      <w:proofErr w:type="gramStart"/>
      <w:r w:rsidRPr="002039A4">
        <w:rPr>
          <w:b/>
          <w:bCs/>
          <w:i/>
          <w:iCs/>
          <w:lang w:val="fr-FR"/>
        </w:rPr>
        <w:t>l'initiative</w:t>
      </w:r>
      <w:r w:rsidR="000F34DE">
        <w:rPr>
          <w:b/>
          <w:bCs/>
          <w:i/>
          <w:iCs/>
          <w:lang w:val="fr-FR"/>
        </w:rPr>
        <w:t>;</w:t>
      </w:r>
      <w:proofErr w:type="gramEnd"/>
      <w:r w:rsidRPr="002039A4">
        <w:rPr>
          <w:b/>
          <w:bCs/>
          <w:i/>
          <w:iCs/>
          <w:lang w:val="fr-FR"/>
        </w:rPr>
        <w:t xml:space="preserve"> préparé et partagé un calendrier avec les dates clés du processus pour les points focaux des partenaires ; organisé une "clinique" avec le PBSO sur les projets de notes conceptuelles ainsi que des sessions de révision individuelles sur les notes conceptuelles et les propositions de projet ; et, fourni des commentaires sur les projets de notes et de propositions.</w:t>
      </w:r>
    </w:p>
    <w:p w14:paraId="060DA559" w14:textId="77777777" w:rsidR="00991E16" w:rsidRDefault="00991E16" w:rsidP="000D00A0">
      <w:pPr>
        <w:ind w:left="-811"/>
        <w:rPr>
          <w:b/>
          <w:bCs/>
          <w:i/>
          <w:iCs/>
          <w:lang w:val="fr-FR"/>
        </w:rPr>
      </w:pPr>
    </w:p>
    <w:p w14:paraId="1F47A9B3" w14:textId="63D638FA" w:rsidR="00834D70" w:rsidRPr="008A288B" w:rsidRDefault="00834D70" w:rsidP="000F34DE">
      <w:pPr>
        <w:ind w:left="-811"/>
        <w:rPr>
          <w:b/>
          <w:bCs/>
          <w:i/>
          <w:iCs/>
          <w:lang w:val="fr-FR"/>
        </w:rPr>
      </w:pPr>
      <w:r w:rsidRPr="008A288B">
        <w:rPr>
          <w:b/>
          <w:bCs/>
          <w:i/>
          <w:iCs/>
          <w:lang w:val="fr-FR"/>
        </w:rPr>
        <w:t>En plus de ce qui précède, le Secrétariat a coordonn</w:t>
      </w:r>
      <w:r w:rsidRPr="008A288B">
        <w:rPr>
          <w:rFonts w:cstheme="minorHAnsi"/>
          <w:b/>
          <w:bCs/>
          <w:i/>
          <w:iCs/>
          <w:lang w:val="fr-FR"/>
        </w:rPr>
        <w:t>é</w:t>
      </w:r>
      <w:r w:rsidRPr="008A288B">
        <w:rPr>
          <w:b/>
          <w:bCs/>
          <w:i/>
          <w:iCs/>
          <w:lang w:val="fr-FR"/>
        </w:rPr>
        <w:t xml:space="preserve"> avec les Agences pertinentes sur la préparation des notes conceptuelles</w:t>
      </w:r>
      <w:r w:rsidR="000D00A0" w:rsidRPr="008A288B">
        <w:rPr>
          <w:b/>
          <w:bCs/>
          <w:i/>
          <w:iCs/>
          <w:lang w:val="fr-FR"/>
        </w:rPr>
        <w:t xml:space="preserve"> transfrontalières, a apporté une assistance technique pour le nouveau projet mise en œuvre par </w:t>
      </w:r>
      <w:proofErr w:type="spellStart"/>
      <w:r w:rsidR="000D00A0" w:rsidRPr="008A288B">
        <w:rPr>
          <w:b/>
          <w:bCs/>
          <w:i/>
          <w:iCs/>
          <w:lang w:val="fr-FR"/>
        </w:rPr>
        <w:t>ONUFemmes</w:t>
      </w:r>
      <w:proofErr w:type="spellEnd"/>
      <w:r w:rsidR="000D00A0" w:rsidRPr="008A288B">
        <w:rPr>
          <w:b/>
          <w:bCs/>
          <w:i/>
          <w:iCs/>
          <w:lang w:val="fr-FR"/>
        </w:rPr>
        <w:t xml:space="preserve"> et American Friends Service </w:t>
      </w:r>
      <w:proofErr w:type="spellStart"/>
      <w:r w:rsidR="000D00A0" w:rsidRPr="008A288B">
        <w:rPr>
          <w:b/>
          <w:bCs/>
          <w:i/>
          <w:iCs/>
          <w:lang w:val="fr-FR"/>
        </w:rPr>
        <w:t>Committee</w:t>
      </w:r>
      <w:proofErr w:type="spellEnd"/>
      <w:r w:rsidR="000D00A0" w:rsidRPr="008A288B">
        <w:rPr>
          <w:b/>
          <w:bCs/>
          <w:i/>
          <w:iCs/>
          <w:lang w:val="fr-FR"/>
        </w:rPr>
        <w:t xml:space="preserve"> dans la production du plan de travail et le plan de suivi</w:t>
      </w:r>
      <w:r w:rsidR="008A288B" w:rsidRPr="008A288B">
        <w:rPr>
          <w:b/>
          <w:bCs/>
          <w:i/>
          <w:iCs/>
          <w:lang w:val="fr-FR"/>
        </w:rPr>
        <w:t>,</w:t>
      </w:r>
      <w:r w:rsidRPr="008A288B">
        <w:rPr>
          <w:b/>
          <w:bCs/>
          <w:i/>
          <w:iCs/>
          <w:lang w:val="fr-FR"/>
        </w:rPr>
        <w:t xml:space="preserve"> et a participé à l'examen </w:t>
      </w:r>
      <w:r w:rsidRPr="008A288B">
        <w:rPr>
          <w:b/>
          <w:bCs/>
          <w:i/>
          <w:iCs/>
          <w:lang w:val="fr-FR"/>
        </w:rPr>
        <w:lastRenderedPageBreak/>
        <w:t>par les pairs de la note conceptuelle de la Banque mondiale sur l'évaluation des risques et de la résilience.</w:t>
      </w:r>
    </w:p>
    <w:p w14:paraId="47F7247C" w14:textId="77777777" w:rsidR="00834D70" w:rsidRDefault="00834D70" w:rsidP="00627A1C">
      <w:pPr>
        <w:ind w:left="-720"/>
        <w:rPr>
          <w:b/>
          <w:bCs/>
          <w:color w:val="000000"/>
          <w:lang w:val="fr-FR" w:eastAsia="en-US"/>
        </w:rPr>
      </w:pPr>
    </w:p>
    <w:p w14:paraId="5CFDB1B6" w14:textId="77777777" w:rsidR="000D00A0" w:rsidRDefault="005D15A3" w:rsidP="000D00A0">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501E2C6B" w14:textId="77777777" w:rsidR="000D00A0" w:rsidRDefault="000D00A0" w:rsidP="000D00A0">
      <w:pPr>
        <w:ind w:left="-720"/>
        <w:rPr>
          <w:b/>
          <w:lang w:val="fr-FR"/>
        </w:rPr>
      </w:pPr>
    </w:p>
    <w:p w14:paraId="27D16B02" w14:textId="4BB0F532" w:rsidR="000D00A0" w:rsidRPr="00991E16" w:rsidRDefault="000D00A0" w:rsidP="000D00A0">
      <w:pPr>
        <w:ind w:left="-720"/>
        <w:rPr>
          <w:b/>
          <w:i/>
          <w:iCs/>
          <w:lang w:val="fr-FR"/>
        </w:rPr>
      </w:pPr>
      <w:r w:rsidRPr="00991E16">
        <w:rPr>
          <w:b/>
          <w:i/>
          <w:iCs/>
          <w:lang w:val="fr-FR"/>
        </w:rPr>
        <w:t>Le projet a appuyé les partenaires dans l’élaboration des propositions de projets pour le GYPI 2021 en assurant la prise en compte de l’analyse du genre et des observations formulées par le PBSO et celles formulées par les membres du CPC. Il a assuré aussi la qualité des termes de référence des évaluations finales des projets en insistant sur la considération des critères valid</w:t>
      </w:r>
      <w:r w:rsidR="008A288B" w:rsidRPr="00991E16">
        <w:rPr>
          <w:b/>
          <w:i/>
          <w:iCs/>
          <w:lang w:val="fr-FR"/>
        </w:rPr>
        <w:t>é</w:t>
      </w:r>
      <w:r w:rsidRPr="00991E16">
        <w:rPr>
          <w:b/>
          <w:i/>
          <w:iCs/>
          <w:lang w:val="fr-FR"/>
        </w:rPr>
        <w:t xml:space="preserve">s par le PBSO en particulier d’avoir des données désagrégées par sexe et âge dans la mesure de possible ainsi que la qualité des rapports d’évaluation. </w:t>
      </w:r>
    </w:p>
    <w:p w14:paraId="5E6D94BF" w14:textId="77777777" w:rsidR="00834D70" w:rsidRPr="00E623E1" w:rsidRDefault="00834D70" w:rsidP="00834D70">
      <w:pPr>
        <w:ind w:left="-720"/>
        <w:rPr>
          <w:b/>
          <w:lang w:val="fr-FR"/>
        </w:rPr>
      </w:pPr>
    </w:p>
    <w:p w14:paraId="563533E9" w14:textId="0E99330A"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
            <w:enabled/>
            <w:calcOnExit w:val="0"/>
            <w:textInput/>
          </w:ffData>
        </w:fldChar>
      </w:r>
      <w:r w:rsidRPr="00615EA3">
        <w:rPr>
          <w:b/>
          <w:lang w:val="fr-FR"/>
        </w:rPr>
        <w:instrText xml:space="preserve"> FORMTEXT </w:instrText>
      </w:r>
      <w:r w:rsidRPr="00323ABC">
        <w:rPr>
          <w:b/>
        </w:rPr>
      </w:r>
      <w:r w:rsidRPr="00323ABC">
        <w:rPr>
          <w:b/>
        </w:rPr>
        <w:fldChar w:fldCharType="separate"/>
      </w:r>
      <w:r w:rsidR="003B7766" w:rsidRPr="003B7766">
        <w:rPr>
          <w:lang w:val="fr-FR"/>
        </w:rPr>
        <w:t xml:space="preserve">Le </w:t>
      </w:r>
      <w:r w:rsidR="002B23EB" w:rsidRPr="002B23EB">
        <w:rPr>
          <w:lang w:val="fr-FR"/>
        </w:rPr>
        <w:t>C</w:t>
      </w:r>
      <w:r w:rsidR="003B7766" w:rsidRPr="003B7766">
        <w:rPr>
          <w:lang w:val="fr-FR"/>
        </w:rPr>
        <w:t>omité de Pilotage et le Bureau du Coordonnateur résident du Système des Nations Unies sont appuyés afin d'assurer leur rôle d'orientation S</w:t>
      </w:r>
      <w:r w:rsidR="0023313B" w:rsidRPr="0023313B">
        <w:rPr>
          <w:lang w:val="fr-FR"/>
        </w:rPr>
        <w:t>tratégique</w:t>
      </w:r>
      <w:r w:rsidR="003B7766" w:rsidRPr="003B7766">
        <w:rPr>
          <w:lang w:val="fr-FR"/>
        </w:rPr>
        <w:t xml:space="preserve"> de l'endossement des projets PBF et de suivi et évaluation du portfeuille PBF.</w:t>
      </w:r>
      <w:r w:rsidRPr="00323ABC">
        <w:rPr>
          <w:b/>
        </w:rPr>
        <w:fldChar w:fldCharType="end"/>
      </w:r>
    </w:p>
    <w:p w14:paraId="521560B0" w14:textId="77777777" w:rsidR="00675507" w:rsidRPr="00615EA3" w:rsidRDefault="00675507" w:rsidP="00675507">
      <w:pPr>
        <w:ind w:left="-720"/>
        <w:rPr>
          <w:b/>
          <w:lang w:val="fr-FR"/>
        </w:rPr>
      </w:pPr>
    </w:p>
    <w:p w14:paraId="192B211F" w14:textId="5D8CBF6F"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C04B8A">
        <w:rPr>
          <w:rFonts w:ascii="Arial Narrow" w:hAnsi="Arial Narrow"/>
          <w:b/>
          <w:sz w:val="22"/>
          <w:szCs w:val="22"/>
        </w:rPr>
      </w:r>
      <w:r w:rsidR="00C04B8A">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8C6EE37" w14:textId="087E0143" w:rsidR="008A288B" w:rsidRDefault="008A288B" w:rsidP="008A288B">
      <w:pPr>
        <w:ind w:left="-810"/>
        <w:rPr>
          <w:b/>
          <w:bCs/>
          <w:i/>
          <w:iCs/>
          <w:lang w:val="fr-FR"/>
        </w:rPr>
      </w:pPr>
      <w:r w:rsidRPr="009D5B63">
        <w:rPr>
          <w:b/>
          <w:bCs/>
          <w:i/>
          <w:iCs/>
          <w:lang w:val="fr-FR"/>
        </w:rPr>
        <w:t>Le CPC s'est réuni trois fois au cours de la période de référence. Les membres du CPC ont participé à la préparation et à la validation de l'analyse situationnelle, ont été interviewés pour l'évaluation du portefeuille, et ont examiné et approuvé les projets GYPI soumis.</w:t>
      </w:r>
    </w:p>
    <w:p w14:paraId="62AD97DC" w14:textId="77777777" w:rsidR="008A288B" w:rsidRDefault="008A288B" w:rsidP="008A288B">
      <w:pPr>
        <w:ind w:left="-810"/>
        <w:rPr>
          <w:b/>
          <w:bCs/>
          <w:i/>
          <w:iCs/>
          <w:lang w:val="fr-FR"/>
        </w:rPr>
      </w:pPr>
    </w:p>
    <w:p w14:paraId="38A7B1A2" w14:textId="735FBE40" w:rsidR="008A288B" w:rsidRDefault="008A288B" w:rsidP="008A288B">
      <w:pPr>
        <w:ind w:left="-810"/>
        <w:rPr>
          <w:b/>
          <w:bCs/>
          <w:i/>
          <w:iCs/>
          <w:lang w:val="fr-FR"/>
        </w:rPr>
      </w:pPr>
      <w:r>
        <w:rPr>
          <w:b/>
          <w:bCs/>
          <w:i/>
          <w:iCs/>
          <w:lang w:val="fr-FR"/>
        </w:rPr>
        <w:t xml:space="preserve">De la part du Bureau du Coordonnateur Résident, le Secretariat </w:t>
      </w:r>
      <w:r w:rsidRPr="009D5B63">
        <w:rPr>
          <w:b/>
          <w:bCs/>
          <w:i/>
          <w:iCs/>
          <w:lang w:val="fr-FR"/>
        </w:rPr>
        <w:t xml:space="preserve">a servi comme point focal pour l’ONUCA relatif aux questions de sécurité </w:t>
      </w:r>
      <w:r w:rsidR="007B02AF">
        <w:rPr>
          <w:b/>
          <w:bCs/>
          <w:i/>
          <w:iCs/>
          <w:lang w:val="fr-FR"/>
        </w:rPr>
        <w:t xml:space="preserve">surtout le projet de sécurité du changement climatique </w:t>
      </w:r>
      <w:r w:rsidRPr="009D5B63">
        <w:rPr>
          <w:b/>
          <w:bCs/>
          <w:i/>
          <w:iCs/>
          <w:lang w:val="fr-FR"/>
        </w:rPr>
        <w:t>et pour le mécanisme de soutien à la mise en œuvre du plan d’action de la stratégie de consolidation de la paix dans la région des Grands Lacs</w:t>
      </w:r>
      <w:r>
        <w:rPr>
          <w:b/>
          <w:bCs/>
          <w:i/>
          <w:iCs/>
          <w:lang w:val="fr-FR"/>
        </w:rPr>
        <w:t>.</w:t>
      </w:r>
    </w:p>
    <w:p w14:paraId="51D5DD53" w14:textId="77777777" w:rsidR="00675507" w:rsidRPr="0023313B"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5EDE632" w14:textId="77777777" w:rsidR="00627A1C" w:rsidRPr="0002642D" w:rsidRDefault="00627A1C" w:rsidP="00627A1C">
      <w:pPr>
        <w:ind w:left="-720"/>
        <w:rPr>
          <w:b/>
          <w:lang w:val="fr-FR"/>
        </w:rPr>
      </w:pPr>
    </w:p>
    <w:p w14:paraId="02A4DAC5"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C04B8A">
        <w:rPr>
          <w:rFonts w:ascii="Arial Narrow" w:hAnsi="Arial Narrow"/>
          <w:b/>
          <w:sz w:val="22"/>
          <w:szCs w:val="22"/>
        </w:rPr>
      </w:r>
      <w:r w:rsidR="00C04B8A">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C04B8A">
        <w:rPr>
          <w:rFonts w:ascii="Arial Narrow" w:hAnsi="Arial Narrow"/>
          <w:b/>
          <w:sz w:val="22"/>
          <w:szCs w:val="22"/>
        </w:rPr>
      </w:r>
      <w:r w:rsidR="00C04B8A">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991E16"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3519B3DC" w14:textId="77777777" w:rsidR="005473F9" w:rsidRDefault="005473F9" w:rsidP="005473F9">
            <w:pPr>
              <w:rPr>
                <w:i/>
                <w:iCs/>
                <w:lang w:val="fr-FR"/>
              </w:rPr>
            </w:pPr>
            <w:r w:rsidRPr="00B30D36">
              <w:rPr>
                <w:i/>
                <w:iCs/>
                <w:lang w:val="fr-FR"/>
              </w:rPr>
              <w:t>1)L’analyse situationnelle de la consolidation de la paix</w:t>
            </w:r>
          </w:p>
          <w:p w14:paraId="3615CA13" w14:textId="77777777" w:rsidR="005473F9" w:rsidRDefault="005473F9" w:rsidP="005473F9">
            <w:pPr>
              <w:rPr>
                <w:i/>
                <w:iCs/>
                <w:lang w:val="fr-FR"/>
              </w:rPr>
            </w:pPr>
            <w:r>
              <w:rPr>
                <w:i/>
                <w:iCs/>
                <w:lang w:val="fr-FR"/>
              </w:rPr>
              <w:t>2)Accompagner les RUNOs/NUNOs dans la production des outils de suivi et évaluation</w:t>
            </w:r>
          </w:p>
          <w:p w14:paraId="7CF61BDB" w14:textId="77777777" w:rsidR="005473F9" w:rsidRPr="00B30D36" w:rsidRDefault="005473F9" w:rsidP="005473F9">
            <w:pPr>
              <w:rPr>
                <w:bCs/>
                <w:lang w:val="fr-FR"/>
              </w:rPr>
            </w:pPr>
            <w:r>
              <w:rPr>
                <w:i/>
                <w:iCs/>
                <w:lang w:val="fr-FR"/>
              </w:rPr>
              <w:t>3)Suivi des évaluations finales des projets</w:t>
            </w:r>
          </w:p>
          <w:p w14:paraId="7A657819" w14:textId="50A71692" w:rsidR="00997347" w:rsidRPr="00BB2495" w:rsidRDefault="00997347" w:rsidP="00234A5E">
            <w:pPr>
              <w:rPr>
                <w:i/>
                <w:lang w:val="fr-FR"/>
              </w:rPr>
            </w:pPr>
          </w:p>
          <w:p w14:paraId="21BD62AD" w14:textId="77777777" w:rsidR="007118F5" w:rsidRPr="00BB2495" w:rsidRDefault="007118F5" w:rsidP="00234A5E">
            <w:pPr>
              <w:rPr>
                <w:lang w:val="fr-FR"/>
              </w:rPr>
            </w:pPr>
          </w:p>
        </w:tc>
        <w:tc>
          <w:tcPr>
            <w:tcW w:w="5940" w:type="dxa"/>
            <w:shd w:val="clear" w:color="auto" w:fill="auto"/>
          </w:tcPr>
          <w:p w14:paraId="797F499B" w14:textId="6FE07519"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280FEA">
              <w:fldChar w:fldCharType="begin">
                <w:ffData>
                  <w:name w:val="Dropdown3"/>
                  <w:enabled/>
                  <w:calcOnExit w:val="0"/>
                  <w:ddList>
                    <w:result w:val="2"/>
                    <w:listEntry w:val="Veuillez sélectionner"/>
                    <w:listEntry w:val="Oui"/>
                    <w:listEntry w:val="Non"/>
                  </w:ddList>
                </w:ffData>
              </w:fldChar>
            </w:r>
            <w:bookmarkStart w:id="20" w:name="Dropdown3"/>
            <w:r w:rsidR="00280FEA" w:rsidRPr="00BF4E1E">
              <w:rPr>
                <w:lang w:val="fr-FR"/>
              </w:rPr>
              <w:instrText xml:space="preserve"> FORMDROPDOWN </w:instrText>
            </w:r>
            <w:r w:rsidR="00C04B8A">
              <w:fldChar w:fldCharType="separate"/>
            </w:r>
            <w:r w:rsidR="00280FEA">
              <w:fldChar w:fldCharType="end"/>
            </w:r>
            <w:bookmarkEnd w:id="20"/>
          </w:p>
          <w:p w14:paraId="2337B972" w14:textId="77777777" w:rsidR="007118F5" w:rsidRPr="00675507" w:rsidRDefault="007118F5" w:rsidP="00AD73D3">
            <w:pPr>
              <w:rPr>
                <w:lang w:val="fr-FR"/>
              </w:rPr>
            </w:pPr>
          </w:p>
          <w:p w14:paraId="2BD200E3" w14:textId="77159AB9" w:rsidR="007118F5" w:rsidRPr="00675507"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280FEA">
              <w:fldChar w:fldCharType="begin">
                <w:ffData>
                  <w:name w:val=""/>
                  <w:enabled/>
                  <w:calcOnExit w:val="0"/>
                  <w:ddList>
                    <w:result w:val="1"/>
                    <w:listEntry w:val="Veuillez sélectionner"/>
                    <w:listEntry w:val="Oui"/>
                    <w:listEntry w:val="Non"/>
                  </w:ddList>
                </w:ffData>
              </w:fldChar>
            </w:r>
            <w:r w:rsidR="00280FEA" w:rsidRPr="00BF4E1E">
              <w:rPr>
                <w:lang w:val="fr-FR"/>
              </w:rPr>
              <w:instrText xml:space="preserve"> FORMDROPDOWN </w:instrText>
            </w:r>
            <w:r w:rsidR="00C04B8A">
              <w:fldChar w:fldCharType="separate"/>
            </w:r>
            <w:r w:rsidR="00280FEA">
              <w:fldChar w:fldCharType="end"/>
            </w:r>
          </w:p>
        </w:tc>
      </w:tr>
      <w:tr w:rsidR="006C1819" w:rsidRPr="00991E16"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1FF501F7"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C04B8A">
              <w:fldChar w:fldCharType="separate"/>
            </w:r>
            <w:r>
              <w:fldChar w:fldCharType="end"/>
            </w:r>
          </w:p>
        </w:tc>
        <w:tc>
          <w:tcPr>
            <w:tcW w:w="5940" w:type="dxa"/>
            <w:shd w:val="clear" w:color="auto" w:fill="auto"/>
          </w:tcPr>
          <w:p w14:paraId="7B8CF898" w14:textId="35A6685B"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1" w:name="evalbudget"/>
            <w:r w:rsidR="004D141E" w:rsidRPr="00675507">
              <w:rPr>
                <w:lang w:val="fr-FR"/>
              </w:rPr>
              <w:instrText xml:space="preserve"> FORMTEXT </w:instrText>
            </w:r>
            <w:r w:rsidR="004D141E" w:rsidRPr="00627A1C">
              <w:fldChar w:fldCharType="separate"/>
            </w:r>
            <w:r w:rsidR="00893FD0" w:rsidRPr="00893FD0">
              <w:rPr>
                <w:lang w:val="fr-FR"/>
              </w:rPr>
              <w:t>20000.00</w:t>
            </w:r>
            <w:r w:rsidR="004D141E" w:rsidRPr="00627A1C">
              <w:fldChar w:fldCharType="end"/>
            </w:r>
            <w:bookmarkEnd w:id="21"/>
          </w:p>
          <w:p w14:paraId="6A29E557" w14:textId="77777777" w:rsidR="004D141E" w:rsidRPr="00675507" w:rsidRDefault="004D141E" w:rsidP="00E76CA1">
            <w:pPr>
              <w:rPr>
                <w:lang w:val="fr-FR"/>
              </w:rPr>
            </w:pPr>
          </w:p>
          <w:p w14:paraId="645019D6" w14:textId="0D4AC49E"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Première majuscule"/>
                  </w:textInput>
                </w:ffData>
              </w:fldChar>
            </w:r>
            <w:bookmarkStart w:id="22" w:name="Text45"/>
            <w:r w:rsidRPr="00675507">
              <w:rPr>
                <w:lang w:val="fr-FR"/>
              </w:rPr>
              <w:instrText xml:space="preserve"> FORMTEXT </w:instrText>
            </w:r>
            <w:r>
              <w:fldChar w:fldCharType="separate"/>
            </w:r>
            <w:r w:rsidR="00893FD0" w:rsidRPr="00893FD0">
              <w:rPr>
                <w:lang w:val="fr-FR"/>
              </w:rPr>
              <w:t>N/A: L'évaluation finale du projet de coordination n'est pas nécessaire   vu qu'une évaluation du portefuille du PBF  a eu lieu et un rapport est déjà disponible.</w:t>
            </w:r>
            <w:r>
              <w:fldChar w:fldCharType="end"/>
            </w:r>
            <w:bookmarkEnd w:id="22"/>
          </w:p>
          <w:p w14:paraId="6FFC21C6" w14:textId="77777777" w:rsidR="00156C4C" w:rsidRPr="00675507" w:rsidRDefault="00156C4C" w:rsidP="00E76CA1">
            <w:pPr>
              <w:rPr>
                <w:lang w:val="fr-FR"/>
              </w:rPr>
            </w:pPr>
          </w:p>
        </w:tc>
      </w:tr>
      <w:tr w:rsidR="00997347" w:rsidRPr="00331ED5" w14:paraId="781498F5" w14:textId="77777777" w:rsidTr="007F7257">
        <w:tc>
          <w:tcPr>
            <w:tcW w:w="4230" w:type="dxa"/>
            <w:shd w:val="clear" w:color="auto" w:fill="auto"/>
          </w:tcPr>
          <w:p w14:paraId="7B23407F" w14:textId="334A1B41"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995F8E">
              <w:rPr>
                <w:lang w:val="fr-FR"/>
              </w:rPr>
              <w:t xml:space="preserve"> </w:t>
            </w:r>
            <w:r w:rsidR="00995F8E" w:rsidRPr="00995F8E">
              <w:rPr>
                <w:lang w:val="fr-FR"/>
              </w:rPr>
              <w:t>(</w:t>
            </w:r>
            <w:proofErr w:type="gramStart"/>
            <w:r w:rsidR="00995F8E" w:rsidRPr="00995F8E">
              <w:rPr>
                <w:lang w:val="fr-FR"/>
              </w:rPr>
              <w:t>veuillez</w:t>
            </w:r>
            <w:proofErr w:type="gramEnd"/>
            <w:r w:rsidR="00995F8E" w:rsidRPr="00995F8E">
              <w:rPr>
                <w:lang w:val="fr-FR"/>
              </w:rPr>
              <w:t xml:space="preserve"> déclarer uniquement les NOUVELLES</w:t>
            </w:r>
            <w:r w:rsidR="00995F8E">
              <w:rPr>
                <w:lang w:val="fr-FR"/>
              </w:rPr>
              <w:t xml:space="preserve"> </w:t>
            </w:r>
            <w:r w:rsidR="00995F8E" w:rsidRPr="00995F8E">
              <w:rPr>
                <w:lang w:val="fr-FR"/>
              </w:rPr>
              <w:t>financements depuis le dernier cycle de rapport</w:t>
            </w:r>
            <w:r w:rsidR="00995F8E">
              <w:rPr>
                <w:lang w:val="fr-FR"/>
              </w:rPr>
              <w:t>)</w:t>
            </w:r>
          </w:p>
        </w:tc>
        <w:tc>
          <w:tcPr>
            <w:tcW w:w="5940" w:type="dxa"/>
            <w:shd w:val="clear" w:color="auto" w:fill="auto"/>
          </w:tcPr>
          <w:p w14:paraId="126E5036" w14:textId="77777777" w:rsidR="00997347" w:rsidRPr="00331ED5" w:rsidRDefault="00675507" w:rsidP="00156C4C">
            <w:pPr>
              <w:rPr>
                <w:lang w:val="fr-FR"/>
              </w:rPr>
            </w:pPr>
            <w:r w:rsidRPr="00331ED5">
              <w:rPr>
                <w:lang w:val="fr-FR"/>
              </w:rPr>
              <w:t>Nom de donnateur</w:t>
            </w:r>
            <w:r w:rsidR="00156C4C" w:rsidRPr="00331ED5">
              <w:rPr>
                <w:lang w:val="fr-FR"/>
              </w:rPr>
              <w:t xml:space="preserve">:     </w:t>
            </w:r>
            <w:r w:rsidRPr="00331ED5">
              <w:rPr>
                <w:lang w:val="fr-FR"/>
              </w:rPr>
              <w:t>Montant ($)</w:t>
            </w:r>
            <w:r w:rsidR="00156C4C" w:rsidRPr="00331ED5">
              <w:rPr>
                <w:lang w:val="fr-FR"/>
              </w:rPr>
              <w:t>:</w:t>
            </w:r>
          </w:p>
          <w:p w14:paraId="2D07D5B3" w14:textId="7895516C" w:rsidR="00156C4C" w:rsidRPr="00331ED5" w:rsidRDefault="00156C4C" w:rsidP="00156C4C">
            <w:pPr>
              <w:rPr>
                <w:lang w:val="fr-FR"/>
              </w:rPr>
            </w:pPr>
            <w:r w:rsidRPr="00627A1C">
              <w:fldChar w:fldCharType="begin">
                <w:ffData>
                  <w:name w:val="Text46"/>
                  <w:enabled/>
                  <w:calcOnExit w:val="0"/>
                  <w:textInput/>
                </w:ffData>
              </w:fldChar>
            </w:r>
            <w:bookmarkStart w:id="23" w:name="Text46"/>
            <w:r w:rsidRPr="00331ED5">
              <w:rPr>
                <w:lang w:val="fr-FR"/>
              </w:rPr>
              <w:instrText xml:space="preserve"> FORMTEXT </w:instrText>
            </w:r>
            <w:r w:rsidRPr="00627A1C">
              <w:fldChar w:fldCharType="separate"/>
            </w:r>
            <w:r w:rsidR="00331ED5" w:rsidRPr="00331ED5">
              <w:rPr>
                <w:lang w:val="fr-FR"/>
              </w:rPr>
              <w:t>N/A</w:t>
            </w:r>
            <w:r w:rsidRPr="00627A1C">
              <w:fldChar w:fldCharType="end"/>
            </w:r>
            <w:bookmarkEnd w:id="23"/>
            <w:r w:rsidRPr="00331ED5">
              <w:rPr>
                <w:lang w:val="fr-FR"/>
              </w:rPr>
              <w:t xml:space="preserve">                          </w:t>
            </w:r>
            <w:r w:rsidRPr="00627A1C">
              <w:fldChar w:fldCharType="begin">
                <w:ffData>
                  <w:name w:val=""/>
                  <w:enabled/>
                  <w:calcOnExit w:val="0"/>
                  <w:textInput>
                    <w:type w:val="number"/>
                    <w:format w:val="0.00"/>
                  </w:textInput>
                </w:ffData>
              </w:fldChar>
            </w:r>
            <w:r w:rsidRPr="00331ED5">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331ED5" w:rsidRDefault="00156C4C" w:rsidP="00156C4C">
            <w:pPr>
              <w:rPr>
                <w:lang w:val="fr-FR"/>
              </w:rPr>
            </w:pPr>
          </w:p>
          <w:p w14:paraId="68DA8296" w14:textId="77777777" w:rsidR="00156C4C" w:rsidRPr="00331ED5" w:rsidRDefault="00156C4C" w:rsidP="00156C4C">
            <w:pPr>
              <w:rPr>
                <w:lang w:val="fr-FR"/>
              </w:rPr>
            </w:pPr>
            <w:r w:rsidRPr="00627A1C">
              <w:fldChar w:fldCharType="begin">
                <w:ffData>
                  <w:name w:val="Text47"/>
                  <w:enabled/>
                  <w:calcOnExit w:val="0"/>
                  <w:textInput/>
                </w:ffData>
              </w:fldChar>
            </w:r>
            <w:bookmarkStart w:id="24" w:name="Text47"/>
            <w:r w:rsidRPr="00331ED5">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331ED5">
              <w:rPr>
                <w:lang w:val="fr-FR"/>
              </w:rPr>
              <w:t xml:space="preserve">                          </w:t>
            </w:r>
            <w:r w:rsidRPr="00627A1C">
              <w:fldChar w:fldCharType="begin">
                <w:ffData>
                  <w:name w:val="Text48"/>
                  <w:enabled/>
                  <w:calcOnExit w:val="0"/>
                  <w:textInput>
                    <w:type w:val="number"/>
                    <w:format w:val="0.00"/>
                  </w:textInput>
                </w:ffData>
              </w:fldChar>
            </w:r>
            <w:bookmarkStart w:id="25" w:name="Text48"/>
            <w:r w:rsidRPr="00331ED5">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p>
          <w:p w14:paraId="21D0B479" w14:textId="77777777" w:rsidR="00156C4C" w:rsidRPr="00331ED5" w:rsidRDefault="00156C4C" w:rsidP="00156C4C">
            <w:pPr>
              <w:rPr>
                <w:lang w:val="fr-FR"/>
              </w:rPr>
            </w:pPr>
          </w:p>
          <w:p w14:paraId="5EA842B9" w14:textId="77777777" w:rsidR="00156C4C" w:rsidRPr="00331ED5" w:rsidRDefault="00156C4C" w:rsidP="00156C4C">
            <w:pPr>
              <w:rPr>
                <w:lang w:val="fr-FR"/>
              </w:rPr>
            </w:pPr>
            <w:r w:rsidRPr="00627A1C">
              <w:fldChar w:fldCharType="begin">
                <w:ffData>
                  <w:name w:val="Text49"/>
                  <w:enabled/>
                  <w:calcOnExit w:val="0"/>
                  <w:textInput/>
                </w:ffData>
              </w:fldChar>
            </w:r>
            <w:bookmarkStart w:id="26" w:name="Text49"/>
            <w:r w:rsidRPr="00331ED5">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r w:rsidRPr="00331ED5">
              <w:rPr>
                <w:lang w:val="fr-FR"/>
              </w:rPr>
              <w:t xml:space="preserve">                          </w:t>
            </w:r>
            <w:r w:rsidRPr="00627A1C">
              <w:fldChar w:fldCharType="begin">
                <w:ffData>
                  <w:name w:val="Text50"/>
                  <w:enabled/>
                  <w:calcOnExit w:val="0"/>
                  <w:textInput>
                    <w:type w:val="number"/>
                    <w:format w:val="0.00"/>
                  </w:textInput>
                </w:ffData>
              </w:fldChar>
            </w:r>
            <w:bookmarkStart w:id="27" w:name="Text50"/>
            <w:r w:rsidRPr="00331ED5">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p>
        </w:tc>
      </w:tr>
      <w:tr w:rsidR="002C187A" w:rsidRPr="00627A1C"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xml:space="preserve">: Y a-t-il d'autres points concernant la mise en œuvre du projet que vous souhaitez partager, y compris sur les besoins en capacité des organisations </w:t>
            </w:r>
            <w:r w:rsidRPr="00675507">
              <w:rPr>
                <w:lang w:val="fr-FR"/>
              </w:rPr>
              <w:lastRenderedPageBreak/>
              <w:t>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D7C4755" w:rsidR="002C187A" w:rsidRPr="00627A1C" w:rsidRDefault="006A07CA" w:rsidP="00E76CA1">
            <w:r w:rsidRPr="00627A1C">
              <w:fldChar w:fldCharType="begin">
                <w:ffData>
                  <w:name w:val=""/>
                  <w:enabled/>
                  <w:calcOnExit w:val="0"/>
                  <w:textInput>
                    <w:maxLength w:val="1500"/>
                    <w:format w:val="Première majuscule"/>
                  </w:textInput>
                </w:ffData>
              </w:fldChar>
            </w:r>
            <w:r w:rsidRPr="00627A1C">
              <w:instrText xml:space="preserve"> FORMTEXT </w:instrText>
            </w:r>
            <w:r w:rsidRPr="00627A1C">
              <w:fldChar w:fldCharType="separate"/>
            </w:r>
            <w:r w:rsidR="00331ED5">
              <w:t>N/A</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389E3B00" w14:textId="1EBFDBF1" w:rsidR="00995F8E" w:rsidRPr="00995F8E" w:rsidRDefault="00547F47" w:rsidP="00995F8E">
      <w:pPr>
        <w:rPr>
          <w:i/>
          <w:i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995F8E">
        <w:rPr>
          <w:i/>
          <w:iCs/>
          <w:lang w:val="fr-FR"/>
        </w:rPr>
        <w:t xml:space="preserve"> </w:t>
      </w:r>
      <w:r w:rsidR="00995F8E" w:rsidRPr="00995F8E">
        <w:rPr>
          <w:i/>
          <w:iCs/>
          <w:lang w:val="fr-FR"/>
        </w:rPr>
        <w:t>(</w:t>
      </w:r>
      <w:proofErr w:type="gramStart"/>
      <w:r w:rsidR="00995F8E" w:rsidRPr="00995F8E">
        <w:rPr>
          <w:i/>
          <w:iCs/>
          <w:lang w:val="fr-FR"/>
        </w:rPr>
        <w:t>veuillez</w:t>
      </w:r>
      <w:proofErr w:type="gramEnd"/>
      <w:r w:rsidR="00995F8E" w:rsidRPr="00995F8E">
        <w:rPr>
          <w:i/>
          <w:iCs/>
          <w:lang w:val="fr-FR"/>
        </w:rPr>
        <w:t xml:space="preserve"> déclarer uniquement les NOUVELLES dépenses depuis le dernier cycle de rapport)</w:t>
      </w:r>
    </w:p>
    <w:p w14:paraId="49C6E36F" w14:textId="294A380F" w:rsidR="00600B5F" w:rsidRPr="00547F47" w:rsidRDefault="00600B5F" w:rsidP="00600B5F">
      <w:pPr>
        <w:rPr>
          <w:b/>
          <w:bCs/>
          <w:lang w:val="fr-FR"/>
        </w:rPr>
      </w:pPr>
    </w:p>
    <w:p w14:paraId="6E0FF915" w14:textId="77777777" w:rsidR="00600B5F" w:rsidRPr="00547F47" w:rsidRDefault="00600B5F" w:rsidP="00600B5F">
      <w:pPr>
        <w:pStyle w:val="ListParagraph"/>
        <w:rPr>
          <w:lang w:val="fr-FR"/>
        </w:rPr>
      </w:pPr>
    </w:p>
    <w:p w14:paraId="4CF1284A" w14:textId="5B54298E" w:rsidR="00600B5F" w:rsidRPr="001745E8" w:rsidRDefault="001745E8" w:rsidP="001745E8">
      <w:pPr>
        <w:pStyle w:val="ListParagraph"/>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09A61A98"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Première majuscule"/>
            </w:textInput>
          </w:ffData>
        </w:fldChar>
      </w:r>
      <w:r w:rsidRPr="003107C9">
        <w:rPr>
          <w:lang w:val="fr-FR"/>
        </w:rPr>
        <w:instrText xml:space="preserve"> FORMTEXT </w:instrText>
      </w:r>
      <w:r>
        <w:fldChar w:fldCharType="separate"/>
      </w:r>
      <w:r w:rsidR="00331ED5">
        <w:t>N/A</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ListParagraph"/>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548917AA" w:rsidR="00600B5F" w:rsidRDefault="00600B5F" w:rsidP="00600B5F">
      <w:pPr>
        <w:ind w:left="720" w:firstLine="720"/>
      </w:pPr>
      <w:r>
        <w:fldChar w:fldCharType="begin">
          <w:ffData>
            <w:name w:val=""/>
            <w:enabled/>
            <w:calcOnExit w:val="0"/>
            <w:textInput>
              <w:maxLength w:val="2000"/>
              <w:format w:val="Première majuscule"/>
            </w:textInput>
          </w:ffData>
        </w:fldChar>
      </w:r>
      <w:r>
        <w:instrText xml:space="preserve"> FORMTEXT </w:instrText>
      </w:r>
      <w:r>
        <w:fldChar w:fldCharType="separate"/>
      </w:r>
      <w:r w:rsidR="00331ED5">
        <w:t>N/A</w:t>
      </w:r>
      <w:r>
        <w:fldChar w:fldCharType="end"/>
      </w:r>
    </w:p>
    <w:p w14:paraId="678F86D1" w14:textId="77777777" w:rsidR="00600B5F" w:rsidRDefault="00600B5F" w:rsidP="00600B5F"/>
    <w:p w14:paraId="4B6F17C3" w14:textId="50CDD5CB" w:rsidR="00600B5F" w:rsidRDefault="002D6DA0" w:rsidP="002D6DA0">
      <w:pPr>
        <w:pStyle w:val="ListParagraph"/>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78280186" w:rsidR="00600B5F" w:rsidRPr="00CB5499" w:rsidRDefault="00600B5F" w:rsidP="00600B5F">
      <w:pPr>
        <w:rPr>
          <w:lang w:val="fr-FR"/>
        </w:rPr>
      </w:pPr>
      <w:r w:rsidRPr="00CB5499">
        <w:rPr>
          <w:rFonts w:ascii="MS Gothic" w:eastAsia="MS Gothic" w:hAnsi="MS Gothic" w:hint="eastAsia"/>
          <w:lang w:val="fr-FR"/>
        </w:rPr>
        <w:t>☐</w:t>
      </w:r>
      <w:r w:rsidRPr="00CB5499">
        <w:rPr>
          <w:lang w:val="fr-FR"/>
        </w:rPr>
        <w:t xml:space="preserve"> </w:t>
      </w:r>
      <w:r w:rsidR="00CB5499" w:rsidRPr="00CB5499">
        <w:rPr>
          <w:lang w:val="fr-FR"/>
        </w:rPr>
        <w:t>Renforcer les capacités de gestion de crise et de communication</w:t>
      </w:r>
    </w:p>
    <w:p w14:paraId="57FB4B2F" w14:textId="6AAB3999" w:rsidR="009E329B" w:rsidRDefault="00600B5F" w:rsidP="009E329B">
      <w:pPr>
        <w:rPr>
          <w:lang w:val="fr-FR"/>
        </w:rPr>
      </w:pPr>
      <w:r w:rsidRPr="009E329B">
        <w:rPr>
          <w:rFonts w:ascii="MS Gothic" w:eastAsia="MS Gothic" w:hAnsi="MS Gothic" w:hint="eastAsia"/>
          <w:lang w:val="fr-FR"/>
        </w:rPr>
        <w:t>☐</w:t>
      </w:r>
      <w:r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40FB76AC" w:rsidR="00600B5F" w:rsidRPr="009E329B" w:rsidRDefault="00600B5F" w:rsidP="009E329B">
      <w:pPr>
        <w:rPr>
          <w:lang w:val="fr-FR"/>
        </w:rPr>
      </w:pPr>
      <w:r w:rsidRPr="009E329B">
        <w:rPr>
          <w:rFonts w:ascii="MS Gothic" w:eastAsia="MS Gothic" w:hAnsi="MS Gothic" w:hint="eastAsia"/>
          <w:lang w:val="fr-FR"/>
        </w:rPr>
        <w:t>☐</w:t>
      </w:r>
      <w:r w:rsidRPr="009E329B">
        <w:rPr>
          <w:lang w:val="fr-FR"/>
        </w:rPr>
        <w:t xml:space="preserve"> </w:t>
      </w:r>
      <w:r w:rsidR="00953C30" w:rsidRPr="00953C30">
        <w:rPr>
          <w:lang w:val="fr-FR"/>
        </w:rPr>
        <w:t>Renforcer la cohésion sociale intercommunautaire et la gestion des frontières</w:t>
      </w:r>
    </w:p>
    <w:p w14:paraId="6E0D87A0" w14:textId="16B200D1" w:rsidR="00600B5F" w:rsidRPr="00782959" w:rsidRDefault="00600B5F" w:rsidP="00600B5F">
      <w:pPr>
        <w:rPr>
          <w:lang w:val="fr-FR"/>
        </w:rPr>
      </w:pPr>
      <w:r w:rsidRPr="00782959">
        <w:rPr>
          <w:rFonts w:ascii="MS Gothic" w:eastAsia="MS Gothic" w:hAnsi="MS Gothic" w:hint="eastAsia"/>
          <w:lang w:val="fr-FR"/>
        </w:rPr>
        <w:t>☐</w:t>
      </w:r>
      <w:r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1CA4D8F1" w:rsidR="00600B5F" w:rsidRPr="005D653E" w:rsidRDefault="00600B5F" w:rsidP="00600B5F">
      <w:pPr>
        <w:rPr>
          <w:lang w:val="fr-FR"/>
        </w:rPr>
      </w:pPr>
      <w:r w:rsidRPr="005D653E">
        <w:rPr>
          <w:rFonts w:ascii="MS Gothic" w:eastAsia="MS Gothic" w:hAnsi="MS Gothic" w:hint="eastAsia"/>
          <w:lang w:val="fr-FR"/>
        </w:rPr>
        <w:t>☐</w:t>
      </w:r>
      <w:r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2B86C98B" w:rsidR="00600B5F" w:rsidRPr="00995F8E" w:rsidRDefault="00600B5F" w:rsidP="00600B5F">
      <w:pPr>
        <w:rPr>
          <w:lang w:val="es-CO"/>
        </w:rPr>
      </w:pPr>
      <w:r w:rsidRPr="00995F8E">
        <w:rPr>
          <w:rFonts w:ascii="MS Gothic" w:eastAsia="MS Gothic" w:hAnsi="MS Gothic" w:hint="eastAsia"/>
          <w:lang w:val="es-CO"/>
        </w:rPr>
        <w:t>☐</w:t>
      </w:r>
      <w:r w:rsidRPr="00995F8E">
        <w:rPr>
          <w:lang w:val="es-CO"/>
        </w:rPr>
        <w:t xml:space="preserve"> </w:t>
      </w:r>
      <w:r w:rsidR="00970D92" w:rsidRPr="00995F8E">
        <w:rPr>
          <w:lang w:val="es-CO"/>
        </w:rPr>
        <w:t>Autres</w:t>
      </w:r>
      <w:r w:rsidRPr="00995F8E">
        <w:rPr>
          <w:lang w:val="es-CO"/>
        </w:rPr>
        <w:t xml:space="preserve"> (</w:t>
      </w:r>
      <w:r w:rsidR="00970D92" w:rsidRPr="00995F8E">
        <w:rPr>
          <w:lang w:val="es-CO"/>
        </w:rPr>
        <w:t xml:space="preserve">veuillez </w:t>
      </w:r>
      <w:r w:rsidR="00B82E71" w:rsidRPr="00995F8E">
        <w:rPr>
          <w:lang w:val="es-CO"/>
        </w:rPr>
        <w:t>préciser</w:t>
      </w:r>
      <w:r w:rsidRPr="00995F8E">
        <w:rPr>
          <w:lang w:val="es-CO"/>
        </w:rPr>
        <w:t xml:space="preserve">): </w:t>
      </w:r>
      <w:r>
        <w:fldChar w:fldCharType="begin">
          <w:ffData>
            <w:name w:val=""/>
            <w:enabled/>
            <w:calcOnExit w:val="0"/>
            <w:textInput>
              <w:maxLength w:val="1500"/>
              <w:format w:val="Première majuscule"/>
            </w:textInput>
          </w:ffData>
        </w:fldChar>
      </w:r>
      <w:r w:rsidRPr="00995F8E">
        <w:rPr>
          <w:lang w:val="es-CO"/>
        </w:rPr>
        <w:instrText xml:space="preserve"> FORMTEXT </w:instrText>
      </w:r>
      <w:r>
        <w:fldChar w:fldCharType="separate"/>
      </w:r>
      <w:r w:rsidR="00331ED5" w:rsidRPr="00331ED5">
        <w:rPr>
          <w:lang w:val="fr-FR"/>
        </w:rPr>
        <w:t>N/A</w:t>
      </w:r>
      <w:r>
        <w:fldChar w:fldCharType="end"/>
      </w:r>
    </w:p>
    <w:p w14:paraId="350CC976" w14:textId="77777777" w:rsidR="00600B5F" w:rsidRPr="00995F8E" w:rsidRDefault="00600B5F" w:rsidP="00600B5F">
      <w:pPr>
        <w:ind w:left="2160"/>
        <w:rPr>
          <w:lang w:val="es-CO"/>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0906136F" w:rsidR="00600B5F" w:rsidRPr="00320B81" w:rsidRDefault="00600B5F" w:rsidP="00600B5F">
      <w:pPr>
        <w:rPr>
          <w:lang w:val="fr-FR"/>
        </w:rPr>
      </w:pPr>
      <w:r>
        <w:fldChar w:fldCharType="begin">
          <w:ffData>
            <w:name w:val=""/>
            <w:enabled/>
            <w:calcOnExit w:val="0"/>
            <w:textInput>
              <w:maxLength w:val="2000"/>
              <w:format w:val="Première majuscule"/>
            </w:textInput>
          </w:ffData>
        </w:fldChar>
      </w:r>
      <w:r w:rsidRPr="00320B81">
        <w:rPr>
          <w:lang w:val="fr-FR"/>
        </w:rPr>
        <w:instrText xml:space="preserve"> FORMTEXT </w:instrText>
      </w:r>
      <w:r>
        <w:fldChar w:fldCharType="separate"/>
      </w:r>
      <w:r w:rsidR="00331ED5" w:rsidRPr="00320B81">
        <w:rPr>
          <w:lang w:val="fr-FR"/>
        </w:rPr>
        <w:t>N/A</w:t>
      </w:r>
      <w:r>
        <w:fldChar w:fldCharType="end"/>
      </w:r>
    </w:p>
    <w:p w14:paraId="22885BEA" w14:textId="77777777" w:rsidR="00600B5F" w:rsidRPr="00320B81" w:rsidRDefault="00600B5F" w:rsidP="00600B5F">
      <w:pPr>
        <w:ind w:left="2160"/>
        <w:rPr>
          <w:lang w:val="fr-FR"/>
        </w:rPr>
      </w:pPr>
    </w:p>
    <w:p w14:paraId="63ED12FA" w14:textId="77777777" w:rsidR="004E3B3E" w:rsidRPr="00320B81" w:rsidRDefault="004E3B3E" w:rsidP="0078600B">
      <w:pPr>
        <w:rPr>
          <w:lang w:val="fr-FR"/>
        </w:rPr>
        <w:sectPr w:rsidR="004E3B3E" w:rsidRPr="00320B81"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991E16"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06E75B82"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D624E" w:rsidRPr="00DD624E">
              <w:rPr>
                <w:lang w:val="fr-FR"/>
              </w:rPr>
              <w:t>La coordination, le suivi  et évaluation et le rapportage des résultats du portefuille du PBF sont assurés par le Secrétariat du PBF</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142A16FD"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D624E" w:rsidRPr="00DD624E">
              <w:rPr>
                <w:lang w:val="fr-FR"/>
              </w:rPr>
              <w:t>Nombre de réunion de Coordination tenue avec les partenaires d'éxécution</w:t>
            </w:r>
            <w:r w:rsidRPr="005A6420">
              <w:rPr>
                <w:b/>
                <w:sz w:val="22"/>
                <w:szCs w:val="22"/>
                <w:lang w:val="fr-FR" w:eastAsia="en-US"/>
              </w:rPr>
              <w:fldChar w:fldCharType="end"/>
            </w:r>
          </w:p>
        </w:tc>
        <w:tc>
          <w:tcPr>
            <w:tcW w:w="1530" w:type="dxa"/>
            <w:shd w:val="clear" w:color="auto" w:fill="EEECE1"/>
          </w:tcPr>
          <w:p w14:paraId="18B7E136" w14:textId="5437F28E"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D624E">
              <w:t>0</w:t>
            </w:r>
            <w:r w:rsidRPr="005A6420">
              <w:rPr>
                <w:b/>
                <w:sz w:val="22"/>
                <w:szCs w:val="22"/>
                <w:lang w:val="fr-FR" w:eastAsia="en-US"/>
              </w:rPr>
              <w:fldChar w:fldCharType="end"/>
            </w:r>
          </w:p>
        </w:tc>
        <w:tc>
          <w:tcPr>
            <w:tcW w:w="1620" w:type="dxa"/>
            <w:shd w:val="clear" w:color="auto" w:fill="EEECE1"/>
          </w:tcPr>
          <w:p w14:paraId="61479E92" w14:textId="031A051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D624E">
              <w:t>4</w:t>
            </w:r>
            <w:r w:rsidRPr="005A6420">
              <w:rPr>
                <w:b/>
                <w:sz w:val="22"/>
                <w:szCs w:val="22"/>
                <w:lang w:val="fr-FR" w:eastAsia="en-US"/>
              </w:rPr>
              <w:fldChar w:fldCharType="end"/>
            </w:r>
          </w:p>
        </w:tc>
        <w:tc>
          <w:tcPr>
            <w:tcW w:w="2070" w:type="dxa"/>
          </w:tcPr>
          <w:p w14:paraId="139B2B99" w14:textId="05E2F4F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B1A60">
              <w:t>4</w:t>
            </w:r>
            <w:r w:rsidRPr="005A6420">
              <w:rPr>
                <w:b/>
                <w:sz w:val="22"/>
                <w:szCs w:val="22"/>
                <w:lang w:val="fr-FR" w:eastAsia="en-US"/>
              </w:rPr>
              <w:fldChar w:fldCharType="end"/>
            </w:r>
          </w:p>
        </w:tc>
        <w:tc>
          <w:tcPr>
            <w:tcW w:w="2070" w:type="dxa"/>
          </w:tcPr>
          <w:p w14:paraId="42E436EB" w14:textId="4F95266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D624E" w:rsidRPr="00DD624E">
              <w:rPr>
                <w:lang w:val="fr-FR"/>
              </w:rPr>
              <w:t>Réunion d'échanges sur les premiers résultats d'analyse situationnelle</w:t>
            </w:r>
            <w:r w:rsidR="007D585E" w:rsidRPr="007D585E">
              <w:rPr>
                <w:lang w:val="fr-FR"/>
              </w:rPr>
              <w:t xml:space="preserve"> et celle d'information sur les processus de soumission des notes dans le cadre du GYPI 2021.</w:t>
            </w:r>
            <w:r w:rsidR="008B1A60" w:rsidRPr="008B1A60">
              <w:rPr>
                <w:lang w:val="fr-FR"/>
              </w:rPr>
              <w:t xml:space="preserve">, d'autres réunions sur le rapportage et les évaluations Finales des projets  </w:t>
            </w:r>
            <w:r w:rsidRPr="005A6420">
              <w:rPr>
                <w:b/>
                <w:sz w:val="22"/>
                <w:szCs w:val="22"/>
                <w:lang w:val="fr-FR" w:eastAsia="en-US"/>
              </w:rPr>
              <w:fldChar w:fldCharType="end"/>
            </w:r>
          </w:p>
        </w:tc>
        <w:tc>
          <w:tcPr>
            <w:tcW w:w="4140" w:type="dxa"/>
          </w:tcPr>
          <w:p w14:paraId="481BA0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3BA65A5E"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D624E" w:rsidRPr="00DD624E">
              <w:rPr>
                <w:lang w:val="fr-FR"/>
              </w:rPr>
              <w:t>Nombre de visite de suivi sur terrain</w:t>
            </w:r>
            <w:r w:rsidRPr="005A6420">
              <w:rPr>
                <w:b/>
                <w:sz w:val="22"/>
                <w:szCs w:val="22"/>
                <w:lang w:val="fr-FR" w:eastAsia="en-US"/>
              </w:rPr>
              <w:fldChar w:fldCharType="end"/>
            </w:r>
          </w:p>
        </w:tc>
        <w:tc>
          <w:tcPr>
            <w:tcW w:w="1530" w:type="dxa"/>
            <w:shd w:val="clear" w:color="auto" w:fill="EEECE1"/>
          </w:tcPr>
          <w:p w14:paraId="3C10E6DE" w14:textId="40FFA78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D624E">
              <w:t>0</w:t>
            </w:r>
            <w:r w:rsidRPr="005A6420">
              <w:rPr>
                <w:b/>
                <w:sz w:val="22"/>
                <w:szCs w:val="22"/>
                <w:lang w:val="fr-FR" w:eastAsia="en-US"/>
              </w:rPr>
              <w:fldChar w:fldCharType="end"/>
            </w:r>
          </w:p>
        </w:tc>
        <w:tc>
          <w:tcPr>
            <w:tcW w:w="1620" w:type="dxa"/>
            <w:shd w:val="clear" w:color="auto" w:fill="EEECE1"/>
          </w:tcPr>
          <w:p w14:paraId="6F75A704" w14:textId="271D280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D624E">
              <w:t>4</w:t>
            </w:r>
            <w:r w:rsidRPr="005A6420">
              <w:rPr>
                <w:b/>
                <w:sz w:val="22"/>
                <w:szCs w:val="22"/>
                <w:lang w:val="fr-FR" w:eastAsia="en-US"/>
              </w:rPr>
              <w:fldChar w:fldCharType="end"/>
            </w:r>
          </w:p>
        </w:tc>
        <w:tc>
          <w:tcPr>
            <w:tcW w:w="2070" w:type="dxa"/>
          </w:tcPr>
          <w:p w14:paraId="0F953287" w14:textId="3231D84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D624E">
              <w:t>0</w:t>
            </w:r>
            <w:r w:rsidRPr="005A6420">
              <w:rPr>
                <w:b/>
                <w:sz w:val="22"/>
                <w:szCs w:val="22"/>
                <w:lang w:val="fr-FR" w:eastAsia="en-US"/>
              </w:rPr>
              <w:fldChar w:fldCharType="end"/>
            </w:r>
          </w:p>
        </w:tc>
        <w:tc>
          <w:tcPr>
            <w:tcW w:w="2070" w:type="dxa"/>
          </w:tcPr>
          <w:p w14:paraId="69C01213" w14:textId="41E5E26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B1A60" w:rsidRPr="008B1A60">
              <w:rPr>
                <w:lang w:val="fr-FR"/>
              </w:rPr>
              <w:t>une visite a eu lieu en  décembre 2020</w:t>
            </w:r>
            <w:r w:rsidRPr="005A6420">
              <w:rPr>
                <w:b/>
                <w:sz w:val="22"/>
                <w:szCs w:val="22"/>
                <w:lang w:val="fr-FR" w:eastAsia="en-US"/>
              </w:rPr>
              <w:fldChar w:fldCharType="end"/>
            </w:r>
          </w:p>
        </w:tc>
        <w:tc>
          <w:tcPr>
            <w:tcW w:w="4140" w:type="dxa"/>
          </w:tcPr>
          <w:p w14:paraId="0882431D" w14:textId="56EB7AF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B1A60">
              <w:t xml:space="preserve">Le contexte COVID-19  </w:t>
            </w:r>
            <w:r w:rsidRPr="005A6420">
              <w:rPr>
                <w:b/>
                <w:sz w:val="22"/>
                <w:szCs w:val="22"/>
                <w:lang w:val="fr-FR" w:eastAsia="en-US"/>
              </w:rPr>
              <w:fldChar w:fldCharType="end"/>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543A284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rPr>
                <w:b/>
                <w:sz w:val="22"/>
                <w:szCs w:val="22"/>
                <w:lang w:val="fr-FR" w:eastAsia="en-US"/>
              </w:rPr>
              <w:t> </w:t>
            </w:r>
            <w:r w:rsidR="00820AB0">
              <w:rPr>
                <w:b/>
                <w:sz w:val="22"/>
                <w:szCs w:val="22"/>
                <w:lang w:val="fr-FR" w:eastAsia="en-US"/>
              </w:rPr>
              <w:t> </w:t>
            </w:r>
            <w:r w:rsidR="00820AB0">
              <w:rPr>
                <w:b/>
                <w:sz w:val="22"/>
                <w:szCs w:val="22"/>
                <w:lang w:val="fr-FR" w:eastAsia="en-US"/>
              </w:rPr>
              <w:t> </w:t>
            </w:r>
            <w:r w:rsidR="00820AB0">
              <w:rPr>
                <w:b/>
                <w:sz w:val="22"/>
                <w:szCs w:val="22"/>
                <w:lang w:val="fr-FR" w:eastAsia="en-US"/>
              </w:rPr>
              <w:t> </w:t>
            </w:r>
            <w:r w:rsidR="00820AB0">
              <w:rPr>
                <w:b/>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3DCD7C2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rPr>
                <w:b/>
                <w:sz w:val="22"/>
                <w:szCs w:val="22"/>
                <w:lang w:val="fr-FR" w:eastAsia="en-US"/>
              </w:rPr>
              <w:t> </w:t>
            </w:r>
            <w:r w:rsidR="00820AB0">
              <w:rPr>
                <w:b/>
                <w:sz w:val="22"/>
                <w:szCs w:val="22"/>
                <w:lang w:val="fr-FR" w:eastAsia="en-US"/>
              </w:rPr>
              <w:t> </w:t>
            </w:r>
            <w:r w:rsidR="00820AB0">
              <w:rPr>
                <w:b/>
                <w:sz w:val="22"/>
                <w:szCs w:val="22"/>
                <w:lang w:val="fr-FR" w:eastAsia="en-US"/>
              </w:rPr>
              <w:t> </w:t>
            </w:r>
            <w:r w:rsidR="00820AB0">
              <w:rPr>
                <w:b/>
                <w:sz w:val="22"/>
                <w:szCs w:val="22"/>
                <w:lang w:val="fr-FR" w:eastAsia="en-US"/>
              </w:rPr>
              <w:t> </w:t>
            </w:r>
            <w:r w:rsidR="00820AB0">
              <w:rPr>
                <w:b/>
                <w:sz w:val="22"/>
                <w:szCs w:val="22"/>
                <w:lang w:val="fr-FR" w:eastAsia="en-US"/>
              </w:rPr>
              <w:t> </w:t>
            </w:r>
            <w:r w:rsidRPr="005A6420">
              <w:rPr>
                <w:b/>
                <w:sz w:val="22"/>
                <w:szCs w:val="22"/>
                <w:lang w:val="fr-FR" w:eastAsia="en-US"/>
              </w:rPr>
              <w:fldChar w:fldCharType="end"/>
            </w:r>
          </w:p>
        </w:tc>
        <w:tc>
          <w:tcPr>
            <w:tcW w:w="2070" w:type="dxa"/>
          </w:tcPr>
          <w:p w14:paraId="76951566" w14:textId="7A17170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rPr>
                <w:b/>
                <w:sz w:val="22"/>
                <w:szCs w:val="22"/>
                <w:lang w:val="fr-FR" w:eastAsia="en-US"/>
              </w:rPr>
              <w:t> </w:t>
            </w:r>
            <w:r w:rsidR="00820AB0">
              <w:rPr>
                <w:b/>
                <w:sz w:val="22"/>
                <w:szCs w:val="22"/>
                <w:lang w:val="fr-FR" w:eastAsia="en-US"/>
              </w:rPr>
              <w:t> </w:t>
            </w:r>
            <w:r w:rsidR="00820AB0">
              <w:rPr>
                <w:b/>
                <w:sz w:val="22"/>
                <w:szCs w:val="22"/>
                <w:lang w:val="fr-FR" w:eastAsia="en-US"/>
              </w:rPr>
              <w:t> </w:t>
            </w:r>
            <w:r w:rsidR="00820AB0">
              <w:rPr>
                <w:b/>
                <w:sz w:val="22"/>
                <w:szCs w:val="22"/>
                <w:lang w:val="fr-FR" w:eastAsia="en-US"/>
              </w:rPr>
              <w:t> </w:t>
            </w:r>
            <w:r w:rsidR="00820AB0">
              <w:rPr>
                <w:b/>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76F0D6CE"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D624E" w:rsidRPr="00DD624E">
              <w:rPr>
                <w:lang w:val="fr-FR"/>
              </w:rPr>
              <w:t xml:space="preserve">Le cadre strétgique et technique pour l'identification des projets de Consolidation de la paix ayant un effet catalytique est mis en place en complémentarité avec d'autres plans stratégiques(UNDAF, PND, Stratégies </w:t>
            </w:r>
            <w:r w:rsidR="00DD624E" w:rsidRPr="00DD624E">
              <w:rPr>
                <w:lang w:val="fr-FR"/>
              </w:rPr>
              <w:lastRenderedPageBreak/>
              <w:t>régionales, etc)</w:t>
            </w:r>
            <w:r w:rsidRPr="005A6420">
              <w:rPr>
                <w:b/>
                <w:sz w:val="22"/>
                <w:szCs w:val="22"/>
                <w:lang w:val="fr-FR" w:eastAsia="en-US"/>
              </w:rPr>
              <w:fldChar w:fldCharType="end"/>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lastRenderedPageBreak/>
              <w:t>Indicateur  1.1.1</w:t>
            </w:r>
            <w:proofErr w:type="gramEnd"/>
          </w:p>
          <w:p w14:paraId="2625E4F1" w14:textId="73EB1E10"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rsidRPr="00820AB0">
              <w:rPr>
                <w:lang w:val="fr-FR"/>
              </w:rPr>
              <w:t xml:space="preserve">Une analyse situationnelle de </w:t>
            </w:r>
            <w:r w:rsidR="002B23EB" w:rsidRPr="002B23EB">
              <w:rPr>
                <w:lang w:val="fr-FR"/>
              </w:rPr>
              <w:t>c</w:t>
            </w:r>
            <w:r w:rsidR="00820AB0" w:rsidRPr="00820AB0">
              <w:rPr>
                <w:lang w:val="fr-FR"/>
              </w:rPr>
              <w:t>onsolidation de la paix au Burundi est élaboré et validé par  le CPC</w:t>
            </w:r>
            <w:r w:rsidRPr="005A6420">
              <w:rPr>
                <w:b/>
                <w:sz w:val="22"/>
                <w:szCs w:val="22"/>
                <w:lang w:val="fr-FR" w:eastAsia="en-US"/>
              </w:rPr>
              <w:fldChar w:fldCharType="end"/>
            </w:r>
          </w:p>
        </w:tc>
        <w:tc>
          <w:tcPr>
            <w:tcW w:w="1530" w:type="dxa"/>
            <w:shd w:val="clear" w:color="auto" w:fill="EEECE1"/>
          </w:tcPr>
          <w:p w14:paraId="16CCB956" w14:textId="55C7112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t>0</w:t>
            </w:r>
            <w:r w:rsidRPr="005A6420">
              <w:rPr>
                <w:b/>
                <w:sz w:val="22"/>
                <w:szCs w:val="22"/>
                <w:lang w:val="fr-FR" w:eastAsia="en-US"/>
              </w:rPr>
              <w:fldChar w:fldCharType="end"/>
            </w:r>
          </w:p>
        </w:tc>
        <w:tc>
          <w:tcPr>
            <w:tcW w:w="1620" w:type="dxa"/>
            <w:shd w:val="clear" w:color="auto" w:fill="EEECE1"/>
          </w:tcPr>
          <w:p w14:paraId="46EECC2B" w14:textId="4C4D4D5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t>1</w:t>
            </w:r>
            <w:r w:rsidRPr="005A6420">
              <w:rPr>
                <w:b/>
                <w:sz w:val="22"/>
                <w:szCs w:val="22"/>
                <w:lang w:val="fr-FR" w:eastAsia="en-US"/>
              </w:rPr>
              <w:fldChar w:fldCharType="end"/>
            </w:r>
          </w:p>
        </w:tc>
        <w:tc>
          <w:tcPr>
            <w:tcW w:w="2070" w:type="dxa"/>
          </w:tcPr>
          <w:p w14:paraId="521B62BD" w14:textId="5721554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t>1</w:t>
            </w:r>
            <w:r w:rsidRPr="005A6420">
              <w:rPr>
                <w:b/>
                <w:sz w:val="22"/>
                <w:szCs w:val="22"/>
                <w:lang w:val="fr-FR" w:eastAsia="en-US"/>
              </w:rPr>
              <w:fldChar w:fldCharType="end"/>
            </w:r>
          </w:p>
        </w:tc>
        <w:tc>
          <w:tcPr>
            <w:tcW w:w="2070" w:type="dxa"/>
          </w:tcPr>
          <w:p w14:paraId="7FA7D3AF" w14:textId="178CBAC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B23EB" w:rsidRPr="002B23EB">
              <w:rPr>
                <w:lang w:val="fr-FR"/>
              </w:rPr>
              <w:t>U</w:t>
            </w:r>
            <w:r w:rsidR="007D585E" w:rsidRPr="007D585E">
              <w:rPr>
                <w:lang w:val="fr-FR"/>
              </w:rPr>
              <w:t>n rapport d'analyse s</w:t>
            </w:r>
            <w:r w:rsidR="008B1A60" w:rsidRPr="008B1A60">
              <w:rPr>
                <w:lang w:val="fr-FR"/>
              </w:rPr>
              <w:t xml:space="preserve">itua           </w:t>
            </w:r>
            <w:r w:rsidR="007D585E" w:rsidRPr="007D585E">
              <w:rPr>
                <w:lang w:val="fr-FR"/>
              </w:rPr>
              <w:t>tionnelle pour le Burundi est disponible.</w:t>
            </w:r>
            <w:r w:rsidRPr="005A6420">
              <w:rPr>
                <w:b/>
                <w:sz w:val="22"/>
                <w:szCs w:val="22"/>
                <w:lang w:val="fr-FR" w:eastAsia="en-US"/>
              </w:rPr>
              <w:fldChar w:fldCharType="end"/>
            </w:r>
          </w:p>
        </w:tc>
        <w:tc>
          <w:tcPr>
            <w:tcW w:w="4140" w:type="dxa"/>
          </w:tcPr>
          <w:p w14:paraId="6470D76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8D3E83"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75FADEC1" w:rsidR="00826923" w:rsidRPr="008F7607" w:rsidRDefault="008A26B6" w:rsidP="00826923">
            <w:pPr>
              <w:jc w:val="both"/>
              <w:rPr>
                <w:rFonts w:cs="Tahoma"/>
                <w:bCs/>
                <w:szCs w:val="20"/>
                <w:lang w:val="fr-FR" w:eastAsia="en-US"/>
              </w:rPr>
            </w:pPr>
            <w:r w:rsidRPr="008F7607">
              <w:rPr>
                <w:bCs/>
                <w:sz w:val="22"/>
                <w:szCs w:val="22"/>
                <w:lang w:val="fr-FR" w:eastAsia="en-US"/>
              </w:rPr>
              <w:t>L’évaluation du portefeuille PBF est effectuée</w:t>
            </w:r>
            <w:r w:rsidR="008F7607">
              <w:rPr>
                <w:bCs/>
                <w:sz w:val="22"/>
                <w:szCs w:val="22"/>
                <w:lang w:val="fr-FR" w:eastAsia="en-US"/>
              </w:rPr>
              <w:t>.</w:t>
            </w:r>
          </w:p>
        </w:tc>
        <w:tc>
          <w:tcPr>
            <w:tcW w:w="1530" w:type="dxa"/>
            <w:shd w:val="clear" w:color="auto" w:fill="EEECE1"/>
          </w:tcPr>
          <w:p w14:paraId="408334AB" w14:textId="44C80E4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t>0</w:t>
            </w:r>
            <w:r w:rsidRPr="005A6420">
              <w:rPr>
                <w:b/>
                <w:sz w:val="22"/>
                <w:szCs w:val="22"/>
                <w:lang w:val="fr-FR" w:eastAsia="en-US"/>
              </w:rPr>
              <w:fldChar w:fldCharType="end"/>
            </w:r>
          </w:p>
        </w:tc>
        <w:tc>
          <w:tcPr>
            <w:tcW w:w="1620" w:type="dxa"/>
            <w:shd w:val="clear" w:color="auto" w:fill="EEECE1"/>
          </w:tcPr>
          <w:p w14:paraId="04885E44" w14:textId="447CB8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t>1</w:t>
            </w:r>
            <w:r w:rsidRPr="005A6420">
              <w:rPr>
                <w:b/>
                <w:sz w:val="22"/>
                <w:szCs w:val="22"/>
                <w:lang w:val="fr-FR" w:eastAsia="en-US"/>
              </w:rPr>
              <w:fldChar w:fldCharType="end"/>
            </w:r>
          </w:p>
        </w:tc>
        <w:tc>
          <w:tcPr>
            <w:tcW w:w="2070" w:type="dxa"/>
          </w:tcPr>
          <w:p w14:paraId="7E94F785" w14:textId="3D206C26" w:rsidR="00826923" w:rsidRPr="005A6420" w:rsidRDefault="008F7607" w:rsidP="00826923">
            <w:pPr>
              <w:rPr>
                <w:lang w:val="fr-FR"/>
              </w:rPr>
            </w:pPr>
            <w:r>
              <w:rPr>
                <w:b/>
                <w:sz w:val="22"/>
                <w:szCs w:val="22"/>
                <w:lang w:val="fr-FR" w:eastAsia="en-US"/>
              </w:rPr>
              <w:t>1</w:t>
            </w:r>
          </w:p>
        </w:tc>
        <w:tc>
          <w:tcPr>
            <w:tcW w:w="2070" w:type="dxa"/>
          </w:tcPr>
          <w:p w14:paraId="33E89896" w14:textId="5BA27562" w:rsidR="00826923" w:rsidRPr="008F7607" w:rsidRDefault="008A26B6" w:rsidP="008B1A60">
            <w:pPr>
              <w:rPr>
                <w:bCs/>
                <w:lang w:val="fr-FR"/>
              </w:rPr>
            </w:pPr>
            <w:r w:rsidRPr="008F7607">
              <w:rPr>
                <w:bCs/>
                <w:sz w:val="22"/>
                <w:szCs w:val="22"/>
                <w:lang w:val="fr-FR" w:eastAsia="en-US"/>
              </w:rPr>
              <w:t xml:space="preserve">Un rapport d’Evaluation du </w:t>
            </w:r>
            <w:r w:rsidR="008F7607" w:rsidRPr="008F7607">
              <w:rPr>
                <w:bCs/>
                <w:sz w:val="22"/>
                <w:szCs w:val="22"/>
                <w:lang w:val="fr-FR" w:eastAsia="en-US"/>
              </w:rPr>
              <w:t>portefeuille</w:t>
            </w:r>
            <w:r w:rsidRPr="008F7607">
              <w:rPr>
                <w:bCs/>
                <w:sz w:val="22"/>
                <w:szCs w:val="22"/>
                <w:lang w:val="fr-FR" w:eastAsia="en-US"/>
              </w:rPr>
              <w:t xml:space="preserve"> PBF a été élaboré et validé par le CPC et UNCT</w:t>
            </w:r>
          </w:p>
        </w:tc>
        <w:tc>
          <w:tcPr>
            <w:tcW w:w="4140" w:type="dxa"/>
          </w:tcPr>
          <w:p w14:paraId="7D32824A" w14:textId="3AE5D2C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B23EB">
              <w:rPr>
                <w:b/>
                <w:sz w:val="22"/>
                <w:szCs w:val="22"/>
                <w:lang w:val="fr-FR" w:eastAsia="en-US"/>
              </w:rPr>
              <w:t> </w:t>
            </w:r>
            <w:r w:rsidR="002B23EB">
              <w:rPr>
                <w:b/>
                <w:sz w:val="22"/>
                <w:szCs w:val="22"/>
                <w:lang w:val="fr-FR" w:eastAsia="en-US"/>
              </w:rPr>
              <w:t> </w:t>
            </w:r>
            <w:r w:rsidR="002B23EB">
              <w:rPr>
                <w:b/>
                <w:sz w:val="22"/>
                <w:szCs w:val="22"/>
                <w:lang w:val="fr-FR" w:eastAsia="en-US"/>
              </w:rPr>
              <w:t> </w:t>
            </w:r>
            <w:r w:rsidR="002B23EB">
              <w:rPr>
                <w:b/>
                <w:sz w:val="22"/>
                <w:szCs w:val="22"/>
                <w:lang w:val="fr-FR" w:eastAsia="en-US"/>
              </w:rPr>
              <w:t> </w:t>
            </w:r>
            <w:r w:rsidR="002B23EB">
              <w:rPr>
                <w:b/>
                <w:sz w:val="22"/>
                <w:szCs w:val="22"/>
                <w:lang w:val="fr-FR" w:eastAsia="en-US"/>
              </w:rPr>
              <w:t> </w:t>
            </w:r>
            <w:r w:rsidRPr="005A6420">
              <w:rPr>
                <w:b/>
                <w:sz w:val="22"/>
                <w:szCs w:val="22"/>
                <w:lang w:val="fr-FR" w:eastAsia="en-US"/>
              </w:rPr>
              <w:fldChar w:fldCharType="end"/>
            </w:r>
          </w:p>
        </w:tc>
      </w:tr>
      <w:tr w:rsidR="00826923" w:rsidRPr="005A6420" w14:paraId="0B2EE17F" w14:textId="77777777" w:rsidTr="00826923">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181AC5EE"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rsidRPr="00820AB0">
              <w:rPr>
                <w:lang w:val="fr-FR"/>
              </w:rPr>
              <w:t xml:space="preserve">Des mécanismes de Coordination entre les partenaires clés sont mis en place </w:t>
            </w:r>
            <w:r w:rsidRPr="005A6420">
              <w:rPr>
                <w:b/>
                <w:sz w:val="22"/>
                <w:szCs w:val="22"/>
                <w:lang w:val="fr-FR" w:eastAsia="en-US"/>
              </w:rPr>
              <w:fldChar w:fldCharType="end"/>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1BABADEF"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rsidRPr="00820AB0">
              <w:rPr>
                <w:lang w:val="fr-FR"/>
              </w:rPr>
              <w:t>Nombre des réunions du SGSCP tenue</w:t>
            </w:r>
            <w:r w:rsidRPr="005A6420">
              <w:rPr>
                <w:b/>
                <w:sz w:val="22"/>
                <w:szCs w:val="22"/>
                <w:lang w:val="fr-FR" w:eastAsia="en-US"/>
              </w:rPr>
              <w:fldChar w:fldCharType="end"/>
            </w:r>
          </w:p>
        </w:tc>
        <w:tc>
          <w:tcPr>
            <w:tcW w:w="1530" w:type="dxa"/>
            <w:shd w:val="clear" w:color="auto" w:fill="EEECE1"/>
          </w:tcPr>
          <w:p w14:paraId="2F1437DA" w14:textId="3D8325B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t>0</w:t>
            </w:r>
            <w:r w:rsidRPr="005A6420">
              <w:rPr>
                <w:b/>
                <w:sz w:val="22"/>
                <w:szCs w:val="22"/>
                <w:lang w:val="fr-FR" w:eastAsia="en-US"/>
              </w:rPr>
              <w:fldChar w:fldCharType="end"/>
            </w:r>
          </w:p>
        </w:tc>
        <w:tc>
          <w:tcPr>
            <w:tcW w:w="1620" w:type="dxa"/>
            <w:shd w:val="clear" w:color="auto" w:fill="EEECE1"/>
          </w:tcPr>
          <w:p w14:paraId="35AF67C2" w14:textId="1A48033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04936">
              <w:t>2</w:t>
            </w:r>
            <w:r w:rsidRPr="005A6420">
              <w:rPr>
                <w:b/>
                <w:sz w:val="22"/>
                <w:szCs w:val="22"/>
                <w:lang w:val="fr-FR" w:eastAsia="en-US"/>
              </w:rPr>
              <w:fldChar w:fldCharType="end"/>
            </w:r>
          </w:p>
        </w:tc>
        <w:tc>
          <w:tcPr>
            <w:tcW w:w="2070" w:type="dxa"/>
          </w:tcPr>
          <w:p w14:paraId="252C54D8" w14:textId="450413F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04936">
              <w:t>2</w:t>
            </w:r>
            <w:r w:rsidRPr="005A6420">
              <w:rPr>
                <w:b/>
                <w:sz w:val="22"/>
                <w:szCs w:val="22"/>
                <w:lang w:val="fr-FR" w:eastAsia="en-US"/>
              </w:rPr>
              <w:fldChar w:fldCharType="end"/>
            </w:r>
          </w:p>
        </w:tc>
        <w:tc>
          <w:tcPr>
            <w:tcW w:w="2070" w:type="dxa"/>
          </w:tcPr>
          <w:p w14:paraId="30BFB45E" w14:textId="1DD422F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A602E" w:rsidRPr="002A602E">
              <w:rPr>
                <w:lang w:val="fr-FR"/>
              </w:rPr>
              <w:t>Deux réunions du SGSCP ont été organisées respectivement en date du 13 avril, et du 1</w:t>
            </w:r>
            <w:r w:rsidR="008D338A" w:rsidRPr="00494E20">
              <w:rPr>
                <w:lang w:val="fr-FR"/>
              </w:rPr>
              <w:t xml:space="preserve">er </w:t>
            </w:r>
            <w:r w:rsidR="002A602E" w:rsidRPr="002A602E">
              <w:rPr>
                <w:lang w:val="fr-FR"/>
              </w:rPr>
              <w:t>octobre 2021</w:t>
            </w:r>
            <w:r w:rsidR="007D585E" w:rsidRPr="007D585E">
              <w:rPr>
                <w:lang w:val="fr-FR"/>
              </w:rPr>
              <w:t xml:space="preserve">. </w:t>
            </w:r>
            <w:r w:rsidRPr="005A6420">
              <w:rPr>
                <w:b/>
                <w:sz w:val="22"/>
                <w:szCs w:val="22"/>
                <w:lang w:val="fr-FR" w:eastAsia="en-US"/>
              </w:rPr>
              <w:fldChar w:fldCharType="end"/>
            </w:r>
          </w:p>
        </w:tc>
        <w:tc>
          <w:tcPr>
            <w:tcW w:w="4140" w:type="dxa"/>
          </w:tcPr>
          <w:p w14:paraId="457742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F95CC23" w14:textId="77777777" w:rsidTr="00826923">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167DE92A" w:rsidR="00826923" w:rsidRPr="008F7607" w:rsidRDefault="00172E69" w:rsidP="00826923">
            <w:pPr>
              <w:jc w:val="both"/>
              <w:rPr>
                <w:rFonts w:cs="Tahoma"/>
                <w:bCs/>
                <w:szCs w:val="20"/>
                <w:lang w:val="fr-FR" w:eastAsia="en-US"/>
              </w:rPr>
            </w:pPr>
            <w:r w:rsidRPr="008F7607">
              <w:rPr>
                <w:bCs/>
                <w:sz w:val="22"/>
                <w:szCs w:val="22"/>
                <w:lang w:val="fr-FR" w:eastAsia="en-US"/>
              </w:rPr>
              <w:t xml:space="preserve">Nombre de réunions </w:t>
            </w:r>
            <w:r w:rsidR="004C26B7" w:rsidRPr="008F7607">
              <w:rPr>
                <w:bCs/>
                <w:sz w:val="22"/>
                <w:szCs w:val="22"/>
                <w:lang w:val="fr-FR" w:eastAsia="en-US"/>
              </w:rPr>
              <w:t>sur les</w:t>
            </w:r>
            <w:r w:rsidRPr="008F7607">
              <w:rPr>
                <w:bCs/>
                <w:sz w:val="22"/>
                <w:szCs w:val="22"/>
                <w:lang w:val="fr-FR" w:eastAsia="en-US"/>
              </w:rPr>
              <w:t xml:space="preserve"> cadres de planification de planification de SNU dont le ST PBF participe</w:t>
            </w:r>
            <w:r w:rsidR="004C26B7">
              <w:rPr>
                <w:bCs/>
                <w:sz w:val="22"/>
                <w:szCs w:val="22"/>
                <w:lang w:val="fr-FR" w:eastAsia="en-US"/>
              </w:rPr>
              <w:t xml:space="preserve"> </w:t>
            </w:r>
            <w:r w:rsidRPr="008F7607">
              <w:rPr>
                <w:bCs/>
                <w:sz w:val="22"/>
                <w:szCs w:val="22"/>
                <w:lang w:val="fr-FR" w:eastAsia="en-US"/>
              </w:rPr>
              <w:t xml:space="preserve">(SERP, </w:t>
            </w:r>
            <w:r w:rsidR="004C26B7" w:rsidRPr="008F7607">
              <w:rPr>
                <w:bCs/>
                <w:sz w:val="22"/>
                <w:szCs w:val="22"/>
                <w:lang w:val="fr-FR" w:eastAsia="en-US"/>
              </w:rPr>
              <w:t>PMT, GISE</w:t>
            </w:r>
            <w:r w:rsidRPr="008F7607">
              <w:rPr>
                <w:bCs/>
                <w:sz w:val="22"/>
                <w:szCs w:val="22"/>
                <w:lang w:val="fr-FR" w:eastAsia="en-US"/>
              </w:rPr>
              <w:t xml:space="preserve">, Groupe de Résultats, </w:t>
            </w:r>
            <w:proofErr w:type="spellStart"/>
            <w:r w:rsidRPr="008F7607">
              <w:rPr>
                <w:bCs/>
                <w:sz w:val="22"/>
                <w:szCs w:val="22"/>
                <w:lang w:val="fr-FR" w:eastAsia="en-US"/>
              </w:rPr>
              <w:t>etc</w:t>
            </w:r>
            <w:proofErr w:type="spellEnd"/>
            <w:r w:rsidRPr="008F7607">
              <w:rPr>
                <w:bCs/>
                <w:sz w:val="22"/>
                <w:szCs w:val="22"/>
                <w:lang w:val="fr-FR" w:eastAsia="en-US"/>
              </w:rPr>
              <w:t>)</w:t>
            </w:r>
          </w:p>
        </w:tc>
        <w:tc>
          <w:tcPr>
            <w:tcW w:w="1530" w:type="dxa"/>
            <w:shd w:val="clear" w:color="auto" w:fill="EEECE1"/>
          </w:tcPr>
          <w:p w14:paraId="0A000B97" w14:textId="44C7A03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0AB0">
              <w:t>0</w:t>
            </w:r>
            <w:r w:rsidRPr="005A6420">
              <w:rPr>
                <w:b/>
                <w:sz w:val="22"/>
                <w:szCs w:val="22"/>
                <w:lang w:val="fr-FR" w:eastAsia="en-US"/>
              </w:rPr>
              <w:fldChar w:fldCharType="end"/>
            </w:r>
          </w:p>
        </w:tc>
        <w:tc>
          <w:tcPr>
            <w:tcW w:w="1620" w:type="dxa"/>
            <w:shd w:val="clear" w:color="auto" w:fill="EEECE1"/>
          </w:tcPr>
          <w:p w14:paraId="3EC9670A" w14:textId="31BB0461" w:rsidR="00826923" w:rsidRPr="005A6420" w:rsidRDefault="008F7607" w:rsidP="00826923">
            <w:pPr>
              <w:rPr>
                <w:lang w:val="fr-FR"/>
              </w:rPr>
            </w:pPr>
            <w:r>
              <w:rPr>
                <w:b/>
                <w:sz w:val="22"/>
                <w:szCs w:val="22"/>
                <w:lang w:val="fr-FR" w:eastAsia="en-US"/>
              </w:rPr>
              <w:t>6</w:t>
            </w:r>
          </w:p>
        </w:tc>
        <w:tc>
          <w:tcPr>
            <w:tcW w:w="2070" w:type="dxa"/>
          </w:tcPr>
          <w:p w14:paraId="4F82B38A" w14:textId="4459CA72" w:rsidR="00826923" w:rsidRPr="005A6420" w:rsidRDefault="004C26B7" w:rsidP="00826923">
            <w:pPr>
              <w:rPr>
                <w:lang w:val="fr-FR"/>
              </w:rPr>
            </w:pPr>
            <w:r>
              <w:rPr>
                <w:lang w:val="fr-FR"/>
              </w:rPr>
              <w:t>8</w:t>
            </w:r>
          </w:p>
        </w:tc>
        <w:tc>
          <w:tcPr>
            <w:tcW w:w="2070" w:type="dxa"/>
          </w:tcPr>
          <w:p w14:paraId="642E84DB" w14:textId="2E77C8A9" w:rsidR="00826923" w:rsidRPr="005A6420" w:rsidRDefault="00172E69" w:rsidP="00826923">
            <w:pPr>
              <w:rPr>
                <w:lang w:val="fr-FR"/>
              </w:rPr>
            </w:pPr>
            <w:r>
              <w:rPr>
                <w:lang w:val="fr-FR"/>
              </w:rPr>
              <w:t>Le ST PBF</w:t>
            </w:r>
            <w:r w:rsidR="004E541A">
              <w:rPr>
                <w:lang w:val="fr-FR"/>
              </w:rPr>
              <w:t xml:space="preserve"> a </w:t>
            </w:r>
            <w:proofErr w:type="gramStart"/>
            <w:r w:rsidR="004E541A">
              <w:rPr>
                <w:lang w:val="fr-FR"/>
              </w:rPr>
              <w:t xml:space="preserve">participé </w:t>
            </w:r>
            <w:r>
              <w:rPr>
                <w:lang w:val="fr-FR"/>
              </w:rPr>
              <w:t xml:space="preserve"> dans</w:t>
            </w:r>
            <w:proofErr w:type="gramEnd"/>
            <w:r>
              <w:rPr>
                <w:lang w:val="fr-FR"/>
              </w:rPr>
              <w:t xml:space="preserve"> </w:t>
            </w:r>
            <w:r w:rsidR="004C26B7">
              <w:rPr>
                <w:lang w:val="fr-FR"/>
              </w:rPr>
              <w:t>4</w:t>
            </w:r>
            <w:r>
              <w:rPr>
                <w:lang w:val="fr-FR"/>
              </w:rPr>
              <w:t xml:space="preserve"> réunions</w:t>
            </w:r>
            <w:r w:rsidR="004C26B7">
              <w:rPr>
                <w:lang w:val="fr-FR"/>
              </w:rPr>
              <w:t xml:space="preserve"> sur </w:t>
            </w:r>
            <w:r>
              <w:rPr>
                <w:lang w:val="fr-FR"/>
              </w:rPr>
              <w:t>l’élaboration du Bilan commun pays</w:t>
            </w:r>
            <w:r w:rsidR="00F8296B">
              <w:rPr>
                <w:lang w:val="fr-FR"/>
              </w:rPr>
              <w:t xml:space="preserve"> </w:t>
            </w:r>
            <w:r>
              <w:rPr>
                <w:lang w:val="fr-FR"/>
              </w:rPr>
              <w:t>(BCP)</w:t>
            </w:r>
            <w:r w:rsidR="004C26B7">
              <w:rPr>
                <w:lang w:val="fr-FR"/>
              </w:rPr>
              <w:t>, 4 réunions</w:t>
            </w:r>
            <w:r>
              <w:rPr>
                <w:lang w:val="fr-FR"/>
              </w:rPr>
              <w:t xml:space="preserve"> </w:t>
            </w:r>
            <w:r w:rsidR="004C26B7">
              <w:rPr>
                <w:lang w:val="fr-FR"/>
              </w:rPr>
              <w:t xml:space="preserve">sur </w:t>
            </w:r>
            <w:r>
              <w:rPr>
                <w:lang w:val="fr-FR"/>
              </w:rPr>
              <w:t>l’élaboration du Rapport annuel de l’UNDAF(2019-2023) </w:t>
            </w:r>
            <w:r w:rsidR="004C26B7">
              <w:rPr>
                <w:lang w:val="fr-FR"/>
              </w:rPr>
              <w:t xml:space="preserve"> ainsi que des </w:t>
            </w:r>
            <w:r>
              <w:rPr>
                <w:lang w:val="fr-FR"/>
              </w:rPr>
              <w:t>réunions du PMT</w:t>
            </w:r>
            <w:r w:rsidR="004C26B7">
              <w:rPr>
                <w:lang w:val="fr-FR"/>
              </w:rPr>
              <w:t>, et GISE.</w:t>
            </w:r>
            <w:r w:rsidR="004E541A">
              <w:rPr>
                <w:lang w:val="fr-FR"/>
              </w:rPr>
              <w:t>,</w:t>
            </w:r>
          </w:p>
        </w:tc>
        <w:tc>
          <w:tcPr>
            <w:tcW w:w="4140"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CC8423E" w14:textId="77777777" w:rsidTr="00826923">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11CBC552" w:rsidR="00826923" w:rsidRPr="005A6420" w:rsidRDefault="00826923" w:rsidP="00826923">
            <w:pPr>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04936" w:rsidRPr="00C04936">
              <w:rPr>
                <w:lang w:val="fr-FR"/>
              </w:rPr>
              <w:t>Le suivi et l'évaluation du portfeuille est assuré</w:t>
            </w:r>
            <w:r w:rsidRPr="005A6420">
              <w:rPr>
                <w:b/>
                <w:sz w:val="22"/>
                <w:szCs w:val="22"/>
                <w:lang w:val="fr-FR" w:eastAsia="en-US"/>
              </w:rPr>
              <w:fldChar w:fldCharType="end"/>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1.3.1</w:t>
            </w:r>
          </w:p>
          <w:p w14:paraId="13F4F9B7" w14:textId="1A592630" w:rsidR="00826923" w:rsidRPr="008C6E03" w:rsidRDefault="00080AFC" w:rsidP="00826923">
            <w:pPr>
              <w:jc w:val="both"/>
              <w:rPr>
                <w:rFonts w:cs="Tahoma"/>
                <w:bCs/>
                <w:szCs w:val="20"/>
                <w:lang w:val="fr-FR" w:eastAsia="en-US"/>
              </w:rPr>
            </w:pPr>
            <w:r w:rsidRPr="008C6E03">
              <w:rPr>
                <w:bCs/>
                <w:sz w:val="22"/>
                <w:szCs w:val="22"/>
                <w:lang w:val="fr-FR" w:eastAsia="en-US"/>
              </w:rPr>
              <w:lastRenderedPageBreak/>
              <w:t xml:space="preserve">Nombre de rapports soumis à échéance régulier </w:t>
            </w:r>
          </w:p>
        </w:tc>
        <w:tc>
          <w:tcPr>
            <w:tcW w:w="1530" w:type="dxa"/>
            <w:shd w:val="clear" w:color="auto" w:fill="EEECE1"/>
          </w:tcPr>
          <w:p w14:paraId="381C8E37" w14:textId="1356F33D" w:rsidR="00826923" w:rsidRPr="005A6420" w:rsidRDefault="00127217" w:rsidP="00826923">
            <w:pPr>
              <w:rPr>
                <w:lang w:val="fr-FR"/>
              </w:rPr>
            </w:pPr>
            <w:r>
              <w:rPr>
                <w:b/>
                <w:sz w:val="22"/>
                <w:szCs w:val="22"/>
                <w:lang w:val="fr-FR" w:eastAsia="en-US"/>
              </w:rPr>
              <w:lastRenderedPageBreak/>
              <w:t xml:space="preserve">8 </w:t>
            </w:r>
            <w:r w:rsidRPr="00127217">
              <w:rPr>
                <w:bCs/>
                <w:sz w:val="22"/>
                <w:szCs w:val="22"/>
                <w:lang w:val="fr-FR" w:eastAsia="en-US"/>
              </w:rPr>
              <w:t>(100% des projets)</w:t>
            </w:r>
          </w:p>
        </w:tc>
        <w:tc>
          <w:tcPr>
            <w:tcW w:w="1620" w:type="dxa"/>
            <w:shd w:val="clear" w:color="auto" w:fill="EEECE1"/>
          </w:tcPr>
          <w:p w14:paraId="3A889851" w14:textId="35676876" w:rsidR="00826923" w:rsidRPr="005A6420" w:rsidRDefault="00127217" w:rsidP="00826923">
            <w:pPr>
              <w:rPr>
                <w:lang w:val="fr-FR"/>
              </w:rPr>
            </w:pPr>
            <w:r>
              <w:rPr>
                <w:b/>
                <w:sz w:val="22"/>
                <w:szCs w:val="22"/>
                <w:lang w:val="fr-FR" w:eastAsia="en-US"/>
              </w:rPr>
              <w:t xml:space="preserve">8 </w:t>
            </w:r>
            <w:r w:rsidRPr="00127217">
              <w:rPr>
                <w:bCs/>
                <w:sz w:val="22"/>
                <w:szCs w:val="22"/>
                <w:lang w:val="fr-FR" w:eastAsia="en-US"/>
              </w:rPr>
              <w:t>(100% des projets)</w:t>
            </w:r>
          </w:p>
        </w:tc>
        <w:tc>
          <w:tcPr>
            <w:tcW w:w="2070" w:type="dxa"/>
          </w:tcPr>
          <w:p w14:paraId="25482814" w14:textId="5B9E9EF8" w:rsidR="00826923" w:rsidRPr="005A6420" w:rsidRDefault="00127217" w:rsidP="00826923">
            <w:pPr>
              <w:rPr>
                <w:lang w:val="fr-FR"/>
              </w:rPr>
            </w:pPr>
            <w:r>
              <w:rPr>
                <w:b/>
                <w:sz w:val="22"/>
                <w:szCs w:val="22"/>
                <w:lang w:val="fr-FR" w:eastAsia="en-US"/>
              </w:rPr>
              <w:t>8</w:t>
            </w:r>
          </w:p>
        </w:tc>
        <w:tc>
          <w:tcPr>
            <w:tcW w:w="2070" w:type="dxa"/>
          </w:tcPr>
          <w:p w14:paraId="5C365A23" w14:textId="40A63656" w:rsidR="00826923" w:rsidRPr="005A6420" w:rsidRDefault="00080AFC" w:rsidP="00826923">
            <w:pPr>
              <w:rPr>
                <w:lang w:val="fr-FR"/>
              </w:rPr>
            </w:pPr>
            <w:r>
              <w:rPr>
                <w:lang w:val="fr-FR"/>
              </w:rPr>
              <w:t xml:space="preserve">Les rapports mandataires ont </w:t>
            </w:r>
            <w:r>
              <w:rPr>
                <w:lang w:val="fr-FR"/>
              </w:rPr>
              <w:lastRenderedPageBreak/>
              <w:t>été soumis au PBSO dans délais et téléchargés sur le site MPTF</w:t>
            </w:r>
          </w:p>
        </w:tc>
        <w:tc>
          <w:tcPr>
            <w:tcW w:w="4140" w:type="dxa"/>
          </w:tcPr>
          <w:p w14:paraId="2C2CC682"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991E16" w14:paraId="00C542B2" w14:textId="77777777" w:rsidTr="00826923">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127217" w:rsidRDefault="00826923" w:rsidP="00826923">
            <w:pPr>
              <w:jc w:val="both"/>
              <w:rPr>
                <w:rFonts w:cs="Tahoma"/>
                <w:szCs w:val="20"/>
                <w:lang w:val="fr-FR" w:eastAsia="en-US"/>
              </w:rPr>
            </w:pPr>
            <w:r w:rsidRPr="00127217">
              <w:rPr>
                <w:rFonts w:cs="Tahoma"/>
                <w:szCs w:val="20"/>
                <w:lang w:val="fr-FR" w:eastAsia="en-US"/>
              </w:rPr>
              <w:t>Indicateur 1.3.2</w:t>
            </w:r>
          </w:p>
          <w:p w14:paraId="393760B4" w14:textId="38E93723" w:rsidR="00826923" w:rsidRPr="00127217" w:rsidRDefault="003A2F13" w:rsidP="00826923">
            <w:pPr>
              <w:jc w:val="both"/>
              <w:rPr>
                <w:rFonts w:cs="Tahoma"/>
                <w:szCs w:val="20"/>
                <w:lang w:val="fr-FR" w:eastAsia="en-US"/>
              </w:rPr>
            </w:pPr>
            <w:r w:rsidRPr="00127217">
              <w:rPr>
                <w:sz w:val="22"/>
                <w:szCs w:val="22"/>
                <w:lang w:val="fr-FR" w:eastAsia="en-US"/>
              </w:rPr>
              <w:t xml:space="preserve">Nombre de projets dont l’évaluation et la clôture financière et </w:t>
            </w:r>
            <w:r w:rsidR="00127217">
              <w:rPr>
                <w:sz w:val="22"/>
                <w:szCs w:val="22"/>
                <w:lang w:val="fr-FR" w:eastAsia="en-US"/>
              </w:rPr>
              <w:t>o</w:t>
            </w:r>
            <w:r w:rsidRPr="00127217">
              <w:rPr>
                <w:sz w:val="22"/>
                <w:szCs w:val="22"/>
                <w:lang w:val="fr-FR" w:eastAsia="en-US"/>
              </w:rPr>
              <w:t xml:space="preserve">pérationnelle </w:t>
            </w:r>
            <w:r w:rsidR="00127217">
              <w:rPr>
                <w:sz w:val="22"/>
                <w:szCs w:val="22"/>
                <w:lang w:val="fr-FR" w:eastAsia="en-US"/>
              </w:rPr>
              <w:t>est f</w:t>
            </w:r>
            <w:r w:rsidRPr="00127217">
              <w:rPr>
                <w:sz w:val="22"/>
                <w:szCs w:val="22"/>
                <w:lang w:val="fr-FR" w:eastAsia="en-US"/>
              </w:rPr>
              <w:t>ait à temps</w:t>
            </w:r>
          </w:p>
        </w:tc>
        <w:tc>
          <w:tcPr>
            <w:tcW w:w="1530" w:type="dxa"/>
            <w:shd w:val="clear" w:color="auto" w:fill="EEECE1"/>
          </w:tcPr>
          <w:p w14:paraId="1C85A585" w14:textId="2D8C6A8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3444C">
              <w:t>0</w:t>
            </w:r>
            <w:r w:rsidRPr="005A6420">
              <w:rPr>
                <w:b/>
                <w:sz w:val="22"/>
                <w:szCs w:val="22"/>
                <w:lang w:val="fr-FR" w:eastAsia="en-US"/>
              </w:rPr>
              <w:fldChar w:fldCharType="end"/>
            </w:r>
          </w:p>
        </w:tc>
        <w:tc>
          <w:tcPr>
            <w:tcW w:w="1620" w:type="dxa"/>
            <w:shd w:val="clear" w:color="auto" w:fill="EEECE1"/>
          </w:tcPr>
          <w:p w14:paraId="4E2BA7C6" w14:textId="7BD5EBF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3444C">
              <w:t>2</w:t>
            </w:r>
            <w:r w:rsidRPr="005A6420">
              <w:rPr>
                <w:b/>
                <w:sz w:val="22"/>
                <w:szCs w:val="22"/>
                <w:lang w:val="fr-FR" w:eastAsia="en-US"/>
              </w:rPr>
              <w:fldChar w:fldCharType="end"/>
            </w:r>
          </w:p>
        </w:tc>
        <w:tc>
          <w:tcPr>
            <w:tcW w:w="2070" w:type="dxa"/>
          </w:tcPr>
          <w:p w14:paraId="7BD02334" w14:textId="25C4004F" w:rsidR="00826923" w:rsidRPr="005A6420" w:rsidRDefault="00127217" w:rsidP="00826923">
            <w:pPr>
              <w:rPr>
                <w:lang w:val="fr-FR"/>
              </w:rPr>
            </w:pPr>
            <w:r>
              <w:rPr>
                <w:b/>
                <w:sz w:val="22"/>
                <w:szCs w:val="22"/>
                <w:lang w:val="fr-FR" w:eastAsia="en-US"/>
              </w:rPr>
              <w:t>1</w:t>
            </w:r>
          </w:p>
        </w:tc>
        <w:tc>
          <w:tcPr>
            <w:tcW w:w="2070" w:type="dxa"/>
          </w:tcPr>
          <w:p w14:paraId="7AE37EA5" w14:textId="4AAD1C7C" w:rsidR="00826923" w:rsidRPr="00EA6089" w:rsidRDefault="003C3EB1" w:rsidP="00826923">
            <w:pPr>
              <w:rPr>
                <w:bCs/>
                <w:lang w:val="fr-FR"/>
              </w:rPr>
            </w:pPr>
            <w:r w:rsidRPr="00EA6089">
              <w:rPr>
                <w:bCs/>
                <w:sz w:val="22"/>
                <w:szCs w:val="22"/>
                <w:lang w:val="fr-FR" w:eastAsia="en-US"/>
              </w:rPr>
              <w:t>1 seul</w:t>
            </w:r>
            <w:r w:rsidR="00127217" w:rsidRPr="00EA6089">
              <w:rPr>
                <w:bCs/>
                <w:sz w:val="22"/>
                <w:szCs w:val="22"/>
                <w:lang w:val="fr-FR" w:eastAsia="en-US"/>
              </w:rPr>
              <w:t xml:space="preserve"> projet</w:t>
            </w:r>
            <w:r w:rsidRPr="00EA6089">
              <w:rPr>
                <w:bCs/>
                <w:sz w:val="22"/>
                <w:szCs w:val="22"/>
                <w:lang w:val="fr-FR" w:eastAsia="en-US"/>
              </w:rPr>
              <w:t xml:space="preserve"> a</w:t>
            </w:r>
            <w:r w:rsidR="00127217" w:rsidRPr="00EA6089">
              <w:rPr>
                <w:bCs/>
                <w:sz w:val="22"/>
                <w:szCs w:val="22"/>
                <w:lang w:val="fr-FR" w:eastAsia="en-US"/>
              </w:rPr>
              <w:t xml:space="preserve"> clôturé en 2021 (UNW/IOM/UNDP</w:t>
            </w:r>
            <w:r w:rsidRPr="00EA6089">
              <w:rPr>
                <w:bCs/>
                <w:sz w:val="22"/>
                <w:szCs w:val="22"/>
                <w:lang w:val="fr-FR" w:eastAsia="en-US"/>
              </w:rPr>
              <w:t>)</w:t>
            </w:r>
            <w:r w:rsidR="00127217" w:rsidRPr="00EA6089">
              <w:rPr>
                <w:bCs/>
                <w:sz w:val="22"/>
                <w:szCs w:val="22"/>
                <w:lang w:val="fr-FR" w:eastAsia="en-US"/>
              </w:rPr>
              <w:t xml:space="preserve"> </w:t>
            </w:r>
          </w:p>
        </w:tc>
        <w:tc>
          <w:tcPr>
            <w:tcW w:w="4140" w:type="dxa"/>
          </w:tcPr>
          <w:p w14:paraId="047E6A6B" w14:textId="38654045" w:rsidR="00826923" w:rsidRPr="005A6420" w:rsidRDefault="003C3EB1" w:rsidP="00826923">
            <w:pPr>
              <w:rPr>
                <w:lang w:val="fr-FR"/>
              </w:rPr>
            </w:pPr>
            <w:r>
              <w:rPr>
                <w:lang w:val="fr-FR"/>
              </w:rPr>
              <w:t xml:space="preserve">Le projet UNICEF/UNFPA va clôturer le 30 </w:t>
            </w:r>
            <w:proofErr w:type="gramStart"/>
            <w:r>
              <w:rPr>
                <w:lang w:val="fr-FR"/>
              </w:rPr>
              <w:t>Novembre</w:t>
            </w:r>
            <w:proofErr w:type="gramEnd"/>
            <w:r>
              <w:rPr>
                <w:lang w:val="fr-FR"/>
              </w:rPr>
              <w:t xml:space="preserve"> 2021. Les TDR de l’</w:t>
            </w:r>
            <w:r w:rsidR="00EA6089">
              <w:rPr>
                <w:lang w:val="fr-FR"/>
              </w:rPr>
              <w:t>évaluation</w:t>
            </w:r>
            <w:r>
              <w:rPr>
                <w:lang w:val="fr-FR"/>
              </w:rPr>
              <w:t xml:space="preserve"> sont déjà </w:t>
            </w:r>
            <w:r w:rsidR="00EA6089">
              <w:rPr>
                <w:lang w:val="fr-FR"/>
              </w:rPr>
              <w:t>élaboré</w:t>
            </w:r>
            <w:r>
              <w:rPr>
                <w:lang w:val="fr-FR"/>
              </w:rPr>
              <w:t xml:space="preserve"> et le recrutement des consultants est en cours.</w:t>
            </w:r>
          </w:p>
        </w:tc>
      </w:tr>
      <w:tr w:rsidR="00826923" w:rsidRPr="005A6420" w14:paraId="7B8139A0" w14:textId="77777777" w:rsidTr="00826923">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39FE071A"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3444C">
              <w:rPr>
                <w:b/>
                <w:sz w:val="22"/>
                <w:szCs w:val="22"/>
                <w:lang w:val="fr-FR" w:eastAsia="en-US"/>
              </w:rPr>
              <w:t> </w:t>
            </w:r>
            <w:r w:rsidR="0043444C">
              <w:rPr>
                <w:b/>
                <w:sz w:val="22"/>
                <w:szCs w:val="22"/>
                <w:lang w:val="fr-FR" w:eastAsia="en-US"/>
              </w:rPr>
              <w:t> </w:t>
            </w:r>
            <w:r w:rsidR="0043444C">
              <w:rPr>
                <w:b/>
                <w:sz w:val="22"/>
                <w:szCs w:val="22"/>
                <w:lang w:val="fr-FR" w:eastAsia="en-US"/>
              </w:rPr>
              <w:t> </w:t>
            </w:r>
            <w:r w:rsidR="0043444C">
              <w:rPr>
                <w:b/>
                <w:sz w:val="22"/>
                <w:szCs w:val="22"/>
                <w:lang w:val="fr-FR" w:eastAsia="en-US"/>
              </w:rPr>
              <w:t> </w:t>
            </w:r>
            <w:r w:rsidR="0043444C">
              <w:rPr>
                <w:b/>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826923">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991E16" w14:paraId="0CA7A1F1" w14:textId="77777777" w:rsidTr="00826923">
        <w:trPr>
          <w:trHeight w:val="422"/>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21B9E220" w14:textId="429C4341"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77AD2" w:rsidRPr="00577AD2">
              <w:rPr>
                <w:lang w:val="fr-FR"/>
              </w:rPr>
              <w:t xml:space="preserve">Le Comité de Pilotage et Bureau du Coordonnateur Résident du sytème des Nations Unies sont appuyés afin d'assurer leur </w:t>
            </w:r>
            <w:r w:rsidR="00577AD2" w:rsidRPr="00577AD2">
              <w:rPr>
                <w:lang w:val="fr-FR"/>
              </w:rPr>
              <w:lastRenderedPageBreak/>
              <w:t>rôle d'orientation  stratégique de l'Endossement des projets PBF et de suivi et évaluation du portfeuille PBF</w:t>
            </w:r>
            <w:r w:rsidRPr="005A6420">
              <w:rPr>
                <w:b/>
                <w:sz w:val="22"/>
                <w:szCs w:val="22"/>
                <w:lang w:val="fr-FR" w:eastAsia="en-US"/>
              </w:rPr>
              <w:fldChar w:fldCharType="end"/>
            </w:r>
          </w:p>
          <w:p w14:paraId="73249FC4" w14:textId="77777777" w:rsidR="00826923" w:rsidRPr="005A6420" w:rsidRDefault="00826923" w:rsidP="00826923">
            <w:pPr>
              <w:rPr>
                <w:rFonts w:cs="Tahoma"/>
                <w:b/>
                <w:szCs w:val="20"/>
                <w:lang w:val="fr-FR" w:eastAsia="en-US"/>
              </w:rPr>
            </w:pP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2.1</w:t>
            </w:r>
          </w:p>
          <w:p w14:paraId="5579C4A1" w14:textId="37C0278F"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77AD2" w:rsidRPr="00577AD2">
              <w:rPr>
                <w:lang w:val="fr-FR"/>
              </w:rPr>
              <w:t>Nombre de réunion du CPC tenue</w:t>
            </w:r>
            <w:r w:rsidRPr="005A6420">
              <w:rPr>
                <w:b/>
                <w:sz w:val="22"/>
                <w:szCs w:val="22"/>
                <w:lang w:val="fr-FR" w:eastAsia="en-US"/>
              </w:rPr>
              <w:fldChar w:fldCharType="end"/>
            </w:r>
          </w:p>
        </w:tc>
        <w:tc>
          <w:tcPr>
            <w:tcW w:w="1530" w:type="dxa"/>
            <w:shd w:val="clear" w:color="auto" w:fill="EEECE1"/>
          </w:tcPr>
          <w:p w14:paraId="3B794B07" w14:textId="482328F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77AD2">
              <w:t>0</w:t>
            </w:r>
            <w:r w:rsidRPr="005A6420">
              <w:rPr>
                <w:b/>
                <w:sz w:val="22"/>
                <w:szCs w:val="22"/>
                <w:lang w:val="fr-FR" w:eastAsia="en-US"/>
              </w:rPr>
              <w:fldChar w:fldCharType="end"/>
            </w:r>
          </w:p>
        </w:tc>
        <w:tc>
          <w:tcPr>
            <w:tcW w:w="1620" w:type="dxa"/>
            <w:shd w:val="clear" w:color="auto" w:fill="EEECE1"/>
          </w:tcPr>
          <w:p w14:paraId="37400CA8" w14:textId="33CE2D2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77AD2">
              <w:t>2</w:t>
            </w:r>
            <w:r w:rsidRPr="005A6420">
              <w:rPr>
                <w:b/>
                <w:sz w:val="22"/>
                <w:szCs w:val="22"/>
                <w:lang w:val="fr-FR" w:eastAsia="en-US"/>
              </w:rPr>
              <w:fldChar w:fldCharType="end"/>
            </w:r>
          </w:p>
        </w:tc>
        <w:tc>
          <w:tcPr>
            <w:tcW w:w="2070" w:type="dxa"/>
          </w:tcPr>
          <w:p w14:paraId="2F325CF4" w14:textId="75C40055" w:rsidR="00826923" w:rsidRPr="005A6420" w:rsidRDefault="00EA6089" w:rsidP="00826923">
            <w:pPr>
              <w:rPr>
                <w:lang w:val="fr-FR"/>
              </w:rPr>
            </w:pPr>
            <w:r>
              <w:rPr>
                <w:b/>
                <w:sz w:val="22"/>
                <w:szCs w:val="22"/>
                <w:lang w:val="fr-FR" w:eastAsia="en-US"/>
              </w:rPr>
              <w:t>3</w:t>
            </w:r>
          </w:p>
        </w:tc>
        <w:tc>
          <w:tcPr>
            <w:tcW w:w="2070" w:type="dxa"/>
          </w:tcPr>
          <w:p w14:paraId="3A24C0E7" w14:textId="45864BA6" w:rsidR="00826923" w:rsidRPr="005A6420" w:rsidRDefault="00EA6089" w:rsidP="00826923">
            <w:pPr>
              <w:rPr>
                <w:lang w:val="fr-FR"/>
              </w:rPr>
            </w:pPr>
            <w:r>
              <w:rPr>
                <w:lang w:val="fr-FR"/>
              </w:rPr>
              <w:t>Trois réunions ont été tenues.</w:t>
            </w:r>
          </w:p>
        </w:tc>
        <w:tc>
          <w:tcPr>
            <w:tcW w:w="4140" w:type="dxa"/>
          </w:tcPr>
          <w:p w14:paraId="2F09239A" w14:textId="680F3C45" w:rsidR="00826923" w:rsidRPr="00EA6089" w:rsidRDefault="00EA6089" w:rsidP="00826923">
            <w:pPr>
              <w:rPr>
                <w:bCs/>
                <w:lang w:val="fr-FR"/>
              </w:rPr>
            </w:pPr>
            <w:r w:rsidRPr="00EA6089">
              <w:rPr>
                <w:bCs/>
                <w:sz w:val="22"/>
                <w:szCs w:val="22"/>
                <w:lang w:val="fr-FR" w:eastAsia="en-US"/>
              </w:rPr>
              <w:t>Une dernière réunion du CPC est planifi</w:t>
            </w:r>
            <w:r w:rsidR="00603259">
              <w:rPr>
                <w:bCs/>
                <w:sz w:val="22"/>
                <w:szCs w:val="22"/>
                <w:lang w:val="fr-FR" w:eastAsia="en-US"/>
              </w:rPr>
              <w:t>é</w:t>
            </w:r>
            <w:r w:rsidRPr="00EA6089">
              <w:rPr>
                <w:bCs/>
                <w:sz w:val="22"/>
                <w:szCs w:val="22"/>
                <w:lang w:val="fr-FR" w:eastAsia="en-US"/>
              </w:rPr>
              <w:t xml:space="preserve"> pour le 7 décembre 2021.</w:t>
            </w:r>
          </w:p>
        </w:tc>
      </w:tr>
      <w:tr w:rsidR="00826923" w:rsidRPr="005A6420" w14:paraId="6DDA32A5" w14:textId="77777777" w:rsidTr="00826923">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6DAA733E"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F3C84" w:rsidRPr="00EF3C84">
              <w:rPr>
                <w:lang w:val="fr-FR"/>
              </w:rPr>
              <w:t xml:space="preserve">Nombre de briefings sur  les réalisations  des projets </w:t>
            </w:r>
            <w:r w:rsidRPr="005A6420">
              <w:rPr>
                <w:b/>
                <w:sz w:val="22"/>
                <w:szCs w:val="22"/>
                <w:lang w:val="fr-FR" w:eastAsia="en-US"/>
              </w:rPr>
              <w:fldChar w:fldCharType="end"/>
            </w:r>
          </w:p>
        </w:tc>
        <w:tc>
          <w:tcPr>
            <w:tcW w:w="1530" w:type="dxa"/>
            <w:shd w:val="clear" w:color="auto" w:fill="EEECE1"/>
          </w:tcPr>
          <w:p w14:paraId="423EBDC6" w14:textId="7C278A4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F3C84">
              <w:t>0</w:t>
            </w:r>
            <w:r w:rsidRPr="005A6420">
              <w:rPr>
                <w:b/>
                <w:sz w:val="22"/>
                <w:szCs w:val="22"/>
                <w:lang w:val="fr-FR" w:eastAsia="en-US"/>
              </w:rPr>
              <w:fldChar w:fldCharType="end"/>
            </w:r>
          </w:p>
        </w:tc>
        <w:tc>
          <w:tcPr>
            <w:tcW w:w="1620" w:type="dxa"/>
            <w:shd w:val="clear" w:color="auto" w:fill="EEECE1"/>
          </w:tcPr>
          <w:p w14:paraId="7C0330A3" w14:textId="20A4C95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F3C84">
              <w:t>4</w:t>
            </w:r>
            <w:r w:rsidRPr="005A6420">
              <w:rPr>
                <w:b/>
                <w:sz w:val="22"/>
                <w:szCs w:val="22"/>
                <w:lang w:val="fr-FR" w:eastAsia="en-US"/>
              </w:rPr>
              <w:fldChar w:fldCharType="end"/>
            </w:r>
          </w:p>
        </w:tc>
        <w:tc>
          <w:tcPr>
            <w:tcW w:w="2070" w:type="dxa"/>
          </w:tcPr>
          <w:p w14:paraId="216DEA02" w14:textId="545F45F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076A8" w:rsidRPr="004076A8">
              <w:rPr>
                <w:lang w:val="fr-FR"/>
              </w:rPr>
              <w:t>4 briefings sur les réalisations des projets sont déjà faits</w:t>
            </w:r>
            <w:r w:rsidRPr="005A6420">
              <w:rPr>
                <w:b/>
                <w:sz w:val="22"/>
                <w:szCs w:val="22"/>
                <w:lang w:val="fr-FR" w:eastAsia="en-US"/>
              </w:rPr>
              <w:fldChar w:fldCharType="end"/>
            </w:r>
          </w:p>
        </w:tc>
        <w:tc>
          <w:tcPr>
            <w:tcW w:w="2070" w:type="dxa"/>
          </w:tcPr>
          <w:p w14:paraId="10B70DE5" w14:textId="4C10F732" w:rsidR="00826923" w:rsidRPr="005A6420" w:rsidRDefault="00826923" w:rsidP="00826923">
            <w:pPr>
              <w:rPr>
                <w:lang w:val="fr-FR"/>
              </w:rPr>
            </w:pPr>
          </w:p>
        </w:tc>
        <w:tc>
          <w:tcPr>
            <w:tcW w:w="4140" w:type="dxa"/>
          </w:tcPr>
          <w:p w14:paraId="599CC26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6214E5C" w14:textId="77777777" w:rsidTr="00826923">
        <w:trPr>
          <w:trHeight w:val="422"/>
        </w:trPr>
        <w:tc>
          <w:tcPr>
            <w:tcW w:w="1530"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D5CF99" w14:textId="77777777" w:rsidTr="00826923">
        <w:trPr>
          <w:trHeight w:val="422"/>
        </w:trPr>
        <w:tc>
          <w:tcPr>
            <w:tcW w:w="1530" w:type="dxa"/>
            <w:vMerge w:val="restart"/>
          </w:tcPr>
          <w:p w14:paraId="26C8010E" w14:textId="77777777" w:rsidR="00826923" w:rsidRPr="005A6420" w:rsidRDefault="00826923" w:rsidP="00826923">
            <w:pPr>
              <w:rPr>
                <w:rFonts w:cs="Tahoma"/>
                <w:szCs w:val="20"/>
                <w:lang w:val="fr-FR" w:eastAsia="en-US"/>
              </w:rPr>
            </w:pPr>
            <w:r w:rsidRPr="005A6420">
              <w:rPr>
                <w:rFonts w:cs="Tahoma"/>
                <w:szCs w:val="20"/>
                <w:lang w:val="fr-FR" w:eastAsia="en-US"/>
              </w:rPr>
              <w:t>Produit 2.1</w:t>
            </w:r>
          </w:p>
          <w:p w14:paraId="61DD438F" w14:textId="2080CEE8"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E00CE" w:rsidRPr="001E00CE">
              <w:rPr>
                <w:lang w:val="fr-FR"/>
              </w:rPr>
              <w:t xml:space="preserve"> </w:t>
            </w:r>
            <w:r w:rsidR="001E00CE" w:rsidRPr="000A7D2F">
              <w:rPr>
                <w:lang w:val="fr-FR"/>
              </w:rPr>
              <w:t xml:space="preserve"> </w:t>
            </w:r>
            <w:r w:rsidRPr="005A6420">
              <w:rPr>
                <w:b/>
                <w:sz w:val="22"/>
                <w:szCs w:val="22"/>
                <w:lang w:val="fr-FR" w:eastAsia="en-US"/>
              </w:rPr>
              <w:fldChar w:fldCharType="end"/>
            </w:r>
          </w:p>
          <w:p w14:paraId="0075BE1D" w14:textId="77777777" w:rsidR="00826923" w:rsidRPr="005A6420" w:rsidRDefault="00826923" w:rsidP="00826923">
            <w:pPr>
              <w:rPr>
                <w:rFonts w:cs="Tahoma"/>
                <w:b/>
                <w:szCs w:val="20"/>
                <w:lang w:val="fr-FR" w:eastAsia="en-US"/>
              </w:rPr>
            </w:pPr>
          </w:p>
        </w:tc>
        <w:tc>
          <w:tcPr>
            <w:tcW w:w="2070" w:type="dxa"/>
            <w:shd w:val="clear" w:color="auto" w:fill="EEECE1"/>
          </w:tcPr>
          <w:p w14:paraId="400B06FF"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2.1.1</w:t>
            </w:r>
            <w:proofErr w:type="gramEnd"/>
          </w:p>
          <w:p w14:paraId="021841C7"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7A025C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D5AC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136ED4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38B1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107019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E4237A1" w14:textId="77777777" w:rsidTr="00826923">
        <w:trPr>
          <w:trHeight w:val="458"/>
        </w:trPr>
        <w:tc>
          <w:tcPr>
            <w:tcW w:w="1530"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EAC37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5A15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F9DA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07E0AE" w14:textId="77777777" w:rsidTr="00826923">
        <w:trPr>
          <w:trHeight w:val="512"/>
        </w:trPr>
        <w:tc>
          <w:tcPr>
            <w:tcW w:w="1530" w:type="dxa"/>
            <w:vMerge w:val="restart"/>
          </w:tcPr>
          <w:p w14:paraId="0D5CDE41" w14:textId="77777777" w:rsidR="00826923" w:rsidRPr="005A6420" w:rsidRDefault="00826923" w:rsidP="00826923">
            <w:pPr>
              <w:rPr>
                <w:rFonts w:cs="Tahoma"/>
                <w:b/>
                <w:szCs w:val="20"/>
                <w:lang w:val="fr-FR" w:eastAsia="en-US"/>
              </w:rPr>
            </w:pPr>
          </w:p>
          <w:p w14:paraId="3EC71105" w14:textId="77777777" w:rsidR="00826923" w:rsidRPr="005A6420" w:rsidRDefault="00826923" w:rsidP="00826923">
            <w:pPr>
              <w:rPr>
                <w:rFonts w:cs="Tahoma"/>
                <w:szCs w:val="20"/>
                <w:lang w:val="fr-FR" w:eastAsia="en-US"/>
              </w:rPr>
            </w:pPr>
            <w:r w:rsidRPr="005A6420">
              <w:rPr>
                <w:rFonts w:cs="Tahoma"/>
                <w:szCs w:val="20"/>
                <w:lang w:val="fr-FR" w:eastAsia="en-US"/>
              </w:rPr>
              <w:t>Produit 2.2</w:t>
            </w:r>
          </w:p>
          <w:p w14:paraId="75E4C980" w14:textId="38DED552" w:rsidR="00826923" w:rsidRPr="005A6420" w:rsidRDefault="00901C55" w:rsidP="00826923">
            <w:pPr>
              <w:rPr>
                <w:rFonts w:cs="Tahoma"/>
                <w:szCs w:val="20"/>
                <w:lang w:val="fr-FR" w:eastAsia="en-US"/>
              </w:rPr>
            </w:pPr>
            <w:r>
              <w:rPr>
                <w:rFonts w:cs="Tahoma"/>
                <w:szCs w:val="20"/>
                <w:lang w:val="fr-FR" w:eastAsia="en-US"/>
              </w:rPr>
              <w:t xml:space="preserve">Le Plaidoyer , la communication et le </w:t>
            </w:r>
            <w:proofErr w:type="spellStart"/>
            <w:r>
              <w:rPr>
                <w:rFonts w:cs="Tahoma"/>
                <w:szCs w:val="20"/>
                <w:lang w:val="fr-FR" w:eastAsia="en-US"/>
              </w:rPr>
              <w:t>partenaritat</w:t>
            </w:r>
            <w:proofErr w:type="spellEnd"/>
            <w:r>
              <w:rPr>
                <w:rFonts w:cs="Tahoma"/>
                <w:szCs w:val="20"/>
                <w:lang w:val="fr-FR" w:eastAsia="en-US"/>
              </w:rPr>
              <w:t xml:space="preserve">/création de réseaux sont </w:t>
            </w:r>
            <w:r>
              <w:rPr>
                <w:rFonts w:cs="Tahoma"/>
                <w:szCs w:val="20"/>
                <w:lang w:val="fr-FR" w:eastAsia="en-US"/>
              </w:rPr>
              <w:lastRenderedPageBreak/>
              <w:t xml:space="preserve">assurés pour promouvoir une meilleure compréhension et connaissance du </w:t>
            </w:r>
            <w:proofErr w:type="spellStart"/>
            <w:r>
              <w:rPr>
                <w:rFonts w:cs="Tahoma"/>
                <w:szCs w:val="20"/>
                <w:lang w:val="fr-FR" w:eastAsia="en-US"/>
              </w:rPr>
              <w:t>portefuille</w:t>
            </w:r>
            <w:proofErr w:type="spellEnd"/>
            <w:r>
              <w:rPr>
                <w:rFonts w:cs="Tahoma"/>
                <w:szCs w:val="20"/>
                <w:lang w:val="fr-FR" w:eastAsia="en-US"/>
              </w:rPr>
              <w:t xml:space="preserve"> du PBF et de ses résultats au sein des autorités nationales, de la société civile, des bailleurs de Fonds et du Grand public</w:t>
            </w:r>
          </w:p>
        </w:tc>
        <w:tc>
          <w:tcPr>
            <w:tcW w:w="2070" w:type="dxa"/>
            <w:shd w:val="clear" w:color="auto" w:fill="EEECE1"/>
          </w:tcPr>
          <w:p w14:paraId="651327C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lastRenderedPageBreak/>
              <w:t>Indicateur  2.2.1</w:t>
            </w:r>
            <w:proofErr w:type="gramEnd"/>
          </w:p>
          <w:p w14:paraId="2AEA46A0" w14:textId="3F7DC88C" w:rsidR="00826923" w:rsidRPr="00EA6089" w:rsidRDefault="00901C55" w:rsidP="00826923">
            <w:pPr>
              <w:jc w:val="both"/>
              <w:rPr>
                <w:rFonts w:cs="Tahoma"/>
                <w:bCs/>
                <w:szCs w:val="20"/>
                <w:lang w:val="fr-FR" w:eastAsia="en-US"/>
              </w:rPr>
            </w:pPr>
            <w:r w:rsidRPr="00EA6089">
              <w:rPr>
                <w:bCs/>
                <w:sz w:val="22"/>
                <w:szCs w:val="22"/>
                <w:lang w:val="fr-FR" w:eastAsia="en-US"/>
              </w:rPr>
              <w:t>Un vidéo est produit montrant la réalisation du PBF au Burundi</w:t>
            </w:r>
          </w:p>
        </w:tc>
        <w:tc>
          <w:tcPr>
            <w:tcW w:w="1530" w:type="dxa"/>
            <w:shd w:val="clear" w:color="auto" w:fill="EEECE1"/>
          </w:tcPr>
          <w:p w14:paraId="78A44495" w14:textId="6BC68004" w:rsidR="00826923" w:rsidRPr="005A6420" w:rsidRDefault="00901C55" w:rsidP="00826923">
            <w:pPr>
              <w:rPr>
                <w:lang w:val="fr-FR"/>
              </w:rPr>
            </w:pPr>
            <w:r>
              <w:rPr>
                <w:b/>
                <w:sz w:val="22"/>
                <w:szCs w:val="22"/>
                <w:lang w:val="fr-FR" w:eastAsia="en-US"/>
              </w:rPr>
              <w:t>0</w:t>
            </w:r>
          </w:p>
        </w:tc>
        <w:tc>
          <w:tcPr>
            <w:tcW w:w="1620" w:type="dxa"/>
            <w:shd w:val="clear" w:color="auto" w:fill="EEECE1"/>
          </w:tcPr>
          <w:p w14:paraId="50E80DE0" w14:textId="1A27ED68" w:rsidR="00826923" w:rsidRPr="005A6420" w:rsidRDefault="00901C55" w:rsidP="00826923">
            <w:pPr>
              <w:rPr>
                <w:lang w:val="fr-FR"/>
              </w:rPr>
            </w:pPr>
            <w:r>
              <w:rPr>
                <w:b/>
                <w:sz w:val="22"/>
                <w:szCs w:val="22"/>
                <w:lang w:val="fr-FR" w:eastAsia="en-US"/>
              </w:rPr>
              <w:t>1</w:t>
            </w:r>
          </w:p>
        </w:tc>
        <w:tc>
          <w:tcPr>
            <w:tcW w:w="2070" w:type="dxa"/>
          </w:tcPr>
          <w:p w14:paraId="71692D0E" w14:textId="7E68656E" w:rsidR="00826923" w:rsidRPr="005A6420" w:rsidRDefault="00901C55" w:rsidP="00826923">
            <w:pPr>
              <w:rPr>
                <w:lang w:val="fr-FR"/>
              </w:rPr>
            </w:pPr>
            <w:r>
              <w:rPr>
                <w:b/>
                <w:sz w:val="22"/>
                <w:szCs w:val="22"/>
                <w:lang w:val="fr-FR" w:eastAsia="en-US"/>
              </w:rPr>
              <w:t>0</w:t>
            </w:r>
          </w:p>
        </w:tc>
        <w:tc>
          <w:tcPr>
            <w:tcW w:w="2070" w:type="dxa"/>
          </w:tcPr>
          <w:p w14:paraId="6AF25464" w14:textId="4E223937" w:rsidR="00826923" w:rsidRPr="005A6420" w:rsidRDefault="00EA6089" w:rsidP="00826923">
            <w:pPr>
              <w:rPr>
                <w:lang w:val="fr-FR"/>
              </w:rPr>
            </w:pPr>
            <w:r>
              <w:rPr>
                <w:lang w:val="fr-FR"/>
              </w:rPr>
              <w:t>La production d’un vidéo est en cours de discussion.</w:t>
            </w:r>
          </w:p>
        </w:tc>
        <w:tc>
          <w:tcPr>
            <w:tcW w:w="4140" w:type="dxa"/>
          </w:tcPr>
          <w:p w14:paraId="6D9C66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D3A8502" w14:textId="77777777" w:rsidTr="00826923">
        <w:trPr>
          <w:trHeight w:val="458"/>
        </w:trPr>
        <w:tc>
          <w:tcPr>
            <w:tcW w:w="1530" w:type="dxa"/>
            <w:vMerge/>
          </w:tcPr>
          <w:p w14:paraId="5D432616" w14:textId="77777777" w:rsidR="00826923" w:rsidRPr="005A6420" w:rsidRDefault="00826923" w:rsidP="00826923">
            <w:pPr>
              <w:rPr>
                <w:rFonts w:cs="Tahoma"/>
                <w:b/>
                <w:szCs w:val="20"/>
                <w:lang w:val="fr-FR" w:eastAsia="en-US"/>
              </w:rPr>
            </w:pPr>
          </w:p>
        </w:tc>
        <w:tc>
          <w:tcPr>
            <w:tcW w:w="2070" w:type="dxa"/>
            <w:shd w:val="clear" w:color="auto" w:fill="EEECE1"/>
          </w:tcPr>
          <w:p w14:paraId="741900A4"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21B3FB7" w14:textId="77777777" w:rsidTr="00826923">
        <w:trPr>
          <w:trHeight w:val="458"/>
        </w:trPr>
        <w:tc>
          <w:tcPr>
            <w:tcW w:w="1530"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34C9ECDD"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2.3.1</w:t>
            </w:r>
            <w:proofErr w:type="gramEnd"/>
          </w:p>
          <w:p w14:paraId="64EB3D5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F9C0C94" w14:textId="77777777" w:rsidTr="00826923">
        <w:trPr>
          <w:trHeight w:val="458"/>
        </w:trPr>
        <w:tc>
          <w:tcPr>
            <w:tcW w:w="1530" w:type="dxa"/>
            <w:vMerge/>
          </w:tcPr>
          <w:p w14:paraId="1A68426C" w14:textId="77777777" w:rsidR="00826923" w:rsidRPr="005A6420" w:rsidRDefault="00826923" w:rsidP="00826923">
            <w:pPr>
              <w:rPr>
                <w:rFonts w:cs="Tahoma"/>
                <w:b/>
                <w:szCs w:val="20"/>
                <w:lang w:val="fr-FR" w:eastAsia="en-US"/>
              </w:rPr>
            </w:pPr>
          </w:p>
        </w:tc>
        <w:tc>
          <w:tcPr>
            <w:tcW w:w="2070" w:type="dxa"/>
            <w:shd w:val="clear" w:color="auto" w:fill="EEECE1"/>
          </w:tcPr>
          <w:p w14:paraId="2CC8F54A"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B2A2DA" w14:textId="77777777" w:rsidTr="00826923">
        <w:trPr>
          <w:trHeight w:val="458"/>
        </w:trPr>
        <w:tc>
          <w:tcPr>
            <w:tcW w:w="1530"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826923">
        <w:trPr>
          <w:trHeight w:val="458"/>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D0CB0B0" w14:textId="77777777" w:rsidTr="00826923">
        <w:trPr>
          <w:trHeight w:val="458"/>
        </w:trPr>
        <w:tc>
          <w:tcPr>
            <w:tcW w:w="1530"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lastRenderedPageBreak/>
              <w:t>Résultat 3</w:t>
            </w:r>
          </w:p>
          <w:p w14:paraId="14B10969"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w:t>
            </w:r>
          </w:p>
          <w:p w14:paraId="5ACB1910"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F255D0F" w14:textId="77777777" w:rsidTr="00826923">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005E555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3E17286" w14:textId="77777777" w:rsidTr="00826923">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42158F" w14:textId="77777777" w:rsidTr="00826923">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498E3ED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14:paraId="1D7757D3"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00B110C" w14:textId="77777777" w:rsidTr="00826923">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1AC64B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A002238" w14:textId="77777777" w:rsidTr="00826923">
        <w:trPr>
          <w:trHeight w:val="458"/>
        </w:trPr>
        <w:tc>
          <w:tcPr>
            <w:tcW w:w="1530" w:type="dxa"/>
            <w:vMerge w:val="restart"/>
          </w:tcPr>
          <w:p w14:paraId="1399BFDF" w14:textId="77777777" w:rsidR="00826923" w:rsidRPr="005A6420" w:rsidRDefault="00826923" w:rsidP="00826923">
            <w:pPr>
              <w:rPr>
                <w:rFonts w:cs="Tahoma"/>
                <w:szCs w:val="20"/>
                <w:lang w:val="fr-FR" w:eastAsia="en-US"/>
              </w:rPr>
            </w:pPr>
            <w:r w:rsidRPr="005A6420">
              <w:rPr>
                <w:rFonts w:cs="Tahoma"/>
                <w:szCs w:val="20"/>
                <w:lang w:val="fr-FR" w:eastAsia="en-US"/>
              </w:rPr>
              <w:t>Produit 3.2</w:t>
            </w:r>
          </w:p>
          <w:p w14:paraId="0C627E92"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3.2.1</w:t>
            </w:r>
          </w:p>
          <w:p w14:paraId="094E5F4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E815455" w14:textId="77777777" w:rsidTr="00826923">
        <w:trPr>
          <w:trHeight w:val="458"/>
        </w:trPr>
        <w:tc>
          <w:tcPr>
            <w:tcW w:w="1530" w:type="dxa"/>
            <w:vMerge/>
          </w:tcPr>
          <w:p w14:paraId="022D9C9C" w14:textId="77777777" w:rsidR="00826923" w:rsidRPr="005A6420" w:rsidRDefault="00826923" w:rsidP="00826923">
            <w:pPr>
              <w:rPr>
                <w:rFonts w:cs="Tahoma"/>
                <w:b/>
                <w:szCs w:val="20"/>
                <w:lang w:val="fr-FR" w:eastAsia="en-US"/>
              </w:rPr>
            </w:pPr>
          </w:p>
        </w:tc>
        <w:tc>
          <w:tcPr>
            <w:tcW w:w="2070" w:type="dxa"/>
            <w:shd w:val="clear" w:color="auto" w:fill="EEECE1"/>
          </w:tcPr>
          <w:p w14:paraId="2ADDAD1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14:paraId="15472455"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3035B13" w14:textId="77777777" w:rsidTr="00826923">
        <w:trPr>
          <w:trHeight w:val="458"/>
        </w:trPr>
        <w:tc>
          <w:tcPr>
            <w:tcW w:w="1530" w:type="dxa"/>
            <w:vMerge w:val="restart"/>
          </w:tcPr>
          <w:p w14:paraId="528D1B2B" w14:textId="77777777" w:rsidR="00826923" w:rsidRPr="005A6420" w:rsidRDefault="00826923" w:rsidP="00826923">
            <w:pPr>
              <w:rPr>
                <w:rFonts w:cs="Tahoma"/>
                <w:szCs w:val="20"/>
                <w:lang w:val="fr-FR" w:eastAsia="en-US"/>
              </w:rPr>
            </w:pPr>
            <w:r w:rsidRPr="005A6420">
              <w:rPr>
                <w:rFonts w:cs="Tahoma"/>
                <w:szCs w:val="20"/>
                <w:lang w:val="fr-FR" w:eastAsia="en-US"/>
              </w:rPr>
              <w:t>Produit 3.3</w:t>
            </w:r>
          </w:p>
          <w:p w14:paraId="0A5815BE"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14:paraId="6940626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A09C3B1" w14:textId="77777777" w:rsidTr="00826923">
        <w:trPr>
          <w:trHeight w:val="458"/>
        </w:trPr>
        <w:tc>
          <w:tcPr>
            <w:tcW w:w="1530" w:type="dxa"/>
            <w:vMerge/>
          </w:tcPr>
          <w:p w14:paraId="72C9CEDA" w14:textId="77777777" w:rsidR="00826923" w:rsidRPr="005A6420" w:rsidRDefault="00826923" w:rsidP="00826923">
            <w:pPr>
              <w:rPr>
                <w:rFonts w:cs="Tahoma"/>
                <w:b/>
                <w:szCs w:val="20"/>
                <w:lang w:val="fr-FR" w:eastAsia="en-US"/>
              </w:rPr>
            </w:pPr>
          </w:p>
        </w:tc>
        <w:tc>
          <w:tcPr>
            <w:tcW w:w="2070" w:type="dxa"/>
            <w:shd w:val="clear" w:color="auto" w:fill="EEECE1"/>
          </w:tcPr>
          <w:p w14:paraId="4311711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14:paraId="0F2B53F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2D62A20" w14:textId="77777777" w:rsidTr="00826923">
        <w:trPr>
          <w:trHeight w:val="458"/>
        </w:trPr>
        <w:tc>
          <w:tcPr>
            <w:tcW w:w="1530" w:type="dxa"/>
            <w:vMerge w:val="restart"/>
          </w:tcPr>
          <w:p w14:paraId="43A532A5"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1404373" w14:textId="77777777" w:rsidTr="00826923">
        <w:trPr>
          <w:trHeight w:val="458"/>
        </w:trPr>
        <w:tc>
          <w:tcPr>
            <w:tcW w:w="1530" w:type="dxa"/>
            <w:vMerge/>
          </w:tcPr>
          <w:p w14:paraId="3D1AC496" w14:textId="77777777" w:rsidR="00826923" w:rsidRPr="005A6420" w:rsidRDefault="00826923" w:rsidP="00826923">
            <w:pPr>
              <w:rPr>
                <w:rFonts w:cs="Tahoma"/>
                <w:b/>
                <w:szCs w:val="20"/>
                <w:lang w:val="fr-FR" w:eastAsia="en-US"/>
              </w:rPr>
            </w:pPr>
          </w:p>
        </w:tc>
        <w:tc>
          <w:tcPr>
            <w:tcW w:w="2070" w:type="dxa"/>
            <w:shd w:val="clear" w:color="auto" w:fill="EEECE1"/>
          </w:tcPr>
          <w:p w14:paraId="46F47E1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874D959" w14:textId="77777777" w:rsidTr="00826923">
        <w:trPr>
          <w:trHeight w:val="458"/>
        </w:trPr>
        <w:tc>
          <w:tcPr>
            <w:tcW w:w="1530" w:type="dxa"/>
            <w:vMerge w:val="restart"/>
          </w:tcPr>
          <w:p w14:paraId="796888F0" w14:textId="77777777" w:rsidR="00826923" w:rsidRPr="005A6420" w:rsidRDefault="00826923" w:rsidP="00826923">
            <w:pPr>
              <w:rPr>
                <w:rFonts w:cs="Tahoma"/>
                <w:b/>
                <w:szCs w:val="20"/>
                <w:lang w:val="fr-FR" w:eastAsia="en-US"/>
              </w:rPr>
            </w:pPr>
            <w:r w:rsidRPr="005A6420">
              <w:rPr>
                <w:rFonts w:cs="Tahoma"/>
                <w:b/>
                <w:szCs w:val="20"/>
                <w:lang w:val="fr-FR" w:eastAsia="en-US"/>
              </w:rPr>
              <w:t>Résultat 4</w:t>
            </w:r>
          </w:p>
          <w:p w14:paraId="3A5A4A30"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14:paraId="16FB375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20AABF6" w14:textId="77777777" w:rsidTr="00826923">
        <w:trPr>
          <w:trHeight w:val="458"/>
        </w:trPr>
        <w:tc>
          <w:tcPr>
            <w:tcW w:w="1530" w:type="dxa"/>
            <w:vMerge/>
          </w:tcPr>
          <w:p w14:paraId="75C2F19D" w14:textId="77777777" w:rsidR="00826923" w:rsidRPr="005A6420" w:rsidRDefault="00826923" w:rsidP="00826923">
            <w:pPr>
              <w:rPr>
                <w:rFonts w:cs="Tahoma"/>
                <w:szCs w:val="20"/>
                <w:lang w:val="fr-FR" w:eastAsia="en-US"/>
              </w:rPr>
            </w:pPr>
          </w:p>
        </w:tc>
        <w:tc>
          <w:tcPr>
            <w:tcW w:w="2070" w:type="dxa"/>
            <w:shd w:val="clear" w:color="auto" w:fill="EEECE1"/>
          </w:tcPr>
          <w:p w14:paraId="52BBFC6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14:paraId="10CF230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C7090E6" w14:textId="77777777" w:rsidTr="00826923">
        <w:trPr>
          <w:trHeight w:val="458"/>
        </w:trPr>
        <w:tc>
          <w:tcPr>
            <w:tcW w:w="1530" w:type="dxa"/>
            <w:vMerge/>
          </w:tcPr>
          <w:p w14:paraId="7E73DB26" w14:textId="77777777" w:rsidR="00826923" w:rsidRPr="005A6420" w:rsidRDefault="00826923" w:rsidP="00826923">
            <w:pPr>
              <w:rPr>
                <w:rFonts w:cs="Tahoma"/>
                <w:szCs w:val="20"/>
                <w:lang w:val="fr-FR" w:eastAsia="en-US"/>
              </w:rPr>
            </w:pPr>
          </w:p>
        </w:tc>
        <w:tc>
          <w:tcPr>
            <w:tcW w:w="2070" w:type="dxa"/>
            <w:shd w:val="clear" w:color="auto" w:fill="EEECE1"/>
          </w:tcPr>
          <w:p w14:paraId="3DAB4F6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14:paraId="7011A2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179FCB9" w14:textId="77777777" w:rsidTr="00826923">
        <w:trPr>
          <w:trHeight w:val="458"/>
        </w:trPr>
        <w:tc>
          <w:tcPr>
            <w:tcW w:w="1530" w:type="dxa"/>
            <w:vMerge w:val="restart"/>
          </w:tcPr>
          <w:p w14:paraId="3573B9F9" w14:textId="77777777" w:rsidR="00826923" w:rsidRPr="005A6420" w:rsidRDefault="00826923" w:rsidP="00826923">
            <w:pPr>
              <w:rPr>
                <w:rFonts w:cs="Tahoma"/>
                <w:szCs w:val="20"/>
                <w:lang w:val="fr-FR" w:eastAsia="en-US"/>
              </w:rPr>
            </w:pPr>
            <w:r w:rsidRPr="005A6420">
              <w:rPr>
                <w:rFonts w:cs="Tahoma"/>
                <w:szCs w:val="20"/>
                <w:lang w:val="fr-FR" w:eastAsia="en-US"/>
              </w:rPr>
              <w:t>Produit 4.1</w:t>
            </w:r>
          </w:p>
          <w:p w14:paraId="33B24705"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14:paraId="21D276F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A2FD794" w14:textId="77777777" w:rsidTr="00826923">
        <w:trPr>
          <w:trHeight w:val="458"/>
        </w:trPr>
        <w:tc>
          <w:tcPr>
            <w:tcW w:w="1530" w:type="dxa"/>
            <w:vMerge/>
          </w:tcPr>
          <w:p w14:paraId="6FE132D3" w14:textId="77777777" w:rsidR="00826923" w:rsidRPr="005A6420" w:rsidRDefault="00826923" w:rsidP="00826923">
            <w:pPr>
              <w:rPr>
                <w:rFonts w:cs="Tahoma"/>
                <w:szCs w:val="20"/>
                <w:lang w:val="fr-FR" w:eastAsia="en-US"/>
              </w:rPr>
            </w:pPr>
          </w:p>
        </w:tc>
        <w:tc>
          <w:tcPr>
            <w:tcW w:w="2070" w:type="dxa"/>
            <w:shd w:val="clear" w:color="auto" w:fill="EEECE1"/>
          </w:tcPr>
          <w:p w14:paraId="2D67BEF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14:paraId="0015DC6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0A7EB21" w14:textId="77777777" w:rsidTr="00826923">
        <w:trPr>
          <w:trHeight w:val="458"/>
        </w:trPr>
        <w:tc>
          <w:tcPr>
            <w:tcW w:w="1530" w:type="dxa"/>
            <w:vMerge w:val="restart"/>
          </w:tcPr>
          <w:p w14:paraId="586E2AEC" w14:textId="77777777" w:rsidR="00826923" w:rsidRPr="005A6420" w:rsidRDefault="00826923" w:rsidP="00826923">
            <w:pPr>
              <w:rPr>
                <w:rFonts w:cs="Tahoma"/>
                <w:szCs w:val="20"/>
                <w:lang w:val="fr-FR" w:eastAsia="en-US"/>
              </w:rPr>
            </w:pPr>
            <w:r w:rsidRPr="005A6420">
              <w:rPr>
                <w:rFonts w:cs="Tahoma"/>
                <w:szCs w:val="20"/>
                <w:lang w:val="fr-FR" w:eastAsia="en-US"/>
              </w:rPr>
              <w:t>Produit 4.2</w:t>
            </w:r>
          </w:p>
          <w:p w14:paraId="157177A1"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14:paraId="5334C72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92D4DCC" w14:textId="77777777" w:rsidTr="00826923">
        <w:trPr>
          <w:trHeight w:val="458"/>
        </w:trPr>
        <w:tc>
          <w:tcPr>
            <w:tcW w:w="1530" w:type="dxa"/>
            <w:vMerge/>
          </w:tcPr>
          <w:p w14:paraId="04F43519" w14:textId="77777777" w:rsidR="00826923" w:rsidRPr="005A6420" w:rsidRDefault="00826923" w:rsidP="00826923">
            <w:pPr>
              <w:rPr>
                <w:rFonts w:cs="Tahoma"/>
                <w:b/>
                <w:szCs w:val="20"/>
                <w:lang w:val="fr-FR" w:eastAsia="en-US"/>
              </w:rPr>
            </w:pPr>
          </w:p>
        </w:tc>
        <w:tc>
          <w:tcPr>
            <w:tcW w:w="2070" w:type="dxa"/>
            <w:shd w:val="clear" w:color="auto" w:fill="EEECE1"/>
          </w:tcPr>
          <w:p w14:paraId="27A5A6F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14:paraId="19035C5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DCE9A40" w14:textId="77777777" w:rsidTr="00826923">
        <w:trPr>
          <w:trHeight w:val="458"/>
        </w:trPr>
        <w:tc>
          <w:tcPr>
            <w:tcW w:w="1530" w:type="dxa"/>
            <w:vMerge w:val="restart"/>
          </w:tcPr>
          <w:p w14:paraId="4A0E5F1B" w14:textId="77777777" w:rsidR="00826923" w:rsidRPr="005A6420" w:rsidRDefault="00826923" w:rsidP="00826923">
            <w:pPr>
              <w:rPr>
                <w:rFonts w:cs="Tahoma"/>
                <w:szCs w:val="20"/>
                <w:lang w:val="fr-FR" w:eastAsia="en-US"/>
              </w:rPr>
            </w:pPr>
            <w:r w:rsidRPr="005A6420">
              <w:rPr>
                <w:rFonts w:cs="Tahoma"/>
                <w:szCs w:val="20"/>
                <w:lang w:val="fr-FR" w:eastAsia="en-US"/>
              </w:rPr>
              <w:t>Produit 4.3</w:t>
            </w:r>
          </w:p>
          <w:p w14:paraId="24635A0A"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14:paraId="1E5B9C88"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18505F" w14:textId="77777777" w:rsidTr="00826923">
        <w:trPr>
          <w:trHeight w:val="458"/>
        </w:trPr>
        <w:tc>
          <w:tcPr>
            <w:tcW w:w="1530" w:type="dxa"/>
            <w:vMerge/>
          </w:tcPr>
          <w:p w14:paraId="1A003D07" w14:textId="77777777" w:rsidR="00826923" w:rsidRPr="005A6420" w:rsidRDefault="00826923" w:rsidP="00826923">
            <w:pPr>
              <w:rPr>
                <w:rFonts w:cs="Tahoma"/>
                <w:b/>
                <w:szCs w:val="20"/>
                <w:lang w:val="fr-FR" w:eastAsia="en-US"/>
              </w:rPr>
            </w:pPr>
          </w:p>
        </w:tc>
        <w:tc>
          <w:tcPr>
            <w:tcW w:w="2070" w:type="dxa"/>
            <w:shd w:val="clear" w:color="auto" w:fill="EEECE1"/>
          </w:tcPr>
          <w:p w14:paraId="1631FCB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14:paraId="16B9347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CAFFBB" w14:textId="77777777" w:rsidTr="00826923">
        <w:trPr>
          <w:trHeight w:val="458"/>
        </w:trPr>
        <w:tc>
          <w:tcPr>
            <w:tcW w:w="1530" w:type="dxa"/>
            <w:vMerge w:val="restart"/>
          </w:tcPr>
          <w:p w14:paraId="2BD03DCE"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EFB70AF" w14:textId="77777777" w:rsidTr="00826923">
        <w:trPr>
          <w:trHeight w:val="458"/>
        </w:trPr>
        <w:tc>
          <w:tcPr>
            <w:tcW w:w="1530" w:type="dxa"/>
            <w:vMerge/>
          </w:tcPr>
          <w:p w14:paraId="08C1A086" w14:textId="77777777" w:rsidR="00826923" w:rsidRPr="005A6420" w:rsidRDefault="00826923" w:rsidP="00826923">
            <w:pPr>
              <w:rPr>
                <w:rFonts w:cs="Tahoma"/>
                <w:b/>
                <w:szCs w:val="20"/>
                <w:lang w:val="fr-FR" w:eastAsia="en-US"/>
              </w:rPr>
            </w:pPr>
          </w:p>
        </w:tc>
        <w:tc>
          <w:tcPr>
            <w:tcW w:w="2070" w:type="dxa"/>
            <w:shd w:val="clear" w:color="auto" w:fill="EEECE1"/>
          </w:tcPr>
          <w:p w14:paraId="0737E44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F283" w14:textId="77777777" w:rsidR="00C04B8A" w:rsidRDefault="00C04B8A" w:rsidP="00E76CA1">
      <w:r>
        <w:separator/>
      </w:r>
    </w:p>
  </w:endnote>
  <w:endnote w:type="continuationSeparator" w:id="0">
    <w:p w14:paraId="56BEEAEB" w14:textId="77777777" w:rsidR="00C04B8A" w:rsidRDefault="00C04B8A"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172E69" w:rsidRDefault="00172E69">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172E69" w:rsidRDefault="00172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9F33" w14:textId="77777777" w:rsidR="00C04B8A" w:rsidRDefault="00C04B8A" w:rsidP="00E76CA1">
      <w:r>
        <w:separator/>
      </w:r>
    </w:p>
  </w:footnote>
  <w:footnote w:type="continuationSeparator" w:id="0">
    <w:p w14:paraId="6DE384D1" w14:textId="77777777" w:rsidR="00C04B8A" w:rsidRDefault="00C04B8A"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172E69" w:rsidRDefault="00172E69">
    <w:pPr>
      <w:pStyle w:val="Header"/>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2642D"/>
    <w:rsid w:val="00031640"/>
    <w:rsid w:val="00045C24"/>
    <w:rsid w:val="00050759"/>
    <w:rsid w:val="00051F71"/>
    <w:rsid w:val="0005216F"/>
    <w:rsid w:val="00052745"/>
    <w:rsid w:val="00052DE5"/>
    <w:rsid w:val="000554F8"/>
    <w:rsid w:val="00063017"/>
    <w:rsid w:val="000731D0"/>
    <w:rsid w:val="00075D98"/>
    <w:rsid w:val="00080AFC"/>
    <w:rsid w:val="0008134A"/>
    <w:rsid w:val="0008233D"/>
    <w:rsid w:val="00082738"/>
    <w:rsid w:val="00084F64"/>
    <w:rsid w:val="00091CFD"/>
    <w:rsid w:val="00092442"/>
    <w:rsid w:val="00093D16"/>
    <w:rsid w:val="000A2B66"/>
    <w:rsid w:val="000A3952"/>
    <w:rsid w:val="000A45F4"/>
    <w:rsid w:val="000A4660"/>
    <w:rsid w:val="000A51DA"/>
    <w:rsid w:val="000A6719"/>
    <w:rsid w:val="000A7D2F"/>
    <w:rsid w:val="000B428E"/>
    <w:rsid w:val="000B4E5C"/>
    <w:rsid w:val="000B7954"/>
    <w:rsid w:val="000C7EA0"/>
    <w:rsid w:val="000D00A0"/>
    <w:rsid w:val="000D2AC6"/>
    <w:rsid w:val="000D4F4B"/>
    <w:rsid w:val="000E05AE"/>
    <w:rsid w:val="000E6A96"/>
    <w:rsid w:val="000F05A2"/>
    <w:rsid w:val="000F13B1"/>
    <w:rsid w:val="000F34DE"/>
    <w:rsid w:val="000F43A8"/>
    <w:rsid w:val="00102C0E"/>
    <w:rsid w:val="00112741"/>
    <w:rsid w:val="00113D2B"/>
    <w:rsid w:val="00113EC4"/>
    <w:rsid w:val="00116449"/>
    <w:rsid w:val="0011666C"/>
    <w:rsid w:val="00121B2D"/>
    <w:rsid w:val="0012329A"/>
    <w:rsid w:val="00127217"/>
    <w:rsid w:val="001307FA"/>
    <w:rsid w:val="00131824"/>
    <w:rsid w:val="00136B32"/>
    <w:rsid w:val="001444EE"/>
    <w:rsid w:val="00145766"/>
    <w:rsid w:val="001458E9"/>
    <w:rsid w:val="00152BCC"/>
    <w:rsid w:val="00153CD9"/>
    <w:rsid w:val="00156AFA"/>
    <w:rsid w:val="00156C4C"/>
    <w:rsid w:val="00157BF2"/>
    <w:rsid w:val="001607B2"/>
    <w:rsid w:val="0016088D"/>
    <w:rsid w:val="00161D02"/>
    <w:rsid w:val="00172E69"/>
    <w:rsid w:val="001745E8"/>
    <w:rsid w:val="0018095F"/>
    <w:rsid w:val="0018313E"/>
    <w:rsid w:val="0018446E"/>
    <w:rsid w:val="00185425"/>
    <w:rsid w:val="00186529"/>
    <w:rsid w:val="00192F1D"/>
    <w:rsid w:val="001948EA"/>
    <w:rsid w:val="00194D4C"/>
    <w:rsid w:val="00196AA8"/>
    <w:rsid w:val="001A1220"/>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00CE"/>
    <w:rsid w:val="001E660A"/>
    <w:rsid w:val="001F308A"/>
    <w:rsid w:val="0020130A"/>
    <w:rsid w:val="00205EB7"/>
    <w:rsid w:val="0020791D"/>
    <w:rsid w:val="002129DA"/>
    <w:rsid w:val="0021550A"/>
    <w:rsid w:val="00215F41"/>
    <w:rsid w:val="00217A2E"/>
    <w:rsid w:val="00217EB6"/>
    <w:rsid w:val="0022252F"/>
    <w:rsid w:val="002247C2"/>
    <w:rsid w:val="002322E6"/>
    <w:rsid w:val="0023313B"/>
    <w:rsid w:val="00233827"/>
    <w:rsid w:val="00234A5E"/>
    <w:rsid w:val="00236072"/>
    <w:rsid w:val="00236478"/>
    <w:rsid w:val="0023672E"/>
    <w:rsid w:val="00236AB3"/>
    <w:rsid w:val="002436F0"/>
    <w:rsid w:val="00245E73"/>
    <w:rsid w:val="00246135"/>
    <w:rsid w:val="00247F4E"/>
    <w:rsid w:val="00251D3E"/>
    <w:rsid w:val="00251E92"/>
    <w:rsid w:val="0025220B"/>
    <w:rsid w:val="00252B39"/>
    <w:rsid w:val="00254AC2"/>
    <w:rsid w:val="0025525B"/>
    <w:rsid w:val="0027242A"/>
    <w:rsid w:val="00272A58"/>
    <w:rsid w:val="00273AD0"/>
    <w:rsid w:val="00280FEA"/>
    <w:rsid w:val="002822AF"/>
    <w:rsid w:val="00282BD9"/>
    <w:rsid w:val="00286F66"/>
    <w:rsid w:val="00287878"/>
    <w:rsid w:val="002934BF"/>
    <w:rsid w:val="002940E8"/>
    <w:rsid w:val="00296C15"/>
    <w:rsid w:val="002A1877"/>
    <w:rsid w:val="002A602E"/>
    <w:rsid w:val="002B0056"/>
    <w:rsid w:val="002B0F98"/>
    <w:rsid w:val="002B23EB"/>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18FB"/>
    <w:rsid w:val="002F26EC"/>
    <w:rsid w:val="002F42EA"/>
    <w:rsid w:val="003040D8"/>
    <w:rsid w:val="0030455E"/>
    <w:rsid w:val="00305626"/>
    <w:rsid w:val="003107C9"/>
    <w:rsid w:val="00316D58"/>
    <w:rsid w:val="003208D4"/>
    <w:rsid w:val="00320B81"/>
    <w:rsid w:val="003212BB"/>
    <w:rsid w:val="00321C92"/>
    <w:rsid w:val="003235DF"/>
    <w:rsid w:val="00323ABC"/>
    <w:rsid w:val="0032486A"/>
    <w:rsid w:val="00324A7C"/>
    <w:rsid w:val="00324FE5"/>
    <w:rsid w:val="00327AAB"/>
    <w:rsid w:val="00331ED5"/>
    <w:rsid w:val="00333EC9"/>
    <w:rsid w:val="0033515C"/>
    <w:rsid w:val="00336BF8"/>
    <w:rsid w:val="00342356"/>
    <w:rsid w:val="00343425"/>
    <w:rsid w:val="0034386B"/>
    <w:rsid w:val="00346D73"/>
    <w:rsid w:val="003473C6"/>
    <w:rsid w:val="00352826"/>
    <w:rsid w:val="00355C69"/>
    <w:rsid w:val="0035676B"/>
    <w:rsid w:val="00360036"/>
    <w:rsid w:val="00362AFE"/>
    <w:rsid w:val="0036386A"/>
    <w:rsid w:val="00366549"/>
    <w:rsid w:val="00372156"/>
    <w:rsid w:val="003722AE"/>
    <w:rsid w:val="0037561F"/>
    <w:rsid w:val="0037563A"/>
    <w:rsid w:val="00380849"/>
    <w:rsid w:val="003818DB"/>
    <w:rsid w:val="003834CD"/>
    <w:rsid w:val="00383908"/>
    <w:rsid w:val="00391614"/>
    <w:rsid w:val="003966E6"/>
    <w:rsid w:val="003968D7"/>
    <w:rsid w:val="003A2F13"/>
    <w:rsid w:val="003A613D"/>
    <w:rsid w:val="003A6341"/>
    <w:rsid w:val="003B3A5F"/>
    <w:rsid w:val="003B4F6E"/>
    <w:rsid w:val="003B5338"/>
    <w:rsid w:val="003B7766"/>
    <w:rsid w:val="003C3EB1"/>
    <w:rsid w:val="003C5283"/>
    <w:rsid w:val="003C5CC6"/>
    <w:rsid w:val="003D12C7"/>
    <w:rsid w:val="003D228B"/>
    <w:rsid w:val="003D4CD7"/>
    <w:rsid w:val="003D4D7C"/>
    <w:rsid w:val="003F08B1"/>
    <w:rsid w:val="003F17AF"/>
    <w:rsid w:val="003F21BE"/>
    <w:rsid w:val="003F36FB"/>
    <w:rsid w:val="003F5723"/>
    <w:rsid w:val="003F660A"/>
    <w:rsid w:val="004017BD"/>
    <w:rsid w:val="00402083"/>
    <w:rsid w:val="004023AC"/>
    <w:rsid w:val="00402514"/>
    <w:rsid w:val="0040513F"/>
    <w:rsid w:val="00405DE7"/>
    <w:rsid w:val="004076A8"/>
    <w:rsid w:val="00411A5F"/>
    <w:rsid w:val="00412715"/>
    <w:rsid w:val="00413EAF"/>
    <w:rsid w:val="00414097"/>
    <w:rsid w:val="004213AF"/>
    <w:rsid w:val="00425AF8"/>
    <w:rsid w:val="0043444C"/>
    <w:rsid w:val="00437FF5"/>
    <w:rsid w:val="0046101E"/>
    <w:rsid w:val="00461944"/>
    <w:rsid w:val="00464188"/>
    <w:rsid w:val="00470EC3"/>
    <w:rsid w:val="00476758"/>
    <w:rsid w:val="00477CF8"/>
    <w:rsid w:val="00480A02"/>
    <w:rsid w:val="0048168F"/>
    <w:rsid w:val="00484092"/>
    <w:rsid w:val="00484169"/>
    <w:rsid w:val="00490521"/>
    <w:rsid w:val="00494E20"/>
    <w:rsid w:val="00495AC5"/>
    <w:rsid w:val="004965A3"/>
    <w:rsid w:val="004A210E"/>
    <w:rsid w:val="004A49E6"/>
    <w:rsid w:val="004B1E1E"/>
    <w:rsid w:val="004B5601"/>
    <w:rsid w:val="004B5B20"/>
    <w:rsid w:val="004C26B7"/>
    <w:rsid w:val="004C3DC3"/>
    <w:rsid w:val="004C4272"/>
    <w:rsid w:val="004C4F3B"/>
    <w:rsid w:val="004D141E"/>
    <w:rsid w:val="004E33A8"/>
    <w:rsid w:val="004E3B3E"/>
    <w:rsid w:val="004E3BD7"/>
    <w:rsid w:val="004E541A"/>
    <w:rsid w:val="004E6614"/>
    <w:rsid w:val="004F016F"/>
    <w:rsid w:val="004F7D22"/>
    <w:rsid w:val="00500587"/>
    <w:rsid w:val="00505758"/>
    <w:rsid w:val="00510B37"/>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3F9"/>
    <w:rsid w:val="00547F47"/>
    <w:rsid w:val="00550982"/>
    <w:rsid w:val="0055185F"/>
    <w:rsid w:val="00553A7C"/>
    <w:rsid w:val="00553D53"/>
    <w:rsid w:val="0056086D"/>
    <w:rsid w:val="00561C6B"/>
    <w:rsid w:val="0057086A"/>
    <w:rsid w:val="005718ED"/>
    <w:rsid w:val="00577AD2"/>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17A2"/>
    <w:rsid w:val="00603259"/>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4B5F"/>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21539"/>
    <w:rsid w:val="0072408F"/>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5019"/>
    <w:rsid w:val="0076624E"/>
    <w:rsid w:val="007712FB"/>
    <w:rsid w:val="0077156E"/>
    <w:rsid w:val="007717E2"/>
    <w:rsid w:val="007740D4"/>
    <w:rsid w:val="007756B0"/>
    <w:rsid w:val="0077772F"/>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02AF"/>
    <w:rsid w:val="007B10F6"/>
    <w:rsid w:val="007B1BE5"/>
    <w:rsid w:val="007B368E"/>
    <w:rsid w:val="007B5B14"/>
    <w:rsid w:val="007B5D05"/>
    <w:rsid w:val="007C304F"/>
    <w:rsid w:val="007C78D3"/>
    <w:rsid w:val="007C7B57"/>
    <w:rsid w:val="007D127B"/>
    <w:rsid w:val="007D2DD6"/>
    <w:rsid w:val="007D5138"/>
    <w:rsid w:val="007D585E"/>
    <w:rsid w:val="007D6A05"/>
    <w:rsid w:val="007D6E52"/>
    <w:rsid w:val="007E1330"/>
    <w:rsid w:val="007E3EB8"/>
    <w:rsid w:val="007E4FA1"/>
    <w:rsid w:val="007E7BE8"/>
    <w:rsid w:val="007F4C86"/>
    <w:rsid w:val="007F65D1"/>
    <w:rsid w:val="007F6F6D"/>
    <w:rsid w:val="007F7257"/>
    <w:rsid w:val="00805ADB"/>
    <w:rsid w:val="00806141"/>
    <w:rsid w:val="00806995"/>
    <w:rsid w:val="00812452"/>
    <w:rsid w:val="00820AB0"/>
    <w:rsid w:val="00826923"/>
    <w:rsid w:val="0083222A"/>
    <w:rsid w:val="0083461E"/>
    <w:rsid w:val="00834A9F"/>
    <w:rsid w:val="00834D70"/>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93FD0"/>
    <w:rsid w:val="00897C0B"/>
    <w:rsid w:val="00897FCB"/>
    <w:rsid w:val="008A1155"/>
    <w:rsid w:val="008A26B6"/>
    <w:rsid w:val="008A288B"/>
    <w:rsid w:val="008A3181"/>
    <w:rsid w:val="008B1A60"/>
    <w:rsid w:val="008B1B75"/>
    <w:rsid w:val="008B3518"/>
    <w:rsid w:val="008B5A12"/>
    <w:rsid w:val="008B7E23"/>
    <w:rsid w:val="008C6E03"/>
    <w:rsid w:val="008C782A"/>
    <w:rsid w:val="008D338A"/>
    <w:rsid w:val="008D3E83"/>
    <w:rsid w:val="008E0423"/>
    <w:rsid w:val="008E1083"/>
    <w:rsid w:val="008E3872"/>
    <w:rsid w:val="008E729D"/>
    <w:rsid w:val="008F328B"/>
    <w:rsid w:val="008F5112"/>
    <w:rsid w:val="008F6703"/>
    <w:rsid w:val="008F7607"/>
    <w:rsid w:val="00900D78"/>
    <w:rsid w:val="00901C1E"/>
    <w:rsid w:val="00901C55"/>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5D61"/>
    <w:rsid w:val="009568EF"/>
    <w:rsid w:val="00956B79"/>
    <w:rsid w:val="0095776D"/>
    <w:rsid w:val="00965F6B"/>
    <w:rsid w:val="00970D92"/>
    <w:rsid w:val="00970F4C"/>
    <w:rsid w:val="0097130A"/>
    <w:rsid w:val="00974D94"/>
    <w:rsid w:val="009774FE"/>
    <w:rsid w:val="009832F8"/>
    <w:rsid w:val="009839DA"/>
    <w:rsid w:val="00985E49"/>
    <w:rsid w:val="009867C4"/>
    <w:rsid w:val="00991418"/>
    <w:rsid w:val="00991E16"/>
    <w:rsid w:val="00994476"/>
    <w:rsid w:val="00994B0E"/>
    <w:rsid w:val="00995F8E"/>
    <w:rsid w:val="0099700D"/>
    <w:rsid w:val="00997347"/>
    <w:rsid w:val="009A012A"/>
    <w:rsid w:val="009A1CD3"/>
    <w:rsid w:val="009A44A4"/>
    <w:rsid w:val="009A4A5D"/>
    <w:rsid w:val="009A5EEF"/>
    <w:rsid w:val="009B18EB"/>
    <w:rsid w:val="009B462C"/>
    <w:rsid w:val="009B5D1A"/>
    <w:rsid w:val="009B7C4E"/>
    <w:rsid w:val="009C153E"/>
    <w:rsid w:val="009C28DE"/>
    <w:rsid w:val="009C2A30"/>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134D9"/>
    <w:rsid w:val="00A2766D"/>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5CCF"/>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D89"/>
    <w:rsid w:val="00AF693A"/>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0A7E"/>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A7252"/>
    <w:rsid w:val="00BB2495"/>
    <w:rsid w:val="00BC1A5D"/>
    <w:rsid w:val="00BC34D3"/>
    <w:rsid w:val="00BC6808"/>
    <w:rsid w:val="00BC71E1"/>
    <w:rsid w:val="00BD2962"/>
    <w:rsid w:val="00BD5D49"/>
    <w:rsid w:val="00BD643D"/>
    <w:rsid w:val="00BE28AA"/>
    <w:rsid w:val="00BE41D3"/>
    <w:rsid w:val="00BE66DE"/>
    <w:rsid w:val="00BE720A"/>
    <w:rsid w:val="00BE7698"/>
    <w:rsid w:val="00BF1BFB"/>
    <w:rsid w:val="00BF41E2"/>
    <w:rsid w:val="00BF43F8"/>
    <w:rsid w:val="00BF4E1E"/>
    <w:rsid w:val="00C04936"/>
    <w:rsid w:val="00C04B8A"/>
    <w:rsid w:val="00C0670D"/>
    <w:rsid w:val="00C07A0C"/>
    <w:rsid w:val="00C107F6"/>
    <w:rsid w:val="00C12D6A"/>
    <w:rsid w:val="00C13590"/>
    <w:rsid w:val="00C145CF"/>
    <w:rsid w:val="00C221D7"/>
    <w:rsid w:val="00C2331C"/>
    <w:rsid w:val="00C27302"/>
    <w:rsid w:val="00C273B5"/>
    <w:rsid w:val="00C30188"/>
    <w:rsid w:val="00C30F72"/>
    <w:rsid w:val="00C312C0"/>
    <w:rsid w:val="00C41926"/>
    <w:rsid w:val="00C41B76"/>
    <w:rsid w:val="00C42FB9"/>
    <w:rsid w:val="00C52BDA"/>
    <w:rsid w:val="00C578BE"/>
    <w:rsid w:val="00C61129"/>
    <w:rsid w:val="00C61F14"/>
    <w:rsid w:val="00C640B2"/>
    <w:rsid w:val="00C72CF8"/>
    <w:rsid w:val="00C74E37"/>
    <w:rsid w:val="00C75949"/>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19AB"/>
    <w:rsid w:val="00CD2F67"/>
    <w:rsid w:val="00CD3754"/>
    <w:rsid w:val="00CD5E04"/>
    <w:rsid w:val="00CD5E74"/>
    <w:rsid w:val="00CE0239"/>
    <w:rsid w:val="00CE132D"/>
    <w:rsid w:val="00CE3BEA"/>
    <w:rsid w:val="00CE499C"/>
    <w:rsid w:val="00CE7C3A"/>
    <w:rsid w:val="00CF04AE"/>
    <w:rsid w:val="00CF5BE3"/>
    <w:rsid w:val="00D02338"/>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0BF9"/>
    <w:rsid w:val="00D41969"/>
    <w:rsid w:val="00D44632"/>
    <w:rsid w:val="00D450BB"/>
    <w:rsid w:val="00D5552B"/>
    <w:rsid w:val="00D557FD"/>
    <w:rsid w:val="00D569A1"/>
    <w:rsid w:val="00D57134"/>
    <w:rsid w:val="00D61557"/>
    <w:rsid w:val="00D61829"/>
    <w:rsid w:val="00D632A3"/>
    <w:rsid w:val="00D65589"/>
    <w:rsid w:val="00D65BB5"/>
    <w:rsid w:val="00D6788F"/>
    <w:rsid w:val="00D70EC5"/>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C632A"/>
    <w:rsid w:val="00DD624E"/>
    <w:rsid w:val="00DE2383"/>
    <w:rsid w:val="00DF15BC"/>
    <w:rsid w:val="00DF24B9"/>
    <w:rsid w:val="00DF3624"/>
    <w:rsid w:val="00DF5EB7"/>
    <w:rsid w:val="00DF5FD1"/>
    <w:rsid w:val="00DF6A23"/>
    <w:rsid w:val="00E021C1"/>
    <w:rsid w:val="00E04A24"/>
    <w:rsid w:val="00E054FE"/>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4768A"/>
    <w:rsid w:val="00E5082E"/>
    <w:rsid w:val="00E513CC"/>
    <w:rsid w:val="00E51A66"/>
    <w:rsid w:val="00E5415A"/>
    <w:rsid w:val="00E5487E"/>
    <w:rsid w:val="00E54C30"/>
    <w:rsid w:val="00E55349"/>
    <w:rsid w:val="00E55557"/>
    <w:rsid w:val="00E623E1"/>
    <w:rsid w:val="00E62ED2"/>
    <w:rsid w:val="00E658A1"/>
    <w:rsid w:val="00E671FC"/>
    <w:rsid w:val="00E75D3B"/>
    <w:rsid w:val="00E76BB5"/>
    <w:rsid w:val="00E76CA1"/>
    <w:rsid w:val="00E76F75"/>
    <w:rsid w:val="00E84BB9"/>
    <w:rsid w:val="00E84FA2"/>
    <w:rsid w:val="00E876A0"/>
    <w:rsid w:val="00E928D7"/>
    <w:rsid w:val="00E97C4A"/>
    <w:rsid w:val="00EA0448"/>
    <w:rsid w:val="00EA4FCE"/>
    <w:rsid w:val="00EA6089"/>
    <w:rsid w:val="00EB1536"/>
    <w:rsid w:val="00EB1C20"/>
    <w:rsid w:val="00EB2B6A"/>
    <w:rsid w:val="00EB4C46"/>
    <w:rsid w:val="00EB65B6"/>
    <w:rsid w:val="00EC18C3"/>
    <w:rsid w:val="00EC19E1"/>
    <w:rsid w:val="00EC3396"/>
    <w:rsid w:val="00EC5F32"/>
    <w:rsid w:val="00EC5F36"/>
    <w:rsid w:val="00EC6E52"/>
    <w:rsid w:val="00ED1554"/>
    <w:rsid w:val="00ED6399"/>
    <w:rsid w:val="00ED7365"/>
    <w:rsid w:val="00ED7FBD"/>
    <w:rsid w:val="00EE0A91"/>
    <w:rsid w:val="00EE0B54"/>
    <w:rsid w:val="00EE28CD"/>
    <w:rsid w:val="00EE45FD"/>
    <w:rsid w:val="00EE5DF0"/>
    <w:rsid w:val="00EE6B58"/>
    <w:rsid w:val="00EF10E8"/>
    <w:rsid w:val="00EF34F7"/>
    <w:rsid w:val="00EF3746"/>
    <w:rsid w:val="00EF3C84"/>
    <w:rsid w:val="00F05682"/>
    <w:rsid w:val="00F13885"/>
    <w:rsid w:val="00F17161"/>
    <w:rsid w:val="00F177AC"/>
    <w:rsid w:val="00F20F55"/>
    <w:rsid w:val="00F2227D"/>
    <w:rsid w:val="00F2233A"/>
    <w:rsid w:val="00F23D0F"/>
    <w:rsid w:val="00F2629E"/>
    <w:rsid w:val="00F31DB0"/>
    <w:rsid w:val="00F32725"/>
    <w:rsid w:val="00F34857"/>
    <w:rsid w:val="00F3653F"/>
    <w:rsid w:val="00F36B57"/>
    <w:rsid w:val="00F434C7"/>
    <w:rsid w:val="00F51D94"/>
    <w:rsid w:val="00F5504F"/>
    <w:rsid w:val="00F5578A"/>
    <w:rsid w:val="00F63B1C"/>
    <w:rsid w:val="00F63FBE"/>
    <w:rsid w:val="00F706FD"/>
    <w:rsid w:val="00F71684"/>
    <w:rsid w:val="00F75EBF"/>
    <w:rsid w:val="00F76C54"/>
    <w:rsid w:val="00F76F11"/>
    <w:rsid w:val="00F773B2"/>
    <w:rsid w:val="00F778A1"/>
    <w:rsid w:val="00F80B98"/>
    <w:rsid w:val="00F81B93"/>
    <w:rsid w:val="00F8296B"/>
    <w:rsid w:val="00F84319"/>
    <w:rsid w:val="00F858BA"/>
    <w:rsid w:val="00F86077"/>
    <w:rsid w:val="00F86697"/>
    <w:rsid w:val="00F90494"/>
    <w:rsid w:val="00F90BC0"/>
    <w:rsid w:val="00F92DC8"/>
    <w:rsid w:val="00F933A1"/>
    <w:rsid w:val="00FA0393"/>
    <w:rsid w:val="00FA1F56"/>
    <w:rsid w:val="00FA2ECD"/>
    <w:rsid w:val="00FA49A7"/>
    <w:rsid w:val="00FA703B"/>
    <w:rsid w:val="00FB00EC"/>
    <w:rsid w:val="00FB1CB1"/>
    <w:rsid w:val="00FB27F5"/>
    <w:rsid w:val="00FB34FA"/>
    <w:rsid w:val="00FB5C17"/>
    <w:rsid w:val="00FC14D4"/>
    <w:rsid w:val="00FC1C72"/>
    <w:rsid w:val="00FC3523"/>
    <w:rsid w:val="00FC451B"/>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docId w15:val="{B2D1DAFA-4F0E-4748-9F70-69380C97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86614023">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0388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4288</Words>
  <Characters>24448</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Jacqueline Oconnor</cp:lastModifiedBy>
  <cp:revision>2</cp:revision>
  <cp:lastPrinted>2014-02-10T17:12:00Z</cp:lastPrinted>
  <dcterms:created xsi:type="dcterms:W3CDTF">2021-11-15T17:49:00Z</dcterms:created>
  <dcterms:modified xsi:type="dcterms:W3CDTF">2021-11-15T17:49:00Z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