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A45AD" w14:textId="77777777" w:rsidR="002A4175" w:rsidRDefault="002A4175" w:rsidP="002A4175">
      <w:pPr>
        <w:jc w:val="center"/>
        <w:rPr>
          <w:rFonts w:asciiTheme="majorHAnsi" w:eastAsiaTheme="majorEastAsia" w:hAnsiTheme="majorHAnsi" w:cstheme="majorBidi"/>
          <w:color w:val="2F5496" w:themeColor="accent1" w:themeShade="BF"/>
          <w:sz w:val="32"/>
          <w:szCs w:val="32"/>
        </w:rPr>
      </w:pPr>
    </w:p>
    <w:p w14:paraId="7F273906" w14:textId="77777777" w:rsidR="002A4175" w:rsidRDefault="002A4175" w:rsidP="002A4175">
      <w:pPr>
        <w:jc w:val="center"/>
        <w:rPr>
          <w:rFonts w:asciiTheme="majorHAnsi" w:eastAsiaTheme="majorEastAsia" w:hAnsiTheme="majorHAnsi" w:cstheme="majorBidi"/>
          <w:color w:val="2F5496" w:themeColor="accent1" w:themeShade="BF"/>
          <w:sz w:val="32"/>
          <w:szCs w:val="32"/>
        </w:rPr>
      </w:pPr>
    </w:p>
    <w:p w14:paraId="0259D013" w14:textId="4EBF3C75" w:rsidR="002A4175" w:rsidRDefault="002A4175" w:rsidP="002A4175">
      <w:pPr>
        <w:jc w:val="center"/>
        <w:rPr>
          <w:sz w:val="52"/>
          <w:szCs w:val="52"/>
        </w:rPr>
      </w:pPr>
      <w:r>
        <w:rPr>
          <w:sz w:val="52"/>
          <w:szCs w:val="52"/>
        </w:rPr>
        <w:t xml:space="preserve">Évaluation à mi-parcours du PARAT - Programme d’Appui à la Réforme </w:t>
      </w:r>
      <w:r w:rsidRPr="007F2AA0">
        <w:rPr>
          <w:sz w:val="52"/>
          <w:szCs w:val="52"/>
        </w:rPr>
        <w:t xml:space="preserve"> </w:t>
      </w:r>
      <w:r>
        <w:rPr>
          <w:sz w:val="52"/>
          <w:szCs w:val="52"/>
        </w:rPr>
        <w:t>de l’Aménagement du Territoire (Phase 1)</w:t>
      </w:r>
    </w:p>
    <w:p w14:paraId="4A900A9F" w14:textId="77777777" w:rsidR="002A4175" w:rsidRDefault="002A4175" w:rsidP="002A4175">
      <w:pPr>
        <w:jc w:val="center"/>
        <w:rPr>
          <w:sz w:val="52"/>
          <w:szCs w:val="52"/>
        </w:rPr>
      </w:pPr>
    </w:p>
    <w:p w14:paraId="5043FAE6" w14:textId="77777777" w:rsidR="002A4175" w:rsidRDefault="002A4175" w:rsidP="002A4175">
      <w:pPr>
        <w:jc w:val="center"/>
        <w:rPr>
          <w:sz w:val="36"/>
          <w:szCs w:val="36"/>
        </w:rPr>
      </w:pPr>
    </w:p>
    <w:p w14:paraId="3C9147DF" w14:textId="77777777" w:rsidR="002A4175" w:rsidRDefault="002A4175" w:rsidP="002A4175">
      <w:pPr>
        <w:jc w:val="center"/>
        <w:rPr>
          <w:sz w:val="36"/>
          <w:szCs w:val="36"/>
        </w:rPr>
      </w:pPr>
    </w:p>
    <w:p w14:paraId="12F44591" w14:textId="1A2E0F0E" w:rsidR="002A4175" w:rsidRPr="007F5311" w:rsidRDefault="002A4175" w:rsidP="002A4175">
      <w:pPr>
        <w:jc w:val="center"/>
        <w:rPr>
          <w:sz w:val="28"/>
          <w:szCs w:val="28"/>
        </w:rPr>
      </w:pPr>
      <w:r w:rsidRPr="007F5311">
        <w:rPr>
          <w:sz w:val="28"/>
          <w:szCs w:val="28"/>
        </w:rPr>
        <w:t xml:space="preserve">Vu sous l’angle de la préservation des </w:t>
      </w:r>
      <w:r w:rsidR="007F5311" w:rsidRPr="007F5311">
        <w:rPr>
          <w:sz w:val="28"/>
          <w:szCs w:val="28"/>
        </w:rPr>
        <w:t xml:space="preserve">ressources </w:t>
      </w:r>
      <w:r w:rsidRPr="007F5311">
        <w:rPr>
          <w:sz w:val="28"/>
          <w:szCs w:val="28"/>
        </w:rPr>
        <w:t>for</w:t>
      </w:r>
      <w:r w:rsidR="007F5311" w:rsidRPr="007F5311">
        <w:rPr>
          <w:sz w:val="28"/>
          <w:szCs w:val="28"/>
        </w:rPr>
        <w:t>estières</w:t>
      </w:r>
    </w:p>
    <w:p w14:paraId="401D80F3" w14:textId="77777777" w:rsidR="002A4175" w:rsidRDefault="002A4175" w:rsidP="002A4175"/>
    <w:p w14:paraId="46E8C9BC" w14:textId="77777777" w:rsidR="002A4175" w:rsidRDefault="002A4175" w:rsidP="002A4175"/>
    <w:p w14:paraId="1605FF65" w14:textId="77777777" w:rsidR="002A4175" w:rsidRDefault="002A4175" w:rsidP="002A4175">
      <w:pPr>
        <w:jc w:val="center"/>
      </w:pPr>
    </w:p>
    <w:p w14:paraId="7F2395DC" w14:textId="77777777" w:rsidR="002A4175" w:rsidRDefault="002A4175" w:rsidP="002A4175">
      <w:pPr>
        <w:jc w:val="center"/>
      </w:pPr>
    </w:p>
    <w:p w14:paraId="133926C4" w14:textId="77777777" w:rsidR="002A4175" w:rsidRDefault="002A4175" w:rsidP="002A4175">
      <w:pPr>
        <w:jc w:val="center"/>
      </w:pPr>
      <w:r w:rsidRPr="00631AE2">
        <w:rPr>
          <w:noProof/>
        </w:rPr>
        <w:drawing>
          <wp:inline distT="0" distB="0" distL="0" distR="0" wp14:anchorId="7DB28581" wp14:editId="44B893B5">
            <wp:extent cx="5760720" cy="2506345"/>
            <wp:effectExtent l="0" t="0" r="508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email">
                      <a:extLst>
                        <a:ext uri="{28A0092B-C50C-407E-A947-70E740481C1C}">
                          <a14:useLocalDpi xmlns:a14="http://schemas.microsoft.com/office/drawing/2010/main"/>
                        </a:ext>
                      </a:extLst>
                    </a:blip>
                    <a:stretch>
                      <a:fillRect/>
                    </a:stretch>
                  </pic:blipFill>
                  <pic:spPr>
                    <a:xfrm>
                      <a:off x="0" y="0"/>
                      <a:ext cx="5760720" cy="2506345"/>
                    </a:xfrm>
                    <a:prstGeom prst="rect">
                      <a:avLst/>
                    </a:prstGeom>
                  </pic:spPr>
                </pic:pic>
              </a:graphicData>
            </a:graphic>
          </wp:inline>
        </w:drawing>
      </w:r>
    </w:p>
    <w:p w14:paraId="1290DAD6" w14:textId="77777777" w:rsidR="002A4175" w:rsidRDefault="002A4175" w:rsidP="002A4175">
      <w:pPr>
        <w:jc w:val="center"/>
      </w:pPr>
    </w:p>
    <w:p w14:paraId="5A280EF8" w14:textId="77777777" w:rsidR="002A4175" w:rsidRDefault="002A4175" w:rsidP="002A4175">
      <w:pPr>
        <w:jc w:val="center"/>
      </w:pPr>
    </w:p>
    <w:p w14:paraId="10CD79A5" w14:textId="77777777" w:rsidR="002A4175" w:rsidRDefault="002A4175" w:rsidP="002A4175">
      <w:pPr>
        <w:jc w:val="center"/>
      </w:pPr>
    </w:p>
    <w:p w14:paraId="22114A0D" w14:textId="77777777" w:rsidR="002A4175" w:rsidRDefault="002A4175" w:rsidP="002A4175">
      <w:pPr>
        <w:jc w:val="center"/>
      </w:pPr>
    </w:p>
    <w:p w14:paraId="5622F3FB" w14:textId="77777777" w:rsidR="002A4175" w:rsidRDefault="002A4175" w:rsidP="002A4175">
      <w:pPr>
        <w:jc w:val="center"/>
      </w:pPr>
    </w:p>
    <w:p w14:paraId="38C77C9E" w14:textId="77777777" w:rsidR="002A4175" w:rsidRDefault="002A4175" w:rsidP="002A4175">
      <w:pPr>
        <w:jc w:val="center"/>
      </w:pPr>
    </w:p>
    <w:p w14:paraId="3F0225D4" w14:textId="77777777" w:rsidR="002A4175" w:rsidRDefault="002A4175" w:rsidP="002A4175">
      <w:pPr>
        <w:jc w:val="center"/>
      </w:pPr>
    </w:p>
    <w:p w14:paraId="35C07839" w14:textId="58047B7C" w:rsidR="002A4175" w:rsidRDefault="002A4175" w:rsidP="002A4175">
      <w:pPr>
        <w:jc w:val="center"/>
      </w:pPr>
      <w:r>
        <w:t>Raphaël BARBICHE</w:t>
      </w:r>
    </w:p>
    <w:p w14:paraId="33D0EEE9" w14:textId="5D620ECA" w:rsidR="002A4175" w:rsidRDefault="002A4175" w:rsidP="002A4175">
      <w:pPr>
        <w:jc w:val="center"/>
      </w:pPr>
      <w:r>
        <w:t>Juin 2021</w:t>
      </w:r>
    </w:p>
    <w:p w14:paraId="716A3011" w14:textId="77777777" w:rsidR="002A4175" w:rsidRDefault="002A4175" w:rsidP="002A4175">
      <w:r>
        <w:br w:type="page"/>
      </w:r>
    </w:p>
    <w:p w14:paraId="1132F236" w14:textId="11C2EAB3" w:rsidR="005B169F" w:rsidRDefault="005B169F">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lastRenderedPageBreak/>
        <w:t>ACRONYMES</w:t>
      </w:r>
    </w:p>
    <w:p w14:paraId="50658747" w14:textId="6203948B" w:rsidR="00841857" w:rsidRDefault="00841857">
      <w:pPr>
        <w:rPr>
          <w:rFonts w:asciiTheme="majorHAnsi" w:eastAsiaTheme="majorEastAsia" w:hAnsiTheme="majorHAnsi" w:cstheme="majorBidi"/>
          <w:color w:val="2F5496" w:themeColor="accent1" w:themeShade="BF"/>
          <w:sz w:val="32"/>
          <w:szCs w:val="32"/>
        </w:rPr>
      </w:pPr>
    </w:p>
    <w:tbl>
      <w:tblPr>
        <w:tblW w:w="9072" w:type="dxa"/>
        <w:tblCellMar>
          <w:left w:w="70" w:type="dxa"/>
          <w:right w:w="70" w:type="dxa"/>
        </w:tblCellMar>
        <w:tblLook w:val="04A0" w:firstRow="1" w:lastRow="0" w:firstColumn="1" w:lastColumn="0" w:noHBand="0" w:noVBand="1"/>
      </w:tblPr>
      <w:tblGrid>
        <w:gridCol w:w="2218"/>
        <w:gridCol w:w="6854"/>
      </w:tblGrid>
      <w:tr w:rsidR="00841857" w:rsidRPr="00841857" w14:paraId="00B4F158" w14:textId="77777777" w:rsidTr="00841857">
        <w:trPr>
          <w:trHeight w:val="255"/>
        </w:trPr>
        <w:tc>
          <w:tcPr>
            <w:tcW w:w="2218" w:type="dxa"/>
            <w:tcBorders>
              <w:top w:val="nil"/>
              <w:left w:val="nil"/>
              <w:bottom w:val="nil"/>
              <w:right w:val="nil"/>
            </w:tcBorders>
            <w:shd w:val="clear" w:color="auto" w:fill="auto"/>
            <w:noWrap/>
            <w:hideMark/>
          </w:tcPr>
          <w:p w14:paraId="20181387"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ACE</w:t>
            </w:r>
          </w:p>
        </w:tc>
        <w:tc>
          <w:tcPr>
            <w:tcW w:w="6854" w:type="dxa"/>
            <w:tcBorders>
              <w:top w:val="nil"/>
              <w:left w:val="nil"/>
              <w:bottom w:val="nil"/>
              <w:right w:val="nil"/>
            </w:tcBorders>
            <w:shd w:val="clear" w:color="auto" w:fill="auto"/>
            <w:noWrap/>
            <w:hideMark/>
          </w:tcPr>
          <w:p w14:paraId="56B1DE95"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Agence Congolaise de l'Environnement</w:t>
            </w:r>
          </w:p>
        </w:tc>
      </w:tr>
      <w:tr w:rsidR="00841857" w:rsidRPr="00841857" w14:paraId="0191FA66" w14:textId="77777777" w:rsidTr="00841857">
        <w:trPr>
          <w:trHeight w:val="255"/>
        </w:trPr>
        <w:tc>
          <w:tcPr>
            <w:tcW w:w="2218" w:type="dxa"/>
            <w:tcBorders>
              <w:top w:val="nil"/>
              <w:left w:val="nil"/>
              <w:bottom w:val="nil"/>
              <w:right w:val="nil"/>
            </w:tcBorders>
            <w:shd w:val="clear" w:color="auto" w:fill="auto"/>
            <w:noWrap/>
            <w:hideMark/>
          </w:tcPr>
          <w:p w14:paraId="389B7012"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 xml:space="preserve">AT   </w:t>
            </w:r>
          </w:p>
        </w:tc>
        <w:tc>
          <w:tcPr>
            <w:tcW w:w="6854" w:type="dxa"/>
            <w:tcBorders>
              <w:top w:val="nil"/>
              <w:left w:val="nil"/>
              <w:bottom w:val="nil"/>
              <w:right w:val="nil"/>
            </w:tcBorders>
            <w:shd w:val="clear" w:color="auto" w:fill="auto"/>
            <w:noWrap/>
            <w:hideMark/>
          </w:tcPr>
          <w:p w14:paraId="3E2737BC"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Aménagement du Territoire</w:t>
            </w:r>
          </w:p>
        </w:tc>
      </w:tr>
      <w:tr w:rsidR="00841857" w:rsidRPr="00841857" w14:paraId="59EF727F" w14:textId="77777777" w:rsidTr="00841857">
        <w:trPr>
          <w:trHeight w:val="255"/>
        </w:trPr>
        <w:tc>
          <w:tcPr>
            <w:tcW w:w="2218" w:type="dxa"/>
            <w:tcBorders>
              <w:top w:val="nil"/>
              <w:left w:val="nil"/>
              <w:bottom w:val="nil"/>
              <w:right w:val="nil"/>
            </w:tcBorders>
            <w:shd w:val="clear" w:color="auto" w:fill="auto"/>
            <w:noWrap/>
            <w:hideMark/>
          </w:tcPr>
          <w:p w14:paraId="583FB906"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 xml:space="preserve">CAT   </w:t>
            </w:r>
          </w:p>
        </w:tc>
        <w:tc>
          <w:tcPr>
            <w:tcW w:w="6854" w:type="dxa"/>
            <w:tcBorders>
              <w:top w:val="nil"/>
              <w:left w:val="nil"/>
              <w:bottom w:val="nil"/>
              <w:right w:val="nil"/>
            </w:tcBorders>
            <w:shd w:val="clear" w:color="auto" w:fill="auto"/>
            <w:noWrap/>
            <w:hideMark/>
          </w:tcPr>
          <w:p w14:paraId="1FAA0E33"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Cellule Aménagement du Territoire</w:t>
            </w:r>
          </w:p>
        </w:tc>
      </w:tr>
      <w:tr w:rsidR="00841857" w:rsidRPr="00841857" w14:paraId="48F79F9C" w14:textId="77777777" w:rsidTr="00841857">
        <w:trPr>
          <w:trHeight w:val="255"/>
        </w:trPr>
        <w:tc>
          <w:tcPr>
            <w:tcW w:w="2218" w:type="dxa"/>
            <w:tcBorders>
              <w:top w:val="nil"/>
              <w:left w:val="nil"/>
              <w:bottom w:val="nil"/>
              <w:right w:val="nil"/>
            </w:tcBorders>
            <w:shd w:val="clear" w:color="auto" w:fill="auto"/>
            <w:noWrap/>
            <w:hideMark/>
          </w:tcPr>
          <w:p w14:paraId="4861FEA7"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 xml:space="preserve">CFAT   </w:t>
            </w:r>
          </w:p>
        </w:tc>
        <w:tc>
          <w:tcPr>
            <w:tcW w:w="6854" w:type="dxa"/>
            <w:tcBorders>
              <w:top w:val="nil"/>
              <w:left w:val="nil"/>
              <w:bottom w:val="nil"/>
              <w:right w:val="nil"/>
            </w:tcBorders>
            <w:shd w:val="clear" w:color="auto" w:fill="auto"/>
            <w:noWrap/>
            <w:hideMark/>
          </w:tcPr>
          <w:p w14:paraId="72733650"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Centre de Formation en Aménagement du Territoire</w:t>
            </w:r>
          </w:p>
        </w:tc>
      </w:tr>
      <w:tr w:rsidR="00841857" w:rsidRPr="00841857" w14:paraId="0AECF995" w14:textId="77777777" w:rsidTr="00841857">
        <w:trPr>
          <w:trHeight w:val="255"/>
        </w:trPr>
        <w:tc>
          <w:tcPr>
            <w:tcW w:w="2218" w:type="dxa"/>
            <w:tcBorders>
              <w:top w:val="nil"/>
              <w:left w:val="nil"/>
              <w:bottom w:val="nil"/>
              <w:right w:val="nil"/>
            </w:tcBorders>
            <w:shd w:val="clear" w:color="auto" w:fill="auto"/>
            <w:noWrap/>
            <w:hideMark/>
          </w:tcPr>
          <w:p w14:paraId="5EB309F3"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CLPA</w:t>
            </w:r>
          </w:p>
        </w:tc>
        <w:tc>
          <w:tcPr>
            <w:tcW w:w="6854" w:type="dxa"/>
            <w:tcBorders>
              <w:top w:val="nil"/>
              <w:left w:val="nil"/>
              <w:bottom w:val="nil"/>
              <w:right w:val="nil"/>
            </w:tcBorders>
            <w:shd w:val="clear" w:color="auto" w:fill="auto"/>
            <w:noWrap/>
            <w:hideMark/>
          </w:tcPr>
          <w:p w14:paraId="159186CC"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 xml:space="preserve">Communautés Locales et Peuples Autochtones </w:t>
            </w:r>
          </w:p>
        </w:tc>
      </w:tr>
      <w:tr w:rsidR="00841857" w:rsidRPr="00841857" w14:paraId="7F963DBF" w14:textId="77777777" w:rsidTr="00841857">
        <w:trPr>
          <w:trHeight w:val="255"/>
        </w:trPr>
        <w:tc>
          <w:tcPr>
            <w:tcW w:w="2218" w:type="dxa"/>
            <w:tcBorders>
              <w:top w:val="nil"/>
              <w:left w:val="nil"/>
              <w:bottom w:val="nil"/>
              <w:right w:val="nil"/>
            </w:tcBorders>
            <w:shd w:val="clear" w:color="auto" w:fill="auto"/>
            <w:noWrap/>
            <w:hideMark/>
          </w:tcPr>
          <w:p w14:paraId="402F88D1"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CODELT</w:t>
            </w:r>
          </w:p>
        </w:tc>
        <w:tc>
          <w:tcPr>
            <w:tcW w:w="6854" w:type="dxa"/>
            <w:tcBorders>
              <w:top w:val="nil"/>
              <w:left w:val="nil"/>
              <w:bottom w:val="nil"/>
              <w:right w:val="nil"/>
            </w:tcBorders>
            <w:shd w:val="clear" w:color="auto" w:fill="auto"/>
            <w:noWrap/>
            <w:hideMark/>
          </w:tcPr>
          <w:p w14:paraId="7AA0A2E6"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Conseil pour la défense environnementale par la légalité et la traçabilité</w:t>
            </w:r>
          </w:p>
        </w:tc>
      </w:tr>
      <w:tr w:rsidR="00841857" w:rsidRPr="00841857" w14:paraId="4E4D9E1F" w14:textId="77777777" w:rsidTr="00841857">
        <w:trPr>
          <w:trHeight w:val="255"/>
        </w:trPr>
        <w:tc>
          <w:tcPr>
            <w:tcW w:w="2218" w:type="dxa"/>
            <w:tcBorders>
              <w:top w:val="nil"/>
              <w:left w:val="nil"/>
              <w:bottom w:val="nil"/>
              <w:right w:val="nil"/>
            </w:tcBorders>
            <w:shd w:val="clear" w:color="auto" w:fill="auto"/>
            <w:noWrap/>
            <w:hideMark/>
          </w:tcPr>
          <w:p w14:paraId="41CBD3AE"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CTP</w:t>
            </w:r>
          </w:p>
        </w:tc>
        <w:tc>
          <w:tcPr>
            <w:tcW w:w="6854" w:type="dxa"/>
            <w:tcBorders>
              <w:top w:val="nil"/>
              <w:left w:val="nil"/>
              <w:bottom w:val="nil"/>
              <w:right w:val="nil"/>
            </w:tcBorders>
            <w:shd w:val="clear" w:color="auto" w:fill="auto"/>
            <w:noWrap/>
            <w:hideMark/>
          </w:tcPr>
          <w:p w14:paraId="43848776"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Conseiller Technique Principal</w:t>
            </w:r>
          </w:p>
        </w:tc>
      </w:tr>
      <w:tr w:rsidR="00841857" w:rsidRPr="00841857" w14:paraId="7DB51251" w14:textId="77777777" w:rsidTr="00841857">
        <w:trPr>
          <w:trHeight w:val="255"/>
        </w:trPr>
        <w:tc>
          <w:tcPr>
            <w:tcW w:w="2218" w:type="dxa"/>
            <w:tcBorders>
              <w:top w:val="nil"/>
              <w:left w:val="nil"/>
              <w:bottom w:val="nil"/>
              <w:right w:val="nil"/>
            </w:tcBorders>
            <w:shd w:val="clear" w:color="auto" w:fill="auto"/>
            <w:noWrap/>
            <w:hideMark/>
          </w:tcPr>
          <w:p w14:paraId="12B7E674"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DIAF</w:t>
            </w:r>
          </w:p>
        </w:tc>
        <w:tc>
          <w:tcPr>
            <w:tcW w:w="6854" w:type="dxa"/>
            <w:tcBorders>
              <w:top w:val="nil"/>
              <w:left w:val="nil"/>
              <w:bottom w:val="nil"/>
              <w:right w:val="nil"/>
            </w:tcBorders>
            <w:shd w:val="clear" w:color="auto" w:fill="auto"/>
            <w:noWrap/>
            <w:hideMark/>
          </w:tcPr>
          <w:p w14:paraId="3410A5CA"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Direction des Inventaires et Aménagement Forestiers (au MEDD)</w:t>
            </w:r>
          </w:p>
        </w:tc>
      </w:tr>
      <w:tr w:rsidR="00841857" w:rsidRPr="00841857" w14:paraId="26BC9A22" w14:textId="77777777" w:rsidTr="00841857">
        <w:trPr>
          <w:trHeight w:val="255"/>
        </w:trPr>
        <w:tc>
          <w:tcPr>
            <w:tcW w:w="2218" w:type="dxa"/>
            <w:tcBorders>
              <w:top w:val="nil"/>
              <w:left w:val="nil"/>
              <w:bottom w:val="nil"/>
              <w:right w:val="nil"/>
            </w:tcBorders>
            <w:shd w:val="clear" w:color="auto" w:fill="auto"/>
            <w:noWrap/>
            <w:hideMark/>
          </w:tcPr>
          <w:p w14:paraId="268CA8C2"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DirCab</w:t>
            </w:r>
          </w:p>
        </w:tc>
        <w:tc>
          <w:tcPr>
            <w:tcW w:w="6854" w:type="dxa"/>
            <w:tcBorders>
              <w:top w:val="nil"/>
              <w:left w:val="nil"/>
              <w:bottom w:val="nil"/>
              <w:right w:val="nil"/>
            </w:tcBorders>
            <w:shd w:val="clear" w:color="auto" w:fill="auto"/>
            <w:noWrap/>
            <w:hideMark/>
          </w:tcPr>
          <w:p w14:paraId="7D32F3B6"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Directeur de Cabinet</w:t>
            </w:r>
          </w:p>
        </w:tc>
      </w:tr>
      <w:tr w:rsidR="00841857" w:rsidRPr="00841857" w14:paraId="496074A8" w14:textId="77777777" w:rsidTr="00841857">
        <w:trPr>
          <w:trHeight w:val="255"/>
        </w:trPr>
        <w:tc>
          <w:tcPr>
            <w:tcW w:w="2218" w:type="dxa"/>
            <w:tcBorders>
              <w:top w:val="nil"/>
              <w:left w:val="nil"/>
              <w:bottom w:val="nil"/>
              <w:right w:val="nil"/>
            </w:tcBorders>
            <w:shd w:val="clear" w:color="auto" w:fill="auto"/>
            <w:noWrap/>
            <w:hideMark/>
          </w:tcPr>
          <w:p w14:paraId="2C71DE7F"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EFIR</w:t>
            </w:r>
          </w:p>
        </w:tc>
        <w:tc>
          <w:tcPr>
            <w:tcW w:w="6854" w:type="dxa"/>
            <w:tcBorders>
              <w:top w:val="nil"/>
              <w:left w:val="nil"/>
              <w:bottom w:val="nil"/>
              <w:right w:val="nil"/>
            </w:tcBorders>
            <w:shd w:val="clear" w:color="auto" w:fill="auto"/>
            <w:noWrap/>
            <w:hideMark/>
          </w:tcPr>
          <w:p w14:paraId="2771874E"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Exploitation Forestière à Impact Réduit</w:t>
            </w:r>
          </w:p>
        </w:tc>
      </w:tr>
      <w:tr w:rsidR="00841857" w:rsidRPr="00841857" w14:paraId="3252557B" w14:textId="77777777" w:rsidTr="00841857">
        <w:trPr>
          <w:trHeight w:val="255"/>
        </w:trPr>
        <w:tc>
          <w:tcPr>
            <w:tcW w:w="2218" w:type="dxa"/>
            <w:tcBorders>
              <w:top w:val="nil"/>
              <w:left w:val="nil"/>
              <w:bottom w:val="nil"/>
              <w:right w:val="nil"/>
            </w:tcBorders>
            <w:shd w:val="clear" w:color="auto" w:fill="auto"/>
            <w:noWrap/>
            <w:hideMark/>
          </w:tcPr>
          <w:p w14:paraId="14682926"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FAO</w:t>
            </w:r>
          </w:p>
        </w:tc>
        <w:tc>
          <w:tcPr>
            <w:tcW w:w="6854" w:type="dxa"/>
            <w:tcBorders>
              <w:top w:val="nil"/>
              <w:left w:val="nil"/>
              <w:bottom w:val="nil"/>
              <w:right w:val="nil"/>
            </w:tcBorders>
            <w:shd w:val="clear" w:color="auto" w:fill="auto"/>
            <w:noWrap/>
            <w:hideMark/>
          </w:tcPr>
          <w:p w14:paraId="7AFF61A8"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Organisation des Nations Unies pour l'Alimentation et l'Agriculture</w:t>
            </w:r>
          </w:p>
        </w:tc>
      </w:tr>
      <w:tr w:rsidR="00841857" w:rsidRPr="00841857" w14:paraId="5F363A63" w14:textId="77777777" w:rsidTr="00841857">
        <w:trPr>
          <w:trHeight w:val="255"/>
        </w:trPr>
        <w:tc>
          <w:tcPr>
            <w:tcW w:w="2218" w:type="dxa"/>
            <w:tcBorders>
              <w:top w:val="nil"/>
              <w:left w:val="nil"/>
              <w:bottom w:val="nil"/>
              <w:right w:val="nil"/>
            </w:tcBorders>
            <w:shd w:val="clear" w:color="auto" w:fill="auto"/>
            <w:noWrap/>
            <w:hideMark/>
          </w:tcPr>
          <w:p w14:paraId="1BA61572"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 xml:space="preserve">FNAT   </w:t>
            </w:r>
          </w:p>
        </w:tc>
        <w:tc>
          <w:tcPr>
            <w:tcW w:w="6854" w:type="dxa"/>
            <w:tcBorders>
              <w:top w:val="nil"/>
              <w:left w:val="nil"/>
              <w:bottom w:val="nil"/>
              <w:right w:val="nil"/>
            </w:tcBorders>
            <w:shd w:val="clear" w:color="auto" w:fill="auto"/>
            <w:noWrap/>
            <w:hideMark/>
          </w:tcPr>
          <w:p w14:paraId="4D916E03"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Fond National de l’Aménagement du Territoire</w:t>
            </w:r>
          </w:p>
        </w:tc>
      </w:tr>
      <w:tr w:rsidR="00841857" w:rsidRPr="00841857" w14:paraId="70B4C321" w14:textId="77777777" w:rsidTr="00841857">
        <w:trPr>
          <w:trHeight w:val="255"/>
        </w:trPr>
        <w:tc>
          <w:tcPr>
            <w:tcW w:w="2218" w:type="dxa"/>
            <w:tcBorders>
              <w:top w:val="nil"/>
              <w:left w:val="nil"/>
              <w:bottom w:val="nil"/>
              <w:right w:val="nil"/>
            </w:tcBorders>
            <w:shd w:val="clear" w:color="auto" w:fill="auto"/>
            <w:noWrap/>
            <w:hideMark/>
          </w:tcPr>
          <w:p w14:paraId="3E6AC4E0"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 xml:space="preserve">FONAREDD   </w:t>
            </w:r>
          </w:p>
        </w:tc>
        <w:tc>
          <w:tcPr>
            <w:tcW w:w="6854" w:type="dxa"/>
            <w:tcBorders>
              <w:top w:val="nil"/>
              <w:left w:val="nil"/>
              <w:bottom w:val="nil"/>
              <w:right w:val="nil"/>
            </w:tcBorders>
            <w:shd w:val="clear" w:color="auto" w:fill="auto"/>
            <w:noWrap/>
            <w:hideMark/>
          </w:tcPr>
          <w:p w14:paraId="210FA835"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Fond National REDD</w:t>
            </w:r>
          </w:p>
        </w:tc>
      </w:tr>
      <w:tr w:rsidR="00841857" w:rsidRPr="00841857" w14:paraId="2CEC3FC0" w14:textId="77777777" w:rsidTr="00841857">
        <w:trPr>
          <w:trHeight w:val="255"/>
        </w:trPr>
        <w:tc>
          <w:tcPr>
            <w:tcW w:w="2218" w:type="dxa"/>
            <w:tcBorders>
              <w:top w:val="nil"/>
              <w:left w:val="nil"/>
              <w:bottom w:val="nil"/>
              <w:right w:val="nil"/>
            </w:tcBorders>
            <w:shd w:val="clear" w:color="auto" w:fill="auto"/>
            <w:noWrap/>
            <w:hideMark/>
          </w:tcPr>
          <w:p w14:paraId="61AECCEF"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GM</w:t>
            </w:r>
          </w:p>
        </w:tc>
        <w:tc>
          <w:tcPr>
            <w:tcW w:w="6854" w:type="dxa"/>
            <w:tcBorders>
              <w:top w:val="nil"/>
              <w:left w:val="nil"/>
              <w:bottom w:val="nil"/>
              <w:right w:val="nil"/>
            </w:tcBorders>
            <w:shd w:val="clear" w:color="auto" w:fill="auto"/>
            <w:noWrap/>
            <w:hideMark/>
          </w:tcPr>
          <w:p w14:paraId="09F8E816"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Guide Méthodologique</w:t>
            </w:r>
          </w:p>
        </w:tc>
      </w:tr>
      <w:tr w:rsidR="00841857" w:rsidRPr="00841857" w14:paraId="02D41C36" w14:textId="77777777" w:rsidTr="00841857">
        <w:trPr>
          <w:trHeight w:val="255"/>
        </w:trPr>
        <w:tc>
          <w:tcPr>
            <w:tcW w:w="2218" w:type="dxa"/>
            <w:tcBorders>
              <w:top w:val="nil"/>
              <w:left w:val="nil"/>
              <w:bottom w:val="nil"/>
              <w:right w:val="nil"/>
            </w:tcBorders>
            <w:shd w:val="clear" w:color="auto" w:fill="auto"/>
            <w:noWrap/>
            <w:hideMark/>
          </w:tcPr>
          <w:p w14:paraId="7E568595"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GTCRR</w:t>
            </w:r>
          </w:p>
        </w:tc>
        <w:tc>
          <w:tcPr>
            <w:tcW w:w="6854" w:type="dxa"/>
            <w:tcBorders>
              <w:top w:val="nil"/>
              <w:left w:val="nil"/>
              <w:bottom w:val="nil"/>
              <w:right w:val="nil"/>
            </w:tcBorders>
            <w:shd w:val="clear" w:color="auto" w:fill="auto"/>
            <w:noWrap/>
            <w:hideMark/>
          </w:tcPr>
          <w:p w14:paraId="584FA75A"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Groupe de Travail Climat REDD+ Rénové</w:t>
            </w:r>
          </w:p>
        </w:tc>
      </w:tr>
      <w:tr w:rsidR="00841857" w:rsidRPr="00841857" w14:paraId="4B8EEA77" w14:textId="77777777" w:rsidTr="00841857">
        <w:trPr>
          <w:trHeight w:val="255"/>
        </w:trPr>
        <w:tc>
          <w:tcPr>
            <w:tcW w:w="2218" w:type="dxa"/>
            <w:tcBorders>
              <w:top w:val="nil"/>
              <w:left w:val="nil"/>
              <w:bottom w:val="nil"/>
              <w:right w:val="nil"/>
            </w:tcBorders>
            <w:shd w:val="clear" w:color="auto" w:fill="auto"/>
            <w:noWrap/>
            <w:hideMark/>
          </w:tcPr>
          <w:p w14:paraId="1E4B0867"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Ha</w:t>
            </w:r>
          </w:p>
        </w:tc>
        <w:tc>
          <w:tcPr>
            <w:tcW w:w="6854" w:type="dxa"/>
            <w:tcBorders>
              <w:top w:val="nil"/>
              <w:left w:val="nil"/>
              <w:bottom w:val="nil"/>
              <w:right w:val="nil"/>
            </w:tcBorders>
            <w:shd w:val="clear" w:color="auto" w:fill="auto"/>
            <w:noWrap/>
            <w:hideMark/>
          </w:tcPr>
          <w:p w14:paraId="3F8E2785"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Hectare</w:t>
            </w:r>
          </w:p>
        </w:tc>
      </w:tr>
      <w:tr w:rsidR="00841857" w:rsidRPr="00841857" w14:paraId="4952E3DC" w14:textId="77777777" w:rsidTr="00841857">
        <w:trPr>
          <w:trHeight w:val="255"/>
        </w:trPr>
        <w:tc>
          <w:tcPr>
            <w:tcW w:w="2218" w:type="dxa"/>
            <w:tcBorders>
              <w:top w:val="nil"/>
              <w:left w:val="nil"/>
              <w:bottom w:val="nil"/>
              <w:right w:val="nil"/>
            </w:tcBorders>
            <w:shd w:val="clear" w:color="auto" w:fill="auto"/>
            <w:hideMark/>
          </w:tcPr>
          <w:p w14:paraId="44C5A634"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 xml:space="preserve">MAT / MinAT / MATUH   </w:t>
            </w:r>
          </w:p>
        </w:tc>
        <w:tc>
          <w:tcPr>
            <w:tcW w:w="6854" w:type="dxa"/>
            <w:tcBorders>
              <w:top w:val="nil"/>
              <w:left w:val="nil"/>
              <w:bottom w:val="nil"/>
              <w:right w:val="nil"/>
            </w:tcBorders>
            <w:shd w:val="clear" w:color="auto" w:fill="auto"/>
            <w:noWrap/>
            <w:hideMark/>
          </w:tcPr>
          <w:p w14:paraId="6D8603F6"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Ministère de l’Aménagement du Territoire</w:t>
            </w:r>
          </w:p>
        </w:tc>
      </w:tr>
      <w:tr w:rsidR="00841857" w:rsidRPr="00841857" w14:paraId="20BA353D" w14:textId="77777777" w:rsidTr="00841857">
        <w:trPr>
          <w:trHeight w:val="255"/>
        </w:trPr>
        <w:tc>
          <w:tcPr>
            <w:tcW w:w="2218" w:type="dxa"/>
            <w:tcBorders>
              <w:top w:val="nil"/>
              <w:left w:val="nil"/>
              <w:bottom w:val="nil"/>
              <w:right w:val="nil"/>
            </w:tcBorders>
            <w:shd w:val="clear" w:color="auto" w:fill="auto"/>
            <w:noWrap/>
            <w:hideMark/>
          </w:tcPr>
          <w:p w14:paraId="0BFC538E"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MEDD</w:t>
            </w:r>
          </w:p>
        </w:tc>
        <w:tc>
          <w:tcPr>
            <w:tcW w:w="6854" w:type="dxa"/>
            <w:tcBorders>
              <w:top w:val="nil"/>
              <w:left w:val="nil"/>
              <w:bottom w:val="nil"/>
              <w:right w:val="nil"/>
            </w:tcBorders>
            <w:shd w:val="clear" w:color="auto" w:fill="auto"/>
            <w:noWrap/>
            <w:hideMark/>
          </w:tcPr>
          <w:p w14:paraId="6A1E1FE3"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Ministère de l'Environnement et Développement Durable</w:t>
            </w:r>
          </w:p>
        </w:tc>
      </w:tr>
      <w:tr w:rsidR="00841857" w:rsidRPr="00841857" w14:paraId="6C6A280F" w14:textId="77777777" w:rsidTr="00841857">
        <w:trPr>
          <w:trHeight w:val="255"/>
        </w:trPr>
        <w:tc>
          <w:tcPr>
            <w:tcW w:w="2218" w:type="dxa"/>
            <w:tcBorders>
              <w:top w:val="nil"/>
              <w:left w:val="nil"/>
              <w:bottom w:val="nil"/>
              <w:right w:val="nil"/>
            </w:tcBorders>
            <w:shd w:val="clear" w:color="auto" w:fill="auto"/>
            <w:noWrap/>
            <w:hideMark/>
          </w:tcPr>
          <w:p w14:paraId="22991C9C"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Mo</w:t>
            </w:r>
          </w:p>
        </w:tc>
        <w:tc>
          <w:tcPr>
            <w:tcW w:w="6854" w:type="dxa"/>
            <w:tcBorders>
              <w:top w:val="nil"/>
              <w:left w:val="nil"/>
              <w:bottom w:val="nil"/>
              <w:right w:val="nil"/>
            </w:tcBorders>
            <w:shd w:val="clear" w:color="auto" w:fill="auto"/>
            <w:noWrap/>
            <w:hideMark/>
          </w:tcPr>
          <w:p w14:paraId="66EB5008"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Million</w:t>
            </w:r>
          </w:p>
        </w:tc>
      </w:tr>
      <w:tr w:rsidR="00841857" w:rsidRPr="00841857" w14:paraId="722831D1" w14:textId="77777777" w:rsidTr="00841857">
        <w:trPr>
          <w:trHeight w:val="255"/>
        </w:trPr>
        <w:tc>
          <w:tcPr>
            <w:tcW w:w="2218" w:type="dxa"/>
            <w:tcBorders>
              <w:top w:val="nil"/>
              <w:left w:val="nil"/>
              <w:bottom w:val="nil"/>
              <w:right w:val="nil"/>
            </w:tcBorders>
            <w:shd w:val="clear" w:color="auto" w:fill="auto"/>
            <w:noWrap/>
            <w:hideMark/>
          </w:tcPr>
          <w:p w14:paraId="3F8FA988"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 xml:space="preserve">ONAT   </w:t>
            </w:r>
          </w:p>
        </w:tc>
        <w:tc>
          <w:tcPr>
            <w:tcW w:w="6854" w:type="dxa"/>
            <w:tcBorders>
              <w:top w:val="nil"/>
              <w:left w:val="nil"/>
              <w:bottom w:val="nil"/>
              <w:right w:val="nil"/>
            </w:tcBorders>
            <w:shd w:val="clear" w:color="auto" w:fill="auto"/>
            <w:noWrap/>
            <w:hideMark/>
          </w:tcPr>
          <w:p w14:paraId="05679768"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Observatoire National de l’Aménagement du Territoire</w:t>
            </w:r>
          </w:p>
        </w:tc>
      </w:tr>
      <w:tr w:rsidR="00841857" w:rsidRPr="00841857" w14:paraId="3CA71576" w14:textId="77777777" w:rsidTr="00841857">
        <w:trPr>
          <w:trHeight w:val="255"/>
        </w:trPr>
        <w:tc>
          <w:tcPr>
            <w:tcW w:w="2218" w:type="dxa"/>
            <w:tcBorders>
              <w:top w:val="nil"/>
              <w:left w:val="nil"/>
              <w:bottom w:val="nil"/>
              <w:right w:val="nil"/>
            </w:tcBorders>
            <w:shd w:val="clear" w:color="auto" w:fill="auto"/>
            <w:noWrap/>
            <w:hideMark/>
          </w:tcPr>
          <w:p w14:paraId="0B0C123E"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ONG</w:t>
            </w:r>
          </w:p>
        </w:tc>
        <w:tc>
          <w:tcPr>
            <w:tcW w:w="6854" w:type="dxa"/>
            <w:tcBorders>
              <w:top w:val="nil"/>
              <w:left w:val="nil"/>
              <w:bottom w:val="nil"/>
              <w:right w:val="nil"/>
            </w:tcBorders>
            <w:shd w:val="clear" w:color="auto" w:fill="auto"/>
            <w:noWrap/>
            <w:hideMark/>
          </w:tcPr>
          <w:p w14:paraId="69249CFA"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Organisation Non Gouvernementale</w:t>
            </w:r>
          </w:p>
        </w:tc>
      </w:tr>
      <w:tr w:rsidR="00841857" w:rsidRPr="00841857" w14:paraId="69CAE604" w14:textId="77777777" w:rsidTr="00841857">
        <w:trPr>
          <w:trHeight w:val="255"/>
        </w:trPr>
        <w:tc>
          <w:tcPr>
            <w:tcW w:w="2218" w:type="dxa"/>
            <w:tcBorders>
              <w:top w:val="nil"/>
              <w:left w:val="nil"/>
              <w:bottom w:val="nil"/>
              <w:right w:val="nil"/>
            </w:tcBorders>
            <w:shd w:val="clear" w:color="auto" w:fill="auto"/>
            <w:noWrap/>
            <w:hideMark/>
          </w:tcPr>
          <w:p w14:paraId="70EF2642"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PA</w:t>
            </w:r>
          </w:p>
        </w:tc>
        <w:tc>
          <w:tcPr>
            <w:tcW w:w="6854" w:type="dxa"/>
            <w:tcBorders>
              <w:top w:val="nil"/>
              <w:left w:val="nil"/>
              <w:bottom w:val="nil"/>
              <w:right w:val="nil"/>
            </w:tcBorders>
            <w:shd w:val="clear" w:color="auto" w:fill="auto"/>
            <w:noWrap/>
            <w:hideMark/>
          </w:tcPr>
          <w:p w14:paraId="219B9C60"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Peuple Autochtone</w:t>
            </w:r>
          </w:p>
        </w:tc>
      </w:tr>
      <w:tr w:rsidR="00841857" w:rsidRPr="00841857" w14:paraId="590C77E0" w14:textId="77777777" w:rsidTr="00841857">
        <w:trPr>
          <w:trHeight w:val="255"/>
        </w:trPr>
        <w:tc>
          <w:tcPr>
            <w:tcW w:w="2218" w:type="dxa"/>
            <w:tcBorders>
              <w:top w:val="nil"/>
              <w:left w:val="nil"/>
              <w:bottom w:val="nil"/>
              <w:right w:val="nil"/>
            </w:tcBorders>
            <w:shd w:val="clear" w:color="auto" w:fill="auto"/>
            <w:noWrap/>
            <w:hideMark/>
          </w:tcPr>
          <w:p w14:paraId="27E70ACF"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PAF</w:t>
            </w:r>
          </w:p>
        </w:tc>
        <w:tc>
          <w:tcPr>
            <w:tcW w:w="6854" w:type="dxa"/>
            <w:tcBorders>
              <w:top w:val="nil"/>
              <w:left w:val="nil"/>
              <w:bottom w:val="nil"/>
              <w:right w:val="nil"/>
            </w:tcBorders>
            <w:shd w:val="clear" w:color="auto" w:fill="auto"/>
            <w:noWrap/>
            <w:hideMark/>
          </w:tcPr>
          <w:p w14:paraId="65967B7E"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Plan d'Aménagement Forestier</w:t>
            </w:r>
          </w:p>
        </w:tc>
      </w:tr>
      <w:tr w:rsidR="00841857" w:rsidRPr="00841857" w14:paraId="49E06C8E" w14:textId="77777777" w:rsidTr="00841857">
        <w:trPr>
          <w:trHeight w:val="255"/>
        </w:trPr>
        <w:tc>
          <w:tcPr>
            <w:tcW w:w="2218" w:type="dxa"/>
            <w:tcBorders>
              <w:top w:val="nil"/>
              <w:left w:val="nil"/>
              <w:bottom w:val="nil"/>
              <w:right w:val="nil"/>
            </w:tcBorders>
            <w:shd w:val="clear" w:color="auto" w:fill="auto"/>
            <w:noWrap/>
            <w:hideMark/>
          </w:tcPr>
          <w:p w14:paraId="4E5FA3D1"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PARAT</w:t>
            </w:r>
          </w:p>
        </w:tc>
        <w:tc>
          <w:tcPr>
            <w:tcW w:w="6854" w:type="dxa"/>
            <w:tcBorders>
              <w:top w:val="nil"/>
              <w:left w:val="nil"/>
              <w:bottom w:val="nil"/>
              <w:right w:val="nil"/>
            </w:tcBorders>
            <w:shd w:val="clear" w:color="auto" w:fill="auto"/>
            <w:noWrap/>
            <w:hideMark/>
          </w:tcPr>
          <w:p w14:paraId="461C61CA"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Programme d'Appui à la Réforme de l'Aménagement du Territoire</w:t>
            </w:r>
          </w:p>
        </w:tc>
      </w:tr>
      <w:tr w:rsidR="00841857" w:rsidRPr="00841857" w14:paraId="0D92DCEB" w14:textId="77777777" w:rsidTr="00841857">
        <w:trPr>
          <w:trHeight w:val="255"/>
        </w:trPr>
        <w:tc>
          <w:tcPr>
            <w:tcW w:w="2218" w:type="dxa"/>
            <w:tcBorders>
              <w:top w:val="nil"/>
              <w:left w:val="nil"/>
              <w:bottom w:val="nil"/>
              <w:right w:val="nil"/>
            </w:tcBorders>
            <w:shd w:val="clear" w:color="auto" w:fill="auto"/>
            <w:noWrap/>
            <w:hideMark/>
          </w:tcPr>
          <w:p w14:paraId="41B16C30"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PDL</w:t>
            </w:r>
          </w:p>
        </w:tc>
        <w:tc>
          <w:tcPr>
            <w:tcW w:w="6854" w:type="dxa"/>
            <w:tcBorders>
              <w:top w:val="nil"/>
              <w:left w:val="nil"/>
              <w:bottom w:val="nil"/>
              <w:right w:val="nil"/>
            </w:tcBorders>
            <w:shd w:val="clear" w:color="auto" w:fill="auto"/>
            <w:noWrap/>
            <w:hideMark/>
          </w:tcPr>
          <w:p w14:paraId="4E9036CB"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Plan de Développement Local</w:t>
            </w:r>
          </w:p>
        </w:tc>
      </w:tr>
      <w:tr w:rsidR="00841857" w:rsidRPr="00841857" w14:paraId="52F2FB7C" w14:textId="77777777" w:rsidTr="00841857">
        <w:trPr>
          <w:trHeight w:val="255"/>
        </w:trPr>
        <w:tc>
          <w:tcPr>
            <w:tcW w:w="2218" w:type="dxa"/>
            <w:tcBorders>
              <w:top w:val="nil"/>
              <w:left w:val="nil"/>
              <w:bottom w:val="nil"/>
              <w:right w:val="nil"/>
            </w:tcBorders>
            <w:shd w:val="clear" w:color="auto" w:fill="auto"/>
            <w:noWrap/>
            <w:hideMark/>
          </w:tcPr>
          <w:p w14:paraId="5631EEAC"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PGRN</w:t>
            </w:r>
          </w:p>
        </w:tc>
        <w:tc>
          <w:tcPr>
            <w:tcW w:w="6854" w:type="dxa"/>
            <w:tcBorders>
              <w:top w:val="nil"/>
              <w:left w:val="nil"/>
              <w:bottom w:val="nil"/>
              <w:right w:val="nil"/>
            </w:tcBorders>
            <w:shd w:val="clear" w:color="auto" w:fill="auto"/>
            <w:noWrap/>
            <w:hideMark/>
          </w:tcPr>
          <w:p w14:paraId="549E2B61"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Plan de Gestion des Ressources Naturelles</w:t>
            </w:r>
          </w:p>
        </w:tc>
      </w:tr>
      <w:tr w:rsidR="00841857" w:rsidRPr="00841857" w14:paraId="52CC5426" w14:textId="77777777" w:rsidTr="00841857">
        <w:trPr>
          <w:trHeight w:val="255"/>
        </w:trPr>
        <w:tc>
          <w:tcPr>
            <w:tcW w:w="2218" w:type="dxa"/>
            <w:tcBorders>
              <w:top w:val="nil"/>
              <w:left w:val="nil"/>
              <w:bottom w:val="nil"/>
              <w:right w:val="nil"/>
            </w:tcBorders>
            <w:shd w:val="clear" w:color="auto" w:fill="auto"/>
            <w:noWrap/>
            <w:hideMark/>
          </w:tcPr>
          <w:p w14:paraId="4EA69651"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 xml:space="preserve">PIREDD   </w:t>
            </w:r>
          </w:p>
        </w:tc>
        <w:tc>
          <w:tcPr>
            <w:tcW w:w="6854" w:type="dxa"/>
            <w:tcBorders>
              <w:top w:val="nil"/>
              <w:left w:val="nil"/>
              <w:bottom w:val="nil"/>
              <w:right w:val="nil"/>
            </w:tcBorders>
            <w:shd w:val="clear" w:color="auto" w:fill="auto"/>
            <w:noWrap/>
            <w:hideMark/>
          </w:tcPr>
          <w:p w14:paraId="67E18C32"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Programme Intégré REDD</w:t>
            </w:r>
          </w:p>
        </w:tc>
      </w:tr>
      <w:tr w:rsidR="00841857" w:rsidRPr="00841857" w14:paraId="6C806E9B" w14:textId="77777777" w:rsidTr="00841857">
        <w:trPr>
          <w:trHeight w:val="255"/>
        </w:trPr>
        <w:tc>
          <w:tcPr>
            <w:tcW w:w="2218" w:type="dxa"/>
            <w:tcBorders>
              <w:top w:val="nil"/>
              <w:left w:val="nil"/>
              <w:bottom w:val="nil"/>
              <w:right w:val="nil"/>
            </w:tcBorders>
            <w:shd w:val="clear" w:color="auto" w:fill="auto"/>
            <w:noWrap/>
            <w:hideMark/>
          </w:tcPr>
          <w:p w14:paraId="03C5048F"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 xml:space="preserve">PLAT   </w:t>
            </w:r>
          </w:p>
        </w:tc>
        <w:tc>
          <w:tcPr>
            <w:tcW w:w="6854" w:type="dxa"/>
            <w:tcBorders>
              <w:top w:val="nil"/>
              <w:left w:val="nil"/>
              <w:bottom w:val="nil"/>
              <w:right w:val="nil"/>
            </w:tcBorders>
            <w:shd w:val="clear" w:color="auto" w:fill="auto"/>
            <w:noWrap/>
            <w:hideMark/>
          </w:tcPr>
          <w:p w14:paraId="384C91C1"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Plan Local d’Aménagement du Territoire</w:t>
            </w:r>
          </w:p>
        </w:tc>
      </w:tr>
      <w:tr w:rsidR="00841857" w:rsidRPr="00841857" w14:paraId="3E4FEE9B" w14:textId="77777777" w:rsidTr="00841857">
        <w:trPr>
          <w:trHeight w:val="255"/>
        </w:trPr>
        <w:tc>
          <w:tcPr>
            <w:tcW w:w="2218" w:type="dxa"/>
            <w:tcBorders>
              <w:top w:val="nil"/>
              <w:left w:val="nil"/>
              <w:bottom w:val="nil"/>
              <w:right w:val="nil"/>
            </w:tcBorders>
            <w:shd w:val="clear" w:color="auto" w:fill="auto"/>
            <w:noWrap/>
            <w:hideMark/>
          </w:tcPr>
          <w:p w14:paraId="162013D1"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 xml:space="preserve">PNAT   </w:t>
            </w:r>
          </w:p>
        </w:tc>
        <w:tc>
          <w:tcPr>
            <w:tcW w:w="6854" w:type="dxa"/>
            <w:tcBorders>
              <w:top w:val="nil"/>
              <w:left w:val="nil"/>
              <w:bottom w:val="nil"/>
              <w:right w:val="nil"/>
            </w:tcBorders>
            <w:shd w:val="clear" w:color="auto" w:fill="auto"/>
            <w:noWrap/>
            <w:hideMark/>
          </w:tcPr>
          <w:p w14:paraId="67A4F4CB"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Politique Nationale de l’Aménagement du Territoire</w:t>
            </w:r>
          </w:p>
        </w:tc>
      </w:tr>
      <w:tr w:rsidR="00841857" w:rsidRPr="00841857" w14:paraId="67D4F91D" w14:textId="77777777" w:rsidTr="00841857">
        <w:trPr>
          <w:trHeight w:val="255"/>
        </w:trPr>
        <w:tc>
          <w:tcPr>
            <w:tcW w:w="2218" w:type="dxa"/>
            <w:tcBorders>
              <w:top w:val="nil"/>
              <w:left w:val="nil"/>
              <w:bottom w:val="nil"/>
              <w:right w:val="nil"/>
            </w:tcBorders>
            <w:shd w:val="clear" w:color="auto" w:fill="auto"/>
            <w:noWrap/>
            <w:hideMark/>
          </w:tcPr>
          <w:p w14:paraId="1B818880"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PNMEDD</w:t>
            </w:r>
          </w:p>
        </w:tc>
        <w:tc>
          <w:tcPr>
            <w:tcW w:w="6854" w:type="dxa"/>
            <w:tcBorders>
              <w:top w:val="nil"/>
              <w:left w:val="nil"/>
              <w:bottom w:val="nil"/>
              <w:right w:val="nil"/>
            </w:tcBorders>
            <w:shd w:val="clear" w:color="auto" w:fill="auto"/>
            <w:noWrap/>
            <w:hideMark/>
          </w:tcPr>
          <w:p w14:paraId="535E6852"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Politique Nationale du MEDD</w:t>
            </w:r>
          </w:p>
        </w:tc>
      </w:tr>
      <w:tr w:rsidR="00841857" w:rsidRPr="00841857" w14:paraId="48C70251" w14:textId="77777777" w:rsidTr="00841857">
        <w:trPr>
          <w:trHeight w:val="255"/>
        </w:trPr>
        <w:tc>
          <w:tcPr>
            <w:tcW w:w="2218" w:type="dxa"/>
            <w:tcBorders>
              <w:top w:val="nil"/>
              <w:left w:val="nil"/>
              <w:bottom w:val="nil"/>
              <w:right w:val="nil"/>
            </w:tcBorders>
            <w:shd w:val="clear" w:color="auto" w:fill="auto"/>
            <w:noWrap/>
            <w:hideMark/>
          </w:tcPr>
          <w:p w14:paraId="7065B9E1"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 xml:space="preserve">PNUD   </w:t>
            </w:r>
          </w:p>
        </w:tc>
        <w:tc>
          <w:tcPr>
            <w:tcW w:w="6854" w:type="dxa"/>
            <w:tcBorders>
              <w:top w:val="nil"/>
              <w:left w:val="nil"/>
              <w:bottom w:val="nil"/>
              <w:right w:val="nil"/>
            </w:tcBorders>
            <w:shd w:val="clear" w:color="auto" w:fill="auto"/>
            <w:noWrap/>
            <w:hideMark/>
          </w:tcPr>
          <w:p w14:paraId="0998DF9B"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Programme des Nations Unies pour le Développement</w:t>
            </w:r>
          </w:p>
        </w:tc>
      </w:tr>
      <w:tr w:rsidR="00841857" w:rsidRPr="00841857" w14:paraId="139946FA" w14:textId="77777777" w:rsidTr="00841857">
        <w:trPr>
          <w:trHeight w:val="255"/>
        </w:trPr>
        <w:tc>
          <w:tcPr>
            <w:tcW w:w="2218" w:type="dxa"/>
            <w:tcBorders>
              <w:top w:val="nil"/>
              <w:left w:val="nil"/>
              <w:bottom w:val="nil"/>
              <w:right w:val="nil"/>
            </w:tcBorders>
            <w:shd w:val="clear" w:color="auto" w:fill="auto"/>
            <w:noWrap/>
            <w:hideMark/>
          </w:tcPr>
          <w:p w14:paraId="15B0C26F"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 xml:space="preserve">PPAT   </w:t>
            </w:r>
          </w:p>
        </w:tc>
        <w:tc>
          <w:tcPr>
            <w:tcW w:w="6854" w:type="dxa"/>
            <w:tcBorders>
              <w:top w:val="nil"/>
              <w:left w:val="nil"/>
              <w:bottom w:val="nil"/>
              <w:right w:val="nil"/>
            </w:tcBorders>
            <w:shd w:val="clear" w:color="auto" w:fill="auto"/>
            <w:noWrap/>
            <w:hideMark/>
          </w:tcPr>
          <w:p w14:paraId="391FCA1B"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Plan Provincial d’Aménagement du Territoire</w:t>
            </w:r>
          </w:p>
        </w:tc>
      </w:tr>
      <w:tr w:rsidR="00841857" w:rsidRPr="00841857" w14:paraId="30488005" w14:textId="77777777" w:rsidTr="00841857">
        <w:trPr>
          <w:trHeight w:val="255"/>
        </w:trPr>
        <w:tc>
          <w:tcPr>
            <w:tcW w:w="2218" w:type="dxa"/>
            <w:tcBorders>
              <w:top w:val="nil"/>
              <w:left w:val="nil"/>
              <w:bottom w:val="nil"/>
              <w:right w:val="nil"/>
            </w:tcBorders>
            <w:shd w:val="clear" w:color="auto" w:fill="auto"/>
            <w:noWrap/>
            <w:hideMark/>
          </w:tcPr>
          <w:p w14:paraId="7A449E23"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PRODOC</w:t>
            </w:r>
          </w:p>
        </w:tc>
        <w:tc>
          <w:tcPr>
            <w:tcW w:w="6854" w:type="dxa"/>
            <w:tcBorders>
              <w:top w:val="nil"/>
              <w:left w:val="nil"/>
              <w:bottom w:val="nil"/>
              <w:right w:val="nil"/>
            </w:tcBorders>
            <w:shd w:val="clear" w:color="auto" w:fill="auto"/>
            <w:noWrap/>
            <w:hideMark/>
          </w:tcPr>
          <w:p w14:paraId="3573A332"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Document de Programme</w:t>
            </w:r>
          </w:p>
        </w:tc>
      </w:tr>
      <w:tr w:rsidR="00841857" w:rsidRPr="00841857" w14:paraId="4D852611" w14:textId="77777777" w:rsidTr="00841857">
        <w:trPr>
          <w:trHeight w:val="255"/>
        </w:trPr>
        <w:tc>
          <w:tcPr>
            <w:tcW w:w="2218" w:type="dxa"/>
            <w:tcBorders>
              <w:top w:val="nil"/>
              <w:left w:val="nil"/>
              <w:bottom w:val="nil"/>
              <w:right w:val="nil"/>
            </w:tcBorders>
            <w:shd w:val="clear" w:color="auto" w:fill="auto"/>
            <w:noWrap/>
            <w:hideMark/>
          </w:tcPr>
          <w:p w14:paraId="686404E6"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PSAT</w:t>
            </w:r>
          </w:p>
        </w:tc>
        <w:tc>
          <w:tcPr>
            <w:tcW w:w="6854" w:type="dxa"/>
            <w:tcBorders>
              <w:top w:val="nil"/>
              <w:left w:val="nil"/>
              <w:bottom w:val="nil"/>
              <w:right w:val="nil"/>
            </w:tcBorders>
            <w:shd w:val="clear" w:color="auto" w:fill="auto"/>
            <w:noWrap/>
            <w:hideMark/>
          </w:tcPr>
          <w:p w14:paraId="601CD786"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Plan Simple d'Aménagement du Territoire</w:t>
            </w:r>
          </w:p>
        </w:tc>
      </w:tr>
      <w:tr w:rsidR="00841857" w:rsidRPr="00841857" w14:paraId="4668B074" w14:textId="77777777" w:rsidTr="00841857">
        <w:trPr>
          <w:trHeight w:val="255"/>
        </w:trPr>
        <w:tc>
          <w:tcPr>
            <w:tcW w:w="2218" w:type="dxa"/>
            <w:tcBorders>
              <w:top w:val="nil"/>
              <w:left w:val="nil"/>
              <w:bottom w:val="nil"/>
              <w:right w:val="nil"/>
            </w:tcBorders>
            <w:shd w:val="clear" w:color="auto" w:fill="auto"/>
            <w:noWrap/>
            <w:hideMark/>
          </w:tcPr>
          <w:p w14:paraId="081233B8"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 xml:space="preserve">SDAg   </w:t>
            </w:r>
          </w:p>
        </w:tc>
        <w:tc>
          <w:tcPr>
            <w:tcW w:w="6854" w:type="dxa"/>
            <w:tcBorders>
              <w:top w:val="nil"/>
              <w:left w:val="nil"/>
              <w:bottom w:val="nil"/>
              <w:right w:val="nil"/>
            </w:tcBorders>
            <w:shd w:val="clear" w:color="auto" w:fill="auto"/>
            <w:noWrap/>
            <w:hideMark/>
          </w:tcPr>
          <w:p w14:paraId="3D56CFA5"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Schéma Directeur d’Agglomération</w:t>
            </w:r>
          </w:p>
        </w:tc>
      </w:tr>
      <w:tr w:rsidR="00841857" w:rsidRPr="00841857" w14:paraId="71880114" w14:textId="77777777" w:rsidTr="00841857">
        <w:trPr>
          <w:trHeight w:val="255"/>
        </w:trPr>
        <w:tc>
          <w:tcPr>
            <w:tcW w:w="2218" w:type="dxa"/>
            <w:tcBorders>
              <w:top w:val="nil"/>
              <w:left w:val="nil"/>
              <w:bottom w:val="nil"/>
              <w:right w:val="nil"/>
            </w:tcBorders>
            <w:shd w:val="clear" w:color="auto" w:fill="auto"/>
            <w:noWrap/>
            <w:hideMark/>
          </w:tcPr>
          <w:p w14:paraId="39461EDE"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 xml:space="preserve">SDAI   </w:t>
            </w:r>
          </w:p>
        </w:tc>
        <w:tc>
          <w:tcPr>
            <w:tcW w:w="6854" w:type="dxa"/>
            <w:tcBorders>
              <w:top w:val="nil"/>
              <w:left w:val="nil"/>
              <w:bottom w:val="nil"/>
              <w:right w:val="nil"/>
            </w:tcBorders>
            <w:shd w:val="clear" w:color="auto" w:fill="auto"/>
            <w:noWrap/>
            <w:hideMark/>
          </w:tcPr>
          <w:p w14:paraId="521B047D"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Schéma Directeur d’Aménagement Interprovincial</w:t>
            </w:r>
          </w:p>
        </w:tc>
      </w:tr>
      <w:tr w:rsidR="00841857" w:rsidRPr="00841857" w14:paraId="0D54239F" w14:textId="77777777" w:rsidTr="00841857">
        <w:trPr>
          <w:trHeight w:val="255"/>
        </w:trPr>
        <w:tc>
          <w:tcPr>
            <w:tcW w:w="2218" w:type="dxa"/>
            <w:tcBorders>
              <w:top w:val="nil"/>
              <w:left w:val="nil"/>
              <w:bottom w:val="nil"/>
              <w:right w:val="nil"/>
            </w:tcBorders>
            <w:shd w:val="clear" w:color="auto" w:fill="auto"/>
            <w:noWrap/>
            <w:hideMark/>
          </w:tcPr>
          <w:p w14:paraId="099E5C06"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 xml:space="preserve">SDATsF   </w:t>
            </w:r>
          </w:p>
        </w:tc>
        <w:tc>
          <w:tcPr>
            <w:tcW w:w="6854" w:type="dxa"/>
            <w:tcBorders>
              <w:top w:val="nil"/>
              <w:left w:val="nil"/>
              <w:bottom w:val="nil"/>
              <w:right w:val="nil"/>
            </w:tcBorders>
            <w:shd w:val="clear" w:color="auto" w:fill="auto"/>
            <w:noWrap/>
            <w:hideMark/>
          </w:tcPr>
          <w:p w14:paraId="1B3CFA1E"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Schéma Directeur d’Aménagement Transfrontalier</w:t>
            </w:r>
          </w:p>
        </w:tc>
      </w:tr>
      <w:tr w:rsidR="00841857" w:rsidRPr="00841857" w14:paraId="36AAF62E" w14:textId="77777777" w:rsidTr="00841857">
        <w:trPr>
          <w:trHeight w:val="255"/>
        </w:trPr>
        <w:tc>
          <w:tcPr>
            <w:tcW w:w="2218" w:type="dxa"/>
            <w:tcBorders>
              <w:top w:val="nil"/>
              <w:left w:val="nil"/>
              <w:bottom w:val="nil"/>
              <w:right w:val="nil"/>
            </w:tcBorders>
            <w:shd w:val="clear" w:color="auto" w:fill="auto"/>
            <w:noWrap/>
            <w:hideMark/>
          </w:tcPr>
          <w:p w14:paraId="6FE7529E"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SG</w:t>
            </w:r>
          </w:p>
        </w:tc>
        <w:tc>
          <w:tcPr>
            <w:tcW w:w="6854" w:type="dxa"/>
            <w:tcBorders>
              <w:top w:val="nil"/>
              <w:left w:val="nil"/>
              <w:bottom w:val="nil"/>
              <w:right w:val="nil"/>
            </w:tcBorders>
            <w:shd w:val="clear" w:color="auto" w:fill="auto"/>
            <w:noWrap/>
            <w:hideMark/>
          </w:tcPr>
          <w:p w14:paraId="185958A8"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Secrétaire Général</w:t>
            </w:r>
          </w:p>
        </w:tc>
      </w:tr>
      <w:tr w:rsidR="00841857" w:rsidRPr="00841857" w14:paraId="05DB1670" w14:textId="77777777" w:rsidTr="00841857">
        <w:trPr>
          <w:trHeight w:val="255"/>
        </w:trPr>
        <w:tc>
          <w:tcPr>
            <w:tcW w:w="2218" w:type="dxa"/>
            <w:tcBorders>
              <w:top w:val="nil"/>
              <w:left w:val="nil"/>
              <w:bottom w:val="nil"/>
              <w:right w:val="nil"/>
            </w:tcBorders>
            <w:shd w:val="clear" w:color="auto" w:fill="auto"/>
            <w:noWrap/>
            <w:hideMark/>
          </w:tcPr>
          <w:p w14:paraId="57B311AF"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 xml:space="preserve">SNAT   </w:t>
            </w:r>
          </w:p>
        </w:tc>
        <w:tc>
          <w:tcPr>
            <w:tcW w:w="6854" w:type="dxa"/>
            <w:tcBorders>
              <w:top w:val="nil"/>
              <w:left w:val="nil"/>
              <w:bottom w:val="nil"/>
              <w:right w:val="nil"/>
            </w:tcBorders>
            <w:shd w:val="clear" w:color="auto" w:fill="auto"/>
            <w:noWrap/>
            <w:hideMark/>
          </w:tcPr>
          <w:p w14:paraId="0BBA51A6"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Schéma National d’Aménagement du Territoire</w:t>
            </w:r>
          </w:p>
        </w:tc>
      </w:tr>
      <w:tr w:rsidR="00841857" w:rsidRPr="00841857" w14:paraId="4A0F0A1B" w14:textId="77777777" w:rsidTr="00841857">
        <w:trPr>
          <w:trHeight w:val="255"/>
        </w:trPr>
        <w:tc>
          <w:tcPr>
            <w:tcW w:w="2218" w:type="dxa"/>
            <w:tcBorders>
              <w:top w:val="nil"/>
              <w:left w:val="nil"/>
              <w:bottom w:val="nil"/>
              <w:right w:val="nil"/>
            </w:tcBorders>
            <w:shd w:val="clear" w:color="auto" w:fill="auto"/>
            <w:noWrap/>
            <w:hideMark/>
          </w:tcPr>
          <w:p w14:paraId="40F884F4"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 xml:space="preserve">TdR   </w:t>
            </w:r>
          </w:p>
        </w:tc>
        <w:tc>
          <w:tcPr>
            <w:tcW w:w="6854" w:type="dxa"/>
            <w:tcBorders>
              <w:top w:val="nil"/>
              <w:left w:val="nil"/>
              <w:bottom w:val="nil"/>
              <w:right w:val="nil"/>
            </w:tcBorders>
            <w:shd w:val="clear" w:color="auto" w:fill="auto"/>
            <w:noWrap/>
            <w:hideMark/>
          </w:tcPr>
          <w:p w14:paraId="19115C4F"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Termes de Référence</w:t>
            </w:r>
          </w:p>
        </w:tc>
      </w:tr>
      <w:tr w:rsidR="00841857" w:rsidRPr="00841857" w14:paraId="692D886A" w14:textId="77777777" w:rsidTr="00841857">
        <w:trPr>
          <w:trHeight w:val="255"/>
        </w:trPr>
        <w:tc>
          <w:tcPr>
            <w:tcW w:w="2218" w:type="dxa"/>
            <w:tcBorders>
              <w:top w:val="nil"/>
              <w:left w:val="nil"/>
              <w:bottom w:val="nil"/>
              <w:right w:val="nil"/>
            </w:tcBorders>
            <w:shd w:val="clear" w:color="auto" w:fill="auto"/>
            <w:noWrap/>
            <w:hideMark/>
          </w:tcPr>
          <w:p w14:paraId="3E038B9F"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UAAT</w:t>
            </w:r>
          </w:p>
        </w:tc>
        <w:tc>
          <w:tcPr>
            <w:tcW w:w="6854" w:type="dxa"/>
            <w:tcBorders>
              <w:top w:val="nil"/>
              <w:left w:val="nil"/>
              <w:bottom w:val="nil"/>
              <w:right w:val="nil"/>
            </w:tcBorders>
            <w:shd w:val="clear" w:color="auto" w:fill="auto"/>
            <w:noWrap/>
            <w:hideMark/>
          </w:tcPr>
          <w:p w14:paraId="29101620"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Unité d'Appui à l'Aménagement du Territoire</w:t>
            </w:r>
          </w:p>
        </w:tc>
      </w:tr>
      <w:tr w:rsidR="00841857" w:rsidRPr="00841857" w14:paraId="343E4BBA" w14:textId="77777777" w:rsidTr="00841857">
        <w:trPr>
          <w:trHeight w:val="255"/>
        </w:trPr>
        <w:tc>
          <w:tcPr>
            <w:tcW w:w="2218" w:type="dxa"/>
            <w:tcBorders>
              <w:top w:val="nil"/>
              <w:left w:val="nil"/>
              <w:bottom w:val="nil"/>
              <w:right w:val="nil"/>
            </w:tcBorders>
            <w:shd w:val="clear" w:color="auto" w:fill="auto"/>
            <w:noWrap/>
            <w:hideMark/>
          </w:tcPr>
          <w:p w14:paraId="12D72C98"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WRI</w:t>
            </w:r>
          </w:p>
        </w:tc>
        <w:tc>
          <w:tcPr>
            <w:tcW w:w="6854" w:type="dxa"/>
            <w:tcBorders>
              <w:top w:val="nil"/>
              <w:left w:val="nil"/>
              <w:bottom w:val="nil"/>
              <w:right w:val="nil"/>
            </w:tcBorders>
            <w:shd w:val="clear" w:color="auto" w:fill="auto"/>
            <w:noWrap/>
            <w:hideMark/>
          </w:tcPr>
          <w:p w14:paraId="63D66DC7" w14:textId="77777777" w:rsidR="00841857" w:rsidRPr="00841857" w:rsidRDefault="00841857" w:rsidP="00841857">
            <w:pPr>
              <w:rPr>
                <w:rFonts w:ascii="Calibri" w:eastAsia="Times New Roman" w:hAnsi="Calibri" w:cs="Calibri"/>
                <w:color w:val="000000"/>
                <w:sz w:val="20"/>
                <w:szCs w:val="20"/>
                <w:lang w:eastAsia="fr-FR"/>
              </w:rPr>
            </w:pPr>
            <w:r w:rsidRPr="00841857">
              <w:rPr>
                <w:rFonts w:ascii="Calibri" w:eastAsia="Times New Roman" w:hAnsi="Calibri" w:cs="Calibri"/>
                <w:color w:val="000000"/>
                <w:sz w:val="20"/>
                <w:szCs w:val="20"/>
                <w:lang w:eastAsia="fr-FR"/>
              </w:rPr>
              <w:t xml:space="preserve">World </w:t>
            </w:r>
            <w:proofErr w:type="spellStart"/>
            <w:r w:rsidRPr="00841857">
              <w:rPr>
                <w:rFonts w:ascii="Calibri" w:eastAsia="Times New Roman" w:hAnsi="Calibri" w:cs="Calibri"/>
                <w:color w:val="000000"/>
                <w:sz w:val="20"/>
                <w:szCs w:val="20"/>
                <w:lang w:eastAsia="fr-FR"/>
              </w:rPr>
              <w:t>resources</w:t>
            </w:r>
            <w:proofErr w:type="spellEnd"/>
            <w:r w:rsidRPr="00841857">
              <w:rPr>
                <w:rFonts w:ascii="Calibri" w:eastAsia="Times New Roman" w:hAnsi="Calibri" w:cs="Calibri"/>
                <w:color w:val="000000"/>
                <w:sz w:val="20"/>
                <w:szCs w:val="20"/>
                <w:lang w:eastAsia="fr-FR"/>
              </w:rPr>
              <w:t xml:space="preserve"> Institute</w:t>
            </w:r>
          </w:p>
        </w:tc>
      </w:tr>
    </w:tbl>
    <w:p w14:paraId="3E668BF6" w14:textId="77777777" w:rsidR="00841857" w:rsidRDefault="00841857">
      <w:pPr>
        <w:rPr>
          <w:rFonts w:asciiTheme="majorHAnsi" w:eastAsiaTheme="majorEastAsia" w:hAnsiTheme="majorHAnsi" w:cstheme="majorBidi"/>
          <w:color w:val="2F5496" w:themeColor="accent1" w:themeShade="BF"/>
          <w:sz w:val="32"/>
          <w:szCs w:val="32"/>
        </w:rPr>
      </w:pPr>
    </w:p>
    <w:p w14:paraId="79A3B6CB" w14:textId="18A887C7" w:rsidR="00760ED6" w:rsidRDefault="00760ED6">
      <w:pPr>
        <w:rPr>
          <w:rFonts w:asciiTheme="majorHAnsi" w:eastAsiaTheme="majorEastAsia" w:hAnsiTheme="majorHAnsi" w:cstheme="majorBidi"/>
          <w:color w:val="2F5496" w:themeColor="accent1" w:themeShade="BF"/>
          <w:sz w:val="32"/>
          <w:szCs w:val="32"/>
        </w:rPr>
      </w:pPr>
    </w:p>
    <w:p w14:paraId="146DA4DA" w14:textId="4D5A0494" w:rsidR="00760ED6" w:rsidRDefault="00760ED6">
      <w:pPr>
        <w:rPr>
          <w:rFonts w:asciiTheme="majorHAnsi" w:eastAsiaTheme="majorEastAsia" w:hAnsiTheme="majorHAnsi" w:cstheme="majorBidi"/>
          <w:color w:val="2F5496" w:themeColor="accent1" w:themeShade="BF"/>
          <w:sz w:val="32"/>
          <w:szCs w:val="32"/>
        </w:rPr>
      </w:pPr>
    </w:p>
    <w:p w14:paraId="116E8340" w14:textId="57ADEDCA" w:rsidR="00760ED6" w:rsidRDefault="00760ED6">
      <w:pPr>
        <w:rPr>
          <w:rFonts w:asciiTheme="majorHAnsi" w:eastAsiaTheme="majorEastAsia" w:hAnsiTheme="majorHAnsi" w:cstheme="majorBidi"/>
          <w:color w:val="2F5496" w:themeColor="accent1" w:themeShade="BF"/>
          <w:sz w:val="32"/>
          <w:szCs w:val="32"/>
        </w:rPr>
      </w:pPr>
    </w:p>
    <w:p w14:paraId="4688396C" w14:textId="77777777" w:rsidR="00760ED6" w:rsidRDefault="00760ED6">
      <w:pPr>
        <w:rPr>
          <w:rFonts w:asciiTheme="majorHAnsi" w:eastAsiaTheme="majorEastAsia" w:hAnsiTheme="majorHAnsi" w:cstheme="majorBidi"/>
          <w:color w:val="2F5496" w:themeColor="accent1" w:themeShade="BF"/>
          <w:sz w:val="32"/>
          <w:szCs w:val="32"/>
        </w:rPr>
      </w:pPr>
    </w:p>
    <w:p w14:paraId="3D95974A" w14:textId="77777777" w:rsidR="0023081B" w:rsidRDefault="0023081B">
      <w:pPr>
        <w:rPr>
          <w:rFonts w:asciiTheme="majorHAnsi" w:eastAsiaTheme="majorEastAsia" w:hAnsiTheme="majorHAnsi" w:cstheme="majorBidi"/>
          <w:color w:val="2F5496" w:themeColor="accent1" w:themeShade="BF"/>
          <w:sz w:val="32"/>
          <w:szCs w:val="32"/>
        </w:rPr>
      </w:pPr>
    </w:p>
    <w:p w14:paraId="7AAB0F43" w14:textId="160449F2" w:rsidR="005B0B33" w:rsidRDefault="005B0B33">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lastRenderedPageBreak/>
        <w:t>SOMMAIRE</w:t>
      </w:r>
    </w:p>
    <w:p w14:paraId="600FB673" w14:textId="77777777" w:rsidR="005B0B33" w:rsidRDefault="005B0B33">
      <w:pPr>
        <w:rPr>
          <w:rFonts w:asciiTheme="majorHAnsi" w:eastAsiaTheme="majorEastAsia" w:hAnsiTheme="majorHAnsi" w:cstheme="majorBidi"/>
          <w:color w:val="2F5496" w:themeColor="accent1" w:themeShade="BF"/>
          <w:sz w:val="32"/>
          <w:szCs w:val="32"/>
        </w:rPr>
      </w:pPr>
    </w:p>
    <w:p w14:paraId="1F082E84" w14:textId="2EE8F6C1" w:rsidR="00D31AED" w:rsidRDefault="005B0B33">
      <w:pPr>
        <w:pStyle w:val="TM1"/>
        <w:rPr>
          <w:rFonts w:eastAsiaTheme="minorEastAsia" w:cstheme="minorBidi"/>
          <w:b w:val="0"/>
          <w:bCs w:val="0"/>
          <w:caps w:val="0"/>
          <w:noProof/>
          <w:sz w:val="24"/>
          <w:szCs w:val="24"/>
          <w:lang w:eastAsia="fr-FR"/>
        </w:rPr>
      </w:pPr>
      <w:r>
        <w:rPr>
          <w:rFonts w:asciiTheme="majorHAnsi" w:eastAsiaTheme="majorEastAsia" w:hAnsiTheme="majorHAnsi" w:cstheme="majorBidi"/>
          <w:color w:val="2F5496" w:themeColor="accent1" w:themeShade="BF"/>
          <w:sz w:val="32"/>
          <w:szCs w:val="32"/>
        </w:rPr>
        <w:fldChar w:fldCharType="begin"/>
      </w:r>
      <w:r>
        <w:rPr>
          <w:rFonts w:asciiTheme="majorHAnsi" w:eastAsiaTheme="majorEastAsia" w:hAnsiTheme="majorHAnsi" w:cstheme="majorBidi"/>
          <w:color w:val="2F5496" w:themeColor="accent1" w:themeShade="BF"/>
          <w:sz w:val="32"/>
          <w:szCs w:val="32"/>
        </w:rPr>
        <w:instrText xml:space="preserve"> TOC \o "1-3" \h \z \u </w:instrText>
      </w:r>
      <w:r>
        <w:rPr>
          <w:rFonts w:asciiTheme="majorHAnsi" w:eastAsiaTheme="majorEastAsia" w:hAnsiTheme="majorHAnsi" w:cstheme="majorBidi"/>
          <w:color w:val="2F5496" w:themeColor="accent1" w:themeShade="BF"/>
          <w:sz w:val="32"/>
          <w:szCs w:val="32"/>
        </w:rPr>
        <w:fldChar w:fldCharType="separate"/>
      </w:r>
      <w:hyperlink w:anchor="_Toc75535559" w:history="1">
        <w:r w:rsidR="00D31AED" w:rsidRPr="00150BA0">
          <w:rPr>
            <w:rStyle w:val="Lienhypertexte"/>
            <w:noProof/>
          </w:rPr>
          <w:t>1.</w:t>
        </w:r>
        <w:r w:rsidR="00D31AED">
          <w:rPr>
            <w:rFonts w:eastAsiaTheme="minorEastAsia" w:cstheme="minorBidi"/>
            <w:b w:val="0"/>
            <w:bCs w:val="0"/>
            <w:caps w:val="0"/>
            <w:noProof/>
            <w:sz w:val="24"/>
            <w:szCs w:val="24"/>
            <w:lang w:eastAsia="fr-FR"/>
          </w:rPr>
          <w:tab/>
        </w:r>
        <w:r w:rsidR="00D31AED" w:rsidRPr="00150BA0">
          <w:rPr>
            <w:rStyle w:val="Lienhypertexte"/>
            <w:noProof/>
          </w:rPr>
          <w:t>Introduction</w:t>
        </w:r>
        <w:r w:rsidR="00D31AED">
          <w:rPr>
            <w:noProof/>
            <w:webHidden/>
          </w:rPr>
          <w:tab/>
        </w:r>
        <w:r w:rsidR="00D31AED">
          <w:rPr>
            <w:noProof/>
            <w:webHidden/>
          </w:rPr>
          <w:fldChar w:fldCharType="begin"/>
        </w:r>
        <w:r w:rsidR="00D31AED">
          <w:rPr>
            <w:noProof/>
            <w:webHidden/>
          </w:rPr>
          <w:instrText xml:space="preserve"> PAGEREF _Toc75535559 \h </w:instrText>
        </w:r>
        <w:r w:rsidR="00D31AED">
          <w:rPr>
            <w:noProof/>
            <w:webHidden/>
          </w:rPr>
        </w:r>
        <w:r w:rsidR="00D31AED">
          <w:rPr>
            <w:noProof/>
            <w:webHidden/>
          </w:rPr>
          <w:fldChar w:fldCharType="separate"/>
        </w:r>
        <w:r w:rsidR="00D31AED">
          <w:rPr>
            <w:noProof/>
            <w:webHidden/>
          </w:rPr>
          <w:t>4</w:t>
        </w:r>
        <w:r w:rsidR="00D31AED">
          <w:rPr>
            <w:noProof/>
            <w:webHidden/>
          </w:rPr>
          <w:fldChar w:fldCharType="end"/>
        </w:r>
      </w:hyperlink>
    </w:p>
    <w:p w14:paraId="17ED497C" w14:textId="0838D827" w:rsidR="00D31AED" w:rsidRDefault="00645490">
      <w:pPr>
        <w:pStyle w:val="TM2"/>
        <w:tabs>
          <w:tab w:val="left" w:pos="960"/>
          <w:tab w:val="right" w:leader="dot" w:pos="9062"/>
        </w:tabs>
        <w:rPr>
          <w:rFonts w:eastAsiaTheme="minorEastAsia" w:cstheme="minorBidi"/>
          <w:smallCaps w:val="0"/>
          <w:noProof/>
          <w:sz w:val="24"/>
          <w:szCs w:val="24"/>
          <w:lang w:eastAsia="fr-FR"/>
        </w:rPr>
      </w:pPr>
      <w:hyperlink w:anchor="_Toc75535560" w:history="1">
        <w:r w:rsidR="00D31AED" w:rsidRPr="00150BA0">
          <w:rPr>
            <w:rStyle w:val="Lienhypertexte"/>
            <w:noProof/>
          </w:rPr>
          <w:t>1.1.</w:t>
        </w:r>
        <w:r w:rsidR="00D31AED">
          <w:rPr>
            <w:rFonts w:eastAsiaTheme="minorEastAsia" w:cstheme="minorBidi"/>
            <w:smallCaps w:val="0"/>
            <w:noProof/>
            <w:sz w:val="24"/>
            <w:szCs w:val="24"/>
            <w:lang w:eastAsia="fr-FR"/>
          </w:rPr>
          <w:tab/>
        </w:r>
        <w:r w:rsidR="00D31AED" w:rsidRPr="00150BA0">
          <w:rPr>
            <w:rStyle w:val="Lienhypertexte"/>
            <w:noProof/>
          </w:rPr>
          <w:t>Termes de références spécifiques à ce rapport et objectifs de la mission</w:t>
        </w:r>
        <w:r w:rsidR="00D31AED">
          <w:rPr>
            <w:noProof/>
            <w:webHidden/>
          </w:rPr>
          <w:tab/>
        </w:r>
        <w:r w:rsidR="00D31AED">
          <w:rPr>
            <w:noProof/>
            <w:webHidden/>
          </w:rPr>
          <w:fldChar w:fldCharType="begin"/>
        </w:r>
        <w:r w:rsidR="00D31AED">
          <w:rPr>
            <w:noProof/>
            <w:webHidden/>
          </w:rPr>
          <w:instrText xml:space="preserve"> PAGEREF _Toc75535560 \h </w:instrText>
        </w:r>
        <w:r w:rsidR="00D31AED">
          <w:rPr>
            <w:noProof/>
            <w:webHidden/>
          </w:rPr>
        </w:r>
        <w:r w:rsidR="00D31AED">
          <w:rPr>
            <w:noProof/>
            <w:webHidden/>
          </w:rPr>
          <w:fldChar w:fldCharType="separate"/>
        </w:r>
        <w:r w:rsidR="00D31AED">
          <w:rPr>
            <w:noProof/>
            <w:webHidden/>
          </w:rPr>
          <w:t>4</w:t>
        </w:r>
        <w:r w:rsidR="00D31AED">
          <w:rPr>
            <w:noProof/>
            <w:webHidden/>
          </w:rPr>
          <w:fldChar w:fldCharType="end"/>
        </w:r>
      </w:hyperlink>
    </w:p>
    <w:p w14:paraId="0528D120" w14:textId="58019FEE" w:rsidR="00D31AED" w:rsidRDefault="00645490">
      <w:pPr>
        <w:pStyle w:val="TM2"/>
        <w:tabs>
          <w:tab w:val="left" w:pos="960"/>
          <w:tab w:val="right" w:leader="dot" w:pos="9062"/>
        </w:tabs>
        <w:rPr>
          <w:rFonts w:eastAsiaTheme="minorEastAsia" w:cstheme="minorBidi"/>
          <w:smallCaps w:val="0"/>
          <w:noProof/>
          <w:sz w:val="24"/>
          <w:szCs w:val="24"/>
          <w:lang w:eastAsia="fr-FR"/>
        </w:rPr>
      </w:pPr>
      <w:hyperlink w:anchor="_Toc75535561" w:history="1">
        <w:r w:rsidR="00D31AED" w:rsidRPr="00150BA0">
          <w:rPr>
            <w:rStyle w:val="Lienhypertexte"/>
            <w:noProof/>
          </w:rPr>
          <w:t>1.2.</w:t>
        </w:r>
        <w:r w:rsidR="00D31AED">
          <w:rPr>
            <w:rFonts w:eastAsiaTheme="minorEastAsia" w:cstheme="minorBidi"/>
            <w:smallCaps w:val="0"/>
            <w:noProof/>
            <w:sz w:val="24"/>
            <w:szCs w:val="24"/>
            <w:lang w:eastAsia="fr-FR"/>
          </w:rPr>
          <w:tab/>
        </w:r>
        <w:r w:rsidR="00D31AED" w:rsidRPr="00150BA0">
          <w:rPr>
            <w:rStyle w:val="Lienhypertexte"/>
            <w:noProof/>
          </w:rPr>
          <w:t>Stratégie Cadre REDD+ et jalons LOI en lien avec l’AT</w:t>
        </w:r>
        <w:r w:rsidR="00D31AED">
          <w:rPr>
            <w:noProof/>
            <w:webHidden/>
          </w:rPr>
          <w:tab/>
        </w:r>
        <w:r w:rsidR="00D31AED">
          <w:rPr>
            <w:noProof/>
            <w:webHidden/>
          </w:rPr>
          <w:fldChar w:fldCharType="begin"/>
        </w:r>
        <w:r w:rsidR="00D31AED">
          <w:rPr>
            <w:noProof/>
            <w:webHidden/>
          </w:rPr>
          <w:instrText xml:space="preserve"> PAGEREF _Toc75535561 \h </w:instrText>
        </w:r>
        <w:r w:rsidR="00D31AED">
          <w:rPr>
            <w:noProof/>
            <w:webHidden/>
          </w:rPr>
        </w:r>
        <w:r w:rsidR="00D31AED">
          <w:rPr>
            <w:noProof/>
            <w:webHidden/>
          </w:rPr>
          <w:fldChar w:fldCharType="separate"/>
        </w:r>
        <w:r w:rsidR="00D31AED">
          <w:rPr>
            <w:noProof/>
            <w:webHidden/>
          </w:rPr>
          <w:t>4</w:t>
        </w:r>
        <w:r w:rsidR="00D31AED">
          <w:rPr>
            <w:noProof/>
            <w:webHidden/>
          </w:rPr>
          <w:fldChar w:fldCharType="end"/>
        </w:r>
      </w:hyperlink>
    </w:p>
    <w:p w14:paraId="09EB5926" w14:textId="18653F65" w:rsidR="00D31AED" w:rsidRDefault="00645490">
      <w:pPr>
        <w:pStyle w:val="TM3"/>
        <w:tabs>
          <w:tab w:val="left" w:pos="1200"/>
          <w:tab w:val="right" w:leader="dot" w:pos="9062"/>
        </w:tabs>
        <w:rPr>
          <w:rFonts w:eastAsiaTheme="minorEastAsia" w:cstheme="minorBidi"/>
          <w:i w:val="0"/>
          <w:iCs w:val="0"/>
          <w:noProof/>
          <w:sz w:val="24"/>
          <w:szCs w:val="24"/>
          <w:lang w:eastAsia="fr-FR"/>
        </w:rPr>
      </w:pPr>
      <w:hyperlink w:anchor="_Toc75535562" w:history="1">
        <w:r w:rsidR="00D31AED" w:rsidRPr="00150BA0">
          <w:rPr>
            <w:rStyle w:val="Lienhypertexte"/>
            <w:noProof/>
            <w:lang w:eastAsia="fr-FR"/>
          </w:rPr>
          <w:t>1.2.1.</w:t>
        </w:r>
        <w:r w:rsidR="00D31AED">
          <w:rPr>
            <w:rFonts w:eastAsiaTheme="minorEastAsia" w:cstheme="minorBidi"/>
            <w:i w:val="0"/>
            <w:iCs w:val="0"/>
            <w:noProof/>
            <w:sz w:val="24"/>
            <w:szCs w:val="24"/>
            <w:lang w:eastAsia="fr-FR"/>
          </w:rPr>
          <w:tab/>
        </w:r>
        <w:r w:rsidR="00D31AED" w:rsidRPr="00150BA0">
          <w:rPr>
            <w:rStyle w:val="Lienhypertexte"/>
            <w:noProof/>
            <w:lang w:eastAsia="fr-FR"/>
          </w:rPr>
          <w:t>Stratégie Cadre REDD+</w:t>
        </w:r>
        <w:r w:rsidR="00D31AED">
          <w:rPr>
            <w:noProof/>
            <w:webHidden/>
          </w:rPr>
          <w:tab/>
        </w:r>
        <w:r w:rsidR="00D31AED">
          <w:rPr>
            <w:noProof/>
            <w:webHidden/>
          </w:rPr>
          <w:fldChar w:fldCharType="begin"/>
        </w:r>
        <w:r w:rsidR="00D31AED">
          <w:rPr>
            <w:noProof/>
            <w:webHidden/>
          </w:rPr>
          <w:instrText xml:space="preserve"> PAGEREF _Toc75535562 \h </w:instrText>
        </w:r>
        <w:r w:rsidR="00D31AED">
          <w:rPr>
            <w:noProof/>
            <w:webHidden/>
          </w:rPr>
        </w:r>
        <w:r w:rsidR="00D31AED">
          <w:rPr>
            <w:noProof/>
            <w:webHidden/>
          </w:rPr>
          <w:fldChar w:fldCharType="separate"/>
        </w:r>
        <w:r w:rsidR="00D31AED">
          <w:rPr>
            <w:noProof/>
            <w:webHidden/>
          </w:rPr>
          <w:t>4</w:t>
        </w:r>
        <w:r w:rsidR="00D31AED">
          <w:rPr>
            <w:noProof/>
            <w:webHidden/>
          </w:rPr>
          <w:fldChar w:fldCharType="end"/>
        </w:r>
      </w:hyperlink>
    </w:p>
    <w:p w14:paraId="24C7B3D7" w14:textId="49EA07FC" w:rsidR="00D31AED" w:rsidRDefault="00645490">
      <w:pPr>
        <w:pStyle w:val="TM3"/>
        <w:tabs>
          <w:tab w:val="left" w:pos="1200"/>
          <w:tab w:val="right" w:leader="dot" w:pos="9062"/>
        </w:tabs>
        <w:rPr>
          <w:rFonts w:eastAsiaTheme="minorEastAsia" w:cstheme="minorBidi"/>
          <w:i w:val="0"/>
          <w:iCs w:val="0"/>
          <w:noProof/>
          <w:sz w:val="24"/>
          <w:szCs w:val="24"/>
          <w:lang w:eastAsia="fr-FR"/>
        </w:rPr>
      </w:pPr>
      <w:hyperlink w:anchor="_Toc75535563" w:history="1">
        <w:r w:rsidR="00D31AED" w:rsidRPr="00150BA0">
          <w:rPr>
            <w:rStyle w:val="Lienhypertexte"/>
            <w:noProof/>
          </w:rPr>
          <w:t>1.2.2.</w:t>
        </w:r>
        <w:r w:rsidR="00D31AED">
          <w:rPr>
            <w:rFonts w:eastAsiaTheme="minorEastAsia" w:cstheme="minorBidi"/>
            <w:i w:val="0"/>
            <w:iCs w:val="0"/>
            <w:noProof/>
            <w:sz w:val="24"/>
            <w:szCs w:val="24"/>
            <w:lang w:eastAsia="fr-FR"/>
          </w:rPr>
          <w:tab/>
        </w:r>
        <w:r w:rsidR="00D31AED" w:rsidRPr="00150BA0">
          <w:rPr>
            <w:rStyle w:val="Lienhypertexte"/>
            <w:noProof/>
          </w:rPr>
          <w:t>Objectifs de la LOI en lien avec l’aménagement du territoire et les forêts</w:t>
        </w:r>
        <w:r w:rsidR="00D31AED">
          <w:rPr>
            <w:noProof/>
            <w:webHidden/>
          </w:rPr>
          <w:tab/>
        </w:r>
        <w:r w:rsidR="00D31AED">
          <w:rPr>
            <w:noProof/>
            <w:webHidden/>
          </w:rPr>
          <w:fldChar w:fldCharType="begin"/>
        </w:r>
        <w:r w:rsidR="00D31AED">
          <w:rPr>
            <w:noProof/>
            <w:webHidden/>
          </w:rPr>
          <w:instrText xml:space="preserve"> PAGEREF _Toc75535563 \h </w:instrText>
        </w:r>
        <w:r w:rsidR="00D31AED">
          <w:rPr>
            <w:noProof/>
            <w:webHidden/>
          </w:rPr>
        </w:r>
        <w:r w:rsidR="00D31AED">
          <w:rPr>
            <w:noProof/>
            <w:webHidden/>
          </w:rPr>
          <w:fldChar w:fldCharType="separate"/>
        </w:r>
        <w:r w:rsidR="00D31AED">
          <w:rPr>
            <w:noProof/>
            <w:webHidden/>
          </w:rPr>
          <w:t>5</w:t>
        </w:r>
        <w:r w:rsidR="00D31AED">
          <w:rPr>
            <w:noProof/>
            <w:webHidden/>
          </w:rPr>
          <w:fldChar w:fldCharType="end"/>
        </w:r>
      </w:hyperlink>
    </w:p>
    <w:p w14:paraId="1C4AF8F4" w14:textId="64594623" w:rsidR="00D31AED" w:rsidRDefault="00645490">
      <w:pPr>
        <w:pStyle w:val="TM2"/>
        <w:tabs>
          <w:tab w:val="left" w:pos="960"/>
          <w:tab w:val="right" w:leader="dot" w:pos="9062"/>
        </w:tabs>
        <w:rPr>
          <w:rFonts w:eastAsiaTheme="minorEastAsia" w:cstheme="minorBidi"/>
          <w:smallCaps w:val="0"/>
          <w:noProof/>
          <w:sz w:val="24"/>
          <w:szCs w:val="24"/>
          <w:lang w:eastAsia="fr-FR"/>
        </w:rPr>
      </w:pPr>
      <w:hyperlink w:anchor="_Toc75535564" w:history="1">
        <w:r w:rsidR="00D31AED" w:rsidRPr="00150BA0">
          <w:rPr>
            <w:rStyle w:val="Lienhypertexte"/>
            <w:noProof/>
          </w:rPr>
          <w:t>1.3.</w:t>
        </w:r>
        <w:r w:rsidR="00D31AED">
          <w:rPr>
            <w:rFonts w:eastAsiaTheme="minorEastAsia" w:cstheme="minorBidi"/>
            <w:smallCaps w:val="0"/>
            <w:noProof/>
            <w:sz w:val="24"/>
            <w:szCs w:val="24"/>
            <w:lang w:eastAsia="fr-FR"/>
          </w:rPr>
          <w:tab/>
        </w:r>
        <w:r w:rsidR="00D31AED" w:rsidRPr="00150BA0">
          <w:rPr>
            <w:rStyle w:val="Lienhypertexte"/>
            <w:noProof/>
          </w:rPr>
          <w:t>Points essentiels du cadre de résultats et préservation des forêts</w:t>
        </w:r>
        <w:r w:rsidR="00D31AED">
          <w:rPr>
            <w:noProof/>
            <w:webHidden/>
          </w:rPr>
          <w:tab/>
        </w:r>
        <w:r w:rsidR="00D31AED">
          <w:rPr>
            <w:noProof/>
            <w:webHidden/>
          </w:rPr>
          <w:fldChar w:fldCharType="begin"/>
        </w:r>
        <w:r w:rsidR="00D31AED">
          <w:rPr>
            <w:noProof/>
            <w:webHidden/>
          </w:rPr>
          <w:instrText xml:space="preserve"> PAGEREF _Toc75535564 \h </w:instrText>
        </w:r>
        <w:r w:rsidR="00D31AED">
          <w:rPr>
            <w:noProof/>
            <w:webHidden/>
          </w:rPr>
        </w:r>
        <w:r w:rsidR="00D31AED">
          <w:rPr>
            <w:noProof/>
            <w:webHidden/>
          </w:rPr>
          <w:fldChar w:fldCharType="separate"/>
        </w:r>
        <w:r w:rsidR="00D31AED">
          <w:rPr>
            <w:noProof/>
            <w:webHidden/>
          </w:rPr>
          <w:t>7</w:t>
        </w:r>
        <w:r w:rsidR="00D31AED">
          <w:rPr>
            <w:noProof/>
            <w:webHidden/>
          </w:rPr>
          <w:fldChar w:fldCharType="end"/>
        </w:r>
      </w:hyperlink>
    </w:p>
    <w:p w14:paraId="033D64D0" w14:textId="21EC5059" w:rsidR="00D31AED" w:rsidRDefault="00645490">
      <w:pPr>
        <w:pStyle w:val="TM1"/>
        <w:rPr>
          <w:rFonts w:eastAsiaTheme="minorEastAsia" w:cstheme="minorBidi"/>
          <w:b w:val="0"/>
          <w:bCs w:val="0"/>
          <w:caps w:val="0"/>
          <w:noProof/>
          <w:sz w:val="24"/>
          <w:szCs w:val="24"/>
          <w:lang w:eastAsia="fr-FR"/>
        </w:rPr>
      </w:pPr>
      <w:hyperlink w:anchor="_Toc75535565" w:history="1">
        <w:r w:rsidR="00D31AED" w:rsidRPr="00150BA0">
          <w:rPr>
            <w:rStyle w:val="Lienhypertexte"/>
            <w:noProof/>
          </w:rPr>
          <w:t>2.</w:t>
        </w:r>
        <w:r w:rsidR="00D31AED">
          <w:rPr>
            <w:rFonts w:eastAsiaTheme="minorEastAsia" w:cstheme="minorBidi"/>
            <w:b w:val="0"/>
            <w:bCs w:val="0"/>
            <w:caps w:val="0"/>
            <w:noProof/>
            <w:sz w:val="24"/>
            <w:szCs w:val="24"/>
            <w:lang w:eastAsia="fr-FR"/>
          </w:rPr>
          <w:tab/>
        </w:r>
        <w:r w:rsidR="00D31AED" w:rsidRPr="00150BA0">
          <w:rPr>
            <w:rStyle w:val="Lienhypertexte"/>
            <w:noProof/>
          </w:rPr>
          <w:t>Méthodologie de l’évaluation</w:t>
        </w:r>
        <w:r w:rsidR="00D31AED">
          <w:rPr>
            <w:noProof/>
            <w:webHidden/>
          </w:rPr>
          <w:tab/>
        </w:r>
        <w:r w:rsidR="00D31AED">
          <w:rPr>
            <w:noProof/>
            <w:webHidden/>
          </w:rPr>
          <w:fldChar w:fldCharType="begin"/>
        </w:r>
        <w:r w:rsidR="00D31AED">
          <w:rPr>
            <w:noProof/>
            <w:webHidden/>
          </w:rPr>
          <w:instrText xml:space="preserve"> PAGEREF _Toc75535565 \h </w:instrText>
        </w:r>
        <w:r w:rsidR="00D31AED">
          <w:rPr>
            <w:noProof/>
            <w:webHidden/>
          </w:rPr>
        </w:r>
        <w:r w:rsidR="00D31AED">
          <w:rPr>
            <w:noProof/>
            <w:webHidden/>
          </w:rPr>
          <w:fldChar w:fldCharType="separate"/>
        </w:r>
        <w:r w:rsidR="00D31AED">
          <w:rPr>
            <w:noProof/>
            <w:webHidden/>
          </w:rPr>
          <w:t>8</w:t>
        </w:r>
        <w:r w:rsidR="00D31AED">
          <w:rPr>
            <w:noProof/>
            <w:webHidden/>
          </w:rPr>
          <w:fldChar w:fldCharType="end"/>
        </w:r>
      </w:hyperlink>
    </w:p>
    <w:p w14:paraId="65512D91" w14:textId="5798B84D" w:rsidR="00D31AED" w:rsidRDefault="00645490">
      <w:pPr>
        <w:pStyle w:val="TM2"/>
        <w:tabs>
          <w:tab w:val="left" w:pos="960"/>
          <w:tab w:val="right" w:leader="dot" w:pos="9062"/>
        </w:tabs>
        <w:rPr>
          <w:rFonts w:eastAsiaTheme="minorEastAsia" w:cstheme="minorBidi"/>
          <w:smallCaps w:val="0"/>
          <w:noProof/>
          <w:sz w:val="24"/>
          <w:szCs w:val="24"/>
          <w:lang w:eastAsia="fr-FR"/>
        </w:rPr>
      </w:pPr>
      <w:hyperlink w:anchor="_Toc75535566" w:history="1">
        <w:r w:rsidR="00D31AED" w:rsidRPr="00150BA0">
          <w:rPr>
            <w:rStyle w:val="Lienhypertexte"/>
            <w:noProof/>
          </w:rPr>
          <w:t>2.1.</w:t>
        </w:r>
        <w:r w:rsidR="00D31AED">
          <w:rPr>
            <w:rFonts w:eastAsiaTheme="minorEastAsia" w:cstheme="minorBidi"/>
            <w:smallCaps w:val="0"/>
            <w:noProof/>
            <w:sz w:val="24"/>
            <w:szCs w:val="24"/>
            <w:lang w:eastAsia="fr-FR"/>
          </w:rPr>
          <w:tab/>
        </w:r>
        <w:r w:rsidR="00D31AED" w:rsidRPr="00150BA0">
          <w:rPr>
            <w:rStyle w:val="Lienhypertexte"/>
            <w:noProof/>
          </w:rPr>
          <w:t>Approche méthodologique et objectifs</w:t>
        </w:r>
        <w:r w:rsidR="00D31AED">
          <w:rPr>
            <w:noProof/>
            <w:webHidden/>
          </w:rPr>
          <w:tab/>
        </w:r>
        <w:r w:rsidR="00D31AED">
          <w:rPr>
            <w:noProof/>
            <w:webHidden/>
          </w:rPr>
          <w:fldChar w:fldCharType="begin"/>
        </w:r>
        <w:r w:rsidR="00D31AED">
          <w:rPr>
            <w:noProof/>
            <w:webHidden/>
          </w:rPr>
          <w:instrText xml:space="preserve"> PAGEREF _Toc75535566 \h </w:instrText>
        </w:r>
        <w:r w:rsidR="00D31AED">
          <w:rPr>
            <w:noProof/>
            <w:webHidden/>
          </w:rPr>
        </w:r>
        <w:r w:rsidR="00D31AED">
          <w:rPr>
            <w:noProof/>
            <w:webHidden/>
          </w:rPr>
          <w:fldChar w:fldCharType="separate"/>
        </w:r>
        <w:r w:rsidR="00D31AED">
          <w:rPr>
            <w:noProof/>
            <w:webHidden/>
          </w:rPr>
          <w:t>8</w:t>
        </w:r>
        <w:r w:rsidR="00D31AED">
          <w:rPr>
            <w:noProof/>
            <w:webHidden/>
          </w:rPr>
          <w:fldChar w:fldCharType="end"/>
        </w:r>
      </w:hyperlink>
    </w:p>
    <w:p w14:paraId="764E01BF" w14:textId="2AF6496A" w:rsidR="00D31AED" w:rsidRDefault="00645490">
      <w:pPr>
        <w:pStyle w:val="TM2"/>
        <w:tabs>
          <w:tab w:val="left" w:pos="960"/>
          <w:tab w:val="right" w:leader="dot" w:pos="9062"/>
        </w:tabs>
        <w:rPr>
          <w:rFonts w:eastAsiaTheme="minorEastAsia" w:cstheme="minorBidi"/>
          <w:smallCaps w:val="0"/>
          <w:noProof/>
          <w:sz w:val="24"/>
          <w:szCs w:val="24"/>
          <w:lang w:eastAsia="fr-FR"/>
        </w:rPr>
      </w:pPr>
      <w:hyperlink w:anchor="_Toc75535567" w:history="1">
        <w:r w:rsidR="00D31AED" w:rsidRPr="00150BA0">
          <w:rPr>
            <w:rStyle w:val="Lienhypertexte"/>
            <w:noProof/>
          </w:rPr>
          <w:t>2.2.</w:t>
        </w:r>
        <w:r w:rsidR="00D31AED">
          <w:rPr>
            <w:rFonts w:eastAsiaTheme="minorEastAsia" w:cstheme="minorBidi"/>
            <w:smallCaps w:val="0"/>
            <w:noProof/>
            <w:sz w:val="24"/>
            <w:szCs w:val="24"/>
            <w:lang w:eastAsia="fr-FR"/>
          </w:rPr>
          <w:tab/>
        </w:r>
        <w:r w:rsidR="00D31AED" w:rsidRPr="00150BA0">
          <w:rPr>
            <w:rStyle w:val="Lienhypertexte"/>
            <w:noProof/>
          </w:rPr>
          <w:t>Documents mis à disposition lors de la mission</w:t>
        </w:r>
        <w:r w:rsidR="00D31AED">
          <w:rPr>
            <w:noProof/>
            <w:webHidden/>
          </w:rPr>
          <w:tab/>
        </w:r>
        <w:r w:rsidR="00D31AED">
          <w:rPr>
            <w:noProof/>
            <w:webHidden/>
          </w:rPr>
          <w:fldChar w:fldCharType="begin"/>
        </w:r>
        <w:r w:rsidR="00D31AED">
          <w:rPr>
            <w:noProof/>
            <w:webHidden/>
          </w:rPr>
          <w:instrText xml:space="preserve"> PAGEREF _Toc75535567 \h </w:instrText>
        </w:r>
        <w:r w:rsidR="00D31AED">
          <w:rPr>
            <w:noProof/>
            <w:webHidden/>
          </w:rPr>
        </w:r>
        <w:r w:rsidR="00D31AED">
          <w:rPr>
            <w:noProof/>
            <w:webHidden/>
          </w:rPr>
          <w:fldChar w:fldCharType="separate"/>
        </w:r>
        <w:r w:rsidR="00D31AED">
          <w:rPr>
            <w:noProof/>
            <w:webHidden/>
          </w:rPr>
          <w:t>9</w:t>
        </w:r>
        <w:r w:rsidR="00D31AED">
          <w:rPr>
            <w:noProof/>
            <w:webHidden/>
          </w:rPr>
          <w:fldChar w:fldCharType="end"/>
        </w:r>
      </w:hyperlink>
    </w:p>
    <w:p w14:paraId="29A5E6B6" w14:textId="3C42D0EC" w:rsidR="00D31AED" w:rsidRDefault="00645490">
      <w:pPr>
        <w:pStyle w:val="TM2"/>
        <w:tabs>
          <w:tab w:val="left" w:pos="960"/>
          <w:tab w:val="right" w:leader="dot" w:pos="9062"/>
        </w:tabs>
        <w:rPr>
          <w:rFonts w:eastAsiaTheme="minorEastAsia" w:cstheme="minorBidi"/>
          <w:smallCaps w:val="0"/>
          <w:noProof/>
          <w:sz w:val="24"/>
          <w:szCs w:val="24"/>
          <w:lang w:eastAsia="fr-FR"/>
        </w:rPr>
      </w:pPr>
      <w:hyperlink w:anchor="_Toc75535568" w:history="1">
        <w:r w:rsidR="00D31AED" w:rsidRPr="00150BA0">
          <w:rPr>
            <w:rStyle w:val="Lienhypertexte"/>
            <w:noProof/>
          </w:rPr>
          <w:t>2.3.</w:t>
        </w:r>
        <w:r w:rsidR="00D31AED">
          <w:rPr>
            <w:rFonts w:eastAsiaTheme="minorEastAsia" w:cstheme="minorBidi"/>
            <w:smallCaps w:val="0"/>
            <w:noProof/>
            <w:sz w:val="24"/>
            <w:szCs w:val="24"/>
            <w:lang w:eastAsia="fr-FR"/>
          </w:rPr>
          <w:tab/>
        </w:r>
        <w:r w:rsidR="00D31AED" w:rsidRPr="00150BA0">
          <w:rPr>
            <w:rStyle w:val="Lienhypertexte"/>
            <w:noProof/>
          </w:rPr>
          <w:t>Entretiens et échanges avec les parties prenantes</w:t>
        </w:r>
        <w:r w:rsidR="00D31AED">
          <w:rPr>
            <w:noProof/>
            <w:webHidden/>
          </w:rPr>
          <w:tab/>
        </w:r>
        <w:r w:rsidR="00D31AED">
          <w:rPr>
            <w:noProof/>
            <w:webHidden/>
          </w:rPr>
          <w:fldChar w:fldCharType="begin"/>
        </w:r>
        <w:r w:rsidR="00D31AED">
          <w:rPr>
            <w:noProof/>
            <w:webHidden/>
          </w:rPr>
          <w:instrText xml:space="preserve"> PAGEREF _Toc75535568 \h </w:instrText>
        </w:r>
        <w:r w:rsidR="00D31AED">
          <w:rPr>
            <w:noProof/>
            <w:webHidden/>
          </w:rPr>
        </w:r>
        <w:r w:rsidR="00D31AED">
          <w:rPr>
            <w:noProof/>
            <w:webHidden/>
          </w:rPr>
          <w:fldChar w:fldCharType="separate"/>
        </w:r>
        <w:r w:rsidR="00D31AED">
          <w:rPr>
            <w:noProof/>
            <w:webHidden/>
          </w:rPr>
          <w:t>9</w:t>
        </w:r>
        <w:r w:rsidR="00D31AED">
          <w:rPr>
            <w:noProof/>
            <w:webHidden/>
          </w:rPr>
          <w:fldChar w:fldCharType="end"/>
        </w:r>
      </w:hyperlink>
    </w:p>
    <w:p w14:paraId="5C90A45D" w14:textId="6602B6F9" w:rsidR="00D31AED" w:rsidRDefault="00645490">
      <w:pPr>
        <w:pStyle w:val="TM1"/>
        <w:rPr>
          <w:rFonts w:eastAsiaTheme="minorEastAsia" w:cstheme="minorBidi"/>
          <w:b w:val="0"/>
          <w:bCs w:val="0"/>
          <w:caps w:val="0"/>
          <w:noProof/>
          <w:sz w:val="24"/>
          <w:szCs w:val="24"/>
          <w:lang w:eastAsia="fr-FR"/>
        </w:rPr>
      </w:pPr>
      <w:hyperlink w:anchor="_Toc75535569" w:history="1">
        <w:r w:rsidR="00D31AED" w:rsidRPr="00150BA0">
          <w:rPr>
            <w:rStyle w:val="Lienhypertexte"/>
            <w:noProof/>
          </w:rPr>
          <w:t>3.</w:t>
        </w:r>
        <w:r w:rsidR="00D31AED">
          <w:rPr>
            <w:rFonts w:eastAsiaTheme="minorEastAsia" w:cstheme="minorBidi"/>
            <w:b w:val="0"/>
            <w:bCs w:val="0"/>
            <w:caps w:val="0"/>
            <w:noProof/>
            <w:sz w:val="24"/>
            <w:szCs w:val="24"/>
            <w:lang w:eastAsia="fr-FR"/>
          </w:rPr>
          <w:tab/>
        </w:r>
        <w:r w:rsidR="00D31AED" w:rsidRPr="00150BA0">
          <w:rPr>
            <w:rStyle w:val="Lienhypertexte"/>
            <w:noProof/>
          </w:rPr>
          <w:t>Synthèse sur la lecture des documents et des entretiens</w:t>
        </w:r>
        <w:r w:rsidR="00D31AED">
          <w:rPr>
            <w:noProof/>
            <w:webHidden/>
          </w:rPr>
          <w:tab/>
        </w:r>
        <w:r w:rsidR="00D31AED">
          <w:rPr>
            <w:noProof/>
            <w:webHidden/>
          </w:rPr>
          <w:fldChar w:fldCharType="begin"/>
        </w:r>
        <w:r w:rsidR="00D31AED">
          <w:rPr>
            <w:noProof/>
            <w:webHidden/>
          </w:rPr>
          <w:instrText xml:space="preserve"> PAGEREF _Toc75535569 \h </w:instrText>
        </w:r>
        <w:r w:rsidR="00D31AED">
          <w:rPr>
            <w:noProof/>
            <w:webHidden/>
          </w:rPr>
        </w:r>
        <w:r w:rsidR="00D31AED">
          <w:rPr>
            <w:noProof/>
            <w:webHidden/>
          </w:rPr>
          <w:fldChar w:fldCharType="separate"/>
        </w:r>
        <w:r w:rsidR="00D31AED">
          <w:rPr>
            <w:noProof/>
            <w:webHidden/>
          </w:rPr>
          <w:t>9</w:t>
        </w:r>
        <w:r w:rsidR="00D31AED">
          <w:rPr>
            <w:noProof/>
            <w:webHidden/>
          </w:rPr>
          <w:fldChar w:fldCharType="end"/>
        </w:r>
      </w:hyperlink>
    </w:p>
    <w:p w14:paraId="33FE723B" w14:textId="47AC01AA" w:rsidR="00D31AED" w:rsidRDefault="00645490">
      <w:pPr>
        <w:pStyle w:val="TM2"/>
        <w:tabs>
          <w:tab w:val="left" w:pos="960"/>
          <w:tab w:val="right" w:leader="dot" w:pos="9062"/>
        </w:tabs>
        <w:rPr>
          <w:rFonts w:eastAsiaTheme="minorEastAsia" w:cstheme="minorBidi"/>
          <w:smallCaps w:val="0"/>
          <w:noProof/>
          <w:sz w:val="24"/>
          <w:szCs w:val="24"/>
          <w:lang w:eastAsia="fr-FR"/>
        </w:rPr>
      </w:pPr>
      <w:hyperlink w:anchor="_Toc75535570" w:history="1">
        <w:r w:rsidR="00D31AED" w:rsidRPr="00150BA0">
          <w:rPr>
            <w:rStyle w:val="Lienhypertexte"/>
            <w:noProof/>
          </w:rPr>
          <w:t>3.1.</w:t>
        </w:r>
        <w:r w:rsidR="00D31AED">
          <w:rPr>
            <w:rFonts w:eastAsiaTheme="minorEastAsia" w:cstheme="minorBidi"/>
            <w:smallCaps w:val="0"/>
            <w:noProof/>
            <w:sz w:val="24"/>
            <w:szCs w:val="24"/>
            <w:lang w:eastAsia="fr-FR"/>
          </w:rPr>
          <w:tab/>
        </w:r>
        <w:r w:rsidR="00D31AED" w:rsidRPr="00150BA0">
          <w:rPr>
            <w:rStyle w:val="Lienhypertexte"/>
            <w:noProof/>
          </w:rPr>
          <w:t>Commentaires sur les principaux documents</w:t>
        </w:r>
        <w:r w:rsidR="00D31AED">
          <w:rPr>
            <w:noProof/>
            <w:webHidden/>
          </w:rPr>
          <w:tab/>
        </w:r>
        <w:r w:rsidR="00D31AED">
          <w:rPr>
            <w:noProof/>
            <w:webHidden/>
          </w:rPr>
          <w:fldChar w:fldCharType="begin"/>
        </w:r>
        <w:r w:rsidR="00D31AED">
          <w:rPr>
            <w:noProof/>
            <w:webHidden/>
          </w:rPr>
          <w:instrText xml:space="preserve"> PAGEREF _Toc75535570 \h </w:instrText>
        </w:r>
        <w:r w:rsidR="00D31AED">
          <w:rPr>
            <w:noProof/>
            <w:webHidden/>
          </w:rPr>
        </w:r>
        <w:r w:rsidR="00D31AED">
          <w:rPr>
            <w:noProof/>
            <w:webHidden/>
          </w:rPr>
          <w:fldChar w:fldCharType="separate"/>
        </w:r>
        <w:r w:rsidR="00D31AED">
          <w:rPr>
            <w:noProof/>
            <w:webHidden/>
          </w:rPr>
          <w:t>9</w:t>
        </w:r>
        <w:r w:rsidR="00D31AED">
          <w:rPr>
            <w:noProof/>
            <w:webHidden/>
          </w:rPr>
          <w:fldChar w:fldCharType="end"/>
        </w:r>
      </w:hyperlink>
    </w:p>
    <w:p w14:paraId="4371113B" w14:textId="0358FB65" w:rsidR="00D31AED" w:rsidRDefault="00645490">
      <w:pPr>
        <w:pStyle w:val="TM3"/>
        <w:tabs>
          <w:tab w:val="left" w:pos="1200"/>
          <w:tab w:val="right" w:leader="dot" w:pos="9062"/>
        </w:tabs>
        <w:rPr>
          <w:rFonts w:eastAsiaTheme="minorEastAsia" w:cstheme="minorBidi"/>
          <w:i w:val="0"/>
          <w:iCs w:val="0"/>
          <w:noProof/>
          <w:sz w:val="24"/>
          <w:szCs w:val="24"/>
          <w:lang w:eastAsia="fr-FR"/>
        </w:rPr>
      </w:pPr>
      <w:hyperlink w:anchor="_Toc75535571" w:history="1">
        <w:r w:rsidR="00D31AED" w:rsidRPr="00150BA0">
          <w:rPr>
            <w:rStyle w:val="Lienhypertexte"/>
            <w:noProof/>
          </w:rPr>
          <w:t>3.1.1.</w:t>
        </w:r>
        <w:r w:rsidR="00D31AED">
          <w:rPr>
            <w:rFonts w:eastAsiaTheme="minorEastAsia" w:cstheme="minorBidi"/>
            <w:i w:val="0"/>
            <w:iCs w:val="0"/>
            <w:noProof/>
            <w:sz w:val="24"/>
            <w:szCs w:val="24"/>
            <w:lang w:eastAsia="fr-FR"/>
          </w:rPr>
          <w:tab/>
        </w:r>
        <w:r w:rsidR="00D31AED" w:rsidRPr="00150BA0">
          <w:rPr>
            <w:rStyle w:val="Lienhypertexte"/>
            <w:noProof/>
          </w:rPr>
          <w:t>Rapport de diagnostic et orientation stratégiques : étape amont de la réforme</w:t>
        </w:r>
        <w:r w:rsidR="00D31AED">
          <w:rPr>
            <w:noProof/>
            <w:webHidden/>
          </w:rPr>
          <w:tab/>
        </w:r>
        <w:r w:rsidR="00D31AED">
          <w:rPr>
            <w:noProof/>
            <w:webHidden/>
          </w:rPr>
          <w:fldChar w:fldCharType="begin"/>
        </w:r>
        <w:r w:rsidR="00D31AED">
          <w:rPr>
            <w:noProof/>
            <w:webHidden/>
          </w:rPr>
          <w:instrText xml:space="preserve"> PAGEREF _Toc75535571 \h </w:instrText>
        </w:r>
        <w:r w:rsidR="00D31AED">
          <w:rPr>
            <w:noProof/>
            <w:webHidden/>
          </w:rPr>
        </w:r>
        <w:r w:rsidR="00D31AED">
          <w:rPr>
            <w:noProof/>
            <w:webHidden/>
          </w:rPr>
          <w:fldChar w:fldCharType="separate"/>
        </w:r>
        <w:r w:rsidR="00D31AED">
          <w:rPr>
            <w:noProof/>
            <w:webHidden/>
          </w:rPr>
          <w:t>9</w:t>
        </w:r>
        <w:r w:rsidR="00D31AED">
          <w:rPr>
            <w:noProof/>
            <w:webHidden/>
          </w:rPr>
          <w:fldChar w:fldCharType="end"/>
        </w:r>
      </w:hyperlink>
    </w:p>
    <w:p w14:paraId="63AEEF6E" w14:textId="6DD1115D" w:rsidR="00D31AED" w:rsidRDefault="00645490">
      <w:pPr>
        <w:pStyle w:val="TM3"/>
        <w:tabs>
          <w:tab w:val="left" w:pos="1200"/>
          <w:tab w:val="right" w:leader="dot" w:pos="9062"/>
        </w:tabs>
        <w:rPr>
          <w:rFonts w:eastAsiaTheme="minorEastAsia" w:cstheme="minorBidi"/>
          <w:i w:val="0"/>
          <w:iCs w:val="0"/>
          <w:noProof/>
          <w:sz w:val="24"/>
          <w:szCs w:val="24"/>
          <w:lang w:eastAsia="fr-FR"/>
        </w:rPr>
      </w:pPr>
      <w:hyperlink w:anchor="_Toc75535572" w:history="1">
        <w:r w:rsidR="00D31AED" w:rsidRPr="00150BA0">
          <w:rPr>
            <w:rStyle w:val="Lienhypertexte"/>
            <w:noProof/>
          </w:rPr>
          <w:t>3.1.2.</w:t>
        </w:r>
        <w:r w:rsidR="00D31AED">
          <w:rPr>
            <w:rFonts w:eastAsiaTheme="minorEastAsia" w:cstheme="minorBidi"/>
            <w:i w:val="0"/>
            <w:iCs w:val="0"/>
            <w:noProof/>
            <w:sz w:val="24"/>
            <w:szCs w:val="24"/>
            <w:lang w:eastAsia="fr-FR"/>
          </w:rPr>
          <w:tab/>
        </w:r>
        <w:r w:rsidR="00D31AED" w:rsidRPr="00150BA0">
          <w:rPr>
            <w:rStyle w:val="Lienhypertexte"/>
            <w:noProof/>
          </w:rPr>
          <w:t>Politique Nationale d’Aménagement du Territoire (PNAT)</w:t>
        </w:r>
        <w:r w:rsidR="00D31AED">
          <w:rPr>
            <w:noProof/>
            <w:webHidden/>
          </w:rPr>
          <w:tab/>
        </w:r>
        <w:r w:rsidR="00D31AED">
          <w:rPr>
            <w:noProof/>
            <w:webHidden/>
          </w:rPr>
          <w:fldChar w:fldCharType="begin"/>
        </w:r>
        <w:r w:rsidR="00D31AED">
          <w:rPr>
            <w:noProof/>
            <w:webHidden/>
          </w:rPr>
          <w:instrText xml:space="preserve"> PAGEREF _Toc75535572 \h </w:instrText>
        </w:r>
        <w:r w:rsidR="00D31AED">
          <w:rPr>
            <w:noProof/>
            <w:webHidden/>
          </w:rPr>
        </w:r>
        <w:r w:rsidR="00D31AED">
          <w:rPr>
            <w:noProof/>
            <w:webHidden/>
          </w:rPr>
          <w:fldChar w:fldCharType="separate"/>
        </w:r>
        <w:r w:rsidR="00D31AED">
          <w:rPr>
            <w:noProof/>
            <w:webHidden/>
          </w:rPr>
          <w:t>11</w:t>
        </w:r>
        <w:r w:rsidR="00D31AED">
          <w:rPr>
            <w:noProof/>
            <w:webHidden/>
          </w:rPr>
          <w:fldChar w:fldCharType="end"/>
        </w:r>
      </w:hyperlink>
    </w:p>
    <w:p w14:paraId="4924377C" w14:textId="17419D3F" w:rsidR="00D31AED" w:rsidRDefault="00645490">
      <w:pPr>
        <w:pStyle w:val="TM3"/>
        <w:tabs>
          <w:tab w:val="left" w:pos="1200"/>
          <w:tab w:val="right" w:leader="dot" w:pos="9062"/>
        </w:tabs>
        <w:rPr>
          <w:rFonts w:eastAsiaTheme="minorEastAsia" w:cstheme="minorBidi"/>
          <w:i w:val="0"/>
          <w:iCs w:val="0"/>
          <w:noProof/>
          <w:sz w:val="24"/>
          <w:szCs w:val="24"/>
          <w:lang w:eastAsia="fr-FR"/>
        </w:rPr>
      </w:pPr>
      <w:hyperlink w:anchor="_Toc75535573" w:history="1">
        <w:r w:rsidR="00D31AED" w:rsidRPr="00150BA0">
          <w:rPr>
            <w:rStyle w:val="Lienhypertexte"/>
            <w:noProof/>
          </w:rPr>
          <w:t>3.1.3.</w:t>
        </w:r>
        <w:r w:rsidR="00D31AED">
          <w:rPr>
            <w:rFonts w:eastAsiaTheme="minorEastAsia" w:cstheme="minorBidi"/>
            <w:i w:val="0"/>
            <w:iCs w:val="0"/>
            <w:noProof/>
            <w:sz w:val="24"/>
            <w:szCs w:val="24"/>
            <w:lang w:eastAsia="fr-FR"/>
          </w:rPr>
          <w:tab/>
        </w:r>
        <w:r w:rsidR="00D31AED" w:rsidRPr="00150BA0">
          <w:rPr>
            <w:rStyle w:val="Lienhypertexte"/>
            <w:noProof/>
          </w:rPr>
          <w:t>Projet de Loi d’Aménagement du Territoire (LAT)</w:t>
        </w:r>
        <w:r w:rsidR="00D31AED">
          <w:rPr>
            <w:noProof/>
            <w:webHidden/>
          </w:rPr>
          <w:tab/>
        </w:r>
        <w:r w:rsidR="00D31AED">
          <w:rPr>
            <w:noProof/>
            <w:webHidden/>
          </w:rPr>
          <w:fldChar w:fldCharType="begin"/>
        </w:r>
        <w:r w:rsidR="00D31AED">
          <w:rPr>
            <w:noProof/>
            <w:webHidden/>
          </w:rPr>
          <w:instrText xml:space="preserve"> PAGEREF _Toc75535573 \h </w:instrText>
        </w:r>
        <w:r w:rsidR="00D31AED">
          <w:rPr>
            <w:noProof/>
            <w:webHidden/>
          </w:rPr>
        </w:r>
        <w:r w:rsidR="00D31AED">
          <w:rPr>
            <w:noProof/>
            <w:webHidden/>
          </w:rPr>
          <w:fldChar w:fldCharType="separate"/>
        </w:r>
        <w:r w:rsidR="00D31AED">
          <w:rPr>
            <w:noProof/>
            <w:webHidden/>
          </w:rPr>
          <w:t>13</w:t>
        </w:r>
        <w:r w:rsidR="00D31AED">
          <w:rPr>
            <w:noProof/>
            <w:webHidden/>
          </w:rPr>
          <w:fldChar w:fldCharType="end"/>
        </w:r>
      </w:hyperlink>
    </w:p>
    <w:p w14:paraId="0D7178CD" w14:textId="08E2FF34" w:rsidR="00D31AED" w:rsidRDefault="00645490">
      <w:pPr>
        <w:pStyle w:val="TM3"/>
        <w:tabs>
          <w:tab w:val="left" w:pos="1200"/>
          <w:tab w:val="right" w:leader="dot" w:pos="9062"/>
        </w:tabs>
        <w:rPr>
          <w:rFonts w:eastAsiaTheme="minorEastAsia" w:cstheme="minorBidi"/>
          <w:i w:val="0"/>
          <w:iCs w:val="0"/>
          <w:noProof/>
          <w:sz w:val="24"/>
          <w:szCs w:val="24"/>
          <w:lang w:eastAsia="fr-FR"/>
        </w:rPr>
      </w:pPr>
      <w:hyperlink w:anchor="_Toc75535574" w:history="1">
        <w:r w:rsidR="00D31AED" w:rsidRPr="00150BA0">
          <w:rPr>
            <w:rStyle w:val="Lienhypertexte"/>
            <w:noProof/>
          </w:rPr>
          <w:t>3.1.4.</w:t>
        </w:r>
        <w:r w:rsidR="00D31AED">
          <w:rPr>
            <w:rFonts w:eastAsiaTheme="minorEastAsia" w:cstheme="minorBidi"/>
            <w:i w:val="0"/>
            <w:iCs w:val="0"/>
            <w:noProof/>
            <w:sz w:val="24"/>
            <w:szCs w:val="24"/>
            <w:lang w:eastAsia="fr-FR"/>
          </w:rPr>
          <w:tab/>
        </w:r>
        <w:r w:rsidR="00D31AED" w:rsidRPr="00150BA0">
          <w:rPr>
            <w:rStyle w:val="Lienhypertexte"/>
            <w:noProof/>
          </w:rPr>
          <w:t>Guide Méthodologique du Zonage des Terroirs</w:t>
        </w:r>
        <w:r w:rsidR="00D31AED">
          <w:rPr>
            <w:noProof/>
            <w:webHidden/>
          </w:rPr>
          <w:tab/>
        </w:r>
        <w:r w:rsidR="00D31AED">
          <w:rPr>
            <w:noProof/>
            <w:webHidden/>
          </w:rPr>
          <w:fldChar w:fldCharType="begin"/>
        </w:r>
        <w:r w:rsidR="00D31AED">
          <w:rPr>
            <w:noProof/>
            <w:webHidden/>
          </w:rPr>
          <w:instrText xml:space="preserve"> PAGEREF _Toc75535574 \h </w:instrText>
        </w:r>
        <w:r w:rsidR="00D31AED">
          <w:rPr>
            <w:noProof/>
            <w:webHidden/>
          </w:rPr>
        </w:r>
        <w:r w:rsidR="00D31AED">
          <w:rPr>
            <w:noProof/>
            <w:webHidden/>
          </w:rPr>
          <w:fldChar w:fldCharType="separate"/>
        </w:r>
        <w:r w:rsidR="00D31AED">
          <w:rPr>
            <w:noProof/>
            <w:webHidden/>
          </w:rPr>
          <w:t>16</w:t>
        </w:r>
        <w:r w:rsidR="00D31AED">
          <w:rPr>
            <w:noProof/>
            <w:webHidden/>
          </w:rPr>
          <w:fldChar w:fldCharType="end"/>
        </w:r>
      </w:hyperlink>
    </w:p>
    <w:p w14:paraId="55340166" w14:textId="2FC80573" w:rsidR="00D31AED" w:rsidRDefault="00645490">
      <w:pPr>
        <w:pStyle w:val="TM2"/>
        <w:tabs>
          <w:tab w:val="left" w:pos="960"/>
          <w:tab w:val="right" w:leader="dot" w:pos="9062"/>
        </w:tabs>
        <w:rPr>
          <w:rFonts w:eastAsiaTheme="minorEastAsia" w:cstheme="minorBidi"/>
          <w:smallCaps w:val="0"/>
          <w:noProof/>
          <w:sz w:val="24"/>
          <w:szCs w:val="24"/>
          <w:lang w:eastAsia="fr-FR"/>
        </w:rPr>
      </w:pPr>
      <w:hyperlink w:anchor="_Toc75535575" w:history="1">
        <w:r w:rsidR="00D31AED" w:rsidRPr="00150BA0">
          <w:rPr>
            <w:rStyle w:val="Lienhypertexte"/>
            <w:noProof/>
          </w:rPr>
          <w:t>3.2.</w:t>
        </w:r>
        <w:r w:rsidR="00D31AED">
          <w:rPr>
            <w:rFonts w:eastAsiaTheme="minorEastAsia" w:cstheme="minorBidi"/>
            <w:smallCaps w:val="0"/>
            <w:noProof/>
            <w:sz w:val="24"/>
            <w:szCs w:val="24"/>
            <w:lang w:eastAsia="fr-FR"/>
          </w:rPr>
          <w:tab/>
        </w:r>
        <w:r w:rsidR="00D31AED" w:rsidRPr="00150BA0">
          <w:rPr>
            <w:rStyle w:val="Lienhypertexte"/>
            <w:noProof/>
          </w:rPr>
          <w:t>Commentaires sur les principaux entretiens</w:t>
        </w:r>
        <w:r w:rsidR="00D31AED">
          <w:rPr>
            <w:noProof/>
            <w:webHidden/>
          </w:rPr>
          <w:tab/>
        </w:r>
        <w:r w:rsidR="00D31AED">
          <w:rPr>
            <w:noProof/>
            <w:webHidden/>
          </w:rPr>
          <w:fldChar w:fldCharType="begin"/>
        </w:r>
        <w:r w:rsidR="00D31AED">
          <w:rPr>
            <w:noProof/>
            <w:webHidden/>
          </w:rPr>
          <w:instrText xml:space="preserve"> PAGEREF _Toc75535575 \h </w:instrText>
        </w:r>
        <w:r w:rsidR="00D31AED">
          <w:rPr>
            <w:noProof/>
            <w:webHidden/>
          </w:rPr>
        </w:r>
        <w:r w:rsidR="00D31AED">
          <w:rPr>
            <w:noProof/>
            <w:webHidden/>
          </w:rPr>
          <w:fldChar w:fldCharType="separate"/>
        </w:r>
        <w:r w:rsidR="00D31AED">
          <w:rPr>
            <w:noProof/>
            <w:webHidden/>
          </w:rPr>
          <w:t>17</w:t>
        </w:r>
        <w:r w:rsidR="00D31AED">
          <w:rPr>
            <w:noProof/>
            <w:webHidden/>
          </w:rPr>
          <w:fldChar w:fldCharType="end"/>
        </w:r>
      </w:hyperlink>
    </w:p>
    <w:p w14:paraId="47269759" w14:textId="2748B48B" w:rsidR="00D31AED" w:rsidRDefault="00645490">
      <w:pPr>
        <w:pStyle w:val="TM3"/>
        <w:tabs>
          <w:tab w:val="left" w:pos="1200"/>
          <w:tab w:val="right" w:leader="dot" w:pos="9062"/>
        </w:tabs>
        <w:rPr>
          <w:rFonts w:eastAsiaTheme="minorEastAsia" w:cstheme="minorBidi"/>
          <w:i w:val="0"/>
          <w:iCs w:val="0"/>
          <w:noProof/>
          <w:sz w:val="24"/>
          <w:szCs w:val="24"/>
          <w:lang w:eastAsia="fr-FR"/>
        </w:rPr>
      </w:pPr>
      <w:hyperlink w:anchor="_Toc75535576" w:history="1">
        <w:r w:rsidR="00D31AED" w:rsidRPr="00150BA0">
          <w:rPr>
            <w:rStyle w:val="Lienhypertexte"/>
            <w:noProof/>
          </w:rPr>
          <w:t>3.2.1.</w:t>
        </w:r>
        <w:r w:rsidR="00D31AED">
          <w:rPr>
            <w:rFonts w:eastAsiaTheme="minorEastAsia" w:cstheme="minorBidi"/>
            <w:i w:val="0"/>
            <w:iCs w:val="0"/>
            <w:noProof/>
            <w:sz w:val="24"/>
            <w:szCs w:val="24"/>
            <w:lang w:eastAsia="fr-FR"/>
          </w:rPr>
          <w:tab/>
        </w:r>
        <w:r w:rsidR="00D31AED" w:rsidRPr="00150BA0">
          <w:rPr>
            <w:rStyle w:val="Lienhypertexte"/>
            <w:noProof/>
          </w:rPr>
          <w:t>CAFI</w:t>
        </w:r>
        <w:r w:rsidR="00D31AED">
          <w:rPr>
            <w:noProof/>
            <w:webHidden/>
          </w:rPr>
          <w:tab/>
        </w:r>
        <w:r w:rsidR="00D31AED">
          <w:rPr>
            <w:noProof/>
            <w:webHidden/>
          </w:rPr>
          <w:fldChar w:fldCharType="begin"/>
        </w:r>
        <w:r w:rsidR="00D31AED">
          <w:rPr>
            <w:noProof/>
            <w:webHidden/>
          </w:rPr>
          <w:instrText xml:space="preserve"> PAGEREF _Toc75535576 \h </w:instrText>
        </w:r>
        <w:r w:rsidR="00D31AED">
          <w:rPr>
            <w:noProof/>
            <w:webHidden/>
          </w:rPr>
        </w:r>
        <w:r w:rsidR="00D31AED">
          <w:rPr>
            <w:noProof/>
            <w:webHidden/>
          </w:rPr>
          <w:fldChar w:fldCharType="separate"/>
        </w:r>
        <w:r w:rsidR="00D31AED">
          <w:rPr>
            <w:noProof/>
            <w:webHidden/>
          </w:rPr>
          <w:t>17</w:t>
        </w:r>
        <w:r w:rsidR="00D31AED">
          <w:rPr>
            <w:noProof/>
            <w:webHidden/>
          </w:rPr>
          <w:fldChar w:fldCharType="end"/>
        </w:r>
      </w:hyperlink>
    </w:p>
    <w:p w14:paraId="2E88FD63" w14:textId="0236316F" w:rsidR="00D31AED" w:rsidRDefault="00645490">
      <w:pPr>
        <w:pStyle w:val="TM3"/>
        <w:tabs>
          <w:tab w:val="left" w:pos="1200"/>
          <w:tab w:val="right" w:leader="dot" w:pos="9062"/>
        </w:tabs>
        <w:rPr>
          <w:rFonts w:eastAsiaTheme="minorEastAsia" w:cstheme="minorBidi"/>
          <w:i w:val="0"/>
          <w:iCs w:val="0"/>
          <w:noProof/>
          <w:sz w:val="24"/>
          <w:szCs w:val="24"/>
          <w:lang w:eastAsia="fr-FR"/>
        </w:rPr>
      </w:pPr>
      <w:hyperlink w:anchor="_Toc75535577" w:history="1">
        <w:r w:rsidR="00D31AED" w:rsidRPr="00150BA0">
          <w:rPr>
            <w:rStyle w:val="Lienhypertexte"/>
            <w:noProof/>
          </w:rPr>
          <w:t>3.2.2.</w:t>
        </w:r>
        <w:r w:rsidR="00D31AED">
          <w:rPr>
            <w:rFonts w:eastAsiaTheme="minorEastAsia" w:cstheme="minorBidi"/>
            <w:i w:val="0"/>
            <w:iCs w:val="0"/>
            <w:noProof/>
            <w:sz w:val="24"/>
            <w:szCs w:val="24"/>
            <w:lang w:eastAsia="fr-FR"/>
          </w:rPr>
          <w:tab/>
        </w:r>
        <w:r w:rsidR="00D31AED" w:rsidRPr="00150BA0">
          <w:rPr>
            <w:rStyle w:val="Lienhypertexte"/>
            <w:noProof/>
          </w:rPr>
          <w:t>MAT : CAT, SG, DirCab</w:t>
        </w:r>
        <w:r w:rsidR="00D31AED">
          <w:rPr>
            <w:noProof/>
            <w:webHidden/>
          </w:rPr>
          <w:tab/>
        </w:r>
        <w:r w:rsidR="00D31AED">
          <w:rPr>
            <w:noProof/>
            <w:webHidden/>
          </w:rPr>
          <w:fldChar w:fldCharType="begin"/>
        </w:r>
        <w:r w:rsidR="00D31AED">
          <w:rPr>
            <w:noProof/>
            <w:webHidden/>
          </w:rPr>
          <w:instrText xml:space="preserve"> PAGEREF _Toc75535577 \h </w:instrText>
        </w:r>
        <w:r w:rsidR="00D31AED">
          <w:rPr>
            <w:noProof/>
            <w:webHidden/>
          </w:rPr>
        </w:r>
        <w:r w:rsidR="00D31AED">
          <w:rPr>
            <w:noProof/>
            <w:webHidden/>
          </w:rPr>
          <w:fldChar w:fldCharType="separate"/>
        </w:r>
        <w:r w:rsidR="00D31AED">
          <w:rPr>
            <w:noProof/>
            <w:webHidden/>
          </w:rPr>
          <w:t>18</w:t>
        </w:r>
        <w:r w:rsidR="00D31AED">
          <w:rPr>
            <w:noProof/>
            <w:webHidden/>
          </w:rPr>
          <w:fldChar w:fldCharType="end"/>
        </w:r>
      </w:hyperlink>
    </w:p>
    <w:p w14:paraId="586D8073" w14:textId="3CAD3030" w:rsidR="00D31AED" w:rsidRDefault="00645490">
      <w:pPr>
        <w:pStyle w:val="TM3"/>
        <w:tabs>
          <w:tab w:val="left" w:pos="1200"/>
          <w:tab w:val="right" w:leader="dot" w:pos="9062"/>
        </w:tabs>
        <w:rPr>
          <w:rFonts w:eastAsiaTheme="minorEastAsia" w:cstheme="minorBidi"/>
          <w:i w:val="0"/>
          <w:iCs w:val="0"/>
          <w:noProof/>
          <w:sz w:val="24"/>
          <w:szCs w:val="24"/>
          <w:lang w:eastAsia="fr-FR"/>
        </w:rPr>
      </w:pPr>
      <w:hyperlink w:anchor="_Toc75535578" w:history="1">
        <w:r w:rsidR="00D31AED" w:rsidRPr="00150BA0">
          <w:rPr>
            <w:rStyle w:val="Lienhypertexte"/>
            <w:noProof/>
          </w:rPr>
          <w:t>3.2.3.</w:t>
        </w:r>
        <w:r w:rsidR="00D31AED">
          <w:rPr>
            <w:rFonts w:eastAsiaTheme="minorEastAsia" w:cstheme="minorBidi"/>
            <w:i w:val="0"/>
            <w:iCs w:val="0"/>
            <w:noProof/>
            <w:sz w:val="24"/>
            <w:szCs w:val="24"/>
            <w:lang w:eastAsia="fr-FR"/>
          </w:rPr>
          <w:tab/>
        </w:r>
        <w:r w:rsidR="00D31AED" w:rsidRPr="00150BA0">
          <w:rPr>
            <w:rStyle w:val="Lienhypertexte"/>
            <w:noProof/>
          </w:rPr>
          <w:t>ONAT</w:t>
        </w:r>
        <w:r w:rsidR="00D31AED">
          <w:rPr>
            <w:noProof/>
            <w:webHidden/>
          </w:rPr>
          <w:tab/>
        </w:r>
        <w:r w:rsidR="00D31AED">
          <w:rPr>
            <w:noProof/>
            <w:webHidden/>
          </w:rPr>
          <w:fldChar w:fldCharType="begin"/>
        </w:r>
        <w:r w:rsidR="00D31AED">
          <w:rPr>
            <w:noProof/>
            <w:webHidden/>
          </w:rPr>
          <w:instrText xml:space="preserve"> PAGEREF _Toc75535578 \h </w:instrText>
        </w:r>
        <w:r w:rsidR="00D31AED">
          <w:rPr>
            <w:noProof/>
            <w:webHidden/>
          </w:rPr>
        </w:r>
        <w:r w:rsidR="00D31AED">
          <w:rPr>
            <w:noProof/>
            <w:webHidden/>
          </w:rPr>
          <w:fldChar w:fldCharType="separate"/>
        </w:r>
        <w:r w:rsidR="00D31AED">
          <w:rPr>
            <w:noProof/>
            <w:webHidden/>
          </w:rPr>
          <w:t>19</w:t>
        </w:r>
        <w:r w:rsidR="00D31AED">
          <w:rPr>
            <w:noProof/>
            <w:webHidden/>
          </w:rPr>
          <w:fldChar w:fldCharType="end"/>
        </w:r>
      </w:hyperlink>
    </w:p>
    <w:p w14:paraId="7BE5B289" w14:textId="0423BE3E" w:rsidR="00D31AED" w:rsidRDefault="00645490">
      <w:pPr>
        <w:pStyle w:val="TM3"/>
        <w:tabs>
          <w:tab w:val="left" w:pos="1200"/>
          <w:tab w:val="right" w:leader="dot" w:pos="9062"/>
        </w:tabs>
        <w:rPr>
          <w:rFonts w:eastAsiaTheme="minorEastAsia" w:cstheme="minorBidi"/>
          <w:i w:val="0"/>
          <w:iCs w:val="0"/>
          <w:noProof/>
          <w:sz w:val="24"/>
          <w:szCs w:val="24"/>
          <w:lang w:eastAsia="fr-FR"/>
        </w:rPr>
      </w:pPr>
      <w:hyperlink w:anchor="_Toc75535579" w:history="1">
        <w:r w:rsidR="00D31AED" w:rsidRPr="00150BA0">
          <w:rPr>
            <w:rStyle w:val="Lienhypertexte"/>
            <w:noProof/>
          </w:rPr>
          <w:t>3.2.4.</w:t>
        </w:r>
        <w:r w:rsidR="00D31AED">
          <w:rPr>
            <w:rFonts w:eastAsiaTheme="minorEastAsia" w:cstheme="minorBidi"/>
            <w:i w:val="0"/>
            <w:iCs w:val="0"/>
            <w:noProof/>
            <w:sz w:val="24"/>
            <w:szCs w:val="24"/>
            <w:lang w:eastAsia="fr-FR"/>
          </w:rPr>
          <w:tab/>
        </w:r>
        <w:r w:rsidR="00D31AED" w:rsidRPr="00150BA0">
          <w:rPr>
            <w:rStyle w:val="Lienhypertexte"/>
            <w:noProof/>
          </w:rPr>
          <w:t>MEDD</w:t>
        </w:r>
        <w:r w:rsidR="00D31AED">
          <w:rPr>
            <w:noProof/>
            <w:webHidden/>
          </w:rPr>
          <w:tab/>
        </w:r>
        <w:r w:rsidR="00D31AED">
          <w:rPr>
            <w:noProof/>
            <w:webHidden/>
          </w:rPr>
          <w:fldChar w:fldCharType="begin"/>
        </w:r>
        <w:r w:rsidR="00D31AED">
          <w:rPr>
            <w:noProof/>
            <w:webHidden/>
          </w:rPr>
          <w:instrText xml:space="preserve"> PAGEREF _Toc75535579 \h </w:instrText>
        </w:r>
        <w:r w:rsidR="00D31AED">
          <w:rPr>
            <w:noProof/>
            <w:webHidden/>
          </w:rPr>
        </w:r>
        <w:r w:rsidR="00D31AED">
          <w:rPr>
            <w:noProof/>
            <w:webHidden/>
          </w:rPr>
          <w:fldChar w:fldCharType="separate"/>
        </w:r>
        <w:r w:rsidR="00D31AED">
          <w:rPr>
            <w:noProof/>
            <w:webHidden/>
          </w:rPr>
          <w:t>19</w:t>
        </w:r>
        <w:r w:rsidR="00D31AED">
          <w:rPr>
            <w:noProof/>
            <w:webHidden/>
          </w:rPr>
          <w:fldChar w:fldCharType="end"/>
        </w:r>
      </w:hyperlink>
    </w:p>
    <w:p w14:paraId="35FF2E27" w14:textId="58C0758A" w:rsidR="00D31AED" w:rsidRDefault="00645490">
      <w:pPr>
        <w:pStyle w:val="TM3"/>
        <w:tabs>
          <w:tab w:val="left" w:pos="1200"/>
          <w:tab w:val="right" w:leader="dot" w:pos="9062"/>
        </w:tabs>
        <w:rPr>
          <w:rFonts w:eastAsiaTheme="minorEastAsia" w:cstheme="minorBidi"/>
          <w:i w:val="0"/>
          <w:iCs w:val="0"/>
          <w:noProof/>
          <w:sz w:val="24"/>
          <w:szCs w:val="24"/>
          <w:lang w:eastAsia="fr-FR"/>
        </w:rPr>
      </w:pPr>
      <w:hyperlink w:anchor="_Toc75535580" w:history="1">
        <w:r w:rsidR="00D31AED" w:rsidRPr="00150BA0">
          <w:rPr>
            <w:rStyle w:val="Lienhypertexte"/>
            <w:noProof/>
          </w:rPr>
          <w:t>3.2.5.</w:t>
        </w:r>
        <w:r w:rsidR="00D31AED">
          <w:rPr>
            <w:rFonts w:eastAsiaTheme="minorEastAsia" w:cstheme="minorBidi"/>
            <w:i w:val="0"/>
            <w:iCs w:val="0"/>
            <w:noProof/>
            <w:sz w:val="24"/>
            <w:szCs w:val="24"/>
            <w:lang w:eastAsia="fr-FR"/>
          </w:rPr>
          <w:tab/>
        </w:r>
        <w:r w:rsidR="00D31AED" w:rsidRPr="00150BA0">
          <w:rPr>
            <w:rStyle w:val="Lienhypertexte"/>
            <w:noProof/>
          </w:rPr>
          <w:t>FAO / PIREDD Équateur</w:t>
        </w:r>
        <w:r w:rsidR="00D31AED">
          <w:rPr>
            <w:noProof/>
            <w:webHidden/>
          </w:rPr>
          <w:tab/>
        </w:r>
        <w:r w:rsidR="00D31AED">
          <w:rPr>
            <w:noProof/>
            <w:webHidden/>
          </w:rPr>
          <w:fldChar w:fldCharType="begin"/>
        </w:r>
        <w:r w:rsidR="00D31AED">
          <w:rPr>
            <w:noProof/>
            <w:webHidden/>
          </w:rPr>
          <w:instrText xml:space="preserve"> PAGEREF _Toc75535580 \h </w:instrText>
        </w:r>
        <w:r w:rsidR="00D31AED">
          <w:rPr>
            <w:noProof/>
            <w:webHidden/>
          </w:rPr>
        </w:r>
        <w:r w:rsidR="00D31AED">
          <w:rPr>
            <w:noProof/>
            <w:webHidden/>
          </w:rPr>
          <w:fldChar w:fldCharType="separate"/>
        </w:r>
        <w:r w:rsidR="00D31AED">
          <w:rPr>
            <w:noProof/>
            <w:webHidden/>
          </w:rPr>
          <w:t>21</w:t>
        </w:r>
        <w:r w:rsidR="00D31AED">
          <w:rPr>
            <w:noProof/>
            <w:webHidden/>
          </w:rPr>
          <w:fldChar w:fldCharType="end"/>
        </w:r>
      </w:hyperlink>
    </w:p>
    <w:p w14:paraId="199A55BA" w14:textId="526B0127" w:rsidR="00D31AED" w:rsidRDefault="00645490">
      <w:pPr>
        <w:pStyle w:val="TM3"/>
        <w:tabs>
          <w:tab w:val="left" w:pos="1200"/>
          <w:tab w:val="right" w:leader="dot" w:pos="9062"/>
        </w:tabs>
        <w:rPr>
          <w:rFonts w:eastAsiaTheme="minorEastAsia" w:cstheme="minorBidi"/>
          <w:i w:val="0"/>
          <w:iCs w:val="0"/>
          <w:noProof/>
          <w:sz w:val="24"/>
          <w:szCs w:val="24"/>
          <w:lang w:eastAsia="fr-FR"/>
        </w:rPr>
      </w:pPr>
      <w:hyperlink w:anchor="_Toc75535581" w:history="1">
        <w:r w:rsidR="00D31AED" w:rsidRPr="00150BA0">
          <w:rPr>
            <w:rStyle w:val="Lienhypertexte"/>
            <w:noProof/>
          </w:rPr>
          <w:t>3.2.6.</w:t>
        </w:r>
        <w:r w:rsidR="00D31AED">
          <w:rPr>
            <w:rFonts w:eastAsiaTheme="minorEastAsia" w:cstheme="minorBidi"/>
            <w:i w:val="0"/>
            <w:iCs w:val="0"/>
            <w:noProof/>
            <w:sz w:val="24"/>
            <w:szCs w:val="24"/>
            <w:lang w:eastAsia="fr-FR"/>
          </w:rPr>
          <w:tab/>
        </w:r>
        <w:r w:rsidR="00D31AED" w:rsidRPr="00150BA0">
          <w:rPr>
            <w:rStyle w:val="Lienhypertexte"/>
            <w:noProof/>
          </w:rPr>
          <w:t>Société Civile</w:t>
        </w:r>
        <w:r w:rsidR="00D31AED">
          <w:rPr>
            <w:noProof/>
            <w:webHidden/>
          </w:rPr>
          <w:tab/>
        </w:r>
        <w:r w:rsidR="00D31AED">
          <w:rPr>
            <w:noProof/>
            <w:webHidden/>
          </w:rPr>
          <w:fldChar w:fldCharType="begin"/>
        </w:r>
        <w:r w:rsidR="00D31AED">
          <w:rPr>
            <w:noProof/>
            <w:webHidden/>
          </w:rPr>
          <w:instrText xml:space="preserve"> PAGEREF _Toc75535581 \h </w:instrText>
        </w:r>
        <w:r w:rsidR="00D31AED">
          <w:rPr>
            <w:noProof/>
            <w:webHidden/>
          </w:rPr>
        </w:r>
        <w:r w:rsidR="00D31AED">
          <w:rPr>
            <w:noProof/>
            <w:webHidden/>
          </w:rPr>
          <w:fldChar w:fldCharType="separate"/>
        </w:r>
        <w:r w:rsidR="00D31AED">
          <w:rPr>
            <w:noProof/>
            <w:webHidden/>
          </w:rPr>
          <w:t>22</w:t>
        </w:r>
        <w:r w:rsidR="00D31AED">
          <w:rPr>
            <w:noProof/>
            <w:webHidden/>
          </w:rPr>
          <w:fldChar w:fldCharType="end"/>
        </w:r>
      </w:hyperlink>
    </w:p>
    <w:p w14:paraId="50D785F4" w14:textId="1027BFFD" w:rsidR="00D31AED" w:rsidRDefault="00645490">
      <w:pPr>
        <w:pStyle w:val="TM3"/>
        <w:tabs>
          <w:tab w:val="left" w:pos="1200"/>
          <w:tab w:val="right" w:leader="dot" w:pos="9062"/>
        </w:tabs>
        <w:rPr>
          <w:rFonts w:eastAsiaTheme="minorEastAsia" w:cstheme="minorBidi"/>
          <w:i w:val="0"/>
          <w:iCs w:val="0"/>
          <w:noProof/>
          <w:sz w:val="24"/>
          <w:szCs w:val="24"/>
          <w:lang w:eastAsia="fr-FR"/>
        </w:rPr>
      </w:pPr>
      <w:hyperlink w:anchor="_Toc75535582" w:history="1">
        <w:r w:rsidR="00D31AED" w:rsidRPr="00150BA0">
          <w:rPr>
            <w:rStyle w:val="Lienhypertexte"/>
            <w:noProof/>
          </w:rPr>
          <w:t>3.2.7.</w:t>
        </w:r>
        <w:r w:rsidR="00D31AED">
          <w:rPr>
            <w:rFonts w:eastAsiaTheme="minorEastAsia" w:cstheme="minorBidi"/>
            <w:i w:val="0"/>
            <w:iCs w:val="0"/>
            <w:noProof/>
            <w:sz w:val="24"/>
            <w:szCs w:val="24"/>
            <w:lang w:eastAsia="fr-FR"/>
          </w:rPr>
          <w:tab/>
        </w:r>
        <w:r w:rsidR="00D31AED" w:rsidRPr="00150BA0">
          <w:rPr>
            <w:rStyle w:val="Lienhypertexte"/>
            <w:noProof/>
          </w:rPr>
          <w:t>WRI</w:t>
        </w:r>
        <w:r w:rsidR="00D31AED">
          <w:rPr>
            <w:noProof/>
            <w:webHidden/>
          </w:rPr>
          <w:tab/>
        </w:r>
        <w:r w:rsidR="00D31AED">
          <w:rPr>
            <w:noProof/>
            <w:webHidden/>
          </w:rPr>
          <w:fldChar w:fldCharType="begin"/>
        </w:r>
        <w:r w:rsidR="00D31AED">
          <w:rPr>
            <w:noProof/>
            <w:webHidden/>
          </w:rPr>
          <w:instrText xml:space="preserve"> PAGEREF _Toc75535582 \h </w:instrText>
        </w:r>
        <w:r w:rsidR="00D31AED">
          <w:rPr>
            <w:noProof/>
            <w:webHidden/>
          </w:rPr>
        </w:r>
        <w:r w:rsidR="00D31AED">
          <w:rPr>
            <w:noProof/>
            <w:webHidden/>
          </w:rPr>
          <w:fldChar w:fldCharType="separate"/>
        </w:r>
        <w:r w:rsidR="00D31AED">
          <w:rPr>
            <w:noProof/>
            <w:webHidden/>
          </w:rPr>
          <w:t>22</w:t>
        </w:r>
        <w:r w:rsidR="00D31AED">
          <w:rPr>
            <w:noProof/>
            <w:webHidden/>
          </w:rPr>
          <w:fldChar w:fldCharType="end"/>
        </w:r>
      </w:hyperlink>
    </w:p>
    <w:p w14:paraId="773AC31F" w14:textId="2852D592" w:rsidR="00D31AED" w:rsidRDefault="00645490">
      <w:pPr>
        <w:pStyle w:val="TM2"/>
        <w:tabs>
          <w:tab w:val="left" w:pos="960"/>
          <w:tab w:val="right" w:leader="dot" w:pos="9062"/>
        </w:tabs>
        <w:rPr>
          <w:rFonts w:eastAsiaTheme="minorEastAsia" w:cstheme="minorBidi"/>
          <w:smallCaps w:val="0"/>
          <w:noProof/>
          <w:sz w:val="24"/>
          <w:szCs w:val="24"/>
          <w:lang w:eastAsia="fr-FR"/>
        </w:rPr>
      </w:pPr>
      <w:hyperlink w:anchor="_Toc75535583" w:history="1">
        <w:r w:rsidR="00D31AED" w:rsidRPr="00150BA0">
          <w:rPr>
            <w:rStyle w:val="Lienhypertexte"/>
            <w:noProof/>
          </w:rPr>
          <w:t>3.3.</w:t>
        </w:r>
        <w:r w:rsidR="00D31AED">
          <w:rPr>
            <w:rFonts w:eastAsiaTheme="minorEastAsia" w:cstheme="minorBidi"/>
            <w:smallCaps w:val="0"/>
            <w:noProof/>
            <w:sz w:val="24"/>
            <w:szCs w:val="24"/>
            <w:lang w:eastAsia="fr-FR"/>
          </w:rPr>
          <w:tab/>
        </w:r>
        <w:r w:rsidR="00D31AED" w:rsidRPr="00150BA0">
          <w:rPr>
            <w:rStyle w:val="Lienhypertexte"/>
            <w:noProof/>
          </w:rPr>
          <w:t>Conclusions sur les documents et entretiens</w:t>
        </w:r>
        <w:r w:rsidR="00D31AED">
          <w:rPr>
            <w:noProof/>
            <w:webHidden/>
          </w:rPr>
          <w:tab/>
        </w:r>
        <w:r w:rsidR="00D31AED">
          <w:rPr>
            <w:noProof/>
            <w:webHidden/>
          </w:rPr>
          <w:fldChar w:fldCharType="begin"/>
        </w:r>
        <w:r w:rsidR="00D31AED">
          <w:rPr>
            <w:noProof/>
            <w:webHidden/>
          </w:rPr>
          <w:instrText xml:space="preserve"> PAGEREF _Toc75535583 \h </w:instrText>
        </w:r>
        <w:r w:rsidR="00D31AED">
          <w:rPr>
            <w:noProof/>
            <w:webHidden/>
          </w:rPr>
        </w:r>
        <w:r w:rsidR="00D31AED">
          <w:rPr>
            <w:noProof/>
            <w:webHidden/>
          </w:rPr>
          <w:fldChar w:fldCharType="separate"/>
        </w:r>
        <w:r w:rsidR="00D31AED">
          <w:rPr>
            <w:noProof/>
            <w:webHidden/>
          </w:rPr>
          <w:t>23</w:t>
        </w:r>
        <w:r w:rsidR="00D31AED">
          <w:rPr>
            <w:noProof/>
            <w:webHidden/>
          </w:rPr>
          <w:fldChar w:fldCharType="end"/>
        </w:r>
      </w:hyperlink>
    </w:p>
    <w:p w14:paraId="245C622B" w14:textId="1B3E1F24" w:rsidR="00D31AED" w:rsidRDefault="00645490">
      <w:pPr>
        <w:pStyle w:val="TM1"/>
        <w:rPr>
          <w:rFonts w:eastAsiaTheme="minorEastAsia" w:cstheme="minorBidi"/>
          <w:b w:val="0"/>
          <w:bCs w:val="0"/>
          <w:caps w:val="0"/>
          <w:noProof/>
          <w:sz w:val="24"/>
          <w:szCs w:val="24"/>
          <w:lang w:eastAsia="fr-FR"/>
        </w:rPr>
      </w:pPr>
      <w:hyperlink w:anchor="_Toc75535584" w:history="1">
        <w:r w:rsidR="00D31AED" w:rsidRPr="00150BA0">
          <w:rPr>
            <w:rStyle w:val="Lienhypertexte"/>
            <w:noProof/>
          </w:rPr>
          <w:t>4.</w:t>
        </w:r>
        <w:r w:rsidR="00D31AED">
          <w:rPr>
            <w:rFonts w:eastAsiaTheme="minorEastAsia" w:cstheme="minorBidi"/>
            <w:b w:val="0"/>
            <w:bCs w:val="0"/>
            <w:caps w:val="0"/>
            <w:noProof/>
            <w:sz w:val="24"/>
            <w:szCs w:val="24"/>
            <w:lang w:eastAsia="fr-FR"/>
          </w:rPr>
          <w:tab/>
        </w:r>
        <w:r w:rsidR="00D31AED" w:rsidRPr="00150BA0">
          <w:rPr>
            <w:rStyle w:val="Lienhypertexte"/>
            <w:noProof/>
          </w:rPr>
          <w:t>Résultats de l’évaluation</w:t>
        </w:r>
        <w:r w:rsidR="00D31AED">
          <w:rPr>
            <w:noProof/>
            <w:webHidden/>
          </w:rPr>
          <w:tab/>
        </w:r>
        <w:r w:rsidR="00D31AED">
          <w:rPr>
            <w:noProof/>
            <w:webHidden/>
          </w:rPr>
          <w:fldChar w:fldCharType="begin"/>
        </w:r>
        <w:r w:rsidR="00D31AED">
          <w:rPr>
            <w:noProof/>
            <w:webHidden/>
          </w:rPr>
          <w:instrText xml:space="preserve"> PAGEREF _Toc75535584 \h </w:instrText>
        </w:r>
        <w:r w:rsidR="00D31AED">
          <w:rPr>
            <w:noProof/>
            <w:webHidden/>
          </w:rPr>
        </w:r>
        <w:r w:rsidR="00D31AED">
          <w:rPr>
            <w:noProof/>
            <w:webHidden/>
          </w:rPr>
          <w:fldChar w:fldCharType="separate"/>
        </w:r>
        <w:r w:rsidR="00D31AED">
          <w:rPr>
            <w:noProof/>
            <w:webHidden/>
          </w:rPr>
          <w:t>25</w:t>
        </w:r>
        <w:r w:rsidR="00D31AED">
          <w:rPr>
            <w:noProof/>
            <w:webHidden/>
          </w:rPr>
          <w:fldChar w:fldCharType="end"/>
        </w:r>
      </w:hyperlink>
    </w:p>
    <w:p w14:paraId="072EC04D" w14:textId="1C66349B" w:rsidR="00D31AED" w:rsidRDefault="00645490">
      <w:pPr>
        <w:pStyle w:val="TM2"/>
        <w:tabs>
          <w:tab w:val="left" w:pos="960"/>
          <w:tab w:val="right" w:leader="dot" w:pos="9062"/>
        </w:tabs>
        <w:rPr>
          <w:rFonts w:eastAsiaTheme="minorEastAsia" w:cstheme="minorBidi"/>
          <w:smallCaps w:val="0"/>
          <w:noProof/>
          <w:sz w:val="24"/>
          <w:szCs w:val="24"/>
          <w:lang w:eastAsia="fr-FR"/>
        </w:rPr>
      </w:pPr>
      <w:hyperlink w:anchor="_Toc75535585" w:history="1">
        <w:r w:rsidR="00D31AED" w:rsidRPr="00150BA0">
          <w:rPr>
            <w:rStyle w:val="Lienhypertexte"/>
            <w:noProof/>
          </w:rPr>
          <w:t>4.1.</w:t>
        </w:r>
        <w:r w:rsidR="00D31AED">
          <w:rPr>
            <w:rFonts w:eastAsiaTheme="minorEastAsia" w:cstheme="minorBidi"/>
            <w:smallCaps w:val="0"/>
            <w:noProof/>
            <w:sz w:val="24"/>
            <w:szCs w:val="24"/>
            <w:lang w:eastAsia="fr-FR"/>
          </w:rPr>
          <w:tab/>
        </w:r>
        <w:r w:rsidR="00D31AED" w:rsidRPr="00150BA0">
          <w:rPr>
            <w:rStyle w:val="Lienhypertexte"/>
            <w:noProof/>
          </w:rPr>
          <w:t>Adéquation du PARAT</w:t>
        </w:r>
        <w:r w:rsidR="00D31AED">
          <w:rPr>
            <w:noProof/>
            <w:webHidden/>
          </w:rPr>
          <w:tab/>
        </w:r>
        <w:r w:rsidR="00D31AED">
          <w:rPr>
            <w:noProof/>
            <w:webHidden/>
          </w:rPr>
          <w:fldChar w:fldCharType="begin"/>
        </w:r>
        <w:r w:rsidR="00D31AED">
          <w:rPr>
            <w:noProof/>
            <w:webHidden/>
          </w:rPr>
          <w:instrText xml:space="preserve"> PAGEREF _Toc75535585 \h </w:instrText>
        </w:r>
        <w:r w:rsidR="00D31AED">
          <w:rPr>
            <w:noProof/>
            <w:webHidden/>
          </w:rPr>
        </w:r>
        <w:r w:rsidR="00D31AED">
          <w:rPr>
            <w:noProof/>
            <w:webHidden/>
          </w:rPr>
          <w:fldChar w:fldCharType="separate"/>
        </w:r>
        <w:r w:rsidR="00D31AED">
          <w:rPr>
            <w:noProof/>
            <w:webHidden/>
          </w:rPr>
          <w:t>25</w:t>
        </w:r>
        <w:r w:rsidR="00D31AED">
          <w:rPr>
            <w:noProof/>
            <w:webHidden/>
          </w:rPr>
          <w:fldChar w:fldCharType="end"/>
        </w:r>
      </w:hyperlink>
    </w:p>
    <w:p w14:paraId="2793F1B0" w14:textId="5E9BA208" w:rsidR="00D31AED" w:rsidRDefault="00645490">
      <w:pPr>
        <w:pStyle w:val="TM3"/>
        <w:tabs>
          <w:tab w:val="left" w:pos="1200"/>
          <w:tab w:val="right" w:leader="dot" w:pos="9062"/>
        </w:tabs>
        <w:rPr>
          <w:rFonts w:eastAsiaTheme="minorEastAsia" w:cstheme="minorBidi"/>
          <w:i w:val="0"/>
          <w:iCs w:val="0"/>
          <w:noProof/>
          <w:sz w:val="24"/>
          <w:szCs w:val="24"/>
          <w:lang w:eastAsia="fr-FR"/>
        </w:rPr>
      </w:pPr>
      <w:hyperlink w:anchor="_Toc75535586" w:history="1">
        <w:r w:rsidR="00D31AED" w:rsidRPr="00150BA0">
          <w:rPr>
            <w:rStyle w:val="Lienhypertexte"/>
            <w:noProof/>
          </w:rPr>
          <w:t>4.1.1.</w:t>
        </w:r>
        <w:r w:rsidR="00D31AED">
          <w:rPr>
            <w:rFonts w:eastAsiaTheme="minorEastAsia" w:cstheme="minorBidi"/>
            <w:i w:val="0"/>
            <w:iCs w:val="0"/>
            <w:noProof/>
            <w:sz w:val="24"/>
            <w:szCs w:val="24"/>
            <w:lang w:eastAsia="fr-FR"/>
          </w:rPr>
          <w:tab/>
        </w:r>
        <w:r w:rsidR="00D31AED" w:rsidRPr="00150BA0">
          <w:rPr>
            <w:rStyle w:val="Lienhypertexte"/>
            <w:noProof/>
          </w:rPr>
          <w:t>Adéquation de la conception du PARAT</w:t>
        </w:r>
        <w:r w:rsidR="00D31AED">
          <w:rPr>
            <w:noProof/>
            <w:webHidden/>
          </w:rPr>
          <w:tab/>
        </w:r>
        <w:r w:rsidR="00D31AED">
          <w:rPr>
            <w:noProof/>
            <w:webHidden/>
          </w:rPr>
          <w:fldChar w:fldCharType="begin"/>
        </w:r>
        <w:r w:rsidR="00D31AED">
          <w:rPr>
            <w:noProof/>
            <w:webHidden/>
          </w:rPr>
          <w:instrText xml:space="preserve"> PAGEREF _Toc75535586 \h </w:instrText>
        </w:r>
        <w:r w:rsidR="00D31AED">
          <w:rPr>
            <w:noProof/>
            <w:webHidden/>
          </w:rPr>
        </w:r>
        <w:r w:rsidR="00D31AED">
          <w:rPr>
            <w:noProof/>
            <w:webHidden/>
          </w:rPr>
          <w:fldChar w:fldCharType="separate"/>
        </w:r>
        <w:r w:rsidR="00D31AED">
          <w:rPr>
            <w:noProof/>
            <w:webHidden/>
          </w:rPr>
          <w:t>25</w:t>
        </w:r>
        <w:r w:rsidR="00D31AED">
          <w:rPr>
            <w:noProof/>
            <w:webHidden/>
          </w:rPr>
          <w:fldChar w:fldCharType="end"/>
        </w:r>
      </w:hyperlink>
    </w:p>
    <w:p w14:paraId="71ABAAC0" w14:textId="2047F78F" w:rsidR="00D31AED" w:rsidRDefault="00645490">
      <w:pPr>
        <w:pStyle w:val="TM3"/>
        <w:tabs>
          <w:tab w:val="left" w:pos="1200"/>
          <w:tab w:val="right" w:leader="dot" w:pos="9062"/>
        </w:tabs>
        <w:rPr>
          <w:rFonts w:eastAsiaTheme="minorEastAsia" w:cstheme="minorBidi"/>
          <w:i w:val="0"/>
          <w:iCs w:val="0"/>
          <w:noProof/>
          <w:sz w:val="24"/>
          <w:szCs w:val="24"/>
          <w:lang w:eastAsia="fr-FR"/>
        </w:rPr>
      </w:pPr>
      <w:hyperlink w:anchor="_Toc75535587" w:history="1">
        <w:r w:rsidR="00D31AED" w:rsidRPr="00150BA0">
          <w:rPr>
            <w:rStyle w:val="Lienhypertexte"/>
            <w:noProof/>
          </w:rPr>
          <w:t>4.1.2.</w:t>
        </w:r>
        <w:r w:rsidR="00D31AED">
          <w:rPr>
            <w:rFonts w:eastAsiaTheme="minorEastAsia" w:cstheme="minorBidi"/>
            <w:i w:val="0"/>
            <w:iCs w:val="0"/>
            <w:noProof/>
            <w:sz w:val="24"/>
            <w:szCs w:val="24"/>
            <w:lang w:eastAsia="fr-FR"/>
          </w:rPr>
          <w:tab/>
        </w:r>
        <w:r w:rsidR="00D31AED" w:rsidRPr="00150BA0">
          <w:rPr>
            <w:rStyle w:val="Lienhypertexte"/>
            <w:noProof/>
          </w:rPr>
          <w:t>Adéquation des choix stratégiques du PARAT</w:t>
        </w:r>
        <w:r w:rsidR="00D31AED">
          <w:rPr>
            <w:noProof/>
            <w:webHidden/>
          </w:rPr>
          <w:tab/>
        </w:r>
        <w:r w:rsidR="00D31AED">
          <w:rPr>
            <w:noProof/>
            <w:webHidden/>
          </w:rPr>
          <w:fldChar w:fldCharType="begin"/>
        </w:r>
        <w:r w:rsidR="00D31AED">
          <w:rPr>
            <w:noProof/>
            <w:webHidden/>
          </w:rPr>
          <w:instrText xml:space="preserve"> PAGEREF _Toc75535587 \h </w:instrText>
        </w:r>
        <w:r w:rsidR="00D31AED">
          <w:rPr>
            <w:noProof/>
            <w:webHidden/>
          </w:rPr>
        </w:r>
        <w:r w:rsidR="00D31AED">
          <w:rPr>
            <w:noProof/>
            <w:webHidden/>
          </w:rPr>
          <w:fldChar w:fldCharType="separate"/>
        </w:r>
        <w:r w:rsidR="00D31AED">
          <w:rPr>
            <w:noProof/>
            <w:webHidden/>
          </w:rPr>
          <w:t>26</w:t>
        </w:r>
        <w:r w:rsidR="00D31AED">
          <w:rPr>
            <w:noProof/>
            <w:webHidden/>
          </w:rPr>
          <w:fldChar w:fldCharType="end"/>
        </w:r>
      </w:hyperlink>
    </w:p>
    <w:p w14:paraId="61C28255" w14:textId="26F9899D" w:rsidR="00D31AED" w:rsidRDefault="00645490">
      <w:pPr>
        <w:pStyle w:val="TM3"/>
        <w:tabs>
          <w:tab w:val="left" w:pos="1200"/>
          <w:tab w:val="right" w:leader="dot" w:pos="9062"/>
        </w:tabs>
        <w:rPr>
          <w:rFonts w:eastAsiaTheme="minorEastAsia" w:cstheme="minorBidi"/>
          <w:i w:val="0"/>
          <w:iCs w:val="0"/>
          <w:noProof/>
          <w:sz w:val="24"/>
          <w:szCs w:val="24"/>
          <w:lang w:eastAsia="fr-FR"/>
        </w:rPr>
      </w:pPr>
      <w:hyperlink w:anchor="_Toc75535588" w:history="1">
        <w:r w:rsidR="00D31AED" w:rsidRPr="00150BA0">
          <w:rPr>
            <w:rStyle w:val="Lienhypertexte"/>
            <w:noProof/>
          </w:rPr>
          <w:t>4.1.3.</w:t>
        </w:r>
        <w:r w:rsidR="00D31AED">
          <w:rPr>
            <w:rFonts w:eastAsiaTheme="minorEastAsia" w:cstheme="minorBidi"/>
            <w:i w:val="0"/>
            <w:iCs w:val="0"/>
            <w:noProof/>
            <w:sz w:val="24"/>
            <w:szCs w:val="24"/>
            <w:lang w:eastAsia="fr-FR"/>
          </w:rPr>
          <w:tab/>
        </w:r>
        <w:r w:rsidR="00D31AED" w:rsidRPr="00150BA0">
          <w:rPr>
            <w:rStyle w:val="Lienhypertexte"/>
            <w:noProof/>
          </w:rPr>
          <w:t>Adéquation de la mise en œuvre du PARAT</w:t>
        </w:r>
        <w:r w:rsidR="00D31AED">
          <w:rPr>
            <w:noProof/>
            <w:webHidden/>
          </w:rPr>
          <w:tab/>
        </w:r>
        <w:r w:rsidR="00D31AED">
          <w:rPr>
            <w:noProof/>
            <w:webHidden/>
          </w:rPr>
          <w:fldChar w:fldCharType="begin"/>
        </w:r>
        <w:r w:rsidR="00D31AED">
          <w:rPr>
            <w:noProof/>
            <w:webHidden/>
          </w:rPr>
          <w:instrText xml:space="preserve"> PAGEREF _Toc75535588 \h </w:instrText>
        </w:r>
        <w:r w:rsidR="00D31AED">
          <w:rPr>
            <w:noProof/>
            <w:webHidden/>
          </w:rPr>
        </w:r>
        <w:r w:rsidR="00D31AED">
          <w:rPr>
            <w:noProof/>
            <w:webHidden/>
          </w:rPr>
          <w:fldChar w:fldCharType="separate"/>
        </w:r>
        <w:r w:rsidR="00D31AED">
          <w:rPr>
            <w:noProof/>
            <w:webHidden/>
          </w:rPr>
          <w:t>27</w:t>
        </w:r>
        <w:r w:rsidR="00D31AED">
          <w:rPr>
            <w:noProof/>
            <w:webHidden/>
          </w:rPr>
          <w:fldChar w:fldCharType="end"/>
        </w:r>
      </w:hyperlink>
    </w:p>
    <w:p w14:paraId="7E0ED702" w14:textId="33144468" w:rsidR="00D31AED" w:rsidRDefault="00645490">
      <w:pPr>
        <w:pStyle w:val="TM2"/>
        <w:tabs>
          <w:tab w:val="left" w:pos="960"/>
          <w:tab w:val="right" w:leader="dot" w:pos="9062"/>
        </w:tabs>
        <w:rPr>
          <w:rFonts w:eastAsiaTheme="minorEastAsia" w:cstheme="minorBidi"/>
          <w:smallCaps w:val="0"/>
          <w:noProof/>
          <w:sz w:val="24"/>
          <w:szCs w:val="24"/>
          <w:lang w:eastAsia="fr-FR"/>
        </w:rPr>
      </w:pPr>
      <w:hyperlink w:anchor="_Toc75535589" w:history="1">
        <w:r w:rsidR="00D31AED" w:rsidRPr="00150BA0">
          <w:rPr>
            <w:rStyle w:val="Lienhypertexte"/>
            <w:noProof/>
          </w:rPr>
          <w:t>4.2.</w:t>
        </w:r>
        <w:r w:rsidR="00D31AED">
          <w:rPr>
            <w:rFonts w:eastAsiaTheme="minorEastAsia" w:cstheme="minorBidi"/>
            <w:smallCaps w:val="0"/>
            <w:noProof/>
            <w:sz w:val="24"/>
            <w:szCs w:val="24"/>
            <w:lang w:eastAsia="fr-FR"/>
          </w:rPr>
          <w:tab/>
        </w:r>
        <w:r w:rsidR="00D31AED" w:rsidRPr="00150BA0">
          <w:rPr>
            <w:rStyle w:val="Lienhypertexte"/>
            <w:noProof/>
          </w:rPr>
          <w:t>Observations sur l’approche du PARAT</w:t>
        </w:r>
        <w:r w:rsidR="00D31AED">
          <w:rPr>
            <w:noProof/>
            <w:webHidden/>
          </w:rPr>
          <w:tab/>
        </w:r>
        <w:r w:rsidR="00D31AED">
          <w:rPr>
            <w:noProof/>
            <w:webHidden/>
          </w:rPr>
          <w:fldChar w:fldCharType="begin"/>
        </w:r>
        <w:r w:rsidR="00D31AED">
          <w:rPr>
            <w:noProof/>
            <w:webHidden/>
          </w:rPr>
          <w:instrText xml:space="preserve"> PAGEREF _Toc75535589 \h </w:instrText>
        </w:r>
        <w:r w:rsidR="00D31AED">
          <w:rPr>
            <w:noProof/>
            <w:webHidden/>
          </w:rPr>
        </w:r>
        <w:r w:rsidR="00D31AED">
          <w:rPr>
            <w:noProof/>
            <w:webHidden/>
          </w:rPr>
          <w:fldChar w:fldCharType="separate"/>
        </w:r>
        <w:r w:rsidR="00D31AED">
          <w:rPr>
            <w:noProof/>
            <w:webHidden/>
          </w:rPr>
          <w:t>28</w:t>
        </w:r>
        <w:r w:rsidR="00D31AED">
          <w:rPr>
            <w:noProof/>
            <w:webHidden/>
          </w:rPr>
          <w:fldChar w:fldCharType="end"/>
        </w:r>
      </w:hyperlink>
    </w:p>
    <w:p w14:paraId="1A5B69A8" w14:textId="4E29D2A8" w:rsidR="00D31AED" w:rsidRDefault="00645490">
      <w:pPr>
        <w:pStyle w:val="TM2"/>
        <w:tabs>
          <w:tab w:val="left" w:pos="960"/>
          <w:tab w:val="right" w:leader="dot" w:pos="9062"/>
        </w:tabs>
        <w:rPr>
          <w:rFonts w:eastAsiaTheme="minorEastAsia" w:cstheme="minorBidi"/>
          <w:smallCaps w:val="0"/>
          <w:noProof/>
          <w:sz w:val="24"/>
          <w:szCs w:val="24"/>
          <w:lang w:eastAsia="fr-FR"/>
        </w:rPr>
      </w:pPr>
      <w:hyperlink w:anchor="_Toc75535590" w:history="1">
        <w:r w:rsidR="00D31AED" w:rsidRPr="00150BA0">
          <w:rPr>
            <w:rStyle w:val="Lienhypertexte"/>
            <w:noProof/>
          </w:rPr>
          <w:t>4.3.</w:t>
        </w:r>
        <w:r w:rsidR="00D31AED">
          <w:rPr>
            <w:rFonts w:eastAsiaTheme="minorEastAsia" w:cstheme="minorBidi"/>
            <w:smallCaps w:val="0"/>
            <w:noProof/>
            <w:sz w:val="24"/>
            <w:szCs w:val="24"/>
            <w:lang w:eastAsia="fr-FR"/>
          </w:rPr>
          <w:tab/>
        </w:r>
        <w:r w:rsidR="00D31AED" w:rsidRPr="00150BA0">
          <w:rPr>
            <w:rStyle w:val="Lienhypertexte"/>
            <w:noProof/>
          </w:rPr>
          <w:t>Observations sur le processus de consultation</w:t>
        </w:r>
        <w:r w:rsidR="00D31AED">
          <w:rPr>
            <w:noProof/>
            <w:webHidden/>
          </w:rPr>
          <w:tab/>
        </w:r>
        <w:r w:rsidR="00D31AED">
          <w:rPr>
            <w:noProof/>
            <w:webHidden/>
          </w:rPr>
          <w:fldChar w:fldCharType="begin"/>
        </w:r>
        <w:r w:rsidR="00D31AED">
          <w:rPr>
            <w:noProof/>
            <w:webHidden/>
          </w:rPr>
          <w:instrText xml:space="preserve"> PAGEREF _Toc75535590 \h </w:instrText>
        </w:r>
        <w:r w:rsidR="00D31AED">
          <w:rPr>
            <w:noProof/>
            <w:webHidden/>
          </w:rPr>
        </w:r>
        <w:r w:rsidR="00D31AED">
          <w:rPr>
            <w:noProof/>
            <w:webHidden/>
          </w:rPr>
          <w:fldChar w:fldCharType="separate"/>
        </w:r>
        <w:r w:rsidR="00D31AED">
          <w:rPr>
            <w:noProof/>
            <w:webHidden/>
          </w:rPr>
          <w:t>29</w:t>
        </w:r>
        <w:r w:rsidR="00D31AED">
          <w:rPr>
            <w:noProof/>
            <w:webHidden/>
          </w:rPr>
          <w:fldChar w:fldCharType="end"/>
        </w:r>
      </w:hyperlink>
    </w:p>
    <w:p w14:paraId="3FF1044F" w14:textId="580C3ADE" w:rsidR="00D31AED" w:rsidRDefault="00645490">
      <w:pPr>
        <w:pStyle w:val="TM3"/>
        <w:tabs>
          <w:tab w:val="right" w:leader="dot" w:pos="9062"/>
        </w:tabs>
        <w:rPr>
          <w:rFonts w:eastAsiaTheme="minorEastAsia" w:cstheme="minorBidi"/>
          <w:i w:val="0"/>
          <w:iCs w:val="0"/>
          <w:noProof/>
          <w:sz w:val="24"/>
          <w:szCs w:val="24"/>
          <w:lang w:eastAsia="fr-FR"/>
        </w:rPr>
      </w:pPr>
      <w:hyperlink w:anchor="_Toc75535591" w:history="1">
        <w:r w:rsidR="00D31AED" w:rsidRPr="00150BA0">
          <w:rPr>
            <w:rStyle w:val="Lienhypertexte"/>
            <w:noProof/>
          </w:rPr>
          <w:t>4.3.1. Processus prévu dans les documents cadres</w:t>
        </w:r>
        <w:r w:rsidR="00D31AED">
          <w:rPr>
            <w:noProof/>
            <w:webHidden/>
          </w:rPr>
          <w:tab/>
        </w:r>
        <w:r w:rsidR="00D31AED">
          <w:rPr>
            <w:noProof/>
            <w:webHidden/>
          </w:rPr>
          <w:fldChar w:fldCharType="begin"/>
        </w:r>
        <w:r w:rsidR="00D31AED">
          <w:rPr>
            <w:noProof/>
            <w:webHidden/>
          </w:rPr>
          <w:instrText xml:space="preserve"> PAGEREF _Toc75535591 \h </w:instrText>
        </w:r>
        <w:r w:rsidR="00D31AED">
          <w:rPr>
            <w:noProof/>
            <w:webHidden/>
          </w:rPr>
        </w:r>
        <w:r w:rsidR="00D31AED">
          <w:rPr>
            <w:noProof/>
            <w:webHidden/>
          </w:rPr>
          <w:fldChar w:fldCharType="separate"/>
        </w:r>
        <w:r w:rsidR="00D31AED">
          <w:rPr>
            <w:noProof/>
            <w:webHidden/>
          </w:rPr>
          <w:t>29</w:t>
        </w:r>
        <w:r w:rsidR="00D31AED">
          <w:rPr>
            <w:noProof/>
            <w:webHidden/>
          </w:rPr>
          <w:fldChar w:fldCharType="end"/>
        </w:r>
      </w:hyperlink>
    </w:p>
    <w:p w14:paraId="1C3F1FF8" w14:textId="6EB9BB79" w:rsidR="00D31AED" w:rsidRDefault="00645490">
      <w:pPr>
        <w:pStyle w:val="TM3"/>
        <w:tabs>
          <w:tab w:val="right" w:leader="dot" w:pos="9062"/>
        </w:tabs>
        <w:rPr>
          <w:rFonts w:eastAsiaTheme="minorEastAsia" w:cstheme="minorBidi"/>
          <w:i w:val="0"/>
          <w:iCs w:val="0"/>
          <w:noProof/>
          <w:sz w:val="24"/>
          <w:szCs w:val="24"/>
          <w:lang w:eastAsia="fr-FR"/>
        </w:rPr>
      </w:pPr>
      <w:hyperlink w:anchor="_Toc75535592" w:history="1">
        <w:r w:rsidR="00D31AED" w:rsidRPr="00150BA0">
          <w:rPr>
            <w:rStyle w:val="Lienhypertexte"/>
            <w:noProof/>
          </w:rPr>
          <w:t>4.3.2. Appréciation de la mise en œuvre du processus de consultation par les acteurs</w:t>
        </w:r>
        <w:r w:rsidR="00D31AED">
          <w:rPr>
            <w:noProof/>
            <w:webHidden/>
          </w:rPr>
          <w:tab/>
        </w:r>
        <w:r w:rsidR="00D31AED">
          <w:rPr>
            <w:noProof/>
            <w:webHidden/>
          </w:rPr>
          <w:fldChar w:fldCharType="begin"/>
        </w:r>
        <w:r w:rsidR="00D31AED">
          <w:rPr>
            <w:noProof/>
            <w:webHidden/>
          </w:rPr>
          <w:instrText xml:space="preserve"> PAGEREF _Toc75535592 \h </w:instrText>
        </w:r>
        <w:r w:rsidR="00D31AED">
          <w:rPr>
            <w:noProof/>
            <w:webHidden/>
          </w:rPr>
        </w:r>
        <w:r w:rsidR="00D31AED">
          <w:rPr>
            <w:noProof/>
            <w:webHidden/>
          </w:rPr>
          <w:fldChar w:fldCharType="separate"/>
        </w:r>
        <w:r w:rsidR="00D31AED">
          <w:rPr>
            <w:noProof/>
            <w:webHidden/>
          </w:rPr>
          <w:t>30</w:t>
        </w:r>
        <w:r w:rsidR="00D31AED">
          <w:rPr>
            <w:noProof/>
            <w:webHidden/>
          </w:rPr>
          <w:fldChar w:fldCharType="end"/>
        </w:r>
      </w:hyperlink>
    </w:p>
    <w:p w14:paraId="3CBA3BB2" w14:textId="4C228407" w:rsidR="00D31AED" w:rsidRDefault="00645490">
      <w:pPr>
        <w:pStyle w:val="TM3"/>
        <w:tabs>
          <w:tab w:val="right" w:leader="dot" w:pos="9062"/>
        </w:tabs>
        <w:rPr>
          <w:rFonts w:eastAsiaTheme="minorEastAsia" w:cstheme="minorBidi"/>
          <w:i w:val="0"/>
          <w:iCs w:val="0"/>
          <w:noProof/>
          <w:sz w:val="24"/>
          <w:szCs w:val="24"/>
          <w:lang w:eastAsia="fr-FR"/>
        </w:rPr>
      </w:pPr>
      <w:hyperlink w:anchor="_Toc75535593" w:history="1">
        <w:r w:rsidR="00D31AED" w:rsidRPr="00D31AED">
          <w:rPr>
            <w:rStyle w:val="Lienhypertexte"/>
            <w:noProof/>
          </w:rPr>
          <w:t>4.3.3. Problèmes rencontrés dans le processus de consultation</w:t>
        </w:r>
        <w:r w:rsidR="00D31AED" w:rsidRPr="00D31AED">
          <w:rPr>
            <w:noProof/>
            <w:webHidden/>
          </w:rPr>
          <w:tab/>
        </w:r>
        <w:r w:rsidR="00D31AED" w:rsidRPr="00D31AED">
          <w:rPr>
            <w:noProof/>
            <w:webHidden/>
          </w:rPr>
          <w:fldChar w:fldCharType="begin"/>
        </w:r>
        <w:r w:rsidR="00D31AED" w:rsidRPr="00D31AED">
          <w:rPr>
            <w:noProof/>
            <w:webHidden/>
          </w:rPr>
          <w:instrText xml:space="preserve"> PAGEREF _Toc75535593 \h </w:instrText>
        </w:r>
        <w:r w:rsidR="00D31AED" w:rsidRPr="00D31AED">
          <w:rPr>
            <w:noProof/>
            <w:webHidden/>
          </w:rPr>
        </w:r>
        <w:r w:rsidR="00D31AED" w:rsidRPr="00D31AED">
          <w:rPr>
            <w:noProof/>
            <w:webHidden/>
          </w:rPr>
          <w:fldChar w:fldCharType="separate"/>
        </w:r>
        <w:r w:rsidR="00D31AED" w:rsidRPr="00D31AED">
          <w:rPr>
            <w:noProof/>
            <w:webHidden/>
          </w:rPr>
          <w:t>30</w:t>
        </w:r>
        <w:r w:rsidR="00D31AED" w:rsidRPr="00D31AED">
          <w:rPr>
            <w:noProof/>
            <w:webHidden/>
          </w:rPr>
          <w:fldChar w:fldCharType="end"/>
        </w:r>
      </w:hyperlink>
    </w:p>
    <w:p w14:paraId="4F90E3E5" w14:textId="1AC6543A" w:rsidR="00D31AED" w:rsidRDefault="00645490">
      <w:pPr>
        <w:pStyle w:val="TM3"/>
        <w:tabs>
          <w:tab w:val="right" w:leader="dot" w:pos="9062"/>
        </w:tabs>
        <w:rPr>
          <w:rFonts w:eastAsiaTheme="minorEastAsia" w:cstheme="minorBidi"/>
          <w:i w:val="0"/>
          <w:iCs w:val="0"/>
          <w:noProof/>
          <w:sz w:val="24"/>
          <w:szCs w:val="24"/>
          <w:lang w:eastAsia="fr-FR"/>
        </w:rPr>
      </w:pPr>
      <w:hyperlink w:anchor="_Toc75535594" w:history="1">
        <w:r w:rsidR="00D31AED" w:rsidRPr="00150BA0">
          <w:rPr>
            <w:rStyle w:val="Lienhypertexte"/>
            <w:noProof/>
          </w:rPr>
          <w:t>4.3.4. Impacts du processus de consultation et « préservation des forêts »</w:t>
        </w:r>
        <w:r w:rsidR="00D31AED">
          <w:rPr>
            <w:noProof/>
            <w:webHidden/>
          </w:rPr>
          <w:tab/>
        </w:r>
        <w:r w:rsidR="00D31AED">
          <w:rPr>
            <w:noProof/>
            <w:webHidden/>
          </w:rPr>
          <w:fldChar w:fldCharType="begin"/>
        </w:r>
        <w:r w:rsidR="00D31AED">
          <w:rPr>
            <w:noProof/>
            <w:webHidden/>
          </w:rPr>
          <w:instrText xml:space="preserve"> PAGEREF _Toc75535594 \h </w:instrText>
        </w:r>
        <w:r w:rsidR="00D31AED">
          <w:rPr>
            <w:noProof/>
            <w:webHidden/>
          </w:rPr>
        </w:r>
        <w:r w:rsidR="00D31AED">
          <w:rPr>
            <w:noProof/>
            <w:webHidden/>
          </w:rPr>
          <w:fldChar w:fldCharType="separate"/>
        </w:r>
        <w:r w:rsidR="00D31AED">
          <w:rPr>
            <w:noProof/>
            <w:webHidden/>
          </w:rPr>
          <w:t>31</w:t>
        </w:r>
        <w:r w:rsidR="00D31AED">
          <w:rPr>
            <w:noProof/>
            <w:webHidden/>
          </w:rPr>
          <w:fldChar w:fldCharType="end"/>
        </w:r>
      </w:hyperlink>
    </w:p>
    <w:p w14:paraId="0483A5EE" w14:textId="388C0C90" w:rsidR="00D31AED" w:rsidRDefault="00645490">
      <w:pPr>
        <w:pStyle w:val="TM1"/>
        <w:rPr>
          <w:rFonts w:eastAsiaTheme="minorEastAsia" w:cstheme="minorBidi"/>
          <w:b w:val="0"/>
          <w:bCs w:val="0"/>
          <w:caps w:val="0"/>
          <w:noProof/>
          <w:sz w:val="24"/>
          <w:szCs w:val="24"/>
          <w:lang w:eastAsia="fr-FR"/>
        </w:rPr>
      </w:pPr>
      <w:hyperlink w:anchor="_Toc75535595" w:history="1">
        <w:r w:rsidR="00D31AED" w:rsidRPr="00150BA0">
          <w:rPr>
            <w:rStyle w:val="Lienhypertexte"/>
            <w:noProof/>
          </w:rPr>
          <w:t>5.</w:t>
        </w:r>
        <w:r w:rsidR="00D31AED">
          <w:rPr>
            <w:rFonts w:eastAsiaTheme="minorEastAsia" w:cstheme="minorBidi"/>
            <w:b w:val="0"/>
            <w:bCs w:val="0"/>
            <w:caps w:val="0"/>
            <w:noProof/>
            <w:sz w:val="24"/>
            <w:szCs w:val="24"/>
            <w:lang w:eastAsia="fr-FR"/>
          </w:rPr>
          <w:tab/>
        </w:r>
        <w:r w:rsidR="00D31AED" w:rsidRPr="00150BA0">
          <w:rPr>
            <w:rStyle w:val="Lienhypertexte"/>
            <w:noProof/>
          </w:rPr>
          <w:t>Observations et recommandations</w:t>
        </w:r>
        <w:r w:rsidR="00D31AED">
          <w:rPr>
            <w:noProof/>
            <w:webHidden/>
          </w:rPr>
          <w:tab/>
        </w:r>
        <w:r w:rsidR="00D31AED">
          <w:rPr>
            <w:noProof/>
            <w:webHidden/>
          </w:rPr>
          <w:fldChar w:fldCharType="begin"/>
        </w:r>
        <w:r w:rsidR="00D31AED">
          <w:rPr>
            <w:noProof/>
            <w:webHidden/>
          </w:rPr>
          <w:instrText xml:space="preserve"> PAGEREF _Toc75535595 \h </w:instrText>
        </w:r>
        <w:r w:rsidR="00D31AED">
          <w:rPr>
            <w:noProof/>
            <w:webHidden/>
          </w:rPr>
        </w:r>
        <w:r w:rsidR="00D31AED">
          <w:rPr>
            <w:noProof/>
            <w:webHidden/>
          </w:rPr>
          <w:fldChar w:fldCharType="separate"/>
        </w:r>
        <w:r w:rsidR="00D31AED">
          <w:rPr>
            <w:noProof/>
            <w:webHidden/>
          </w:rPr>
          <w:t>31</w:t>
        </w:r>
        <w:r w:rsidR="00D31AED">
          <w:rPr>
            <w:noProof/>
            <w:webHidden/>
          </w:rPr>
          <w:fldChar w:fldCharType="end"/>
        </w:r>
      </w:hyperlink>
    </w:p>
    <w:p w14:paraId="498157DA" w14:textId="2ADAF81A" w:rsidR="00D31AED" w:rsidRDefault="00645490">
      <w:pPr>
        <w:pStyle w:val="TM2"/>
        <w:tabs>
          <w:tab w:val="left" w:pos="960"/>
          <w:tab w:val="right" w:leader="dot" w:pos="9062"/>
        </w:tabs>
        <w:rPr>
          <w:rFonts w:eastAsiaTheme="minorEastAsia" w:cstheme="minorBidi"/>
          <w:smallCaps w:val="0"/>
          <w:noProof/>
          <w:sz w:val="24"/>
          <w:szCs w:val="24"/>
          <w:lang w:eastAsia="fr-FR"/>
        </w:rPr>
      </w:pPr>
      <w:hyperlink w:anchor="_Toc75535596" w:history="1">
        <w:r w:rsidR="00D31AED" w:rsidRPr="00150BA0">
          <w:rPr>
            <w:rStyle w:val="Lienhypertexte"/>
            <w:noProof/>
          </w:rPr>
          <w:t>5.1.</w:t>
        </w:r>
        <w:r w:rsidR="00D31AED">
          <w:rPr>
            <w:rFonts w:eastAsiaTheme="minorEastAsia" w:cstheme="minorBidi"/>
            <w:smallCaps w:val="0"/>
            <w:noProof/>
            <w:sz w:val="24"/>
            <w:szCs w:val="24"/>
            <w:lang w:eastAsia="fr-FR"/>
          </w:rPr>
          <w:tab/>
        </w:r>
        <w:r w:rsidR="00D31AED" w:rsidRPr="00150BA0">
          <w:rPr>
            <w:rStyle w:val="Lienhypertexte"/>
            <w:noProof/>
          </w:rPr>
          <w:t>Leçons apprises</w:t>
        </w:r>
        <w:r w:rsidR="00D31AED">
          <w:rPr>
            <w:noProof/>
            <w:webHidden/>
          </w:rPr>
          <w:tab/>
        </w:r>
        <w:r w:rsidR="00D31AED">
          <w:rPr>
            <w:noProof/>
            <w:webHidden/>
          </w:rPr>
          <w:fldChar w:fldCharType="begin"/>
        </w:r>
        <w:r w:rsidR="00D31AED">
          <w:rPr>
            <w:noProof/>
            <w:webHidden/>
          </w:rPr>
          <w:instrText xml:space="preserve"> PAGEREF _Toc75535596 \h </w:instrText>
        </w:r>
        <w:r w:rsidR="00D31AED">
          <w:rPr>
            <w:noProof/>
            <w:webHidden/>
          </w:rPr>
        </w:r>
        <w:r w:rsidR="00D31AED">
          <w:rPr>
            <w:noProof/>
            <w:webHidden/>
          </w:rPr>
          <w:fldChar w:fldCharType="separate"/>
        </w:r>
        <w:r w:rsidR="00D31AED">
          <w:rPr>
            <w:noProof/>
            <w:webHidden/>
          </w:rPr>
          <w:t>31</w:t>
        </w:r>
        <w:r w:rsidR="00D31AED">
          <w:rPr>
            <w:noProof/>
            <w:webHidden/>
          </w:rPr>
          <w:fldChar w:fldCharType="end"/>
        </w:r>
      </w:hyperlink>
    </w:p>
    <w:p w14:paraId="02142F79" w14:textId="150CA156" w:rsidR="00D31AED" w:rsidRDefault="00645490">
      <w:pPr>
        <w:pStyle w:val="TM2"/>
        <w:tabs>
          <w:tab w:val="left" w:pos="960"/>
          <w:tab w:val="right" w:leader="dot" w:pos="9062"/>
        </w:tabs>
        <w:rPr>
          <w:rFonts w:eastAsiaTheme="minorEastAsia" w:cstheme="minorBidi"/>
          <w:smallCaps w:val="0"/>
          <w:noProof/>
          <w:sz w:val="24"/>
          <w:szCs w:val="24"/>
          <w:lang w:eastAsia="fr-FR"/>
        </w:rPr>
      </w:pPr>
      <w:hyperlink w:anchor="_Toc75535597" w:history="1">
        <w:r w:rsidR="00D31AED" w:rsidRPr="00150BA0">
          <w:rPr>
            <w:rStyle w:val="Lienhypertexte"/>
            <w:noProof/>
          </w:rPr>
          <w:t>5.2.</w:t>
        </w:r>
        <w:r w:rsidR="00D31AED">
          <w:rPr>
            <w:rFonts w:eastAsiaTheme="minorEastAsia" w:cstheme="minorBidi"/>
            <w:smallCaps w:val="0"/>
            <w:noProof/>
            <w:sz w:val="24"/>
            <w:szCs w:val="24"/>
            <w:lang w:eastAsia="fr-FR"/>
          </w:rPr>
          <w:tab/>
        </w:r>
        <w:r w:rsidR="00D31AED" w:rsidRPr="00150BA0">
          <w:rPr>
            <w:rStyle w:val="Lienhypertexte"/>
            <w:noProof/>
          </w:rPr>
          <w:t>Documents : PNAT, LAT, Guides, SNAT : quelle évolution à tenir</w:t>
        </w:r>
        <w:r w:rsidR="00D31AED">
          <w:rPr>
            <w:noProof/>
            <w:webHidden/>
          </w:rPr>
          <w:tab/>
        </w:r>
        <w:r w:rsidR="00D31AED">
          <w:rPr>
            <w:noProof/>
            <w:webHidden/>
          </w:rPr>
          <w:fldChar w:fldCharType="begin"/>
        </w:r>
        <w:r w:rsidR="00D31AED">
          <w:rPr>
            <w:noProof/>
            <w:webHidden/>
          </w:rPr>
          <w:instrText xml:space="preserve"> PAGEREF _Toc75535597 \h </w:instrText>
        </w:r>
        <w:r w:rsidR="00D31AED">
          <w:rPr>
            <w:noProof/>
            <w:webHidden/>
          </w:rPr>
        </w:r>
        <w:r w:rsidR="00D31AED">
          <w:rPr>
            <w:noProof/>
            <w:webHidden/>
          </w:rPr>
          <w:fldChar w:fldCharType="separate"/>
        </w:r>
        <w:r w:rsidR="00D31AED">
          <w:rPr>
            <w:noProof/>
            <w:webHidden/>
          </w:rPr>
          <w:t>32</w:t>
        </w:r>
        <w:r w:rsidR="00D31AED">
          <w:rPr>
            <w:noProof/>
            <w:webHidden/>
          </w:rPr>
          <w:fldChar w:fldCharType="end"/>
        </w:r>
      </w:hyperlink>
    </w:p>
    <w:p w14:paraId="5B6DF04D" w14:textId="414F1BA7" w:rsidR="00D31AED" w:rsidRDefault="00645490">
      <w:pPr>
        <w:pStyle w:val="TM2"/>
        <w:tabs>
          <w:tab w:val="left" w:pos="960"/>
          <w:tab w:val="right" w:leader="dot" w:pos="9062"/>
        </w:tabs>
        <w:rPr>
          <w:rFonts w:eastAsiaTheme="minorEastAsia" w:cstheme="minorBidi"/>
          <w:smallCaps w:val="0"/>
          <w:noProof/>
          <w:sz w:val="24"/>
          <w:szCs w:val="24"/>
          <w:lang w:eastAsia="fr-FR"/>
        </w:rPr>
      </w:pPr>
      <w:hyperlink w:anchor="_Toc75535598" w:history="1">
        <w:r w:rsidR="00D31AED" w:rsidRPr="00150BA0">
          <w:rPr>
            <w:rStyle w:val="Lienhypertexte"/>
            <w:noProof/>
          </w:rPr>
          <w:t>5.3.</w:t>
        </w:r>
        <w:r w:rsidR="00D31AED">
          <w:rPr>
            <w:rFonts w:eastAsiaTheme="minorEastAsia" w:cstheme="minorBidi"/>
            <w:smallCaps w:val="0"/>
            <w:noProof/>
            <w:sz w:val="24"/>
            <w:szCs w:val="24"/>
            <w:lang w:eastAsia="fr-FR"/>
          </w:rPr>
          <w:tab/>
        </w:r>
        <w:r w:rsidR="00D31AED" w:rsidRPr="00150BA0">
          <w:rPr>
            <w:rStyle w:val="Lienhypertexte"/>
            <w:noProof/>
          </w:rPr>
          <w:t>Mesures d’accompagnement pour assurer la réussite de la préservation des ressources forestières</w:t>
        </w:r>
        <w:r w:rsidR="00D31AED">
          <w:rPr>
            <w:noProof/>
            <w:webHidden/>
          </w:rPr>
          <w:tab/>
        </w:r>
        <w:r w:rsidR="00D31AED">
          <w:rPr>
            <w:noProof/>
            <w:webHidden/>
          </w:rPr>
          <w:fldChar w:fldCharType="begin"/>
        </w:r>
        <w:r w:rsidR="00D31AED">
          <w:rPr>
            <w:noProof/>
            <w:webHidden/>
          </w:rPr>
          <w:instrText xml:space="preserve"> PAGEREF _Toc75535598 \h </w:instrText>
        </w:r>
        <w:r w:rsidR="00D31AED">
          <w:rPr>
            <w:noProof/>
            <w:webHidden/>
          </w:rPr>
        </w:r>
        <w:r w:rsidR="00D31AED">
          <w:rPr>
            <w:noProof/>
            <w:webHidden/>
          </w:rPr>
          <w:fldChar w:fldCharType="separate"/>
        </w:r>
        <w:r w:rsidR="00D31AED">
          <w:rPr>
            <w:noProof/>
            <w:webHidden/>
          </w:rPr>
          <w:t>33</w:t>
        </w:r>
        <w:r w:rsidR="00D31AED">
          <w:rPr>
            <w:noProof/>
            <w:webHidden/>
          </w:rPr>
          <w:fldChar w:fldCharType="end"/>
        </w:r>
      </w:hyperlink>
    </w:p>
    <w:p w14:paraId="23A88E6C" w14:textId="0B68434F" w:rsidR="00D31AED" w:rsidRDefault="00645490">
      <w:pPr>
        <w:pStyle w:val="TM3"/>
        <w:tabs>
          <w:tab w:val="left" w:pos="1200"/>
          <w:tab w:val="right" w:leader="dot" w:pos="9062"/>
        </w:tabs>
        <w:rPr>
          <w:rFonts w:eastAsiaTheme="minorEastAsia" w:cstheme="minorBidi"/>
          <w:i w:val="0"/>
          <w:iCs w:val="0"/>
          <w:noProof/>
          <w:sz w:val="24"/>
          <w:szCs w:val="24"/>
          <w:lang w:eastAsia="fr-FR"/>
        </w:rPr>
      </w:pPr>
      <w:hyperlink w:anchor="_Toc75535599" w:history="1">
        <w:r w:rsidR="00D31AED" w:rsidRPr="00150BA0">
          <w:rPr>
            <w:rStyle w:val="Lienhypertexte"/>
            <w:noProof/>
          </w:rPr>
          <w:t>5.3.1.</w:t>
        </w:r>
        <w:r w:rsidR="00D31AED">
          <w:rPr>
            <w:rFonts w:eastAsiaTheme="minorEastAsia" w:cstheme="minorBidi"/>
            <w:i w:val="0"/>
            <w:iCs w:val="0"/>
            <w:noProof/>
            <w:sz w:val="24"/>
            <w:szCs w:val="24"/>
            <w:lang w:eastAsia="fr-FR"/>
          </w:rPr>
          <w:tab/>
        </w:r>
        <w:r w:rsidR="00D31AED" w:rsidRPr="00150BA0">
          <w:rPr>
            <w:rStyle w:val="Lienhypertexte"/>
            <w:noProof/>
          </w:rPr>
          <w:t>Démarche de contextualisation pour la phase suivante du PARAT</w:t>
        </w:r>
        <w:r w:rsidR="00D31AED">
          <w:rPr>
            <w:noProof/>
            <w:webHidden/>
          </w:rPr>
          <w:tab/>
        </w:r>
        <w:r w:rsidR="00D31AED">
          <w:rPr>
            <w:noProof/>
            <w:webHidden/>
          </w:rPr>
          <w:fldChar w:fldCharType="begin"/>
        </w:r>
        <w:r w:rsidR="00D31AED">
          <w:rPr>
            <w:noProof/>
            <w:webHidden/>
          </w:rPr>
          <w:instrText xml:space="preserve"> PAGEREF _Toc75535599 \h </w:instrText>
        </w:r>
        <w:r w:rsidR="00D31AED">
          <w:rPr>
            <w:noProof/>
            <w:webHidden/>
          </w:rPr>
        </w:r>
        <w:r w:rsidR="00D31AED">
          <w:rPr>
            <w:noProof/>
            <w:webHidden/>
          </w:rPr>
          <w:fldChar w:fldCharType="separate"/>
        </w:r>
        <w:r w:rsidR="00D31AED">
          <w:rPr>
            <w:noProof/>
            <w:webHidden/>
          </w:rPr>
          <w:t>33</w:t>
        </w:r>
        <w:r w:rsidR="00D31AED">
          <w:rPr>
            <w:noProof/>
            <w:webHidden/>
          </w:rPr>
          <w:fldChar w:fldCharType="end"/>
        </w:r>
      </w:hyperlink>
    </w:p>
    <w:p w14:paraId="146C848D" w14:textId="5D82690D" w:rsidR="00D31AED" w:rsidRDefault="00645490">
      <w:pPr>
        <w:pStyle w:val="TM3"/>
        <w:tabs>
          <w:tab w:val="left" w:pos="1200"/>
          <w:tab w:val="right" w:leader="dot" w:pos="9062"/>
        </w:tabs>
        <w:rPr>
          <w:rFonts w:eastAsiaTheme="minorEastAsia" w:cstheme="minorBidi"/>
          <w:i w:val="0"/>
          <w:iCs w:val="0"/>
          <w:noProof/>
          <w:sz w:val="24"/>
          <w:szCs w:val="24"/>
          <w:lang w:eastAsia="fr-FR"/>
        </w:rPr>
      </w:pPr>
      <w:hyperlink w:anchor="_Toc75535600" w:history="1">
        <w:r w:rsidR="00D31AED" w:rsidRPr="00150BA0">
          <w:rPr>
            <w:rStyle w:val="Lienhypertexte"/>
            <w:noProof/>
          </w:rPr>
          <w:t>5.3.2.</w:t>
        </w:r>
        <w:r w:rsidR="00D31AED">
          <w:rPr>
            <w:rFonts w:eastAsiaTheme="minorEastAsia" w:cstheme="minorBidi"/>
            <w:i w:val="0"/>
            <w:iCs w:val="0"/>
            <w:noProof/>
            <w:sz w:val="24"/>
            <w:szCs w:val="24"/>
            <w:lang w:eastAsia="fr-FR"/>
          </w:rPr>
          <w:tab/>
        </w:r>
        <w:r w:rsidR="00D31AED" w:rsidRPr="00150BA0">
          <w:rPr>
            <w:rStyle w:val="Lienhypertexte"/>
            <w:noProof/>
          </w:rPr>
          <w:t>Analyse SWOT</w:t>
        </w:r>
        <w:r w:rsidR="00D31AED">
          <w:rPr>
            <w:noProof/>
            <w:webHidden/>
          </w:rPr>
          <w:tab/>
        </w:r>
        <w:r w:rsidR="00D31AED">
          <w:rPr>
            <w:noProof/>
            <w:webHidden/>
          </w:rPr>
          <w:fldChar w:fldCharType="begin"/>
        </w:r>
        <w:r w:rsidR="00D31AED">
          <w:rPr>
            <w:noProof/>
            <w:webHidden/>
          </w:rPr>
          <w:instrText xml:space="preserve"> PAGEREF _Toc75535600 \h </w:instrText>
        </w:r>
        <w:r w:rsidR="00D31AED">
          <w:rPr>
            <w:noProof/>
            <w:webHidden/>
          </w:rPr>
        </w:r>
        <w:r w:rsidR="00D31AED">
          <w:rPr>
            <w:noProof/>
            <w:webHidden/>
          </w:rPr>
          <w:fldChar w:fldCharType="separate"/>
        </w:r>
        <w:r w:rsidR="00D31AED">
          <w:rPr>
            <w:noProof/>
            <w:webHidden/>
          </w:rPr>
          <w:t>33</w:t>
        </w:r>
        <w:r w:rsidR="00D31AED">
          <w:rPr>
            <w:noProof/>
            <w:webHidden/>
          </w:rPr>
          <w:fldChar w:fldCharType="end"/>
        </w:r>
      </w:hyperlink>
    </w:p>
    <w:p w14:paraId="2225DB5C" w14:textId="27B17B21" w:rsidR="00D31AED" w:rsidRDefault="00645490">
      <w:pPr>
        <w:pStyle w:val="TM3"/>
        <w:tabs>
          <w:tab w:val="left" w:pos="1200"/>
          <w:tab w:val="right" w:leader="dot" w:pos="9062"/>
        </w:tabs>
        <w:rPr>
          <w:rFonts w:eastAsiaTheme="minorEastAsia" w:cstheme="minorBidi"/>
          <w:i w:val="0"/>
          <w:iCs w:val="0"/>
          <w:noProof/>
          <w:sz w:val="24"/>
          <w:szCs w:val="24"/>
          <w:lang w:eastAsia="fr-FR"/>
        </w:rPr>
      </w:pPr>
      <w:hyperlink w:anchor="_Toc75535601" w:history="1">
        <w:r w:rsidR="00D31AED" w:rsidRPr="00150BA0">
          <w:rPr>
            <w:rStyle w:val="Lienhypertexte"/>
            <w:noProof/>
          </w:rPr>
          <w:t>5.3.3.</w:t>
        </w:r>
        <w:r w:rsidR="00D31AED">
          <w:rPr>
            <w:rFonts w:eastAsiaTheme="minorEastAsia" w:cstheme="minorBidi"/>
            <w:i w:val="0"/>
            <w:iCs w:val="0"/>
            <w:noProof/>
            <w:sz w:val="24"/>
            <w:szCs w:val="24"/>
            <w:lang w:eastAsia="fr-FR"/>
          </w:rPr>
          <w:tab/>
        </w:r>
        <w:r w:rsidR="00D31AED" w:rsidRPr="00150BA0">
          <w:rPr>
            <w:rStyle w:val="Lienhypertexte"/>
            <w:noProof/>
          </w:rPr>
          <w:t>Recommandations / propositions</w:t>
        </w:r>
        <w:r w:rsidR="00D31AED">
          <w:rPr>
            <w:noProof/>
            <w:webHidden/>
          </w:rPr>
          <w:tab/>
        </w:r>
        <w:r w:rsidR="00D31AED">
          <w:rPr>
            <w:noProof/>
            <w:webHidden/>
          </w:rPr>
          <w:fldChar w:fldCharType="begin"/>
        </w:r>
        <w:r w:rsidR="00D31AED">
          <w:rPr>
            <w:noProof/>
            <w:webHidden/>
          </w:rPr>
          <w:instrText xml:space="preserve"> PAGEREF _Toc75535601 \h </w:instrText>
        </w:r>
        <w:r w:rsidR="00D31AED">
          <w:rPr>
            <w:noProof/>
            <w:webHidden/>
          </w:rPr>
        </w:r>
        <w:r w:rsidR="00D31AED">
          <w:rPr>
            <w:noProof/>
            <w:webHidden/>
          </w:rPr>
          <w:fldChar w:fldCharType="separate"/>
        </w:r>
        <w:r w:rsidR="00D31AED">
          <w:rPr>
            <w:noProof/>
            <w:webHidden/>
          </w:rPr>
          <w:t>36</w:t>
        </w:r>
        <w:r w:rsidR="00D31AED">
          <w:rPr>
            <w:noProof/>
            <w:webHidden/>
          </w:rPr>
          <w:fldChar w:fldCharType="end"/>
        </w:r>
      </w:hyperlink>
    </w:p>
    <w:p w14:paraId="215D0C80" w14:textId="1D455E6D" w:rsidR="00D31AED" w:rsidRDefault="00645490">
      <w:pPr>
        <w:pStyle w:val="TM1"/>
        <w:rPr>
          <w:rFonts w:eastAsiaTheme="minorEastAsia" w:cstheme="minorBidi"/>
          <w:b w:val="0"/>
          <w:bCs w:val="0"/>
          <w:caps w:val="0"/>
          <w:noProof/>
          <w:sz w:val="24"/>
          <w:szCs w:val="24"/>
          <w:lang w:eastAsia="fr-FR"/>
        </w:rPr>
      </w:pPr>
      <w:hyperlink w:anchor="_Toc75535602" w:history="1">
        <w:r w:rsidR="00D31AED" w:rsidRPr="00150BA0">
          <w:rPr>
            <w:rStyle w:val="Lienhypertexte"/>
            <w:noProof/>
          </w:rPr>
          <w:t>ANNEXES</w:t>
        </w:r>
        <w:r w:rsidR="00D31AED">
          <w:rPr>
            <w:noProof/>
            <w:webHidden/>
          </w:rPr>
          <w:tab/>
        </w:r>
        <w:r w:rsidR="00D31AED">
          <w:rPr>
            <w:noProof/>
            <w:webHidden/>
          </w:rPr>
          <w:fldChar w:fldCharType="begin"/>
        </w:r>
        <w:r w:rsidR="00D31AED">
          <w:rPr>
            <w:noProof/>
            <w:webHidden/>
          </w:rPr>
          <w:instrText xml:space="preserve"> PAGEREF _Toc75535602 \h </w:instrText>
        </w:r>
        <w:r w:rsidR="00D31AED">
          <w:rPr>
            <w:noProof/>
            <w:webHidden/>
          </w:rPr>
        </w:r>
        <w:r w:rsidR="00D31AED">
          <w:rPr>
            <w:noProof/>
            <w:webHidden/>
          </w:rPr>
          <w:fldChar w:fldCharType="separate"/>
        </w:r>
        <w:r w:rsidR="00D31AED">
          <w:rPr>
            <w:noProof/>
            <w:webHidden/>
          </w:rPr>
          <w:t>40</w:t>
        </w:r>
        <w:r w:rsidR="00D31AED">
          <w:rPr>
            <w:noProof/>
            <w:webHidden/>
          </w:rPr>
          <w:fldChar w:fldCharType="end"/>
        </w:r>
      </w:hyperlink>
    </w:p>
    <w:p w14:paraId="09B54732" w14:textId="5F2501FA" w:rsidR="00D31AED" w:rsidRDefault="00645490">
      <w:pPr>
        <w:pStyle w:val="TM2"/>
        <w:tabs>
          <w:tab w:val="right" w:leader="dot" w:pos="9062"/>
        </w:tabs>
        <w:rPr>
          <w:rFonts w:eastAsiaTheme="minorEastAsia" w:cstheme="minorBidi"/>
          <w:smallCaps w:val="0"/>
          <w:noProof/>
          <w:sz w:val="24"/>
          <w:szCs w:val="24"/>
          <w:lang w:eastAsia="fr-FR"/>
        </w:rPr>
      </w:pPr>
      <w:hyperlink w:anchor="_Toc75535603" w:history="1">
        <w:r w:rsidR="00D31AED" w:rsidRPr="00150BA0">
          <w:rPr>
            <w:rStyle w:val="Lienhypertexte"/>
            <w:noProof/>
          </w:rPr>
          <w:t>Annexe 1 : Liste des documents collectés pendant la mission</w:t>
        </w:r>
        <w:r w:rsidR="00D31AED">
          <w:rPr>
            <w:noProof/>
            <w:webHidden/>
          </w:rPr>
          <w:tab/>
        </w:r>
        <w:r w:rsidR="00D31AED">
          <w:rPr>
            <w:noProof/>
            <w:webHidden/>
          </w:rPr>
          <w:fldChar w:fldCharType="begin"/>
        </w:r>
        <w:r w:rsidR="00D31AED">
          <w:rPr>
            <w:noProof/>
            <w:webHidden/>
          </w:rPr>
          <w:instrText xml:space="preserve"> PAGEREF _Toc75535603 \h </w:instrText>
        </w:r>
        <w:r w:rsidR="00D31AED">
          <w:rPr>
            <w:noProof/>
            <w:webHidden/>
          </w:rPr>
        </w:r>
        <w:r w:rsidR="00D31AED">
          <w:rPr>
            <w:noProof/>
            <w:webHidden/>
          </w:rPr>
          <w:fldChar w:fldCharType="separate"/>
        </w:r>
        <w:r w:rsidR="00D31AED">
          <w:rPr>
            <w:noProof/>
            <w:webHidden/>
          </w:rPr>
          <w:t>41</w:t>
        </w:r>
        <w:r w:rsidR="00D31AED">
          <w:rPr>
            <w:noProof/>
            <w:webHidden/>
          </w:rPr>
          <w:fldChar w:fldCharType="end"/>
        </w:r>
      </w:hyperlink>
    </w:p>
    <w:p w14:paraId="0A790197" w14:textId="78C32DE9" w:rsidR="00D31AED" w:rsidRDefault="00645490">
      <w:pPr>
        <w:pStyle w:val="TM2"/>
        <w:tabs>
          <w:tab w:val="right" w:leader="dot" w:pos="9062"/>
        </w:tabs>
        <w:rPr>
          <w:rFonts w:eastAsiaTheme="minorEastAsia" w:cstheme="minorBidi"/>
          <w:smallCaps w:val="0"/>
          <w:noProof/>
          <w:sz w:val="24"/>
          <w:szCs w:val="24"/>
          <w:lang w:eastAsia="fr-FR"/>
        </w:rPr>
      </w:pPr>
      <w:hyperlink w:anchor="_Toc75535604" w:history="1">
        <w:r w:rsidR="00D31AED" w:rsidRPr="00150BA0">
          <w:rPr>
            <w:rStyle w:val="Lienhypertexte"/>
            <w:noProof/>
          </w:rPr>
          <w:t>Annexe 2 : Liste des personnes rencontrées pendant la mission</w:t>
        </w:r>
        <w:r w:rsidR="00D31AED">
          <w:rPr>
            <w:noProof/>
            <w:webHidden/>
          </w:rPr>
          <w:tab/>
        </w:r>
        <w:r w:rsidR="00D31AED">
          <w:rPr>
            <w:noProof/>
            <w:webHidden/>
          </w:rPr>
          <w:fldChar w:fldCharType="begin"/>
        </w:r>
        <w:r w:rsidR="00D31AED">
          <w:rPr>
            <w:noProof/>
            <w:webHidden/>
          </w:rPr>
          <w:instrText xml:space="preserve"> PAGEREF _Toc75535604 \h </w:instrText>
        </w:r>
        <w:r w:rsidR="00D31AED">
          <w:rPr>
            <w:noProof/>
            <w:webHidden/>
          </w:rPr>
        </w:r>
        <w:r w:rsidR="00D31AED">
          <w:rPr>
            <w:noProof/>
            <w:webHidden/>
          </w:rPr>
          <w:fldChar w:fldCharType="separate"/>
        </w:r>
        <w:r w:rsidR="00D31AED">
          <w:rPr>
            <w:noProof/>
            <w:webHidden/>
          </w:rPr>
          <w:t>42</w:t>
        </w:r>
        <w:r w:rsidR="00D31AED">
          <w:rPr>
            <w:noProof/>
            <w:webHidden/>
          </w:rPr>
          <w:fldChar w:fldCharType="end"/>
        </w:r>
      </w:hyperlink>
    </w:p>
    <w:p w14:paraId="4025750E" w14:textId="5F3EA8B6" w:rsidR="005B0B33" w:rsidRDefault="005B0B33">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fldChar w:fldCharType="end"/>
      </w:r>
    </w:p>
    <w:p w14:paraId="0D530249" w14:textId="03B88877" w:rsidR="004C5E10" w:rsidRDefault="004C5E10" w:rsidP="0094355D">
      <w:pPr>
        <w:pStyle w:val="Titre1"/>
        <w:numPr>
          <w:ilvl w:val="0"/>
          <w:numId w:val="7"/>
        </w:numPr>
      </w:pPr>
      <w:bookmarkStart w:id="0" w:name="_Toc75535559"/>
      <w:r>
        <w:lastRenderedPageBreak/>
        <w:t>Introduction</w:t>
      </w:r>
      <w:bookmarkEnd w:id="0"/>
    </w:p>
    <w:p w14:paraId="5957EDC8" w14:textId="77777777" w:rsidR="00873677" w:rsidRPr="00873677" w:rsidRDefault="00873677" w:rsidP="00873677"/>
    <w:p w14:paraId="4EE5262E" w14:textId="3DDB842D" w:rsidR="005F1C7B" w:rsidRDefault="004C5E10" w:rsidP="0094355D">
      <w:pPr>
        <w:pStyle w:val="Titre2"/>
        <w:numPr>
          <w:ilvl w:val="1"/>
          <w:numId w:val="7"/>
        </w:numPr>
        <w:ind w:left="1418" w:hanging="425"/>
      </w:pPr>
      <w:bookmarkStart w:id="1" w:name="_Toc75535560"/>
      <w:r>
        <w:t>Termes de références spécifiques à ce rapport</w:t>
      </w:r>
      <w:r w:rsidR="008B7CFC">
        <w:t xml:space="preserve"> et </w:t>
      </w:r>
      <w:r w:rsidR="00417009">
        <w:t>objectifs</w:t>
      </w:r>
      <w:r w:rsidR="008B7CFC">
        <w:t xml:space="preserve"> de la mission</w:t>
      </w:r>
      <w:bookmarkEnd w:id="1"/>
    </w:p>
    <w:p w14:paraId="7877418B" w14:textId="77777777" w:rsidR="00873677" w:rsidRDefault="00873677" w:rsidP="00873677">
      <w:pPr>
        <w:jc w:val="both"/>
        <w:rPr>
          <w:rFonts w:eastAsia="Times New Roman" w:cstheme="minorHAnsi"/>
          <w:lang w:eastAsia="fr-FR"/>
        </w:rPr>
      </w:pPr>
    </w:p>
    <w:p w14:paraId="3B353EA6" w14:textId="1385058F" w:rsidR="00873677" w:rsidRPr="00873677" w:rsidRDefault="00873677" w:rsidP="00873677">
      <w:pPr>
        <w:jc w:val="both"/>
        <w:rPr>
          <w:rFonts w:eastAsia="Times New Roman" w:cstheme="minorHAnsi"/>
          <w:lang w:eastAsia="fr-FR"/>
        </w:rPr>
      </w:pPr>
      <w:r w:rsidRPr="00873677">
        <w:rPr>
          <w:rFonts w:eastAsia="Times New Roman" w:cstheme="minorHAnsi"/>
          <w:lang w:eastAsia="fr-FR"/>
        </w:rPr>
        <w:t xml:space="preserve">Le Programme d’Appui à la Réforme de l’Aménagement du </w:t>
      </w:r>
      <w:r w:rsidR="007235C6">
        <w:rPr>
          <w:rFonts w:eastAsia="Times New Roman" w:cstheme="minorHAnsi"/>
          <w:lang w:eastAsia="fr-FR"/>
        </w:rPr>
        <w:t>T</w:t>
      </w:r>
      <w:r w:rsidRPr="00873677">
        <w:rPr>
          <w:rFonts w:eastAsia="Times New Roman" w:cstheme="minorHAnsi"/>
          <w:lang w:eastAsia="fr-FR"/>
        </w:rPr>
        <w:t xml:space="preserve">erritoire étant </w:t>
      </w:r>
      <w:r w:rsidR="005B169F" w:rsidRPr="00873677">
        <w:rPr>
          <w:rFonts w:eastAsia="Times New Roman" w:cstheme="minorHAnsi"/>
          <w:lang w:eastAsia="fr-FR"/>
        </w:rPr>
        <w:t>arrivé</w:t>
      </w:r>
      <w:r w:rsidRPr="00873677">
        <w:rPr>
          <w:rFonts w:eastAsia="Times New Roman" w:cstheme="minorHAnsi"/>
          <w:lang w:eastAsia="fr-FR"/>
        </w:rPr>
        <w:t xml:space="preserve"> au terme de sa première </w:t>
      </w:r>
      <w:r w:rsidR="007235C6">
        <w:rPr>
          <w:rFonts w:eastAsia="Times New Roman" w:cstheme="minorHAnsi"/>
          <w:lang w:eastAsia="fr-FR"/>
        </w:rPr>
        <w:t>phase</w:t>
      </w:r>
      <w:r w:rsidRPr="00873677">
        <w:rPr>
          <w:rFonts w:eastAsia="Times New Roman" w:cstheme="minorHAnsi"/>
          <w:lang w:eastAsia="fr-FR"/>
        </w:rPr>
        <w:t xml:space="preserve">, une évaluation externe indépendante </w:t>
      </w:r>
      <w:r w:rsidR="005B169F">
        <w:rPr>
          <w:rFonts w:eastAsia="Times New Roman" w:cstheme="minorHAnsi"/>
          <w:lang w:eastAsia="fr-FR"/>
        </w:rPr>
        <w:t>est prévue</w:t>
      </w:r>
      <w:r w:rsidRPr="00873677">
        <w:rPr>
          <w:rFonts w:eastAsia="Times New Roman" w:cstheme="minorHAnsi"/>
          <w:lang w:eastAsia="fr-FR"/>
        </w:rPr>
        <w:t xml:space="preserve"> </w:t>
      </w:r>
      <w:r w:rsidR="005B169F">
        <w:rPr>
          <w:rFonts w:eastAsia="Times New Roman" w:cstheme="minorHAnsi"/>
          <w:lang w:eastAsia="fr-FR"/>
        </w:rPr>
        <w:t>pour</w:t>
      </w:r>
      <w:r w:rsidRPr="00873677">
        <w:rPr>
          <w:rFonts w:eastAsia="Times New Roman" w:cstheme="minorHAnsi"/>
          <w:lang w:eastAsia="fr-FR"/>
        </w:rPr>
        <w:t xml:space="preserve"> déterminer les réalisations </w:t>
      </w:r>
      <w:r w:rsidR="005B169F">
        <w:rPr>
          <w:rFonts w:eastAsia="Times New Roman" w:cstheme="minorHAnsi"/>
          <w:lang w:eastAsia="fr-FR"/>
        </w:rPr>
        <w:t xml:space="preserve">atteintes </w:t>
      </w:r>
      <w:r w:rsidRPr="00873677">
        <w:rPr>
          <w:rFonts w:eastAsia="Times New Roman" w:cstheme="minorHAnsi"/>
          <w:lang w:eastAsia="fr-FR"/>
        </w:rPr>
        <w:t>vis-à-vis des engagements</w:t>
      </w:r>
      <w:r w:rsidR="005B169F">
        <w:rPr>
          <w:rFonts w:eastAsia="Times New Roman" w:cstheme="minorHAnsi"/>
          <w:lang w:eastAsia="fr-FR"/>
        </w:rPr>
        <w:t>,</w:t>
      </w:r>
      <w:r w:rsidRPr="00873677">
        <w:rPr>
          <w:rFonts w:eastAsia="Times New Roman" w:cstheme="minorHAnsi"/>
          <w:lang w:eastAsia="fr-FR"/>
        </w:rPr>
        <w:t xml:space="preserve"> et en conséquence de lever des recommandations sur les modalités, méthodologies et approches de mise en œuvre pour la suite </w:t>
      </w:r>
      <w:r w:rsidR="005B169F">
        <w:rPr>
          <w:rFonts w:eastAsia="Times New Roman" w:cstheme="minorHAnsi"/>
          <w:lang w:eastAsia="fr-FR"/>
        </w:rPr>
        <w:t>des appuis</w:t>
      </w:r>
      <w:r w:rsidRPr="00873677">
        <w:rPr>
          <w:rFonts w:eastAsia="Times New Roman" w:cstheme="minorHAnsi"/>
          <w:lang w:eastAsia="fr-FR"/>
        </w:rPr>
        <w:t xml:space="preserve">. </w:t>
      </w:r>
    </w:p>
    <w:p w14:paraId="296A88E4" w14:textId="77777777" w:rsidR="00D75FA1" w:rsidRPr="00873677" w:rsidRDefault="00D75FA1" w:rsidP="00873677">
      <w:pPr>
        <w:jc w:val="both"/>
        <w:rPr>
          <w:rFonts w:cstheme="minorHAnsi"/>
        </w:rPr>
      </w:pPr>
    </w:p>
    <w:p w14:paraId="21A14594" w14:textId="19B49D83" w:rsidR="006170AF" w:rsidRDefault="002B66A4" w:rsidP="0094355D">
      <w:pPr>
        <w:pStyle w:val="Titre2"/>
        <w:numPr>
          <w:ilvl w:val="1"/>
          <w:numId w:val="7"/>
        </w:numPr>
        <w:ind w:left="1418" w:hanging="425"/>
      </w:pPr>
      <w:bookmarkStart w:id="2" w:name="_Toc75535561"/>
      <w:r>
        <w:t>Stratégie Cadre REDD+ et</w:t>
      </w:r>
      <w:r w:rsidR="005F1C7B">
        <w:t xml:space="preserve"> jalons LOI en lien avec l’AT</w:t>
      </w:r>
      <w:bookmarkEnd w:id="2"/>
    </w:p>
    <w:p w14:paraId="3D4F15DD" w14:textId="5A6877A8" w:rsidR="005B169F" w:rsidRDefault="005B169F" w:rsidP="005B169F">
      <w:pPr>
        <w:pStyle w:val="Titre3"/>
        <w:rPr>
          <w:rFonts w:eastAsia="Times New Roman"/>
          <w:lang w:eastAsia="fr-FR"/>
        </w:rPr>
      </w:pPr>
    </w:p>
    <w:p w14:paraId="74C34DDB" w14:textId="65091B93" w:rsidR="005B169F" w:rsidRDefault="00770986" w:rsidP="0094355D">
      <w:pPr>
        <w:pStyle w:val="Titre3"/>
        <w:numPr>
          <w:ilvl w:val="2"/>
          <w:numId w:val="7"/>
        </w:numPr>
        <w:rPr>
          <w:lang w:eastAsia="fr-FR"/>
        </w:rPr>
      </w:pPr>
      <w:bookmarkStart w:id="3" w:name="_Toc75535562"/>
      <w:r>
        <w:rPr>
          <w:lang w:eastAsia="fr-FR"/>
        </w:rPr>
        <w:t>Stratégie Cadre REDD+</w:t>
      </w:r>
      <w:bookmarkEnd w:id="3"/>
    </w:p>
    <w:p w14:paraId="24586089" w14:textId="77777777" w:rsidR="00915A99" w:rsidRDefault="00915A99" w:rsidP="00770986">
      <w:pPr>
        <w:rPr>
          <w:lang w:eastAsia="fr-FR"/>
        </w:rPr>
      </w:pPr>
    </w:p>
    <w:p w14:paraId="780044A9" w14:textId="6BF7ABA2" w:rsidR="00770986" w:rsidRDefault="006A51F1" w:rsidP="007F649A">
      <w:pPr>
        <w:jc w:val="both"/>
        <w:rPr>
          <w:lang w:eastAsia="fr-FR"/>
        </w:rPr>
      </w:pPr>
      <w:r>
        <w:rPr>
          <w:lang w:eastAsia="fr-FR"/>
        </w:rPr>
        <w:t xml:space="preserve">La </w:t>
      </w:r>
      <w:r w:rsidR="002005CE">
        <w:rPr>
          <w:lang w:eastAsia="fr-FR"/>
        </w:rPr>
        <w:t>S</w:t>
      </w:r>
      <w:r>
        <w:rPr>
          <w:lang w:eastAsia="fr-FR"/>
        </w:rPr>
        <w:t xml:space="preserve">tratégie </w:t>
      </w:r>
      <w:r w:rsidR="002005CE">
        <w:rPr>
          <w:lang w:eastAsia="fr-FR"/>
        </w:rPr>
        <w:t>Nationale</w:t>
      </w:r>
      <w:r>
        <w:rPr>
          <w:lang w:eastAsia="fr-FR"/>
        </w:rPr>
        <w:t xml:space="preserve"> </w:t>
      </w:r>
      <w:r w:rsidR="00B35BFF">
        <w:rPr>
          <w:lang w:eastAsia="fr-FR"/>
        </w:rPr>
        <w:t xml:space="preserve">REDD+ </w:t>
      </w:r>
      <w:r w:rsidR="007F649A">
        <w:rPr>
          <w:lang w:eastAsia="fr-FR"/>
        </w:rPr>
        <w:t>constitue le document fondamental de la politique REDD+ en RDC.</w:t>
      </w:r>
    </w:p>
    <w:p w14:paraId="0CE9C871" w14:textId="77777777" w:rsidR="007F649A" w:rsidRDefault="007F649A" w:rsidP="00770986">
      <w:pPr>
        <w:rPr>
          <w:lang w:eastAsia="fr-FR"/>
        </w:rPr>
      </w:pPr>
    </w:p>
    <w:p w14:paraId="29C41E8F" w14:textId="01F203CA" w:rsidR="007F649A" w:rsidRDefault="007F649A" w:rsidP="00770986">
      <w:pPr>
        <w:rPr>
          <w:lang w:eastAsia="fr-FR"/>
        </w:rPr>
      </w:pPr>
      <w:r>
        <w:rPr>
          <w:lang w:eastAsia="fr-FR"/>
        </w:rPr>
        <w:t xml:space="preserve">La forêt </w:t>
      </w:r>
      <w:r w:rsidR="00CE5429">
        <w:rPr>
          <w:lang w:eastAsia="fr-FR"/>
        </w:rPr>
        <w:t xml:space="preserve">constitue son troisième pilier et </w:t>
      </w:r>
      <w:r>
        <w:rPr>
          <w:lang w:eastAsia="fr-FR"/>
        </w:rPr>
        <w:t xml:space="preserve">l’aménagement du territoire </w:t>
      </w:r>
      <w:r w:rsidR="00CE5429">
        <w:rPr>
          <w:lang w:eastAsia="fr-FR"/>
        </w:rPr>
        <w:t xml:space="preserve">en </w:t>
      </w:r>
      <w:r>
        <w:rPr>
          <w:lang w:eastAsia="fr-FR"/>
        </w:rPr>
        <w:t xml:space="preserve">est le </w:t>
      </w:r>
      <w:r w:rsidR="00CE5429">
        <w:rPr>
          <w:lang w:eastAsia="fr-FR"/>
        </w:rPr>
        <w:t>sixième</w:t>
      </w:r>
      <w:r>
        <w:rPr>
          <w:lang w:eastAsia="fr-FR"/>
        </w:rPr>
        <w:t>.</w:t>
      </w:r>
    </w:p>
    <w:p w14:paraId="6F2F1EBC" w14:textId="6BECF486" w:rsidR="007F649A" w:rsidRDefault="007F649A" w:rsidP="00770986">
      <w:pPr>
        <w:rPr>
          <w:lang w:eastAsia="fr-FR"/>
        </w:rPr>
      </w:pPr>
    </w:p>
    <w:p w14:paraId="7C6DB01D" w14:textId="00335E68" w:rsidR="00B35BFF" w:rsidRPr="00D40ED3" w:rsidRDefault="00B35BFF" w:rsidP="00D40ED3">
      <w:pPr>
        <w:jc w:val="both"/>
        <w:rPr>
          <w:rFonts w:cstheme="minorHAnsi"/>
          <w:lang w:eastAsia="fr-FR"/>
        </w:rPr>
      </w:pPr>
      <w:r w:rsidRPr="00D40ED3">
        <w:rPr>
          <w:rFonts w:cstheme="minorHAnsi"/>
          <w:lang w:eastAsia="fr-FR"/>
        </w:rPr>
        <w:t>A propos du pilier 3 concernant la forêt, nous pouvons rappeler que ses objectifs visent 3 axes de</w:t>
      </w:r>
      <w:r w:rsidR="00D40ED3" w:rsidRPr="00D40ED3">
        <w:rPr>
          <w:rFonts w:cstheme="minorHAnsi"/>
          <w:lang w:eastAsia="fr-FR"/>
        </w:rPr>
        <w:t xml:space="preserve"> résultats</w:t>
      </w:r>
      <w:r w:rsidRPr="00D40ED3">
        <w:rPr>
          <w:rFonts w:cstheme="minorHAnsi"/>
          <w:lang w:eastAsia="fr-FR"/>
        </w:rPr>
        <w:t> :</w:t>
      </w:r>
    </w:p>
    <w:p w14:paraId="53D0015C" w14:textId="21AC9361" w:rsidR="00D40ED3" w:rsidRPr="00D40ED3" w:rsidRDefault="002005CE" w:rsidP="00D40ED3">
      <w:pPr>
        <w:spacing w:before="100" w:beforeAutospacing="1" w:after="100" w:afterAutospacing="1"/>
        <w:jc w:val="both"/>
        <w:rPr>
          <w:rFonts w:cstheme="minorHAnsi"/>
          <w:i/>
          <w:iCs/>
        </w:rPr>
      </w:pPr>
      <w:r>
        <w:rPr>
          <w:rFonts w:eastAsia="Times New Roman" w:cstheme="minorHAnsi"/>
          <w:b/>
          <w:bCs/>
          <w:i/>
          <w:iCs/>
          <w:lang w:eastAsia="fr-FR"/>
        </w:rPr>
        <w:t>« </w:t>
      </w:r>
      <w:r w:rsidR="00D40ED3" w:rsidRPr="002005CE">
        <w:rPr>
          <w:rFonts w:eastAsia="Times New Roman" w:cstheme="minorHAnsi"/>
          <w:b/>
          <w:bCs/>
          <w:i/>
          <w:iCs/>
          <w:lang w:eastAsia="fr-FR"/>
        </w:rPr>
        <w:t xml:space="preserve">Une </w:t>
      </w:r>
      <w:r w:rsidRPr="002005CE">
        <w:rPr>
          <w:rFonts w:eastAsia="Times New Roman" w:cstheme="minorHAnsi"/>
          <w:b/>
          <w:bCs/>
          <w:i/>
          <w:iCs/>
          <w:lang w:eastAsia="fr-FR"/>
        </w:rPr>
        <w:t>g</w:t>
      </w:r>
      <w:r w:rsidR="00B35BFF" w:rsidRPr="002005CE">
        <w:rPr>
          <w:rFonts w:eastAsia="Times New Roman" w:cstheme="minorHAnsi"/>
          <w:b/>
          <w:bCs/>
          <w:i/>
          <w:iCs/>
          <w:lang w:eastAsia="fr-FR"/>
        </w:rPr>
        <w:t>estion durable des stocks de carbone forestier</w:t>
      </w:r>
      <w:r w:rsidR="00D40ED3" w:rsidRPr="00D40ED3">
        <w:rPr>
          <w:rFonts w:eastAsia="Times New Roman" w:cstheme="minorHAnsi"/>
          <w:i/>
          <w:iCs/>
          <w:lang w:eastAsia="fr-FR"/>
        </w:rPr>
        <w:t xml:space="preserve"> (pour les </w:t>
      </w:r>
      <w:r w:rsidR="00D40ED3" w:rsidRPr="00D40ED3">
        <w:rPr>
          <w:rFonts w:cstheme="minorHAnsi"/>
          <w:i/>
          <w:iCs/>
        </w:rPr>
        <w:t xml:space="preserve">Forêts de production permanente et forêts protégées) </w:t>
      </w:r>
      <w:r w:rsidR="00D40ED3" w:rsidRPr="00D40ED3">
        <w:rPr>
          <w:rFonts w:eastAsia="Times New Roman" w:cstheme="minorHAnsi"/>
          <w:i/>
          <w:iCs/>
          <w:lang w:eastAsia="fr-FR"/>
        </w:rPr>
        <w:t xml:space="preserve">– dont l’objectif est de </w:t>
      </w:r>
      <w:r w:rsidR="00D40ED3" w:rsidRPr="00D40ED3">
        <w:rPr>
          <w:rFonts w:cstheme="minorHAnsi"/>
          <w:i/>
          <w:iCs/>
        </w:rPr>
        <w:t>répondre</w:t>
      </w:r>
      <w:r w:rsidR="00B35BFF" w:rsidRPr="00D40ED3">
        <w:rPr>
          <w:rFonts w:cstheme="minorHAnsi"/>
          <w:i/>
          <w:iCs/>
        </w:rPr>
        <w:t xml:space="preserve"> aux besoins en produits ligneux du </w:t>
      </w:r>
      <w:r w:rsidR="00D40ED3" w:rsidRPr="00D40ED3">
        <w:rPr>
          <w:rFonts w:cstheme="minorHAnsi"/>
          <w:i/>
          <w:iCs/>
        </w:rPr>
        <w:t>marché</w:t>
      </w:r>
      <w:r w:rsidR="00B35BFF" w:rsidRPr="00D40ED3">
        <w:rPr>
          <w:rFonts w:cstheme="minorHAnsi"/>
          <w:i/>
          <w:iCs/>
        </w:rPr>
        <w:t xml:space="preserve">́ national, voire </w:t>
      </w:r>
      <w:r w:rsidR="00D40ED3" w:rsidRPr="00D40ED3">
        <w:rPr>
          <w:rFonts w:cstheme="minorHAnsi"/>
          <w:i/>
          <w:iCs/>
        </w:rPr>
        <w:t>régional</w:t>
      </w:r>
      <w:r w:rsidR="00B35BFF" w:rsidRPr="00D40ED3">
        <w:rPr>
          <w:rFonts w:cstheme="minorHAnsi"/>
          <w:i/>
          <w:iCs/>
        </w:rPr>
        <w:t xml:space="preserve"> et international, par une gestion durable des </w:t>
      </w:r>
      <w:r w:rsidR="00D40ED3" w:rsidRPr="00D40ED3">
        <w:rPr>
          <w:rFonts w:cstheme="minorHAnsi"/>
          <w:i/>
          <w:iCs/>
        </w:rPr>
        <w:t>forêts</w:t>
      </w:r>
      <w:r w:rsidR="00B35BFF" w:rsidRPr="00D40ED3">
        <w:rPr>
          <w:rFonts w:cstheme="minorHAnsi"/>
          <w:i/>
          <w:iCs/>
        </w:rPr>
        <w:t xml:space="preserve"> minimisant l’impact sur les services environnementaux fournis par celles-ci. </w:t>
      </w:r>
    </w:p>
    <w:p w14:paraId="33EC2688" w14:textId="3ED7728E" w:rsidR="00B35BFF" w:rsidRPr="00D40ED3" w:rsidRDefault="00D40ED3" w:rsidP="00D40ED3">
      <w:pPr>
        <w:spacing w:before="100" w:beforeAutospacing="1" w:after="100" w:afterAutospacing="1"/>
        <w:jc w:val="both"/>
        <w:rPr>
          <w:rFonts w:cstheme="minorHAnsi"/>
          <w:i/>
          <w:iCs/>
        </w:rPr>
      </w:pPr>
      <w:r w:rsidRPr="002005CE">
        <w:rPr>
          <w:rFonts w:cstheme="minorHAnsi"/>
          <w:b/>
          <w:bCs/>
          <w:i/>
          <w:iCs/>
        </w:rPr>
        <w:t xml:space="preserve">Une </w:t>
      </w:r>
      <w:r w:rsidRPr="002005CE">
        <w:rPr>
          <w:rFonts w:eastAsia="Times New Roman" w:cstheme="minorHAnsi"/>
          <w:b/>
          <w:bCs/>
          <w:i/>
          <w:iCs/>
          <w:lang w:eastAsia="fr-FR"/>
        </w:rPr>
        <w:t>c</w:t>
      </w:r>
      <w:r w:rsidR="00B35BFF" w:rsidRPr="002005CE">
        <w:rPr>
          <w:rFonts w:eastAsia="Times New Roman" w:cstheme="minorHAnsi"/>
          <w:b/>
          <w:bCs/>
          <w:i/>
          <w:iCs/>
          <w:lang w:eastAsia="fr-FR"/>
        </w:rPr>
        <w:t>onservation des stocks de carbone forestier</w:t>
      </w:r>
      <w:r w:rsidR="00B35BFF" w:rsidRPr="00D40ED3">
        <w:rPr>
          <w:rFonts w:eastAsia="Times New Roman" w:cstheme="minorHAnsi"/>
          <w:i/>
          <w:iCs/>
          <w:lang w:eastAsia="fr-FR"/>
        </w:rPr>
        <w:t xml:space="preserve"> </w:t>
      </w:r>
      <w:r w:rsidR="00B35BFF" w:rsidRPr="00D40ED3">
        <w:rPr>
          <w:rFonts w:cstheme="minorHAnsi"/>
          <w:i/>
          <w:iCs/>
        </w:rPr>
        <w:t>(</w:t>
      </w:r>
      <w:r w:rsidRPr="00D40ED3">
        <w:rPr>
          <w:rFonts w:cstheme="minorHAnsi"/>
          <w:i/>
          <w:iCs/>
        </w:rPr>
        <w:t>pour les Forêts</w:t>
      </w:r>
      <w:r w:rsidR="00B35BFF" w:rsidRPr="00D40ED3">
        <w:rPr>
          <w:rFonts w:cstheme="minorHAnsi"/>
          <w:i/>
          <w:iCs/>
        </w:rPr>
        <w:t xml:space="preserve"> </w:t>
      </w:r>
      <w:r w:rsidRPr="00D40ED3">
        <w:rPr>
          <w:rFonts w:cstheme="minorHAnsi"/>
          <w:i/>
          <w:iCs/>
        </w:rPr>
        <w:t>classées</w:t>
      </w:r>
      <w:r w:rsidR="00B35BFF" w:rsidRPr="00D40ED3">
        <w:rPr>
          <w:rFonts w:cstheme="minorHAnsi"/>
          <w:i/>
          <w:iCs/>
        </w:rPr>
        <w:t xml:space="preserve"> principalement) </w:t>
      </w:r>
      <w:r w:rsidRPr="00D40ED3">
        <w:rPr>
          <w:rFonts w:cstheme="minorHAnsi"/>
          <w:i/>
          <w:iCs/>
        </w:rPr>
        <w:t>dont l’objectif est de c</w:t>
      </w:r>
      <w:r w:rsidR="00B35BFF" w:rsidRPr="00D40ED3">
        <w:rPr>
          <w:rFonts w:cstheme="minorHAnsi"/>
          <w:i/>
          <w:iCs/>
        </w:rPr>
        <w:t xml:space="preserve">onserver les stocks de carbone forestier au travers de la protection des </w:t>
      </w:r>
      <w:r w:rsidRPr="00D40ED3">
        <w:rPr>
          <w:rFonts w:cstheme="minorHAnsi"/>
          <w:i/>
          <w:iCs/>
        </w:rPr>
        <w:t>forêts</w:t>
      </w:r>
      <w:r w:rsidR="00B35BFF" w:rsidRPr="00D40ED3">
        <w:rPr>
          <w:rFonts w:cstheme="minorHAnsi"/>
          <w:i/>
          <w:iCs/>
        </w:rPr>
        <w:t xml:space="preserve"> </w:t>
      </w:r>
      <w:r w:rsidRPr="00D40ED3">
        <w:rPr>
          <w:rFonts w:cstheme="minorHAnsi"/>
          <w:i/>
          <w:iCs/>
        </w:rPr>
        <w:t>classées</w:t>
      </w:r>
      <w:r w:rsidR="00B35BFF" w:rsidRPr="00D40ED3">
        <w:rPr>
          <w:rFonts w:cstheme="minorHAnsi"/>
          <w:i/>
          <w:iCs/>
        </w:rPr>
        <w:t xml:space="preserve"> et </w:t>
      </w:r>
      <w:r w:rsidRPr="00D40ED3">
        <w:rPr>
          <w:rFonts w:cstheme="minorHAnsi"/>
          <w:i/>
          <w:iCs/>
        </w:rPr>
        <w:t>forêts</w:t>
      </w:r>
      <w:r w:rsidR="00B35BFF" w:rsidRPr="00D40ED3">
        <w:rPr>
          <w:rFonts w:cstheme="minorHAnsi"/>
          <w:i/>
          <w:iCs/>
        </w:rPr>
        <w:t xml:space="preserve"> </w:t>
      </w:r>
      <w:r w:rsidRPr="00D40ED3">
        <w:rPr>
          <w:rFonts w:cstheme="minorHAnsi"/>
          <w:i/>
          <w:iCs/>
        </w:rPr>
        <w:t>protégées</w:t>
      </w:r>
      <w:r w:rsidR="00B35BFF" w:rsidRPr="00D40ED3">
        <w:rPr>
          <w:rFonts w:cstheme="minorHAnsi"/>
          <w:i/>
          <w:iCs/>
        </w:rPr>
        <w:t xml:space="preserve"> à haute valeur de </w:t>
      </w:r>
      <w:r w:rsidRPr="00D40ED3">
        <w:rPr>
          <w:rFonts w:cstheme="minorHAnsi"/>
          <w:i/>
          <w:iCs/>
        </w:rPr>
        <w:t>biodiversité</w:t>
      </w:r>
      <w:r w:rsidR="00B35BFF" w:rsidRPr="00D40ED3">
        <w:rPr>
          <w:rFonts w:cstheme="minorHAnsi"/>
          <w:i/>
          <w:iCs/>
        </w:rPr>
        <w:t>́, de fourniture de services environnementaux ou culturelle (</w:t>
      </w:r>
      <w:r w:rsidRPr="00D40ED3">
        <w:rPr>
          <w:rFonts w:cstheme="minorHAnsi"/>
          <w:i/>
          <w:iCs/>
        </w:rPr>
        <w:t>forêts</w:t>
      </w:r>
      <w:r w:rsidR="00B35BFF" w:rsidRPr="00D40ED3">
        <w:rPr>
          <w:rFonts w:cstheme="minorHAnsi"/>
          <w:i/>
          <w:iCs/>
        </w:rPr>
        <w:t xml:space="preserve"> </w:t>
      </w:r>
      <w:r w:rsidRPr="00D40ED3">
        <w:rPr>
          <w:rFonts w:cstheme="minorHAnsi"/>
          <w:i/>
          <w:iCs/>
        </w:rPr>
        <w:t>sacrées</w:t>
      </w:r>
      <w:r w:rsidR="00B35BFF" w:rsidRPr="00D40ED3">
        <w:rPr>
          <w:rFonts w:cstheme="minorHAnsi"/>
          <w:i/>
          <w:iCs/>
        </w:rPr>
        <w:t xml:space="preserve">). </w:t>
      </w:r>
    </w:p>
    <w:p w14:paraId="79E8B195" w14:textId="2428EAAE" w:rsidR="00B35BFF" w:rsidRPr="00D40ED3" w:rsidRDefault="00D40ED3" w:rsidP="00D40ED3">
      <w:pPr>
        <w:spacing w:before="100" w:beforeAutospacing="1" w:after="100" w:afterAutospacing="1"/>
        <w:jc w:val="both"/>
        <w:rPr>
          <w:rFonts w:cstheme="minorHAnsi"/>
          <w:i/>
          <w:iCs/>
        </w:rPr>
      </w:pPr>
      <w:r w:rsidRPr="002005CE">
        <w:rPr>
          <w:rFonts w:eastAsia="Times New Roman" w:cstheme="minorHAnsi"/>
          <w:b/>
          <w:bCs/>
          <w:i/>
          <w:iCs/>
          <w:lang w:eastAsia="fr-FR"/>
        </w:rPr>
        <w:t>Un a</w:t>
      </w:r>
      <w:r w:rsidR="00B35BFF" w:rsidRPr="002005CE">
        <w:rPr>
          <w:rFonts w:eastAsia="Times New Roman" w:cstheme="minorHAnsi"/>
          <w:b/>
          <w:bCs/>
          <w:i/>
          <w:iCs/>
          <w:lang w:eastAsia="fr-FR"/>
        </w:rPr>
        <w:t>ccroissement des stocks de carbone forestier</w:t>
      </w:r>
      <w:r w:rsidR="00B35BFF" w:rsidRPr="00D40ED3">
        <w:rPr>
          <w:rFonts w:eastAsia="Times New Roman" w:cstheme="minorHAnsi"/>
          <w:i/>
          <w:iCs/>
          <w:lang w:eastAsia="fr-FR"/>
        </w:rPr>
        <w:t xml:space="preserve"> </w:t>
      </w:r>
      <w:r w:rsidRPr="00D40ED3">
        <w:rPr>
          <w:rFonts w:eastAsia="Times New Roman" w:cstheme="minorHAnsi"/>
          <w:i/>
          <w:iCs/>
          <w:lang w:eastAsia="fr-FR"/>
        </w:rPr>
        <w:t xml:space="preserve">(pour les </w:t>
      </w:r>
      <w:r w:rsidRPr="00D40ED3">
        <w:rPr>
          <w:rFonts w:cstheme="minorHAnsi"/>
          <w:i/>
          <w:iCs/>
        </w:rPr>
        <w:t>Forêts</w:t>
      </w:r>
      <w:r w:rsidR="00B35BFF" w:rsidRPr="00D40ED3">
        <w:rPr>
          <w:rFonts w:cstheme="minorHAnsi"/>
          <w:i/>
          <w:iCs/>
        </w:rPr>
        <w:t xml:space="preserve"> de production permanente, </w:t>
      </w:r>
      <w:r w:rsidRPr="00D40ED3">
        <w:rPr>
          <w:rFonts w:cstheme="minorHAnsi"/>
          <w:i/>
          <w:iCs/>
        </w:rPr>
        <w:t>forêts</w:t>
      </w:r>
      <w:r w:rsidR="00B35BFF" w:rsidRPr="00D40ED3">
        <w:rPr>
          <w:rFonts w:cstheme="minorHAnsi"/>
          <w:i/>
          <w:iCs/>
        </w:rPr>
        <w:t xml:space="preserve"> </w:t>
      </w:r>
      <w:r w:rsidRPr="00D40ED3">
        <w:rPr>
          <w:rFonts w:cstheme="minorHAnsi"/>
          <w:i/>
          <w:iCs/>
        </w:rPr>
        <w:t>protégées</w:t>
      </w:r>
      <w:r w:rsidR="00B35BFF" w:rsidRPr="00D40ED3">
        <w:rPr>
          <w:rFonts w:cstheme="minorHAnsi"/>
          <w:i/>
          <w:iCs/>
        </w:rPr>
        <w:t xml:space="preserve">, </w:t>
      </w:r>
      <w:r w:rsidRPr="00D40ED3">
        <w:rPr>
          <w:rFonts w:cstheme="minorHAnsi"/>
          <w:i/>
          <w:iCs/>
        </w:rPr>
        <w:t>forêts</w:t>
      </w:r>
      <w:r w:rsidR="00B35BFF" w:rsidRPr="00D40ED3">
        <w:rPr>
          <w:rFonts w:cstheme="minorHAnsi"/>
          <w:i/>
          <w:iCs/>
        </w:rPr>
        <w:t xml:space="preserve"> </w:t>
      </w:r>
      <w:r w:rsidRPr="00D40ED3">
        <w:rPr>
          <w:rFonts w:cstheme="minorHAnsi"/>
          <w:i/>
          <w:iCs/>
        </w:rPr>
        <w:t>classées</w:t>
      </w:r>
      <w:r w:rsidR="00B35BFF" w:rsidRPr="00D40ED3">
        <w:rPr>
          <w:rFonts w:cstheme="minorHAnsi"/>
          <w:i/>
          <w:iCs/>
        </w:rPr>
        <w:t xml:space="preserve"> et en dehors des </w:t>
      </w:r>
      <w:r w:rsidRPr="00D40ED3">
        <w:rPr>
          <w:rFonts w:cstheme="minorHAnsi"/>
          <w:i/>
          <w:iCs/>
        </w:rPr>
        <w:t>forêts</w:t>
      </w:r>
      <w:r w:rsidR="00B35BFF" w:rsidRPr="00D40ED3">
        <w:rPr>
          <w:rFonts w:cstheme="minorHAnsi"/>
          <w:i/>
          <w:iCs/>
        </w:rPr>
        <w:t xml:space="preserve"> existantes) </w:t>
      </w:r>
      <w:r w:rsidRPr="00D40ED3">
        <w:rPr>
          <w:rFonts w:cstheme="minorHAnsi"/>
          <w:i/>
          <w:iCs/>
        </w:rPr>
        <w:t>dont l’objectif est d’a</w:t>
      </w:r>
      <w:r w:rsidR="00B35BFF" w:rsidRPr="00D40ED3">
        <w:rPr>
          <w:rFonts w:cstheme="minorHAnsi"/>
          <w:i/>
          <w:iCs/>
        </w:rPr>
        <w:t xml:space="preserve">ugmenter les stocks de carbone forestier dans et en dehors des </w:t>
      </w:r>
      <w:r w:rsidRPr="00D40ED3">
        <w:rPr>
          <w:rFonts w:cstheme="minorHAnsi"/>
          <w:i/>
          <w:iCs/>
        </w:rPr>
        <w:t>forêts</w:t>
      </w:r>
      <w:r w:rsidR="002005CE">
        <w:rPr>
          <w:rFonts w:cstheme="minorHAnsi"/>
          <w:i/>
          <w:iCs/>
        </w:rPr>
        <w:t> »</w:t>
      </w:r>
    </w:p>
    <w:p w14:paraId="676B6993" w14:textId="7C695001" w:rsidR="007F649A" w:rsidRDefault="007F649A" w:rsidP="00770986">
      <w:pPr>
        <w:rPr>
          <w:lang w:eastAsia="fr-FR"/>
        </w:rPr>
      </w:pPr>
      <w:r>
        <w:rPr>
          <w:lang w:eastAsia="fr-FR"/>
        </w:rPr>
        <w:t>A propos du pilier 6, nous pouvons rappeler ceci :</w:t>
      </w:r>
    </w:p>
    <w:p w14:paraId="792EFC02" w14:textId="68DE6A74" w:rsidR="007F649A" w:rsidRPr="002005CE" w:rsidRDefault="007F649A" w:rsidP="007F649A">
      <w:pPr>
        <w:pStyle w:val="NormalWeb"/>
        <w:jc w:val="both"/>
        <w:rPr>
          <w:rFonts w:asciiTheme="minorHAnsi" w:hAnsiTheme="minorHAnsi" w:cstheme="minorHAnsi"/>
          <w:i/>
          <w:iCs/>
        </w:rPr>
      </w:pPr>
      <w:r w:rsidRPr="002005CE">
        <w:rPr>
          <w:rFonts w:asciiTheme="minorHAnsi" w:hAnsiTheme="minorHAnsi" w:cstheme="minorHAnsi"/>
          <w:i/>
          <w:iCs/>
        </w:rPr>
        <w:t xml:space="preserve">« Le développement des divers secteurs productifs de l’économie (agriculture et élevage, industries extractives, exploitation forestière, etc.) en RDC est capital. Mais dans un contexte de pression accrue du fait des besoins d’expansion de ces divers secteurs ainsi que de la croissance démographique, </w:t>
      </w:r>
      <w:r w:rsidRPr="002005CE">
        <w:rPr>
          <w:rFonts w:asciiTheme="minorHAnsi" w:hAnsiTheme="minorHAnsi" w:cstheme="minorHAnsi"/>
          <w:b/>
          <w:bCs/>
          <w:i/>
          <w:iCs/>
        </w:rPr>
        <w:t>l’aménagement du territoire représente un outil essentiel</w:t>
      </w:r>
      <w:r w:rsidRPr="002005CE">
        <w:rPr>
          <w:rFonts w:asciiTheme="minorHAnsi" w:hAnsiTheme="minorHAnsi" w:cstheme="minorHAnsi"/>
          <w:i/>
          <w:iCs/>
        </w:rPr>
        <w:t xml:space="preserve"> </w:t>
      </w:r>
      <w:r w:rsidRPr="002005CE">
        <w:rPr>
          <w:rFonts w:asciiTheme="minorHAnsi" w:hAnsiTheme="minorHAnsi" w:cstheme="minorHAnsi"/>
          <w:b/>
          <w:bCs/>
          <w:i/>
          <w:iCs/>
        </w:rPr>
        <w:t>devant permettre une utilisation rationnelle et cohérente de l’espace et des ressources, et notamment des ressources forestières</w:t>
      </w:r>
      <w:r w:rsidRPr="002005CE">
        <w:rPr>
          <w:rFonts w:asciiTheme="minorHAnsi" w:hAnsiTheme="minorHAnsi" w:cstheme="minorHAnsi"/>
          <w:i/>
          <w:iCs/>
        </w:rPr>
        <w:t xml:space="preserve"> </w:t>
      </w:r>
    </w:p>
    <w:p w14:paraId="52EE8D1B" w14:textId="0CABDC2E" w:rsidR="007F649A" w:rsidRPr="002005CE" w:rsidRDefault="007F649A" w:rsidP="007F649A">
      <w:pPr>
        <w:pStyle w:val="NormalWeb"/>
        <w:jc w:val="both"/>
        <w:rPr>
          <w:rFonts w:asciiTheme="minorHAnsi" w:hAnsiTheme="minorHAnsi" w:cstheme="minorHAnsi"/>
          <w:i/>
          <w:iCs/>
        </w:rPr>
      </w:pPr>
      <w:r w:rsidRPr="002005CE">
        <w:rPr>
          <w:rFonts w:asciiTheme="minorHAnsi" w:hAnsiTheme="minorHAnsi" w:cstheme="minorHAnsi"/>
          <w:b/>
          <w:bCs/>
          <w:i/>
          <w:iCs/>
        </w:rPr>
        <w:lastRenderedPageBreak/>
        <w:t>Ceci nécessite une stratégie nationale de développement transversale et intégrée, s’attaquant efficacement aux moteurs de la déforestation et dégradation des forêts</w:t>
      </w:r>
      <w:r w:rsidRPr="002005CE">
        <w:rPr>
          <w:rFonts w:asciiTheme="minorHAnsi" w:hAnsiTheme="minorHAnsi" w:cstheme="minorHAnsi"/>
          <w:i/>
          <w:iCs/>
        </w:rPr>
        <w:t>, soutenue par une politique d’aménagement du territoire. »</w:t>
      </w:r>
    </w:p>
    <w:p w14:paraId="58ACD021" w14:textId="77777777" w:rsidR="00770986" w:rsidRPr="005B169F" w:rsidRDefault="00770986" w:rsidP="00770986">
      <w:pPr>
        <w:pStyle w:val="Paragraphedeliste"/>
        <w:ind w:left="1080"/>
        <w:rPr>
          <w:lang w:eastAsia="fr-FR"/>
        </w:rPr>
      </w:pPr>
    </w:p>
    <w:p w14:paraId="3507F806" w14:textId="0E394CAF" w:rsidR="005B169F" w:rsidRDefault="002005CE" w:rsidP="0094355D">
      <w:pPr>
        <w:pStyle w:val="Titre3"/>
        <w:numPr>
          <w:ilvl w:val="2"/>
          <w:numId w:val="7"/>
        </w:numPr>
      </w:pPr>
      <w:bookmarkStart w:id="4" w:name="_Toc75535563"/>
      <w:r>
        <w:t>O</w:t>
      </w:r>
      <w:r w:rsidR="005B169F" w:rsidRPr="005B169F">
        <w:t>bjectifs de la LOI en lien avec l’aménagement du territoire et les forêts</w:t>
      </w:r>
      <w:bookmarkEnd w:id="4"/>
    </w:p>
    <w:p w14:paraId="238B1691" w14:textId="2007CBA1" w:rsidR="00CE5429" w:rsidRDefault="00D40ED3" w:rsidP="002D206A">
      <w:pPr>
        <w:spacing w:before="100" w:beforeAutospacing="1" w:after="100" w:afterAutospacing="1"/>
        <w:jc w:val="both"/>
        <w:rPr>
          <w:rFonts w:eastAsia="Times New Roman" w:cstheme="minorHAnsi"/>
          <w:lang w:eastAsia="fr-FR"/>
        </w:rPr>
      </w:pPr>
      <w:r w:rsidRPr="00D40ED3">
        <w:rPr>
          <w:rFonts w:eastAsia="Times New Roman" w:cstheme="minorHAnsi"/>
          <w:lang w:eastAsia="fr-FR"/>
        </w:rPr>
        <w:t xml:space="preserve">En 2015, la RDC a pris des engagements envers CAFI afin de mettre en œuvre sa politique REDD+ selon des objectifs et des jalons qui y sont présentés. </w:t>
      </w:r>
    </w:p>
    <w:p w14:paraId="661BA206" w14:textId="1CBC5A51" w:rsidR="00D40ED3" w:rsidRPr="00D40ED3" w:rsidRDefault="00D40ED3" w:rsidP="002D206A">
      <w:pPr>
        <w:spacing w:before="100" w:beforeAutospacing="1" w:after="100" w:afterAutospacing="1"/>
        <w:jc w:val="both"/>
        <w:rPr>
          <w:rFonts w:eastAsia="Times New Roman" w:cstheme="minorHAnsi"/>
          <w:lang w:eastAsia="fr-FR"/>
        </w:rPr>
      </w:pPr>
      <w:r>
        <w:rPr>
          <w:rFonts w:eastAsia="Times New Roman" w:cstheme="minorHAnsi"/>
          <w:lang w:eastAsia="fr-FR"/>
        </w:rPr>
        <w:t>Concernant l’Aménagement du Territoire, ceux-ci sont formulés de la manière suivante.</w:t>
      </w:r>
    </w:p>
    <w:p w14:paraId="0943E5E7" w14:textId="734B1C56" w:rsidR="002D206A" w:rsidRPr="005F1C7B" w:rsidRDefault="002D206A" w:rsidP="002D206A">
      <w:pPr>
        <w:spacing w:before="100" w:beforeAutospacing="1" w:after="100" w:afterAutospacing="1"/>
        <w:jc w:val="both"/>
        <w:rPr>
          <w:rFonts w:eastAsia="Times New Roman" w:cstheme="minorHAnsi"/>
          <w:lang w:eastAsia="fr-FR"/>
        </w:rPr>
      </w:pPr>
      <w:r w:rsidRPr="005F1C7B">
        <w:rPr>
          <w:rFonts w:eastAsia="Times New Roman" w:cstheme="minorHAnsi"/>
          <w:b/>
          <w:bCs/>
          <w:lang w:eastAsia="fr-FR"/>
        </w:rPr>
        <w:t>Objectif 5. En matière d’aménagement du territoire</w:t>
      </w:r>
      <w:r w:rsidRPr="005F1C7B">
        <w:rPr>
          <w:rFonts w:eastAsia="Times New Roman" w:cstheme="minorHAnsi"/>
          <w:lang w:eastAsia="fr-FR"/>
        </w:rPr>
        <w:t xml:space="preserve"> : </w:t>
      </w:r>
      <w:r w:rsidRPr="000B1867">
        <w:rPr>
          <w:rFonts w:eastAsia="Times New Roman" w:cstheme="minorHAnsi"/>
          <w:lang w:eastAsia="fr-FR"/>
        </w:rPr>
        <w:t>Élaborer</w:t>
      </w:r>
      <w:r w:rsidRPr="005F1C7B">
        <w:rPr>
          <w:rFonts w:eastAsia="Times New Roman" w:cstheme="minorHAnsi"/>
          <w:lang w:eastAsia="fr-FR"/>
        </w:rPr>
        <w:t xml:space="preserve"> et mettre en œuvre, de </w:t>
      </w:r>
      <w:r w:rsidRPr="000B1867">
        <w:rPr>
          <w:rFonts w:eastAsia="Times New Roman" w:cstheme="minorHAnsi"/>
          <w:lang w:eastAsia="fr-FR"/>
        </w:rPr>
        <w:t>manière</w:t>
      </w:r>
      <w:r w:rsidRPr="005F1C7B">
        <w:rPr>
          <w:rFonts w:eastAsia="Times New Roman" w:cstheme="minorHAnsi"/>
          <w:lang w:eastAsia="fr-FR"/>
        </w:rPr>
        <w:t xml:space="preserve"> participative et transparente, une politique d’</w:t>
      </w:r>
      <w:r w:rsidRPr="000B1867">
        <w:rPr>
          <w:rFonts w:eastAsia="Times New Roman" w:cstheme="minorHAnsi"/>
          <w:lang w:eastAsia="fr-FR"/>
        </w:rPr>
        <w:t>aménagement</w:t>
      </w:r>
      <w:r w:rsidRPr="005F1C7B">
        <w:rPr>
          <w:rFonts w:eastAsia="Times New Roman" w:cstheme="minorHAnsi"/>
          <w:lang w:eastAsia="fr-FR"/>
        </w:rPr>
        <w:t xml:space="preserve"> du territoire organisant et optimisant l’utilisation des terres et des ressources </w:t>
      </w:r>
      <w:r w:rsidRPr="000B1867">
        <w:rPr>
          <w:rFonts w:eastAsia="Times New Roman" w:cstheme="minorHAnsi"/>
          <w:lang w:eastAsia="fr-FR"/>
        </w:rPr>
        <w:t>forestières</w:t>
      </w:r>
      <w:r w:rsidRPr="005F1C7B">
        <w:rPr>
          <w:rFonts w:eastAsia="Times New Roman" w:cstheme="minorHAnsi"/>
          <w:lang w:eastAsia="fr-FR"/>
        </w:rPr>
        <w:t xml:space="preserve"> par les divers secteurs de l’</w:t>
      </w:r>
      <w:r w:rsidRPr="000B1867">
        <w:rPr>
          <w:rFonts w:eastAsia="Times New Roman" w:cstheme="minorHAnsi"/>
          <w:lang w:eastAsia="fr-FR"/>
        </w:rPr>
        <w:t>économie</w:t>
      </w:r>
      <w:r w:rsidRPr="005F1C7B">
        <w:rPr>
          <w:rFonts w:eastAsia="Times New Roman" w:cstheme="minorHAnsi"/>
          <w:lang w:eastAsia="fr-FR"/>
        </w:rPr>
        <w:t xml:space="preserve"> nationale dans le respect des droits reconnus par le </w:t>
      </w:r>
      <w:r w:rsidRPr="000B1867">
        <w:rPr>
          <w:rFonts w:eastAsia="Times New Roman" w:cstheme="minorHAnsi"/>
          <w:lang w:eastAsia="fr-FR"/>
        </w:rPr>
        <w:t>système</w:t>
      </w:r>
      <w:r w:rsidRPr="005F1C7B">
        <w:rPr>
          <w:rFonts w:eastAsia="Times New Roman" w:cstheme="minorHAnsi"/>
          <w:lang w:eastAsia="fr-FR"/>
        </w:rPr>
        <w:t xml:space="preserve"> </w:t>
      </w:r>
      <w:r w:rsidRPr="000B1867">
        <w:rPr>
          <w:rFonts w:eastAsia="Times New Roman" w:cstheme="minorHAnsi"/>
          <w:lang w:eastAsia="fr-FR"/>
        </w:rPr>
        <w:t>légal</w:t>
      </w:r>
      <w:r w:rsidRPr="005F1C7B">
        <w:rPr>
          <w:rFonts w:eastAsia="Times New Roman" w:cstheme="minorHAnsi"/>
          <w:lang w:eastAsia="fr-FR"/>
        </w:rPr>
        <w:t xml:space="preserve"> de la RDC, afin d’en </w:t>
      </w:r>
      <w:r w:rsidRPr="000B1867">
        <w:rPr>
          <w:rFonts w:eastAsia="Times New Roman" w:cstheme="minorHAnsi"/>
          <w:lang w:eastAsia="fr-FR"/>
        </w:rPr>
        <w:t>réduire</w:t>
      </w:r>
      <w:r w:rsidRPr="005F1C7B">
        <w:rPr>
          <w:rFonts w:eastAsia="Times New Roman" w:cstheme="minorHAnsi"/>
          <w:lang w:eastAsia="fr-FR"/>
        </w:rPr>
        <w:t xml:space="preserve"> l’impact sur les </w:t>
      </w:r>
      <w:r w:rsidRPr="000B1867">
        <w:rPr>
          <w:rFonts w:eastAsia="Times New Roman" w:cstheme="minorHAnsi"/>
          <w:lang w:eastAsia="fr-FR"/>
        </w:rPr>
        <w:t>forêts</w:t>
      </w:r>
      <w:r w:rsidRPr="005F1C7B">
        <w:rPr>
          <w:rFonts w:eastAsia="Times New Roman" w:cstheme="minorHAnsi"/>
          <w:lang w:eastAsia="fr-FR"/>
        </w:rPr>
        <w:t xml:space="preserve">, de </w:t>
      </w:r>
      <w:r w:rsidRPr="000B1867">
        <w:rPr>
          <w:rFonts w:eastAsia="Times New Roman" w:cstheme="minorHAnsi"/>
          <w:lang w:eastAsia="fr-FR"/>
        </w:rPr>
        <w:t>réduire</w:t>
      </w:r>
      <w:r w:rsidRPr="005F1C7B">
        <w:rPr>
          <w:rFonts w:eastAsia="Times New Roman" w:cstheme="minorHAnsi"/>
          <w:lang w:eastAsia="fr-FR"/>
        </w:rPr>
        <w:t xml:space="preserve"> les conflits et d’assurer le </w:t>
      </w:r>
      <w:r w:rsidRPr="000B1867">
        <w:rPr>
          <w:rFonts w:eastAsia="Times New Roman" w:cstheme="minorHAnsi"/>
          <w:lang w:eastAsia="fr-FR"/>
        </w:rPr>
        <w:t>développement</w:t>
      </w:r>
      <w:r w:rsidRPr="005F1C7B">
        <w:rPr>
          <w:rFonts w:eastAsia="Times New Roman" w:cstheme="minorHAnsi"/>
          <w:lang w:eastAsia="fr-FR"/>
        </w:rPr>
        <w:t xml:space="preserve"> durable au niveau national et local</w:t>
      </w:r>
      <w:r w:rsidRPr="005F1C7B">
        <w:rPr>
          <w:rFonts w:eastAsia="Times New Roman" w:cstheme="minorHAnsi"/>
          <w:b/>
          <w:bCs/>
          <w:lang w:eastAsia="fr-FR"/>
        </w:rPr>
        <w:t xml:space="preserve"> </w:t>
      </w:r>
    </w:p>
    <w:p w14:paraId="0CD7917F" w14:textId="77777777" w:rsidR="002D206A" w:rsidRPr="005F1C7B" w:rsidRDefault="002D206A" w:rsidP="002D206A">
      <w:pPr>
        <w:spacing w:before="100" w:beforeAutospacing="1" w:after="100" w:afterAutospacing="1"/>
        <w:jc w:val="both"/>
        <w:rPr>
          <w:rFonts w:eastAsia="Times New Roman" w:cstheme="minorHAnsi"/>
          <w:lang w:eastAsia="fr-FR"/>
        </w:rPr>
      </w:pPr>
      <w:r w:rsidRPr="005F1C7B">
        <w:rPr>
          <w:rFonts w:eastAsia="Times New Roman" w:cstheme="minorHAnsi"/>
          <w:b/>
          <w:bCs/>
          <w:lang w:eastAsia="fr-FR"/>
        </w:rPr>
        <w:t xml:space="preserve">Jalon 2020 </w:t>
      </w:r>
    </w:p>
    <w:p w14:paraId="44F5644E" w14:textId="4A3DFFD1" w:rsidR="002D206A" w:rsidRPr="005F1C7B" w:rsidRDefault="002D206A" w:rsidP="002D206A">
      <w:pPr>
        <w:spacing w:before="100" w:beforeAutospacing="1" w:after="100" w:afterAutospacing="1"/>
        <w:jc w:val="both"/>
        <w:rPr>
          <w:rFonts w:eastAsia="Times New Roman" w:cstheme="minorHAnsi"/>
          <w:lang w:eastAsia="fr-FR"/>
        </w:rPr>
      </w:pPr>
      <w:r>
        <w:rPr>
          <w:rFonts w:eastAsia="Times New Roman" w:cstheme="minorHAnsi"/>
          <w:lang w:eastAsia="fr-FR"/>
        </w:rPr>
        <w:t>Une p</w:t>
      </w:r>
      <w:r w:rsidRPr="005F1C7B">
        <w:rPr>
          <w:rFonts w:eastAsia="Times New Roman" w:cstheme="minorHAnsi"/>
          <w:lang w:eastAsia="fr-FR"/>
        </w:rPr>
        <w:t>olitique d’aménagement du territoire respectueuse de la ressource forestière et des droits et besoins des communautés locales et peuples autochtones, et schémas directeurs provinciaux d’aménagement du territoire</w:t>
      </w:r>
      <w:r w:rsidR="00DF755B">
        <w:rPr>
          <w:rFonts w:eastAsia="Times New Roman" w:cstheme="minorHAnsi"/>
          <w:lang w:eastAsia="fr-FR"/>
        </w:rPr>
        <w:t>, sont</w:t>
      </w:r>
      <w:r w:rsidRPr="005F1C7B">
        <w:rPr>
          <w:rFonts w:eastAsia="Times New Roman" w:cstheme="minorHAnsi"/>
          <w:lang w:eastAsia="fr-FR"/>
        </w:rPr>
        <w:t xml:space="preserve"> développés dans toutes les zones des programmes intégrés et validés dans au moins trois zones de programmes intégrés. </w:t>
      </w:r>
    </w:p>
    <w:p w14:paraId="1515D825" w14:textId="77777777" w:rsidR="002D206A" w:rsidRPr="005F1C7B" w:rsidRDefault="002D206A" w:rsidP="002D206A">
      <w:pPr>
        <w:spacing w:before="100" w:beforeAutospacing="1" w:after="100" w:afterAutospacing="1"/>
        <w:jc w:val="both"/>
        <w:rPr>
          <w:rFonts w:eastAsia="Times New Roman" w:cstheme="minorHAnsi"/>
          <w:b/>
          <w:bCs/>
          <w:lang w:eastAsia="fr-FR"/>
        </w:rPr>
      </w:pPr>
      <w:r w:rsidRPr="005F1C7B">
        <w:rPr>
          <w:rFonts w:eastAsia="Times New Roman" w:cstheme="minorHAnsi"/>
          <w:b/>
          <w:bCs/>
          <w:i/>
          <w:iCs/>
          <w:lang w:eastAsia="fr-FR"/>
        </w:rPr>
        <w:t xml:space="preserve">Jalons intermédiaires décembre 2018 </w:t>
      </w:r>
    </w:p>
    <w:p w14:paraId="0211D079" w14:textId="77777777" w:rsidR="002D206A" w:rsidRPr="005F1C7B" w:rsidRDefault="002D206A" w:rsidP="0094355D">
      <w:pPr>
        <w:numPr>
          <w:ilvl w:val="0"/>
          <w:numId w:val="11"/>
        </w:numPr>
        <w:spacing w:before="100" w:beforeAutospacing="1" w:after="100" w:afterAutospacing="1"/>
        <w:jc w:val="both"/>
        <w:rPr>
          <w:rFonts w:eastAsia="Times New Roman" w:cstheme="minorHAnsi"/>
          <w:lang w:eastAsia="fr-FR"/>
        </w:rPr>
      </w:pPr>
      <w:r w:rsidRPr="005F1C7B">
        <w:rPr>
          <w:rFonts w:eastAsia="Times New Roman" w:cstheme="minorHAnsi"/>
          <w:lang w:eastAsia="fr-FR"/>
        </w:rPr>
        <w:t>Analyses de base réalisées pour l</w:t>
      </w:r>
      <w:r w:rsidRPr="002005CE">
        <w:rPr>
          <w:rFonts w:eastAsia="Times New Roman" w:cstheme="minorHAnsi"/>
          <w:b/>
          <w:bCs/>
          <w:lang w:eastAsia="fr-FR"/>
        </w:rPr>
        <w:t>'élaboration d'une politique d’aménagement du territoire</w:t>
      </w:r>
      <w:r w:rsidRPr="005F1C7B">
        <w:rPr>
          <w:rFonts w:eastAsia="Times New Roman" w:cstheme="minorHAnsi"/>
          <w:lang w:eastAsia="fr-FR"/>
        </w:rPr>
        <w:t xml:space="preserve"> intégrant les objectifs de la Stratégie nationale cadre REDD+ ; </w:t>
      </w:r>
    </w:p>
    <w:p w14:paraId="00775AF2" w14:textId="1EFE4815" w:rsidR="002D206A" w:rsidRPr="005F1C7B" w:rsidRDefault="002D206A" w:rsidP="0094355D">
      <w:pPr>
        <w:numPr>
          <w:ilvl w:val="0"/>
          <w:numId w:val="11"/>
        </w:numPr>
        <w:spacing w:before="100" w:beforeAutospacing="1" w:after="100" w:afterAutospacing="1"/>
        <w:jc w:val="both"/>
        <w:rPr>
          <w:rFonts w:eastAsia="Times New Roman" w:cstheme="minorHAnsi"/>
          <w:lang w:eastAsia="fr-FR"/>
        </w:rPr>
      </w:pPr>
      <w:r w:rsidRPr="002005CE">
        <w:rPr>
          <w:rFonts w:eastAsia="Times New Roman" w:cstheme="minorHAnsi"/>
          <w:b/>
          <w:bCs/>
          <w:lang w:eastAsia="fr-FR"/>
        </w:rPr>
        <w:t>Guide méthodologique élaboré, accompagné de normes de qualité claires, pour la réalisation du zonage participatif des terroirs villageois</w:t>
      </w:r>
      <w:r>
        <w:rPr>
          <w:rFonts w:eastAsia="Times New Roman" w:cstheme="minorHAnsi"/>
          <w:lang w:eastAsia="fr-FR"/>
        </w:rPr>
        <w:t>,</w:t>
      </w:r>
      <w:r w:rsidRPr="005F1C7B">
        <w:rPr>
          <w:rFonts w:eastAsia="Times New Roman" w:cstheme="minorHAnsi"/>
          <w:lang w:eastAsia="fr-FR"/>
        </w:rPr>
        <w:t xml:space="preserve"> comprenant les terres utilisées et occupées par les communautés locales et les peuples autochtones – et des entités territoriales, dans le cadre des programmes intégrés et sur base des démarches locales de planification déjà réalisées ; </w:t>
      </w:r>
    </w:p>
    <w:p w14:paraId="7DE8B71A" w14:textId="77777777" w:rsidR="002D206A" w:rsidRPr="005F1C7B" w:rsidRDefault="002D206A" w:rsidP="0094355D">
      <w:pPr>
        <w:numPr>
          <w:ilvl w:val="0"/>
          <w:numId w:val="11"/>
        </w:numPr>
        <w:spacing w:before="100" w:beforeAutospacing="1" w:after="100" w:afterAutospacing="1"/>
        <w:jc w:val="both"/>
        <w:rPr>
          <w:rFonts w:eastAsia="Times New Roman" w:cstheme="minorHAnsi"/>
          <w:lang w:eastAsia="fr-FR"/>
        </w:rPr>
      </w:pPr>
      <w:r w:rsidRPr="005F1C7B">
        <w:rPr>
          <w:rFonts w:eastAsia="Times New Roman" w:cstheme="minorHAnsi"/>
          <w:lang w:eastAsia="fr-FR"/>
        </w:rPr>
        <w:t xml:space="preserve">Un effort ciblé pour garantir que la programmation géographique nécessaire à la levée du moratoire sur les concessions forestières industrielles sera réalisée dans le cadre d’une démarche d’aménagement du territoire. </w:t>
      </w:r>
    </w:p>
    <w:p w14:paraId="63C55254" w14:textId="18EEE579" w:rsidR="002D206A" w:rsidRDefault="00D40ED3" w:rsidP="002D206A">
      <w:pPr>
        <w:pStyle w:val="NormalWeb"/>
        <w:jc w:val="both"/>
        <w:rPr>
          <w:rFonts w:asciiTheme="minorHAnsi" w:hAnsiTheme="minorHAnsi" w:cstheme="minorHAnsi"/>
        </w:rPr>
      </w:pPr>
      <w:r>
        <w:rPr>
          <w:rFonts w:asciiTheme="minorHAnsi" w:hAnsiTheme="minorHAnsi" w:cstheme="minorHAnsi"/>
        </w:rPr>
        <w:t xml:space="preserve">L’aménagement </w:t>
      </w:r>
      <w:r w:rsidR="002005CE">
        <w:rPr>
          <w:rFonts w:asciiTheme="minorHAnsi" w:hAnsiTheme="minorHAnsi" w:cstheme="minorHAnsi"/>
        </w:rPr>
        <w:t xml:space="preserve">du territoire </w:t>
      </w:r>
      <w:r>
        <w:rPr>
          <w:rFonts w:asciiTheme="minorHAnsi" w:hAnsiTheme="minorHAnsi" w:cstheme="minorHAnsi"/>
        </w:rPr>
        <w:t>étant une matière multisectorielle, l’objectif 5 est e</w:t>
      </w:r>
      <w:r w:rsidR="002D206A" w:rsidRPr="005F1C7B">
        <w:rPr>
          <w:rFonts w:asciiTheme="minorHAnsi" w:hAnsiTheme="minorHAnsi" w:cstheme="minorHAnsi"/>
        </w:rPr>
        <w:t>n lien avec</w:t>
      </w:r>
      <w:r>
        <w:rPr>
          <w:rFonts w:asciiTheme="minorHAnsi" w:hAnsiTheme="minorHAnsi" w:cstheme="minorHAnsi"/>
        </w:rPr>
        <w:t xml:space="preserve"> d’autres objectifs :</w:t>
      </w:r>
    </w:p>
    <w:p w14:paraId="23F45149" w14:textId="33389431" w:rsidR="002D206A" w:rsidRPr="003A6232" w:rsidRDefault="002D206A" w:rsidP="0094355D">
      <w:pPr>
        <w:pStyle w:val="Paragraphedeliste"/>
        <w:numPr>
          <w:ilvl w:val="0"/>
          <w:numId w:val="14"/>
        </w:numPr>
        <w:spacing w:before="100" w:beforeAutospacing="1" w:after="100" w:afterAutospacing="1"/>
        <w:jc w:val="both"/>
        <w:rPr>
          <w:rFonts w:ascii="Times New Roman" w:eastAsia="Times New Roman" w:hAnsi="Times New Roman" w:cs="Times New Roman"/>
          <w:lang w:eastAsia="fr-FR"/>
        </w:rPr>
      </w:pPr>
      <w:r w:rsidRPr="003A6232">
        <w:rPr>
          <w:rFonts w:ascii="Calibri" w:eastAsia="Times New Roman" w:hAnsi="Calibri" w:cs="Calibri"/>
          <w:b/>
          <w:bCs/>
          <w:lang w:eastAsia="fr-FR"/>
        </w:rPr>
        <w:t>Objectif 1. En matière d’agriculture</w:t>
      </w:r>
      <w:r>
        <w:rPr>
          <w:rFonts w:ascii="Calibri" w:eastAsia="Times New Roman" w:hAnsi="Calibri" w:cs="Calibri"/>
          <w:lang w:eastAsia="fr-FR"/>
        </w:rPr>
        <w:t xml:space="preserve"> </w:t>
      </w:r>
      <w:r w:rsidRPr="003A6232">
        <w:rPr>
          <w:rFonts w:ascii="Calibri" w:eastAsia="Times New Roman" w:hAnsi="Calibri" w:cs="Calibri"/>
          <w:lang w:eastAsia="fr-FR"/>
        </w:rPr>
        <w:t xml:space="preserve">: Élaborer et mettre en œuvre, de manière participative et transparente, une politique agricole contribuant au développement rural et à la sécurité alimentaire nationale tout en en limitant l’impact actuel et à venir sur les forêts </w:t>
      </w:r>
    </w:p>
    <w:p w14:paraId="6EDF1F27" w14:textId="77777777" w:rsidR="002D206A" w:rsidRPr="003A6232" w:rsidRDefault="002D206A" w:rsidP="002D206A">
      <w:pPr>
        <w:spacing w:before="100" w:beforeAutospacing="1" w:after="100" w:afterAutospacing="1"/>
        <w:ind w:left="709"/>
        <w:jc w:val="both"/>
        <w:rPr>
          <w:rFonts w:ascii="Times New Roman" w:eastAsia="Times New Roman" w:hAnsi="Times New Roman" w:cs="Times New Roman"/>
          <w:lang w:eastAsia="fr-FR"/>
        </w:rPr>
      </w:pPr>
      <w:r w:rsidRPr="003A6232">
        <w:rPr>
          <w:rFonts w:ascii="Calibri" w:eastAsia="Times New Roman" w:hAnsi="Calibri" w:cs="Calibri"/>
          <w:b/>
          <w:bCs/>
          <w:lang w:eastAsia="fr-FR"/>
        </w:rPr>
        <w:t xml:space="preserve">Jalons 2020 </w:t>
      </w:r>
    </w:p>
    <w:p w14:paraId="00BB1FDF" w14:textId="77777777" w:rsidR="002D206A" w:rsidRPr="003A6232" w:rsidRDefault="002D206A" w:rsidP="002D206A">
      <w:pPr>
        <w:spacing w:before="100" w:beforeAutospacing="1" w:after="100" w:afterAutospacing="1"/>
        <w:ind w:left="709"/>
        <w:jc w:val="both"/>
        <w:rPr>
          <w:rFonts w:ascii="Times New Roman" w:eastAsia="Times New Roman" w:hAnsi="Times New Roman" w:cs="Times New Roman"/>
          <w:lang w:eastAsia="fr-FR"/>
        </w:rPr>
      </w:pPr>
      <w:r w:rsidRPr="003A6232">
        <w:rPr>
          <w:rFonts w:ascii="Calibri" w:eastAsia="Times New Roman" w:hAnsi="Calibri" w:cs="Calibri"/>
          <w:lang w:eastAsia="fr-FR"/>
        </w:rPr>
        <w:lastRenderedPageBreak/>
        <w:t xml:space="preserve">a. Politique agricole adoptée, </w:t>
      </w:r>
      <w:r w:rsidRPr="003A6232">
        <w:rPr>
          <w:rFonts w:ascii="Calibri" w:eastAsia="Times New Roman" w:hAnsi="Calibri" w:cs="Calibri"/>
          <w:b/>
          <w:bCs/>
          <w:lang w:eastAsia="fr-FR"/>
        </w:rPr>
        <w:t>intégrant les enjeux REDD+ et les principes d’Aménagement du Territoire</w:t>
      </w:r>
      <w:r w:rsidRPr="003A6232">
        <w:rPr>
          <w:rFonts w:ascii="Calibri" w:eastAsia="Times New Roman" w:hAnsi="Calibri" w:cs="Calibri"/>
          <w:lang w:eastAsia="fr-FR"/>
        </w:rPr>
        <w:t xml:space="preserve">, et faisant la promotion de filières agricoles industrielles zéro déboisement, en ligne avec les méthodologies et standards mondialement reconnus en cours de développement au niveau international, en particulier pour les exploitations agricoles commerciales à grande échelle pour lesquelles les questions foncières peuvent être prises en compte en accord avec les Directives volontaires pour une gouvernance responsable des régimes fonciers ; </w:t>
      </w:r>
    </w:p>
    <w:p w14:paraId="25C25580" w14:textId="77777777" w:rsidR="002D206A" w:rsidRPr="003A6232" w:rsidRDefault="002D206A" w:rsidP="002D206A">
      <w:pPr>
        <w:spacing w:before="100" w:beforeAutospacing="1" w:after="100" w:afterAutospacing="1"/>
        <w:ind w:left="709"/>
        <w:jc w:val="both"/>
        <w:rPr>
          <w:rFonts w:ascii="Times New Roman" w:eastAsia="Times New Roman" w:hAnsi="Times New Roman" w:cs="Times New Roman"/>
          <w:lang w:eastAsia="fr-FR"/>
        </w:rPr>
      </w:pPr>
      <w:r w:rsidRPr="003A6232">
        <w:rPr>
          <w:rFonts w:ascii="Calibri" w:eastAsia="Times New Roman" w:hAnsi="Calibri" w:cs="Calibri"/>
          <w:i/>
          <w:iCs/>
          <w:lang w:eastAsia="fr-FR"/>
        </w:rPr>
        <w:t xml:space="preserve">Jalons intermédiaires décembre 2018 </w:t>
      </w:r>
      <w:r w:rsidRPr="003A6232">
        <w:rPr>
          <w:rFonts w:ascii="Calibri" w:eastAsia="Times New Roman" w:hAnsi="Calibri" w:cs="Calibri"/>
          <w:lang w:eastAsia="fr-FR"/>
        </w:rPr>
        <w:t xml:space="preserve">: </w:t>
      </w:r>
    </w:p>
    <w:p w14:paraId="2B56DEC7" w14:textId="77777777" w:rsidR="002D206A" w:rsidRPr="000B1867" w:rsidRDefault="002D206A" w:rsidP="0094355D">
      <w:pPr>
        <w:pStyle w:val="Paragraphedeliste"/>
        <w:numPr>
          <w:ilvl w:val="0"/>
          <w:numId w:val="15"/>
        </w:numPr>
        <w:spacing w:before="100" w:beforeAutospacing="1" w:after="100" w:afterAutospacing="1"/>
        <w:ind w:left="993"/>
        <w:jc w:val="both"/>
        <w:rPr>
          <w:rFonts w:ascii="Calibri" w:eastAsia="Times New Roman" w:hAnsi="Calibri" w:cs="Calibri"/>
          <w:lang w:eastAsia="fr-FR"/>
        </w:rPr>
      </w:pPr>
      <w:r w:rsidRPr="000B1867">
        <w:rPr>
          <w:rFonts w:ascii="Calibri" w:eastAsia="Times New Roman" w:hAnsi="Calibri" w:cs="Calibri"/>
          <w:lang w:eastAsia="fr-FR"/>
        </w:rPr>
        <w:t xml:space="preserve">Ébauche de politique agricole sur base d’un diagnostic actualisé des enjeux et opportunités agricoles notamment en lien avec les forêts, intégrant des procédures transparentes d’allocation des concessions agroindustrielles ainsi que des directives pour les concessions agro-industrielles à zéro déboisement, en accord avec les méthodologies et standards mondialement reconnus en cours de développement au niveau international, ainsi que des efforts pour assurer des pratiques agricoles durables par les communautés locales et autochtones et pour limiter le déboisement et la dégradation des forêts résultant de cette agriculture à petite échelle ; </w:t>
      </w:r>
    </w:p>
    <w:p w14:paraId="3EAD3E04" w14:textId="77777777" w:rsidR="002D206A" w:rsidRPr="003A6232" w:rsidRDefault="002D206A" w:rsidP="0094355D">
      <w:pPr>
        <w:numPr>
          <w:ilvl w:val="0"/>
          <w:numId w:val="15"/>
        </w:numPr>
        <w:spacing w:before="100" w:beforeAutospacing="1" w:after="100" w:afterAutospacing="1"/>
        <w:ind w:left="993"/>
        <w:jc w:val="both"/>
        <w:rPr>
          <w:rFonts w:ascii="Calibri" w:eastAsia="Times New Roman" w:hAnsi="Calibri" w:cs="Calibri"/>
          <w:lang w:eastAsia="fr-FR"/>
        </w:rPr>
      </w:pPr>
      <w:r w:rsidRPr="003A6232">
        <w:rPr>
          <w:rFonts w:ascii="Calibri" w:eastAsia="Times New Roman" w:hAnsi="Calibri" w:cs="Calibri"/>
          <w:lang w:eastAsia="fr-FR"/>
        </w:rPr>
        <w:t xml:space="preserve">Un système de </w:t>
      </w:r>
      <w:r w:rsidRPr="003A6232">
        <w:rPr>
          <w:rFonts w:ascii="Calibri" w:eastAsia="Times New Roman" w:hAnsi="Calibri" w:cs="Calibri"/>
          <w:b/>
          <w:bCs/>
          <w:lang w:eastAsia="fr-FR"/>
        </w:rPr>
        <w:t xml:space="preserve">suivi satellitaire du </w:t>
      </w:r>
      <w:r w:rsidRPr="000B1867">
        <w:rPr>
          <w:rFonts w:ascii="Calibri" w:eastAsia="Times New Roman" w:hAnsi="Calibri" w:cs="Calibri"/>
          <w:b/>
          <w:bCs/>
          <w:lang w:eastAsia="fr-FR"/>
        </w:rPr>
        <w:t>développement</w:t>
      </w:r>
      <w:r w:rsidRPr="003A6232">
        <w:rPr>
          <w:rFonts w:ascii="Calibri" w:eastAsia="Times New Roman" w:hAnsi="Calibri" w:cs="Calibri"/>
          <w:b/>
          <w:bCs/>
          <w:lang w:eastAsia="fr-FR"/>
        </w:rPr>
        <w:t xml:space="preserve"> spatial</w:t>
      </w:r>
      <w:r w:rsidRPr="003A6232">
        <w:rPr>
          <w:rFonts w:ascii="Calibri" w:eastAsia="Times New Roman" w:hAnsi="Calibri" w:cs="Calibri"/>
          <w:lang w:eastAsia="fr-FR"/>
        </w:rPr>
        <w:t xml:space="preserve"> des plantations commerciales intégré́ au Système national de suivi des forêts (NSFM) ; </w:t>
      </w:r>
    </w:p>
    <w:p w14:paraId="1730E6C0" w14:textId="77777777" w:rsidR="002D206A" w:rsidRPr="005F1C7B" w:rsidRDefault="002D206A" w:rsidP="0094355D">
      <w:pPr>
        <w:pStyle w:val="NormalWeb"/>
        <w:numPr>
          <w:ilvl w:val="0"/>
          <w:numId w:val="13"/>
        </w:numPr>
        <w:jc w:val="both"/>
        <w:rPr>
          <w:rFonts w:asciiTheme="minorHAnsi" w:hAnsiTheme="minorHAnsi" w:cstheme="minorHAnsi"/>
        </w:rPr>
      </w:pPr>
      <w:r w:rsidRPr="003A6232">
        <w:rPr>
          <w:rFonts w:asciiTheme="minorHAnsi" w:hAnsiTheme="minorHAnsi" w:cstheme="minorHAnsi"/>
          <w:b/>
          <w:bCs/>
        </w:rPr>
        <w:t xml:space="preserve">Objectif 3. En matière de forêt : </w:t>
      </w:r>
      <w:r w:rsidRPr="003A6232">
        <w:rPr>
          <w:rFonts w:asciiTheme="minorHAnsi" w:hAnsiTheme="minorHAnsi" w:cstheme="minorHAnsi"/>
        </w:rPr>
        <w:t xml:space="preserve">Élaborer et mettre en œuvre, de manière participative et transparente, une politique forestière permettant une gestion durable des ressources forestières par les multiples acteurs du secteur, y compris les communautés locales et autochtones, mettant un accent particulier sur l’application des lois forestières, la gouvernance et divers modelés locaux et communautaires de gestion. </w:t>
      </w:r>
      <w:r w:rsidRPr="005F1C7B">
        <w:rPr>
          <w:rFonts w:asciiTheme="minorHAnsi" w:hAnsiTheme="minorHAnsi" w:cstheme="minorHAnsi"/>
          <w:b/>
          <w:bCs/>
        </w:rPr>
        <w:t xml:space="preserve">La RDC s’engage à renforcer les capacités de contrôle dans les zones d'exploitation forestière, ainsi que celles des zones où seront attribuées des nouvelles potentielles concessions, afin de faire appliquer la loi forestière </w:t>
      </w:r>
    </w:p>
    <w:p w14:paraId="4A1113E3" w14:textId="3807E7C3" w:rsidR="002D206A" w:rsidRPr="005F1C7B" w:rsidRDefault="002D206A" w:rsidP="002D206A">
      <w:pPr>
        <w:spacing w:before="100" w:beforeAutospacing="1" w:after="100" w:afterAutospacing="1"/>
        <w:ind w:left="709"/>
        <w:jc w:val="both"/>
        <w:rPr>
          <w:rFonts w:eastAsia="Times New Roman" w:cstheme="minorHAnsi"/>
          <w:lang w:eastAsia="fr-FR"/>
        </w:rPr>
      </w:pPr>
      <w:r w:rsidRPr="003A6232">
        <w:rPr>
          <w:rFonts w:eastAsia="Times New Roman" w:cstheme="minorHAnsi"/>
          <w:b/>
          <w:bCs/>
          <w:lang w:eastAsia="fr-FR"/>
        </w:rPr>
        <w:t>Point f</w:t>
      </w:r>
      <w:r w:rsidRPr="005F1C7B">
        <w:rPr>
          <w:rFonts w:eastAsia="Times New Roman" w:cstheme="minorHAnsi"/>
          <w:lang w:eastAsia="fr-FR"/>
        </w:rPr>
        <w:t> </w:t>
      </w:r>
      <w:r>
        <w:rPr>
          <w:rFonts w:eastAsia="Times New Roman" w:cstheme="minorHAnsi"/>
          <w:lang w:eastAsia="fr-FR"/>
        </w:rPr>
        <w:t xml:space="preserve">(jalon intermédiaire 2018) </w:t>
      </w:r>
      <w:r w:rsidRPr="005F1C7B">
        <w:rPr>
          <w:rFonts w:eastAsia="Times New Roman" w:cstheme="minorHAnsi"/>
          <w:lang w:eastAsia="fr-FR"/>
        </w:rPr>
        <w:t xml:space="preserve">: La levée du moratoire sera conditionnée </w:t>
      </w:r>
      <w:r w:rsidR="009107FC">
        <w:rPr>
          <w:rFonts w:eastAsia="Times New Roman" w:cstheme="minorHAnsi"/>
          <w:lang w:eastAsia="fr-FR"/>
        </w:rPr>
        <w:t>par</w:t>
      </w:r>
      <w:r w:rsidRPr="005F1C7B">
        <w:rPr>
          <w:rFonts w:eastAsia="Times New Roman" w:cstheme="minorHAnsi"/>
          <w:lang w:eastAsia="fr-FR"/>
        </w:rPr>
        <w:t xml:space="preserve"> l'atteinte des conditions légales définies dans le Décret Présidentiel n° 05/116 du 24 octobre 2005. Les modalités techniques de la levée du moratoire intègreront les objectifs REDD+ et de développement durable</w:t>
      </w:r>
      <w:r>
        <w:rPr>
          <w:rFonts w:eastAsia="Times New Roman" w:cstheme="minorHAnsi"/>
          <w:lang w:eastAsia="fr-FR"/>
        </w:rPr>
        <w:t>,</w:t>
      </w:r>
      <w:r w:rsidRPr="005F1C7B">
        <w:rPr>
          <w:rFonts w:eastAsia="Times New Roman" w:cstheme="minorHAnsi"/>
          <w:lang w:eastAsia="fr-FR"/>
        </w:rPr>
        <w:t xml:space="preserve"> y compris en ce qui concerne la programmation géographique des futures allocations à l’horizon de trois ans définie dans le cadre d’un processus consultatif et </w:t>
      </w:r>
      <w:r w:rsidRPr="005F1C7B">
        <w:rPr>
          <w:rFonts w:eastAsia="Times New Roman" w:cstheme="minorHAnsi"/>
          <w:b/>
          <w:bCs/>
          <w:lang w:eastAsia="fr-FR"/>
        </w:rPr>
        <w:t>en accord avec un aménagement du territoire ciblé au niveau national et/ou provincial pertinent</w:t>
      </w:r>
      <w:r w:rsidRPr="005F1C7B">
        <w:rPr>
          <w:rFonts w:eastAsia="Times New Roman" w:cstheme="minorHAnsi"/>
          <w:lang w:eastAsia="fr-FR"/>
        </w:rPr>
        <w:t xml:space="preserve"> identifiant les zones prioritaires de développement du secteur forestier selon des critères écologiques, géographiques, économiques, sociaux et financiers et prenant en compte le changement climatique ; </w:t>
      </w:r>
    </w:p>
    <w:p w14:paraId="0C34D7E4" w14:textId="77777777" w:rsidR="002D206A" w:rsidRPr="003A6232" w:rsidRDefault="002D206A" w:rsidP="0094355D">
      <w:pPr>
        <w:pStyle w:val="NormalWeb"/>
        <w:numPr>
          <w:ilvl w:val="0"/>
          <w:numId w:val="12"/>
        </w:numPr>
        <w:jc w:val="both"/>
      </w:pPr>
      <w:r w:rsidRPr="003A6232">
        <w:rPr>
          <w:rFonts w:ascii="Calibri" w:hAnsi="Calibri" w:cs="Calibri"/>
          <w:b/>
          <w:bCs/>
        </w:rPr>
        <w:t>Objectif 6. En matière de foncier</w:t>
      </w:r>
      <w:r w:rsidRPr="003A6232">
        <w:rPr>
          <w:rFonts w:ascii="Calibri" w:hAnsi="Calibri" w:cs="Calibri"/>
        </w:rPr>
        <w:t xml:space="preserve"> </w:t>
      </w:r>
      <w:r w:rsidRPr="003A6232">
        <w:rPr>
          <w:rFonts w:ascii="Calibri" w:hAnsi="Calibri" w:cs="Calibri"/>
          <w:b/>
          <w:bCs/>
        </w:rPr>
        <w:t xml:space="preserve">: </w:t>
      </w:r>
      <w:r w:rsidRPr="003A6232">
        <w:rPr>
          <w:rFonts w:ascii="Calibri" w:hAnsi="Calibri" w:cs="Calibri"/>
        </w:rPr>
        <w:t xml:space="preserve">Élaborer et mettre en œuvre de manière participative et transparente une politique foncière équitable ; y compris en ce qui concerne les questions de genre et des personnes vulnérables, les communautés locales et les peuples autochtones, et susceptible d’assurer une gestion durable et non </w:t>
      </w:r>
      <w:r w:rsidRPr="003A6232">
        <w:rPr>
          <w:rFonts w:ascii="Calibri" w:hAnsi="Calibri" w:cs="Calibri"/>
        </w:rPr>
        <w:lastRenderedPageBreak/>
        <w:t>conflictuelle des terres et la clarification des droits fonciers</w:t>
      </w:r>
      <w:r w:rsidRPr="003A6232">
        <w:rPr>
          <w:rFonts w:ascii="Calibri" w:hAnsi="Calibri" w:cs="Calibri"/>
          <w:b/>
          <w:bCs/>
        </w:rPr>
        <w:t xml:space="preserve">, en vue de limiter la conversion des terres forestières </w:t>
      </w:r>
    </w:p>
    <w:p w14:paraId="31058A85" w14:textId="77777777" w:rsidR="002D206A" w:rsidRPr="002D206A" w:rsidRDefault="002D206A" w:rsidP="002D206A"/>
    <w:p w14:paraId="6C247DE2" w14:textId="49D48987" w:rsidR="00793440" w:rsidRDefault="00417009" w:rsidP="0094355D">
      <w:pPr>
        <w:pStyle w:val="Titre2"/>
        <w:numPr>
          <w:ilvl w:val="1"/>
          <w:numId w:val="7"/>
        </w:numPr>
        <w:ind w:left="1418" w:hanging="425"/>
      </w:pPr>
      <w:bookmarkStart w:id="5" w:name="_Toc75535564"/>
      <w:r>
        <w:t>Points essentiels du c</w:t>
      </w:r>
      <w:r w:rsidR="0095708C">
        <w:t xml:space="preserve">adre </w:t>
      </w:r>
      <w:r w:rsidR="00161395">
        <w:t>de</w:t>
      </w:r>
      <w:r>
        <w:t xml:space="preserve"> résultats </w:t>
      </w:r>
      <w:r w:rsidR="003D0A30">
        <w:t>et</w:t>
      </w:r>
      <w:r>
        <w:t xml:space="preserve"> préservation des forêts</w:t>
      </w:r>
      <w:bookmarkEnd w:id="5"/>
      <w:r>
        <w:t xml:space="preserve"> </w:t>
      </w:r>
    </w:p>
    <w:p w14:paraId="45D42836" w14:textId="4ADB232A" w:rsidR="002D206A" w:rsidRDefault="002D206A" w:rsidP="002D206A"/>
    <w:p w14:paraId="4963F178" w14:textId="5BDBDAF7" w:rsidR="0098660E" w:rsidRDefault="003B11D2" w:rsidP="003B11D2">
      <w:pPr>
        <w:pStyle w:val="Commentaire"/>
        <w:jc w:val="both"/>
        <w:rPr>
          <w:sz w:val="24"/>
          <w:szCs w:val="24"/>
        </w:rPr>
      </w:pPr>
      <w:r w:rsidRPr="003B11D2">
        <w:rPr>
          <w:sz w:val="24"/>
          <w:szCs w:val="24"/>
        </w:rPr>
        <w:t xml:space="preserve">Si on considère l’évaluation sous l’angle de la préservation des forêts, </w:t>
      </w:r>
      <w:r>
        <w:rPr>
          <w:sz w:val="24"/>
          <w:szCs w:val="24"/>
        </w:rPr>
        <w:t>l’objectif est alors de s’assurer que la préservation des forêts est suffisamment intégrée dans chaque point du cadre de résultat. Cela peut prendre plusieurs formes :</w:t>
      </w:r>
    </w:p>
    <w:p w14:paraId="1FB04666" w14:textId="532C86F1" w:rsidR="003B11D2" w:rsidRDefault="003B11D2" w:rsidP="0094355D">
      <w:pPr>
        <w:pStyle w:val="Commentaire"/>
        <w:numPr>
          <w:ilvl w:val="0"/>
          <w:numId w:val="36"/>
        </w:numPr>
        <w:rPr>
          <w:sz w:val="24"/>
          <w:szCs w:val="24"/>
        </w:rPr>
      </w:pPr>
      <w:r>
        <w:rPr>
          <w:sz w:val="24"/>
          <w:szCs w:val="24"/>
        </w:rPr>
        <w:t>Est-ce que le contenu des documents politique et juridiques l’exprime correctement,</w:t>
      </w:r>
    </w:p>
    <w:p w14:paraId="7A6A1104" w14:textId="1E3B179C" w:rsidR="003B11D2" w:rsidRDefault="003B11D2" w:rsidP="0094355D">
      <w:pPr>
        <w:pStyle w:val="Commentaire"/>
        <w:numPr>
          <w:ilvl w:val="0"/>
          <w:numId w:val="36"/>
        </w:numPr>
        <w:rPr>
          <w:sz w:val="24"/>
          <w:szCs w:val="24"/>
        </w:rPr>
      </w:pPr>
      <w:r>
        <w:rPr>
          <w:sz w:val="24"/>
          <w:szCs w:val="24"/>
        </w:rPr>
        <w:t>Est-ce que les acteurs sont conscient</w:t>
      </w:r>
      <w:r w:rsidR="00493908">
        <w:rPr>
          <w:sz w:val="24"/>
          <w:szCs w:val="24"/>
        </w:rPr>
        <w:t>s</w:t>
      </w:r>
      <w:r>
        <w:rPr>
          <w:sz w:val="24"/>
          <w:szCs w:val="24"/>
        </w:rPr>
        <w:t xml:space="preserve"> de cet aspect, en particulier les décideurs,</w:t>
      </w:r>
    </w:p>
    <w:p w14:paraId="01E16998" w14:textId="149586EB" w:rsidR="003B11D2" w:rsidRPr="003B11D2" w:rsidRDefault="003B11D2" w:rsidP="0094355D">
      <w:pPr>
        <w:pStyle w:val="Commentaire"/>
        <w:numPr>
          <w:ilvl w:val="0"/>
          <w:numId w:val="36"/>
        </w:numPr>
        <w:rPr>
          <w:sz w:val="24"/>
          <w:szCs w:val="24"/>
        </w:rPr>
      </w:pPr>
      <w:r>
        <w:rPr>
          <w:sz w:val="24"/>
          <w:szCs w:val="24"/>
        </w:rPr>
        <w:t>Est-ce que les documents techniques qui rendront fonctionnelle cette préservation existent </w:t>
      </w:r>
    </w:p>
    <w:p w14:paraId="010574F1" w14:textId="77777777" w:rsidR="0098660E" w:rsidRDefault="0098660E" w:rsidP="002D206A"/>
    <w:p w14:paraId="53E0E563" w14:textId="5C234152" w:rsidR="00DB3527" w:rsidRDefault="00DB3527" w:rsidP="002D206A">
      <w:r>
        <w:t>Les produits proposés dans l</w:t>
      </w:r>
      <w:r w:rsidR="00493908">
        <w:t>e</w:t>
      </w:r>
      <w:r>
        <w:t xml:space="preserve"> PARAT</w:t>
      </w:r>
      <w:r w:rsidR="003B11D2">
        <w:t xml:space="preserve"> sont les suivants :</w:t>
      </w:r>
    </w:p>
    <w:p w14:paraId="1813072F" w14:textId="2D0762CD" w:rsidR="000855B5" w:rsidRDefault="000855B5" w:rsidP="002D206A"/>
    <w:p w14:paraId="43334D10" w14:textId="00C2AE89" w:rsidR="002D206A" w:rsidRPr="006170AF" w:rsidRDefault="002D206A" w:rsidP="002D206A">
      <w:pPr>
        <w:jc w:val="both"/>
        <w:rPr>
          <w:b/>
          <w:bCs/>
        </w:rPr>
      </w:pPr>
      <w:r w:rsidRPr="006170AF">
        <w:rPr>
          <w:b/>
          <w:bCs/>
        </w:rPr>
        <w:t>PRODUIT 1 : Des outils juridiques et réglementaires de références sont disponibles et permettent la mise en œuvre de la réforme de l'AT en adéquation avec le PNSD et les principes du développement durable inclusif</w:t>
      </w:r>
    </w:p>
    <w:p w14:paraId="22204145" w14:textId="77777777" w:rsidR="002D206A" w:rsidRPr="006170AF" w:rsidRDefault="002D206A" w:rsidP="0094355D">
      <w:pPr>
        <w:pStyle w:val="Paragraphedeliste"/>
        <w:numPr>
          <w:ilvl w:val="0"/>
          <w:numId w:val="9"/>
        </w:numPr>
        <w:jc w:val="both"/>
      </w:pPr>
      <w:r w:rsidRPr="006170AF">
        <w:t>Existence d’une PNAT</w:t>
      </w:r>
    </w:p>
    <w:p w14:paraId="4A74C178" w14:textId="1C99DC8B" w:rsidR="002D206A" w:rsidRPr="009610A9" w:rsidRDefault="002D206A" w:rsidP="0094355D">
      <w:pPr>
        <w:pStyle w:val="Paragraphedeliste"/>
        <w:numPr>
          <w:ilvl w:val="0"/>
          <w:numId w:val="9"/>
        </w:numPr>
        <w:jc w:val="both"/>
        <w:rPr>
          <w:rFonts w:ascii="Calibri" w:eastAsia="Times New Roman" w:hAnsi="Calibri" w:cs="Times New Roman"/>
        </w:rPr>
      </w:pPr>
      <w:r>
        <w:t>(Prévu phase 2 : Le</w:t>
      </w:r>
      <w:r w:rsidRPr="006170AF">
        <w:t xml:space="preserve"> projet de loi AT</w:t>
      </w:r>
      <w:r w:rsidRPr="006170AF">
        <w:rPr>
          <w:rFonts w:ascii="Calibri" w:eastAsia="Times New Roman" w:hAnsi="Calibri" w:cs="Times New Roman"/>
        </w:rPr>
        <w:t xml:space="preserve"> avec des dispositions sur le développement durable </w:t>
      </w:r>
      <w:r w:rsidRPr="009610A9">
        <w:rPr>
          <w:rFonts w:ascii="Calibri" w:eastAsia="Times New Roman" w:hAnsi="Calibri" w:cs="Times New Roman"/>
        </w:rPr>
        <w:t>et la sauvegarde des écosystèmes (forestiers) comme axe majeur)</w:t>
      </w:r>
    </w:p>
    <w:p w14:paraId="55AE7193" w14:textId="77777777" w:rsidR="003F4DCB" w:rsidRPr="009610A9" w:rsidRDefault="003F4DCB" w:rsidP="003F4DCB">
      <w:pPr>
        <w:ind w:left="360"/>
        <w:jc w:val="both"/>
        <w:rPr>
          <w:rFonts w:ascii="Calibri" w:eastAsia="Times New Roman" w:hAnsi="Calibri" w:cs="Times New Roman"/>
        </w:rPr>
      </w:pPr>
    </w:p>
    <w:p w14:paraId="2DFDD62E" w14:textId="5DABD526" w:rsidR="002D206A" w:rsidRPr="009610A9" w:rsidRDefault="003F4DCB" w:rsidP="002D206A">
      <w:pPr>
        <w:jc w:val="both"/>
        <w:rPr>
          <w:rFonts w:ascii="Calibri" w:eastAsia="Times New Roman" w:hAnsi="Calibri" w:cs="Times New Roman"/>
        </w:rPr>
      </w:pPr>
      <w:r w:rsidRPr="009610A9">
        <w:rPr>
          <w:noProof/>
        </w:rPr>
        <mc:AlternateContent>
          <mc:Choice Requires="wps">
            <w:drawing>
              <wp:anchor distT="0" distB="0" distL="114300" distR="114300" simplePos="0" relativeHeight="251659264" behindDoc="0" locked="0" layoutInCell="1" allowOverlap="1" wp14:anchorId="241CEDD8" wp14:editId="04DD458C">
                <wp:simplePos x="0" y="0"/>
                <wp:positionH relativeFrom="column">
                  <wp:posOffset>0</wp:posOffset>
                </wp:positionH>
                <wp:positionV relativeFrom="paragraph">
                  <wp:posOffset>0</wp:posOffset>
                </wp:positionV>
                <wp:extent cx="1828800" cy="1828800"/>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6FD2F10" w14:textId="227B18B9" w:rsidR="00D94F48" w:rsidRPr="001A342C" w:rsidRDefault="00D94F48" w:rsidP="00CA0873">
                            <w:pPr>
                              <w:jc w:val="both"/>
                            </w:pPr>
                            <w:r w:rsidRPr="009610A9">
                              <w:t>CONCLUSION synthétique : la PNAT existe et elle est adoptée au Conseil des Ministre, et il existe un projet de LAT déposé au bureau de l’Assemblée Nationale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41CEDD8" id="_x0000_t202" coordsize="21600,21600" o:spt="202" path="m,l,21600r21600,l21600,xe">
                <v:stroke joinstyle="miter"/>
                <v:path gradientshapeok="t" o:connecttype="rect"/>
              </v:shapetype>
              <v:shape id="Zone de texte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" filled="f" strokeweight=".5pt">
                <v:textbox style="mso-fit-shape-to-text:t">
                  <w:txbxContent>
                    <w:p w14:paraId="36FD2F10" w14:textId="227B18B9" w:rsidR="00D94F48" w:rsidRPr="001A342C" w:rsidRDefault="00D94F48" w:rsidP="00CA0873">
                      <w:pPr>
                        <w:jc w:val="both"/>
                      </w:pPr>
                      <w:r w:rsidRPr="009610A9">
                        <w:t>CONCLUSION synthétique : la PNAT existe et elle est adoptée au Conseil des Ministre, et il existe un projet de LAT déposé au bureau de l’Assemblée Nationale</w:t>
                      </w:r>
                    </w:p>
                  </w:txbxContent>
                </v:textbox>
                <w10:wrap type="square"/>
              </v:shape>
            </w:pict>
          </mc:Fallback>
        </mc:AlternateContent>
      </w:r>
    </w:p>
    <w:p w14:paraId="7E0E7F8B" w14:textId="77777777" w:rsidR="002D206A" w:rsidRPr="009610A9" w:rsidRDefault="002D206A" w:rsidP="002D206A">
      <w:pPr>
        <w:jc w:val="both"/>
        <w:rPr>
          <w:rFonts w:ascii="Calibri" w:eastAsia="Times New Roman" w:hAnsi="Calibri" w:cs="Times New Roman"/>
          <w:b/>
          <w:bCs/>
        </w:rPr>
      </w:pPr>
      <w:r w:rsidRPr="009610A9">
        <w:rPr>
          <w:rFonts w:ascii="Calibri" w:eastAsia="Times New Roman" w:hAnsi="Calibri" w:cs="Times New Roman"/>
          <w:b/>
          <w:bCs/>
        </w:rPr>
        <w:t xml:space="preserve">PRODUIT 2 : </w:t>
      </w:r>
      <w:r w:rsidRPr="009610A9">
        <w:rPr>
          <w:rFonts w:ascii="Calibri" w:eastAsia="Times New Roman" w:hAnsi="Calibri" w:cs="Times New Roman"/>
          <w:b/>
          <w:bCs/>
          <w:color w:val="000000"/>
        </w:rPr>
        <w:t>Les institutions congolaises sont dotées des capacités nécessaires pour le pilotage, la mise en œuvre et la conduite des concertations multi-acteurs/multi-sectorielles du processus de la réforme de l’AT</w:t>
      </w:r>
    </w:p>
    <w:p w14:paraId="0D3FF9BA" w14:textId="77777777" w:rsidR="002D206A" w:rsidRPr="009610A9" w:rsidRDefault="002D206A" w:rsidP="0094355D">
      <w:pPr>
        <w:pStyle w:val="Paragraphedeliste"/>
        <w:numPr>
          <w:ilvl w:val="0"/>
          <w:numId w:val="10"/>
        </w:numPr>
        <w:jc w:val="both"/>
        <w:rPr>
          <w:rFonts w:ascii="Calibri" w:eastAsia="Times New Roman" w:hAnsi="Calibri" w:cs="Times New Roman"/>
        </w:rPr>
      </w:pPr>
      <w:r w:rsidRPr="009610A9">
        <w:rPr>
          <w:rFonts w:ascii="Calibri" w:eastAsia="Times New Roman" w:hAnsi="Calibri" w:cs="Times New Roman"/>
        </w:rPr>
        <w:t>Existence de la CAT</w:t>
      </w:r>
    </w:p>
    <w:p w14:paraId="6A5BFC5B" w14:textId="77777777" w:rsidR="002D206A" w:rsidRPr="009610A9" w:rsidRDefault="002D206A" w:rsidP="0094355D">
      <w:pPr>
        <w:pStyle w:val="Paragraphedeliste"/>
        <w:numPr>
          <w:ilvl w:val="0"/>
          <w:numId w:val="10"/>
        </w:numPr>
        <w:jc w:val="both"/>
        <w:rPr>
          <w:rFonts w:ascii="Calibri" w:eastAsia="Times New Roman" w:hAnsi="Calibri" w:cs="Times New Roman"/>
        </w:rPr>
      </w:pPr>
      <w:r w:rsidRPr="009610A9">
        <w:rPr>
          <w:rFonts w:ascii="Calibri" w:eastAsia="Times New Roman" w:hAnsi="Calibri" w:cs="Times New Roman"/>
        </w:rPr>
        <w:t>Existence d’un programme de renforcement des capacités</w:t>
      </w:r>
    </w:p>
    <w:p w14:paraId="65ED1A34" w14:textId="5A7FAFEE" w:rsidR="002D206A" w:rsidRPr="009610A9" w:rsidRDefault="002D206A" w:rsidP="0094355D">
      <w:pPr>
        <w:pStyle w:val="Paragraphedeliste"/>
        <w:numPr>
          <w:ilvl w:val="0"/>
          <w:numId w:val="10"/>
        </w:numPr>
        <w:jc w:val="both"/>
        <w:rPr>
          <w:rFonts w:ascii="Calibri" w:eastAsia="Times New Roman" w:hAnsi="Calibri" w:cs="Times New Roman"/>
        </w:rPr>
      </w:pPr>
      <w:r w:rsidRPr="009610A9">
        <w:rPr>
          <w:rFonts w:ascii="Calibri" w:eastAsia="Times New Roman" w:hAnsi="Calibri" w:cs="Times New Roman"/>
        </w:rPr>
        <w:t>Existence d’une plateforme Nationale de pilotage politique</w:t>
      </w:r>
      <w:r w:rsidR="00BC5F61" w:rsidRPr="009610A9">
        <w:rPr>
          <w:rFonts w:ascii="Calibri" w:eastAsia="Times New Roman" w:hAnsi="Calibri" w:cs="Times New Roman"/>
        </w:rPr>
        <w:t xml:space="preserve"> (COPIRAT)</w:t>
      </w:r>
    </w:p>
    <w:p w14:paraId="5413335A" w14:textId="258015C9" w:rsidR="002D206A" w:rsidRPr="009610A9" w:rsidRDefault="002D206A" w:rsidP="0094355D">
      <w:pPr>
        <w:pStyle w:val="Paragraphedeliste"/>
        <w:numPr>
          <w:ilvl w:val="0"/>
          <w:numId w:val="10"/>
        </w:numPr>
        <w:jc w:val="both"/>
        <w:rPr>
          <w:rFonts w:ascii="Calibri" w:eastAsia="Times New Roman" w:hAnsi="Calibri" w:cs="Times New Roman"/>
        </w:rPr>
      </w:pPr>
      <w:r w:rsidRPr="009610A9">
        <w:rPr>
          <w:rFonts w:ascii="Calibri" w:eastAsia="Times New Roman" w:hAnsi="Calibri" w:cs="Times New Roman"/>
        </w:rPr>
        <w:t>Existence d’un système de gestion du SIG (Observatoire</w:t>
      </w:r>
      <w:r w:rsidR="00BC5F61" w:rsidRPr="009610A9">
        <w:rPr>
          <w:rFonts w:ascii="Calibri" w:eastAsia="Times New Roman" w:hAnsi="Calibri" w:cs="Times New Roman"/>
        </w:rPr>
        <w:t xml:space="preserve"> ONAT</w:t>
      </w:r>
      <w:r w:rsidRPr="009610A9">
        <w:rPr>
          <w:rFonts w:ascii="Calibri" w:eastAsia="Times New Roman" w:hAnsi="Calibri" w:cs="Times New Roman"/>
        </w:rPr>
        <w:t>)</w:t>
      </w:r>
    </w:p>
    <w:p w14:paraId="1E53A0DA" w14:textId="77777777" w:rsidR="003F4DCB" w:rsidRPr="009610A9" w:rsidRDefault="003F4DCB" w:rsidP="003F4DCB">
      <w:pPr>
        <w:jc w:val="both"/>
        <w:rPr>
          <w:rFonts w:ascii="Calibri" w:eastAsia="Times New Roman" w:hAnsi="Calibri" w:cs="Times New Roman"/>
        </w:rPr>
      </w:pPr>
    </w:p>
    <w:p w14:paraId="1A3076EF" w14:textId="7D42F573" w:rsidR="002D206A" w:rsidRPr="009610A9" w:rsidRDefault="003F4DCB" w:rsidP="002D206A">
      <w:pPr>
        <w:pStyle w:val="Sansinterligne"/>
        <w:jc w:val="both"/>
        <w:rPr>
          <w:sz w:val="24"/>
          <w:szCs w:val="24"/>
          <w:u w:val="single"/>
        </w:rPr>
      </w:pPr>
      <w:r w:rsidRPr="009610A9">
        <w:rPr>
          <w:noProof/>
        </w:rPr>
        <mc:AlternateContent>
          <mc:Choice Requires="wps">
            <w:drawing>
              <wp:anchor distT="0" distB="0" distL="114300" distR="114300" simplePos="0" relativeHeight="251661312" behindDoc="0" locked="0" layoutInCell="1" allowOverlap="1" wp14:anchorId="0CCF491F" wp14:editId="0734E5FC">
                <wp:simplePos x="0" y="0"/>
                <wp:positionH relativeFrom="column">
                  <wp:posOffset>0</wp:posOffset>
                </wp:positionH>
                <wp:positionV relativeFrom="paragraph">
                  <wp:posOffset>0</wp:posOffset>
                </wp:positionV>
                <wp:extent cx="1828800" cy="1828800"/>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9E6095D" w14:textId="1FDF9CBE" w:rsidR="00D94F48" w:rsidRPr="009A2F47" w:rsidRDefault="00D94F48" w:rsidP="00CA0873">
                            <w:pPr>
                              <w:jc w:val="both"/>
                              <w:rPr>
                                <w:rFonts w:ascii="Calibri" w:eastAsia="Times New Roman" w:hAnsi="Calibri" w:cs="Times New Roman"/>
                              </w:rPr>
                            </w:pPr>
                            <w:r w:rsidRPr="009610A9">
                              <w:rPr>
                                <w:rFonts w:ascii="Calibri" w:eastAsia="Times New Roman" w:hAnsi="Calibri" w:cs="Times New Roman"/>
                              </w:rPr>
                              <w:t>CONCLUSION </w:t>
                            </w:r>
                            <w:r w:rsidRPr="009610A9">
                              <w:t xml:space="preserve">synthétique </w:t>
                            </w:r>
                            <w:r w:rsidRPr="009610A9">
                              <w:rPr>
                                <w:rFonts w:ascii="Calibri" w:eastAsia="Times New Roman" w:hAnsi="Calibri" w:cs="Times New Roman"/>
                              </w:rPr>
                              <w:t>: la CAT existe et elle est opérationnelle au MAT, l’ONAT existe (</w:t>
                            </w:r>
                            <w:r w:rsidR="00493908">
                              <w:rPr>
                                <w:rFonts w:ascii="Calibri" w:eastAsia="Times New Roman" w:hAnsi="Calibri" w:cs="Times New Roman"/>
                              </w:rPr>
                              <w:t>et</w:t>
                            </w:r>
                            <w:r w:rsidRPr="009610A9">
                              <w:rPr>
                                <w:rFonts w:ascii="Calibri" w:eastAsia="Times New Roman" w:hAnsi="Calibri" w:cs="Times New Roman"/>
                              </w:rPr>
                              <w:t xml:space="preserve"> son arrêté ministériel </w:t>
                            </w:r>
                            <w:r w:rsidR="00493908">
                              <w:rPr>
                                <w:rFonts w:ascii="Calibri" w:eastAsia="Times New Roman" w:hAnsi="Calibri" w:cs="Times New Roman"/>
                              </w:rPr>
                              <w:t xml:space="preserve">provisoire </w:t>
                            </w:r>
                            <w:r w:rsidRPr="009610A9">
                              <w:rPr>
                                <w:rFonts w:ascii="Calibri" w:eastAsia="Times New Roman" w:hAnsi="Calibri" w:cs="Times New Roman"/>
                              </w:rPr>
                              <w:t>a été trouvé pendant la mission), la plateforme de pilotage politique COPIRAT n’existe pas (un projet de décret existe seulement), le programme de renforcement des capacités n’existe pas encore (ou du moins partiellement car WRI avait commencé à renforcer l’ONAT)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CCF491F" id="_x0000_t202" coordsize="21600,21600" o:spt="202" path="m,l,21600r21600,l21600,xe">
                <v:stroke joinstyle="miter"/>
                <v:path gradientshapeok="t" o:connecttype="rect"/>
              </v:shapetype>
              <v:shape id="Zone de texte 2" o:spid="_x0000_s102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" filled="f" strokeweight=".5pt">
                <v:textbox style="mso-fit-shape-to-text:t">
                  <w:txbxContent>
                    <w:p w14:paraId="49E6095D" w14:textId="1FDF9CBE" w:rsidR="00D94F48" w:rsidRPr="009A2F47" w:rsidRDefault="00D94F48" w:rsidP="00CA0873">
                      <w:pPr>
                        <w:jc w:val="both"/>
                        <w:rPr>
                          <w:rFonts w:ascii="Calibri" w:eastAsia="Times New Roman" w:hAnsi="Calibri" w:cs="Times New Roman"/>
                        </w:rPr>
                      </w:pPr>
                      <w:r w:rsidRPr="009610A9">
                        <w:rPr>
                          <w:rFonts w:ascii="Calibri" w:eastAsia="Times New Roman" w:hAnsi="Calibri" w:cs="Times New Roman"/>
                        </w:rPr>
                        <w:t>CONCLUSION </w:t>
                      </w:r>
                      <w:r w:rsidRPr="009610A9">
                        <w:t xml:space="preserve">synthétique </w:t>
                      </w:r>
                      <w:r w:rsidRPr="009610A9">
                        <w:rPr>
                          <w:rFonts w:ascii="Calibri" w:eastAsia="Times New Roman" w:hAnsi="Calibri" w:cs="Times New Roman"/>
                        </w:rPr>
                        <w:t xml:space="preserve">: la CAT existe et elle est opérationnelle au </w:t>
                      </w:r>
                      <w:r w:rsidRPr="009610A9">
                        <w:rPr>
                          <w:rFonts w:ascii="Calibri" w:eastAsia="Times New Roman" w:hAnsi="Calibri" w:cs="Times New Roman"/>
                        </w:rPr>
                        <w:t>MAT, l’ONAT existe (</w:t>
                      </w:r>
                      <w:r w:rsidR="00493908">
                        <w:rPr>
                          <w:rFonts w:ascii="Calibri" w:eastAsia="Times New Roman" w:hAnsi="Calibri" w:cs="Times New Roman"/>
                        </w:rPr>
                        <w:t>et</w:t>
                      </w:r>
                      <w:r w:rsidRPr="009610A9">
                        <w:rPr>
                          <w:rFonts w:ascii="Calibri" w:eastAsia="Times New Roman" w:hAnsi="Calibri" w:cs="Times New Roman"/>
                        </w:rPr>
                        <w:t xml:space="preserve"> son arrêté ministériel </w:t>
                      </w:r>
                      <w:r w:rsidR="00493908">
                        <w:rPr>
                          <w:rFonts w:ascii="Calibri" w:eastAsia="Times New Roman" w:hAnsi="Calibri" w:cs="Times New Roman"/>
                        </w:rPr>
                        <w:t xml:space="preserve">provisoire </w:t>
                      </w:r>
                      <w:r w:rsidRPr="009610A9">
                        <w:rPr>
                          <w:rFonts w:ascii="Calibri" w:eastAsia="Times New Roman" w:hAnsi="Calibri" w:cs="Times New Roman"/>
                        </w:rPr>
                        <w:t>a été trouvé pendant la mission), la plateforme de pilotage politique COPIRAT n’existe pas (un projet de décret existe seulement), le programme de renforcement des capacités n’existe pas encore (ou du moins partiellement car WRI avait commencé à renforcer l’ONAT)</w:t>
                      </w:r>
                    </w:p>
                  </w:txbxContent>
                </v:textbox>
                <w10:wrap type="square"/>
              </v:shape>
            </w:pict>
          </mc:Fallback>
        </mc:AlternateContent>
      </w:r>
    </w:p>
    <w:p w14:paraId="504F72C9" w14:textId="77777777" w:rsidR="002D206A" w:rsidRPr="009610A9" w:rsidRDefault="002D206A" w:rsidP="002D206A">
      <w:pPr>
        <w:pStyle w:val="Sansinterligne"/>
        <w:jc w:val="both"/>
        <w:rPr>
          <w:rFonts w:ascii="Calibri" w:eastAsia="Times New Roman" w:hAnsi="Calibri" w:cs="Times New Roman"/>
          <w:b/>
          <w:bCs/>
          <w:color w:val="000000"/>
          <w:sz w:val="24"/>
          <w:szCs w:val="24"/>
        </w:rPr>
      </w:pPr>
      <w:r w:rsidRPr="009610A9">
        <w:rPr>
          <w:b/>
          <w:bCs/>
          <w:sz w:val="24"/>
          <w:szCs w:val="24"/>
        </w:rPr>
        <w:t xml:space="preserve">PRODUIT 3 : </w:t>
      </w:r>
      <w:r w:rsidRPr="009610A9">
        <w:rPr>
          <w:rFonts w:ascii="Calibri" w:eastAsia="Times New Roman" w:hAnsi="Calibri" w:cs="Times New Roman"/>
          <w:b/>
          <w:bCs/>
          <w:color w:val="000000"/>
          <w:sz w:val="24"/>
          <w:szCs w:val="24"/>
        </w:rPr>
        <w:t>La vision commune sur l’affectation de l’espace est dégagée et oriente les politiques publiques afin de promouvoir une croissance inclusive et durable</w:t>
      </w:r>
    </w:p>
    <w:p w14:paraId="12F35932" w14:textId="6FFEBDC9" w:rsidR="002D206A" w:rsidRPr="009610A9" w:rsidRDefault="002D206A" w:rsidP="0094355D">
      <w:pPr>
        <w:pStyle w:val="Sansinterligne"/>
        <w:numPr>
          <w:ilvl w:val="0"/>
          <w:numId w:val="8"/>
        </w:numPr>
        <w:jc w:val="both"/>
        <w:rPr>
          <w:rFonts w:ascii="Calibri" w:eastAsia="Times New Roman" w:hAnsi="Calibri" w:cs="Times New Roman"/>
          <w:sz w:val="24"/>
          <w:szCs w:val="24"/>
        </w:rPr>
      </w:pPr>
      <w:r w:rsidRPr="009610A9">
        <w:rPr>
          <w:rFonts w:ascii="Calibri" w:eastAsia="Times New Roman" w:hAnsi="Calibri" w:cs="Times New Roman"/>
          <w:color w:val="000000"/>
          <w:sz w:val="24"/>
          <w:szCs w:val="24"/>
        </w:rPr>
        <w:t xml:space="preserve">6 Guides méthodologiques pour appuyer la mise en œuvre des </w:t>
      </w:r>
      <w:r w:rsidR="003B11D2" w:rsidRPr="009610A9">
        <w:rPr>
          <w:rFonts w:ascii="Calibri" w:eastAsia="Times New Roman" w:hAnsi="Calibri" w:cs="Times New Roman"/>
          <w:color w:val="000000"/>
          <w:sz w:val="24"/>
          <w:szCs w:val="24"/>
        </w:rPr>
        <w:t>P</w:t>
      </w:r>
      <w:r w:rsidRPr="009610A9">
        <w:rPr>
          <w:rFonts w:ascii="Calibri" w:eastAsia="Times New Roman" w:hAnsi="Calibri" w:cs="Times New Roman"/>
          <w:color w:val="000000"/>
          <w:sz w:val="24"/>
          <w:szCs w:val="24"/>
        </w:rPr>
        <w:t>PAT et PLAT</w:t>
      </w:r>
    </w:p>
    <w:p w14:paraId="1CB19447" w14:textId="6443E01C" w:rsidR="002D206A" w:rsidRPr="009610A9" w:rsidRDefault="002D206A" w:rsidP="0094355D">
      <w:pPr>
        <w:pStyle w:val="Sansinterligne"/>
        <w:numPr>
          <w:ilvl w:val="0"/>
          <w:numId w:val="8"/>
        </w:numPr>
        <w:jc w:val="both"/>
        <w:rPr>
          <w:rFonts w:ascii="Calibri" w:eastAsia="Times New Roman" w:hAnsi="Calibri" w:cs="Times New Roman"/>
          <w:sz w:val="24"/>
          <w:szCs w:val="24"/>
        </w:rPr>
      </w:pPr>
      <w:r w:rsidRPr="009610A9">
        <w:rPr>
          <w:rFonts w:ascii="Calibri" w:eastAsia="Times New Roman" w:hAnsi="Calibri" w:cs="Times New Roman"/>
          <w:color w:val="000000"/>
          <w:sz w:val="24"/>
          <w:szCs w:val="24"/>
        </w:rPr>
        <w:t xml:space="preserve">(Prévu phase 2 : SNAT et </w:t>
      </w:r>
      <w:r w:rsidR="003B11D2" w:rsidRPr="009610A9">
        <w:rPr>
          <w:rFonts w:ascii="Calibri" w:eastAsia="Times New Roman" w:hAnsi="Calibri" w:cs="Times New Roman"/>
          <w:color w:val="000000"/>
          <w:sz w:val="24"/>
          <w:szCs w:val="24"/>
        </w:rPr>
        <w:t>P</w:t>
      </w:r>
      <w:r w:rsidRPr="009610A9">
        <w:rPr>
          <w:rFonts w:ascii="Calibri" w:eastAsia="Times New Roman" w:hAnsi="Calibri" w:cs="Times New Roman"/>
          <w:color w:val="000000"/>
          <w:sz w:val="24"/>
          <w:szCs w:val="24"/>
        </w:rPr>
        <w:t>PAT)</w:t>
      </w:r>
    </w:p>
    <w:p w14:paraId="64D7E484" w14:textId="77777777" w:rsidR="003F4DCB" w:rsidRPr="009610A9" w:rsidRDefault="003F4DCB" w:rsidP="003F4DCB">
      <w:pPr>
        <w:pStyle w:val="Sansinterligne"/>
        <w:jc w:val="both"/>
        <w:rPr>
          <w:rFonts w:ascii="Calibri" w:eastAsia="Times New Roman" w:hAnsi="Calibri" w:cs="Times New Roman"/>
          <w:color w:val="000000"/>
          <w:sz w:val="24"/>
          <w:szCs w:val="24"/>
        </w:rPr>
      </w:pPr>
    </w:p>
    <w:p w14:paraId="7C099FBD" w14:textId="4DD4F3F0" w:rsidR="002D206A" w:rsidRPr="009610A9" w:rsidRDefault="003F4DCB" w:rsidP="002D206A">
      <w:pPr>
        <w:jc w:val="both"/>
        <w:rPr>
          <w:rFonts w:ascii="Calibri" w:eastAsia="Times New Roman" w:hAnsi="Calibri" w:cs="Times New Roman"/>
        </w:rPr>
      </w:pPr>
      <w:r w:rsidRPr="009610A9">
        <w:rPr>
          <w:noProof/>
        </w:rPr>
        <w:lastRenderedPageBreak/>
        <mc:AlternateContent>
          <mc:Choice Requires="wps">
            <w:drawing>
              <wp:anchor distT="0" distB="0" distL="114300" distR="114300" simplePos="0" relativeHeight="251663360" behindDoc="0" locked="0" layoutInCell="1" allowOverlap="1" wp14:anchorId="7D9F2789" wp14:editId="5DBC9B71">
                <wp:simplePos x="0" y="0"/>
                <wp:positionH relativeFrom="column">
                  <wp:posOffset>0</wp:posOffset>
                </wp:positionH>
                <wp:positionV relativeFrom="paragraph">
                  <wp:posOffset>0</wp:posOffset>
                </wp:positionV>
                <wp:extent cx="1828800" cy="1828800"/>
                <wp:effectExtent l="0" t="0" r="0" b="0"/>
                <wp:wrapSquare wrapText="bothSides"/>
                <wp:docPr id="3" name="Zone de texte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B997FC0" w14:textId="52A93775" w:rsidR="00D94F48" w:rsidRPr="000110C3" w:rsidRDefault="00D94F48" w:rsidP="00CA0873">
                            <w:pPr>
                              <w:pStyle w:val="Sansinterligne"/>
                              <w:jc w:val="both"/>
                              <w:rPr>
                                <w:rFonts w:ascii="Calibri" w:eastAsia="Times New Roman" w:hAnsi="Calibri" w:cs="Times New Roman"/>
                                <w:color w:val="000000"/>
                              </w:rPr>
                            </w:pPr>
                            <w:r w:rsidRPr="009610A9">
                              <w:rPr>
                                <w:rFonts w:ascii="Calibri" w:eastAsia="Times New Roman" w:hAnsi="Calibri" w:cs="Times New Roman"/>
                                <w:color w:val="000000"/>
                                <w:sz w:val="24"/>
                                <w:szCs w:val="24"/>
                              </w:rPr>
                              <w:t>CONCLUSION </w:t>
                            </w:r>
                            <w:r w:rsidRPr="009610A9">
                              <w:t xml:space="preserve">synthétique </w:t>
                            </w:r>
                            <w:r w:rsidRPr="009610A9">
                              <w:rPr>
                                <w:rFonts w:ascii="Calibri" w:eastAsia="Times New Roman" w:hAnsi="Calibri" w:cs="Times New Roman"/>
                                <w:color w:val="000000"/>
                                <w:sz w:val="24"/>
                                <w:szCs w:val="24"/>
                              </w:rPr>
                              <w:t>: il existe un Guide Méthodologique sur le zonage des terroirs, le modèle a été validé en atelier le jeudi 15 avril 2021. Aucun autre Guide n’a été finalisé.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D9F2789" id="Zone de texte 3" o:spid="_x0000_s1028"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" filled="f" strokeweight=".5pt">
                <v:textbox style="mso-fit-shape-to-text:t">
                  <w:txbxContent>
                    <w:p w14:paraId="7B997FC0" w14:textId="52A93775" w:rsidR="00D94F48" w:rsidRPr="000110C3" w:rsidRDefault="00D94F48" w:rsidP="00CA0873">
                      <w:pPr>
                        <w:pStyle w:val="Sansinterligne"/>
                        <w:jc w:val="both"/>
                        <w:rPr>
                          <w:rFonts w:ascii="Calibri" w:eastAsia="Times New Roman" w:hAnsi="Calibri" w:cs="Times New Roman"/>
                          <w:color w:val="000000"/>
                        </w:rPr>
                      </w:pPr>
                      <w:r w:rsidRPr="009610A9">
                        <w:rPr>
                          <w:rFonts w:ascii="Calibri" w:eastAsia="Times New Roman" w:hAnsi="Calibri" w:cs="Times New Roman"/>
                          <w:color w:val="000000"/>
                          <w:sz w:val="24"/>
                          <w:szCs w:val="24"/>
                        </w:rPr>
                        <w:t>CONCLUSION </w:t>
                      </w:r>
                      <w:r w:rsidRPr="009610A9">
                        <w:t xml:space="preserve">synthétique </w:t>
                      </w:r>
                      <w:r w:rsidRPr="009610A9">
                        <w:rPr>
                          <w:rFonts w:ascii="Calibri" w:eastAsia="Times New Roman" w:hAnsi="Calibri" w:cs="Times New Roman"/>
                          <w:color w:val="000000"/>
                          <w:sz w:val="24"/>
                          <w:szCs w:val="24"/>
                        </w:rPr>
                        <w:t>: il existe un Guide Méthodologique sur le zonage des terroirs, le modèle a été validé en atelier le jeudi 15 avril 2021. Aucun autre Guide n’a été finalisé.</w:t>
                      </w:r>
                    </w:p>
                  </w:txbxContent>
                </v:textbox>
                <w10:wrap type="square"/>
              </v:shape>
            </w:pict>
          </mc:Fallback>
        </mc:AlternateContent>
      </w:r>
    </w:p>
    <w:p w14:paraId="465B054E" w14:textId="5669E561" w:rsidR="004C5E10" w:rsidRPr="009610A9" w:rsidRDefault="004C5E10" w:rsidP="0094355D">
      <w:pPr>
        <w:pStyle w:val="Titre1"/>
        <w:numPr>
          <w:ilvl w:val="0"/>
          <w:numId w:val="7"/>
        </w:numPr>
      </w:pPr>
      <w:bookmarkStart w:id="6" w:name="_Toc75535565"/>
      <w:r w:rsidRPr="009610A9">
        <w:t>Méthodologie</w:t>
      </w:r>
      <w:r w:rsidR="00417009" w:rsidRPr="009610A9">
        <w:t xml:space="preserve"> de l’évaluation</w:t>
      </w:r>
      <w:bookmarkEnd w:id="6"/>
    </w:p>
    <w:p w14:paraId="37918CCF" w14:textId="77777777" w:rsidR="00802B43" w:rsidRPr="009610A9" w:rsidRDefault="00802B43" w:rsidP="00802B43"/>
    <w:p w14:paraId="3F86E9CD" w14:textId="218E589B" w:rsidR="00986B33" w:rsidRPr="009610A9" w:rsidRDefault="00683072" w:rsidP="0094355D">
      <w:pPr>
        <w:pStyle w:val="Titre2"/>
        <w:numPr>
          <w:ilvl w:val="1"/>
          <w:numId w:val="7"/>
        </w:numPr>
        <w:ind w:hanging="87"/>
      </w:pPr>
      <w:bookmarkStart w:id="7" w:name="_Toc75535566"/>
      <w:r w:rsidRPr="009610A9">
        <w:t>Approche méthodologique</w:t>
      </w:r>
      <w:r w:rsidR="00265AF0" w:rsidRPr="009610A9">
        <w:t xml:space="preserve"> et objectifs</w:t>
      </w:r>
      <w:bookmarkEnd w:id="7"/>
    </w:p>
    <w:p w14:paraId="07B27530" w14:textId="77777777" w:rsidR="00802B43" w:rsidRPr="009610A9" w:rsidRDefault="00802B43" w:rsidP="00265AF0">
      <w:pPr>
        <w:jc w:val="both"/>
        <w:rPr>
          <w:rFonts w:eastAsia="Times New Roman" w:cstheme="minorHAnsi"/>
          <w:lang w:eastAsia="fr-FR"/>
        </w:rPr>
      </w:pPr>
    </w:p>
    <w:p w14:paraId="5F86A83F" w14:textId="77777777" w:rsidR="00B55DA5" w:rsidRPr="009610A9" w:rsidRDefault="009668AB" w:rsidP="00265AF0">
      <w:pPr>
        <w:jc w:val="both"/>
        <w:rPr>
          <w:rFonts w:eastAsia="Times New Roman" w:cstheme="minorHAnsi"/>
          <w:lang w:eastAsia="fr-FR"/>
        </w:rPr>
      </w:pPr>
      <w:r w:rsidRPr="009610A9">
        <w:rPr>
          <w:rFonts w:eastAsia="Times New Roman" w:cstheme="minorHAnsi"/>
          <w:lang w:eastAsia="fr-FR"/>
        </w:rPr>
        <w:t>L</w:t>
      </w:r>
      <w:r w:rsidR="00265AF0" w:rsidRPr="009610A9">
        <w:rPr>
          <w:rFonts w:eastAsia="Times New Roman" w:cstheme="minorHAnsi"/>
          <w:lang w:eastAsia="fr-FR"/>
        </w:rPr>
        <w:t xml:space="preserve">a partie de l’évaluation indiquée dans ce rapport </w:t>
      </w:r>
      <w:r w:rsidR="0007764B" w:rsidRPr="009610A9">
        <w:rPr>
          <w:rFonts w:eastAsia="Times New Roman" w:cstheme="minorHAnsi"/>
          <w:lang w:eastAsia="fr-FR"/>
        </w:rPr>
        <w:t xml:space="preserve">se rapporte à </w:t>
      </w:r>
      <w:r w:rsidR="00265AF0" w:rsidRPr="009610A9">
        <w:rPr>
          <w:rFonts w:eastAsia="Times New Roman" w:cstheme="minorHAnsi"/>
          <w:lang w:eastAsia="fr-FR"/>
        </w:rPr>
        <w:t xml:space="preserve">une analyse du </w:t>
      </w:r>
      <w:r w:rsidRPr="009610A9">
        <w:rPr>
          <w:rFonts w:eastAsia="Times New Roman" w:cstheme="minorHAnsi"/>
          <w:lang w:eastAsia="fr-FR"/>
        </w:rPr>
        <w:t>PARAT</w:t>
      </w:r>
      <w:r w:rsidR="00265AF0" w:rsidRPr="009610A9">
        <w:rPr>
          <w:rFonts w:eastAsia="Times New Roman" w:cstheme="minorHAnsi"/>
          <w:lang w:eastAsia="fr-FR"/>
        </w:rPr>
        <w:t xml:space="preserve"> </w:t>
      </w:r>
      <w:r w:rsidR="0007764B" w:rsidRPr="009610A9">
        <w:rPr>
          <w:rFonts w:eastAsia="Times New Roman" w:cstheme="minorHAnsi"/>
          <w:lang w:eastAsia="fr-FR"/>
        </w:rPr>
        <w:t xml:space="preserve">vue </w:t>
      </w:r>
      <w:r w:rsidR="00265AF0" w:rsidRPr="009610A9">
        <w:rPr>
          <w:rFonts w:eastAsia="Times New Roman" w:cstheme="minorHAnsi"/>
          <w:b/>
          <w:bCs/>
          <w:lang w:eastAsia="fr-FR"/>
        </w:rPr>
        <w:t>sous l’angle de la préservation des forêts</w:t>
      </w:r>
      <w:r w:rsidR="00265AF0" w:rsidRPr="009610A9">
        <w:rPr>
          <w:rFonts w:eastAsia="Times New Roman" w:cstheme="minorHAnsi"/>
          <w:lang w:eastAsia="fr-FR"/>
        </w:rPr>
        <w:t xml:space="preserve">. </w:t>
      </w:r>
      <w:r w:rsidR="00B378FE" w:rsidRPr="009610A9">
        <w:rPr>
          <w:rFonts w:eastAsia="Times New Roman" w:cstheme="minorHAnsi"/>
          <w:lang w:eastAsia="fr-FR"/>
        </w:rPr>
        <w:t xml:space="preserve">De ce fait, cette partie de l’évaluation ne peut pas être réalisée de manière classique car il ne sera pas possible, par exemple, </w:t>
      </w:r>
      <w:r w:rsidR="00B55DA5" w:rsidRPr="009610A9">
        <w:rPr>
          <w:rFonts w:eastAsia="Times New Roman" w:cstheme="minorHAnsi"/>
          <w:lang w:eastAsia="fr-FR"/>
        </w:rPr>
        <w:t>de distinguer précisément</w:t>
      </w:r>
      <w:r w:rsidR="00B378FE" w:rsidRPr="009610A9">
        <w:rPr>
          <w:rFonts w:eastAsia="Times New Roman" w:cstheme="minorHAnsi"/>
          <w:lang w:eastAsia="fr-FR"/>
        </w:rPr>
        <w:t xml:space="preserve"> la thématique forêt </w:t>
      </w:r>
      <w:r w:rsidR="00B55DA5" w:rsidRPr="009610A9">
        <w:rPr>
          <w:rFonts w:eastAsia="Times New Roman" w:cstheme="minorHAnsi"/>
          <w:lang w:eastAsia="fr-FR"/>
        </w:rPr>
        <w:t xml:space="preserve">(en termes de chiffre par exemple) </w:t>
      </w:r>
      <w:r w:rsidR="00B378FE" w:rsidRPr="009610A9">
        <w:rPr>
          <w:rFonts w:eastAsia="Times New Roman" w:cstheme="minorHAnsi"/>
          <w:lang w:eastAsia="fr-FR"/>
        </w:rPr>
        <w:t xml:space="preserve">pour la traiter individuellement selon le même schéma que l’évaluation globale du programme. </w:t>
      </w:r>
    </w:p>
    <w:p w14:paraId="089A0639" w14:textId="77777777" w:rsidR="00B55DA5" w:rsidRPr="009610A9" w:rsidRDefault="00B55DA5" w:rsidP="00265AF0">
      <w:pPr>
        <w:jc w:val="both"/>
        <w:rPr>
          <w:rFonts w:eastAsia="Times New Roman" w:cstheme="minorHAnsi"/>
          <w:lang w:eastAsia="fr-FR"/>
        </w:rPr>
      </w:pPr>
    </w:p>
    <w:p w14:paraId="256B5A0D" w14:textId="0F59B612" w:rsidR="00B378FE" w:rsidRPr="009610A9" w:rsidRDefault="00B55DA5" w:rsidP="00265AF0">
      <w:pPr>
        <w:jc w:val="both"/>
        <w:rPr>
          <w:rFonts w:eastAsia="Times New Roman" w:cstheme="minorHAnsi"/>
          <w:lang w:eastAsia="fr-FR"/>
        </w:rPr>
      </w:pPr>
      <w:r w:rsidRPr="009610A9">
        <w:rPr>
          <w:rFonts w:eastAsia="Times New Roman" w:cstheme="minorHAnsi"/>
          <w:lang w:eastAsia="fr-FR"/>
        </w:rPr>
        <w:t>Les enjeux de préservation des forêts se feront réellement en pratique sur le terrain à l’aide des outils techniques du MAT. Ces éléments techniques étant pour le moment</w:t>
      </w:r>
      <w:r w:rsidR="00EF59D0" w:rsidRPr="009610A9">
        <w:rPr>
          <w:rFonts w:eastAsia="Times New Roman" w:cstheme="minorHAnsi"/>
          <w:lang w:eastAsia="fr-FR"/>
        </w:rPr>
        <w:t xml:space="preserve"> en cours de progression</w:t>
      </w:r>
      <w:r w:rsidRPr="009610A9">
        <w:rPr>
          <w:rFonts w:eastAsia="Times New Roman" w:cstheme="minorHAnsi"/>
          <w:lang w:eastAsia="fr-FR"/>
        </w:rPr>
        <w:t xml:space="preserve">, il est difficile de déterminer avec justesse si la </w:t>
      </w:r>
      <w:r w:rsidR="00FA6C19" w:rsidRPr="009610A9">
        <w:rPr>
          <w:rFonts w:eastAsia="Times New Roman" w:cstheme="minorHAnsi"/>
          <w:lang w:eastAsia="fr-FR"/>
        </w:rPr>
        <w:t>« </w:t>
      </w:r>
      <w:r w:rsidRPr="009610A9">
        <w:rPr>
          <w:rFonts w:eastAsia="Times New Roman" w:cstheme="minorHAnsi"/>
          <w:lang w:eastAsia="fr-FR"/>
        </w:rPr>
        <w:t>préservation de la forêt</w:t>
      </w:r>
      <w:r w:rsidR="00FA6C19" w:rsidRPr="009610A9">
        <w:rPr>
          <w:rFonts w:eastAsia="Times New Roman" w:cstheme="minorHAnsi"/>
          <w:lang w:eastAsia="fr-FR"/>
        </w:rPr>
        <w:t> »</w:t>
      </w:r>
      <w:r w:rsidRPr="009610A9">
        <w:rPr>
          <w:rFonts w:eastAsia="Times New Roman" w:cstheme="minorHAnsi"/>
          <w:lang w:eastAsia="fr-FR"/>
        </w:rPr>
        <w:t xml:space="preserve"> est </w:t>
      </w:r>
      <w:r w:rsidR="00FA6C19" w:rsidRPr="009610A9">
        <w:rPr>
          <w:rFonts w:eastAsia="Times New Roman" w:cstheme="minorHAnsi"/>
          <w:lang w:eastAsia="fr-FR"/>
        </w:rPr>
        <w:t>d’ores et déjà intégrée de la meilleure manière ou pas. Par conséquent, l</w:t>
      </w:r>
      <w:r w:rsidR="00B378FE" w:rsidRPr="009610A9">
        <w:rPr>
          <w:rFonts w:eastAsia="Times New Roman" w:cstheme="minorHAnsi"/>
          <w:lang w:eastAsia="fr-FR"/>
        </w:rPr>
        <w:t xml:space="preserve">’objectif </w:t>
      </w:r>
      <w:r w:rsidR="00FA6C19" w:rsidRPr="009610A9">
        <w:rPr>
          <w:rFonts w:eastAsia="Times New Roman" w:cstheme="minorHAnsi"/>
          <w:lang w:eastAsia="fr-FR"/>
        </w:rPr>
        <w:t xml:space="preserve">de la mission </w:t>
      </w:r>
      <w:r w:rsidR="00B378FE" w:rsidRPr="009610A9">
        <w:rPr>
          <w:rFonts w:eastAsia="Times New Roman" w:cstheme="minorHAnsi"/>
          <w:lang w:eastAsia="fr-FR"/>
        </w:rPr>
        <w:t xml:space="preserve">est de </w:t>
      </w:r>
      <w:r w:rsidR="009668AB" w:rsidRPr="009610A9">
        <w:rPr>
          <w:rFonts w:eastAsia="Times New Roman" w:cstheme="minorHAnsi"/>
          <w:lang w:eastAsia="fr-FR"/>
        </w:rPr>
        <w:t>démontrer</w:t>
      </w:r>
      <w:r w:rsidR="00B378FE" w:rsidRPr="009610A9">
        <w:rPr>
          <w:rFonts w:eastAsia="Times New Roman" w:cstheme="minorHAnsi"/>
          <w:lang w:eastAsia="fr-FR"/>
        </w:rPr>
        <w:t xml:space="preserve"> principalement comment la préservation </w:t>
      </w:r>
      <w:r w:rsidR="00C51402" w:rsidRPr="009610A9">
        <w:rPr>
          <w:rFonts w:eastAsia="Times New Roman" w:cstheme="minorHAnsi"/>
          <w:lang w:eastAsia="fr-FR"/>
        </w:rPr>
        <w:t xml:space="preserve">des forêts </w:t>
      </w:r>
      <w:r w:rsidR="00B378FE" w:rsidRPr="009610A9">
        <w:rPr>
          <w:rFonts w:eastAsia="Times New Roman" w:cstheme="minorHAnsi"/>
          <w:lang w:eastAsia="fr-FR"/>
        </w:rPr>
        <w:t xml:space="preserve">est </w:t>
      </w:r>
      <w:r w:rsidR="00FA6C19" w:rsidRPr="009610A9">
        <w:rPr>
          <w:rFonts w:eastAsia="Times New Roman" w:cstheme="minorHAnsi"/>
          <w:lang w:eastAsia="fr-FR"/>
        </w:rPr>
        <w:t>intégrée</w:t>
      </w:r>
      <w:r w:rsidR="00B378FE" w:rsidRPr="009610A9">
        <w:rPr>
          <w:rFonts w:eastAsia="Times New Roman" w:cstheme="minorHAnsi"/>
          <w:lang w:eastAsia="fr-FR"/>
        </w:rPr>
        <w:t xml:space="preserve"> dans le </w:t>
      </w:r>
      <w:r w:rsidR="00EF59D0" w:rsidRPr="009610A9">
        <w:rPr>
          <w:rFonts w:eastAsia="Times New Roman" w:cstheme="minorHAnsi"/>
          <w:lang w:eastAsia="fr-FR"/>
        </w:rPr>
        <w:t>PARAT</w:t>
      </w:r>
      <w:r w:rsidR="00B378FE" w:rsidRPr="009610A9">
        <w:rPr>
          <w:rFonts w:eastAsia="Times New Roman" w:cstheme="minorHAnsi"/>
          <w:lang w:eastAsia="fr-FR"/>
        </w:rPr>
        <w:t xml:space="preserve"> et dans les documents de la réforme qui ont été produits</w:t>
      </w:r>
      <w:r w:rsidR="00EF59D0" w:rsidRPr="009610A9">
        <w:rPr>
          <w:rFonts w:eastAsia="Times New Roman" w:cstheme="minorHAnsi"/>
          <w:lang w:eastAsia="fr-FR"/>
        </w:rPr>
        <w:t xml:space="preserve"> jusqu’alors</w:t>
      </w:r>
      <w:r w:rsidR="00B378FE" w:rsidRPr="009610A9">
        <w:rPr>
          <w:rFonts w:eastAsia="Times New Roman" w:cstheme="minorHAnsi"/>
          <w:lang w:eastAsia="fr-FR"/>
        </w:rPr>
        <w:t xml:space="preserve">, </w:t>
      </w:r>
      <w:r w:rsidR="00FA6C19" w:rsidRPr="009610A9">
        <w:rPr>
          <w:rFonts w:eastAsia="Times New Roman" w:cstheme="minorHAnsi"/>
          <w:lang w:eastAsia="fr-FR"/>
        </w:rPr>
        <w:t>tout en donnant</w:t>
      </w:r>
      <w:r w:rsidR="00B378FE" w:rsidRPr="009610A9">
        <w:rPr>
          <w:rFonts w:eastAsia="Times New Roman" w:cstheme="minorHAnsi"/>
          <w:lang w:eastAsia="fr-FR"/>
        </w:rPr>
        <w:t xml:space="preserve"> des recommandations qui maintiendront le PARAT dans une mise en œuvre consensuelle axée sur les principes de la </w:t>
      </w:r>
      <w:r w:rsidR="00C51402" w:rsidRPr="009610A9">
        <w:rPr>
          <w:rFonts w:eastAsia="Times New Roman" w:cstheme="minorHAnsi"/>
          <w:lang w:eastAsia="fr-FR"/>
        </w:rPr>
        <w:t>S</w:t>
      </w:r>
      <w:r w:rsidR="00B378FE" w:rsidRPr="009610A9">
        <w:rPr>
          <w:rFonts w:eastAsia="Times New Roman" w:cstheme="minorHAnsi"/>
          <w:lang w:eastAsia="fr-FR"/>
        </w:rPr>
        <w:t>tratégie Nationale REDD+.</w:t>
      </w:r>
    </w:p>
    <w:p w14:paraId="5CF93C63" w14:textId="64B675D0" w:rsidR="00651A7E" w:rsidRPr="009610A9" w:rsidRDefault="00651A7E" w:rsidP="00265AF0">
      <w:pPr>
        <w:jc w:val="both"/>
        <w:rPr>
          <w:rFonts w:eastAsia="Times New Roman" w:cstheme="minorHAnsi"/>
          <w:lang w:eastAsia="fr-FR"/>
        </w:rPr>
      </w:pPr>
    </w:p>
    <w:p w14:paraId="46D2867A" w14:textId="17A59994" w:rsidR="00651A7E" w:rsidRPr="009610A9" w:rsidRDefault="00651A7E" w:rsidP="00265AF0">
      <w:pPr>
        <w:jc w:val="both"/>
        <w:rPr>
          <w:rFonts w:eastAsia="Times New Roman" w:cstheme="minorHAnsi"/>
          <w:lang w:eastAsia="fr-FR"/>
        </w:rPr>
      </w:pPr>
      <w:r w:rsidRPr="009610A9">
        <w:rPr>
          <w:rFonts w:eastAsia="Times New Roman" w:cstheme="minorHAnsi"/>
          <w:lang w:eastAsia="fr-FR"/>
        </w:rPr>
        <w:t xml:space="preserve">Pour ce faire, l’approche </w:t>
      </w:r>
      <w:r w:rsidR="00FA6C19" w:rsidRPr="009610A9">
        <w:rPr>
          <w:rFonts w:eastAsia="Times New Roman" w:cstheme="minorHAnsi"/>
          <w:lang w:eastAsia="fr-FR"/>
        </w:rPr>
        <w:t xml:space="preserve">a été </w:t>
      </w:r>
      <w:r w:rsidRPr="009610A9">
        <w:rPr>
          <w:rFonts w:eastAsia="Times New Roman" w:cstheme="minorHAnsi"/>
          <w:lang w:eastAsia="fr-FR"/>
        </w:rPr>
        <w:t>développée selon 2 types d’activités :</w:t>
      </w:r>
    </w:p>
    <w:p w14:paraId="7F5F8FE5" w14:textId="57FB6D7D" w:rsidR="00651A7E" w:rsidRPr="009610A9" w:rsidRDefault="00651A7E" w:rsidP="0094355D">
      <w:pPr>
        <w:pStyle w:val="Paragraphedeliste"/>
        <w:numPr>
          <w:ilvl w:val="0"/>
          <w:numId w:val="8"/>
        </w:numPr>
        <w:jc w:val="both"/>
        <w:rPr>
          <w:rFonts w:eastAsia="Times New Roman" w:cstheme="minorHAnsi"/>
          <w:lang w:eastAsia="fr-FR"/>
        </w:rPr>
      </w:pPr>
      <w:r w:rsidRPr="009610A9">
        <w:rPr>
          <w:rFonts w:eastAsia="Times New Roman" w:cstheme="minorHAnsi"/>
          <w:lang w:eastAsia="fr-FR"/>
        </w:rPr>
        <w:t>La lecture de documents existants</w:t>
      </w:r>
    </w:p>
    <w:p w14:paraId="1D080F9E" w14:textId="795E8654" w:rsidR="00651A7E" w:rsidRPr="009610A9" w:rsidRDefault="00651A7E" w:rsidP="0094355D">
      <w:pPr>
        <w:pStyle w:val="Paragraphedeliste"/>
        <w:numPr>
          <w:ilvl w:val="0"/>
          <w:numId w:val="8"/>
        </w:numPr>
        <w:jc w:val="both"/>
        <w:rPr>
          <w:rFonts w:eastAsia="Times New Roman" w:cstheme="minorHAnsi"/>
          <w:lang w:eastAsia="fr-FR"/>
        </w:rPr>
      </w:pPr>
      <w:r w:rsidRPr="009610A9">
        <w:rPr>
          <w:rFonts w:eastAsia="Times New Roman" w:cstheme="minorHAnsi"/>
          <w:lang w:eastAsia="fr-FR"/>
        </w:rPr>
        <w:t xml:space="preserve">Des entretiens avec </w:t>
      </w:r>
      <w:r w:rsidR="00EF59D0" w:rsidRPr="009610A9">
        <w:rPr>
          <w:rFonts w:eastAsia="Times New Roman" w:cstheme="minorHAnsi"/>
          <w:lang w:eastAsia="fr-FR"/>
        </w:rPr>
        <w:t>quelques</w:t>
      </w:r>
      <w:r w:rsidRPr="009610A9">
        <w:rPr>
          <w:rFonts w:eastAsia="Times New Roman" w:cstheme="minorHAnsi"/>
          <w:lang w:eastAsia="fr-FR"/>
        </w:rPr>
        <w:t xml:space="preserve"> acteurs</w:t>
      </w:r>
      <w:r w:rsidR="00EF59D0" w:rsidRPr="009610A9">
        <w:rPr>
          <w:rFonts w:eastAsia="Times New Roman" w:cstheme="minorHAnsi"/>
          <w:lang w:eastAsia="fr-FR"/>
        </w:rPr>
        <w:t xml:space="preserve"> pertinents</w:t>
      </w:r>
    </w:p>
    <w:p w14:paraId="735D458E" w14:textId="77777777" w:rsidR="00B55DA5" w:rsidRPr="009610A9" w:rsidRDefault="00B55DA5" w:rsidP="00265AF0">
      <w:pPr>
        <w:jc w:val="both"/>
        <w:rPr>
          <w:rFonts w:eastAsia="Times New Roman" w:cstheme="minorHAnsi"/>
          <w:lang w:eastAsia="fr-FR"/>
        </w:rPr>
      </w:pPr>
    </w:p>
    <w:p w14:paraId="061CA979" w14:textId="2CA0E8CB" w:rsidR="00265AF0" w:rsidRPr="009610A9" w:rsidRDefault="00651A7E" w:rsidP="00265AF0">
      <w:pPr>
        <w:jc w:val="both"/>
        <w:rPr>
          <w:rFonts w:eastAsia="Times New Roman" w:cstheme="minorHAnsi"/>
          <w:lang w:eastAsia="fr-FR"/>
        </w:rPr>
      </w:pPr>
      <w:r w:rsidRPr="009610A9">
        <w:rPr>
          <w:rFonts w:eastAsia="Times New Roman" w:cstheme="minorHAnsi"/>
          <w:lang w:eastAsia="fr-FR"/>
        </w:rPr>
        <w:t>L’objectif étant ensuite de faire une analyse dont l</w:t>
      </w:r>
      <w:r w:rsidR="00265AF0" w:rsidRPr="009610A9">
        <w:rPr>
          <w:rFonts w:eastAsia="Times New Roman" w:cstheme="minorHAnsi"/>
          <w:lang w:eastAsia="fr-FR"/>
        </w:rPr>
        <w:t xml:space="preserve">e schéma est </w:t>
      </w:r>
      <w:r w:rsidR="00EF59D0" w:rsidRPr="009610A9">
        <w:rPr>
          <w:rFonts w:eastAsia="Times New Roman" w:cstheme="minorHAnsi"/>
          <w:lang w:eastAsia="fr-FR"/>
        </w:rPr>
        <w:t>suggéré</w:t>
      </w:r>
      <w:r w:rsidR="00265AF0" w:rsidRPr="009610A9">
        <w:rPr>
          <w:rFonts w:eastAsia="Times New Roman" w:cstheme="minorHAnsi"/>
          <w:lang w:eastAsia="fr-FR"/>
        </w:rPr>
        <w:t xml:space="preserve"> de la manière suivante </w:t>
      </w:r>
      <w:r w:rsidR="00EF59D0" w:rsidRPr="009610A9">
        <w:rPr>
          <w:rFonts w:eastAsia="Times New Roman" w:cstheme="minorHAnsi"/>
          <w:lang w:eastAsia="fr-FR"/>
        </w:rPr>
        <w:t xml:space="preserve">par les TDR </w:t>
      </w:r>
      <w:r w:rsidR="00265AF0" w:rsidRPr="009610A9">
        <w:rPr>
          <w:rFonts w:eastAsia="Times New Roman" w:cstheme="minorHAnsi"/>
          <w:lang w:eastAsia="fr-FR"/>
        </w:rPr>
        <w:t>:</w:t>
      </w:r>
    </w:p>
    <w:p w14:paraId="149E380A" w14:textId="77777777" w:rsidR="00265AF0" w:rsidRPr="009610A9" w:rsidRDefault="00265AF0" w:rsidP="00265AF0">
      <w:pPr>
        <w:pStyle w:val="Paragraphedeliste"/>
        <w:jc w:val="both"/>
        <w:rPr>
          <w:rFonts w:eastAsia="Times New Roman" w:cstheme="minorHAnsi"/>
          <w:lang w:eastAsia="fr-FR"/>
        </w:rPr>
      </w:pPr>
    </w:p>
    <w:p w14:paraId="14D88A23" w14:textId="4A01F584" w:rsidR="00265AF0" w:rsidRPr="009610A9" w:rsidRDefault="00265AF0" w:rsidP="00265AF0">
      <w:pPr>
        <w:pStyle w:val="Paragraphedeliste"/>
        <w:jc w:val="both"/>
        <w:rPr>
          <w:rFonts w:eastAsia="Times New Roman" w:cstheme="minorHAnsi"/>
          <w:lang w:eastAsia="fr-FR"/>
        </w:rPr>
      </w:pPr>
      <w:r w:rsidRPr="009610A9">
        <w:rPr>
          <w:rFonts w:eastAsia="Times New Roman" w:cstheme="minorHAnsi"/>
          <w:lang w:eastAsia="fr-FR"/>
        </w:rPr>
        <w:t>1)  </w:t>
      </w:r>
      <w:r w:rsidRPr="009610A9">
        <w:rPr>
          <w:rFonts w:eastAsia="Times New Roman" w:cstheme="minorHAnsi"/>
          <w:b/>
          <w:bCs/>
          <w:lang w:eastAsia="fr-FR"/>
        </w:rPr>
        <w:t>L’adéquation de la conception du programme</w:t>
      </w:r>
      <w:r w:rsidR="00C51402" w:rsidRPr="009610A9">
        <w:rPr>
          <w:rFonts w:eastAsia="Times New Roman" w:cstheme="minorHAnsi"/>
          <w:b/>
          <w:bCs/>
          <w:lang w:eastAsia="fr-FR"/>
        </w:rPr>
        <w:t> </w:t>
      </w:r>
      <w:r w:rsidR="00C51402" w:rsidRPr="009610A9">
        <w:rPr>
          <w:rFonts w:eastAsia="Times New Roman" w:cstheme="minorHAnsi"/>
          <w:lang w:eastAsia="fr-FR"/>
        </w:rPr>
        <w:t>:</w:t>
      </w:r>
      <w:r w:rsidRPr="009610A9">
        <w:rPr>
          <w:rFonts w:eastAsia="Times New Roman" w:cstheme="minorHAnsi"/>
          <w:lang w:eastAsia="fr-FR"/>
        </w:rPr>
        <w:t xml:space="preserve"> les choix stratégiques de mise en œuvre et d</w:t>
      </w:r>
      <w:r w:rsidR="00C51402" w:rsidRPr="009610A9">
        <w:rPr>
          <w:rFonts w:eastAsia="Times New Roman" w:cstheme="minorHAnsi"/>
          <w:lang w:eastAsia="fr-FR"/>
        </w:rPr>
        <w:t>u</w:t>
      </w:r>
      <w:r w:rsidRPr="009610A9">
        <w:rPr>
          <w:rFonts w:eastAsia="Times New Roman" w:cstheme="minorHAnsi"/>
          <w:lang w:eastAsia="fr-FR"/>
        </w:rPr>
        <w:t xml:space="preserve"> personnel pour assurer l’inclusion de la forêt dans le processus d’AT. </w:t>
      </w:r>
    </w:p>
    <w:p w14:paraId="52382486" w14:textId="77777777" w:rsidR="00265AF0" w:rsidRPr="009610A9" w:rsidRDefault="00265AF0" w:rsidP="00265AF0">
      <w:pPr>
        <w:pStyle w:val="Paragraphedeliste"/>
        <w:jc w:val="both"/>
        <w:rPr>
          <w:rFonts w:eastAsia="Times New Roman" w:cstheme="minorHAnsi"/>
          <w:lang w:eastAsia="fr-FR"/>
        </w:rPr>
      </w:pPr>
    </w:p>
    <w:p w14:paraId="4EDE1147" w14:textId="77777777" w:rsidR="00265AF0" w:rsidRPr="009610A9" w:rsidRDefault="00265AF0" w:rsidP="00265AF0">
      <w:pPr>
        <w:pStyle w:val="Paragraphedeliste"/>
        <w:jc w:val="both"/>
        <w:rPr>
          <w:rFonts w:eastAsia="Times New Roman" w:cstheme="minorHAnsi"/>
          <w:lang w:eastAsia="fr-FR"/>
        </w:rPr>
      </w:pPr>
      <w:r w:rsidRPr="009610A9">
        <w:rPr>
          <w:rFonts w:eastAsia="Times New Roman" w:cstheme="minorHAnsi"/>
          <w:lang w:eastAsia="fr-FR"/>
        </w:rPr>
        <w:t>2)  </w:t>
      </w:r>
      <w:r w:rsidRPr="009610A9">
        <w:rPr>
          <w:rFonts w:eastAsia="Times New Roman" w:cstheme="minorHAnsi"/>
          <w:b/>
          <w:bCs/>
          <w:lang w:eastAsia="fr-FR"/>
        </w:rPr>
        <w:t>Les choix effectués</w:t>
      </w:r>
      <w:r w:rsidRPr="009610A9">
        <w:rPr>
          <w:rFonts w:eastAsia="Times New Roman" w:cstheme="minorHAnsi"/>
          <w:lang w:eastAsia="fr-FR"/>
        </w:rPr>
        <w:t xml:space="preserve"> en termes d’approche de mise en œuvre et leur adéquation </w:t>
      </w:r>
      <w:r w:rsidRPr="009610A9">
        <w:rPr>
          <w:rFonts w:eastAsia="Times New Roman" w:cstheme="minorHAnsi"/>
          <w:b/>
          <w:bCs/>
          <w:lang w:eastAsia="fr-FR"/>
        </w:rPr>
        <w:t>pour assurer la préservation de la forêt</w:t>
      </w:r>
      <w:r w:rsidRPr="009610A9">
        <w:rPr>
          <w:rFonts w:eastAsia="Times New Roman" w:cstheme="minorHAnsi"/>
          <w:lang w:eastAsia="fr-FR"/>
        </w:rPr>
        <w:t xml:space="preserve">. </w:t>
      </w:r>
    </w:p>
    <w:p w14:paraId="3849C083" w14:textId="77777777" w:rsidR="00265AF0" w:rsidRPr="009610A9" w:rsidRDefault="00265AF0" w:rsidP="00265AF0">
      <w:pPr>
        <w:pStyle w:val="Paragraphedeliste"/>
        <w:jc w:val="both"/>
        <w:rPr>
          <w:rFonts w:eastAsia="Times New Roman" w:cstheme="minorHAnsi"/>
          <w:lang w:eastAsia="fr-FR"/>
        </w:rPr>
      </w:pPr>
    </w:p>
    <w:p w14:paraId="006B34C4" w14:textId="77777777" w:rsidR="00265AF0" w:rsidRPr="009610A9" w:rsidRDefault="00265AF0" w:rsidP="00265AF0">
      <w:pPr>
        <w:pStyle w:val="Paragraphedeliste"/>
        <w:jc w:val="both"/>
        <w:rPr>
          <w:rFonts w:eastAsia="Times New Roman" w:cstheme="minorHAnsi"/>
          <w:lang w:eastAsia="fr-FR"/>
        </w:rPr>
      </w:pPr>
      <w:r w:rsidRPr="009610A9">
        <w:rPr>
          <w:rFonts w:eastAsia="Times New Roman" w:cstheme="minorHAnsi"/>
          <w:lang w:eastAsia="fr-FR"/>
        </w:rPr>
        <w:t>3)  </w:t>
      </w:r>
      <w:r w:rsidRPr="009610A9">
        <w:rPr>
          <w:rFonts w:eastAsia="Times New Roman" w:cstheme="minorHAnsi"/>
          <w:b/>
          <w:bCs/>
          <w:lang w:eastAsia="fr-FR"/>
        </w:rPr>
        <w:t xml:space="preserve">La qualité des processus de consultation </w:t>
      </w:r>
      <w:r w:rsidRPr="009610A9">
        <w:rPr>
          <w:rFonts w:eastAsia="Times New Roman" w:cstheme="minorHAnsi"/>
          <w:lang w:eastAsia="fr-FR"/>
        </w:rPr>
        <w:t xml:space="preserve">conduits dans le cadre du développement des documents stratégiques de la réforme AT </w:t>
      </w:r>
      <w:r w:rsidRPr="009610A9">
        <w:rPr>
          <w:rFonts w:eastAsia="Times New Roman" w:cstheme="minorHAnsi"/>
          <w:b/>
          <w:bCs/>
          <w:lang w:eastAsia="fr-FR"/>
        </w:rPr>
        <w:t>en vue d’intégrer les préoccupations relatives à la forêt et à sa préservation</w:t>
      </w:r>
      <w:r w:rsidRPr="009610A9">
        <w:rPr>
          <w:rFonts w:eastAsia="Times New Roman" w:cstheme="minorHAnsi"/>
          <w:lang w:eastAsia="fr-FR"/>
        </w:rPr>
        <w:t xml:space="preserve">. </w:t>
      </w:r>
    </w:p>
    <w:p w14:paraId="46A80F59" w14:textId="3861A831" w:rsidR="002D206A" w:rsidRPr="009610A9" w:rsidRDefault="002D206A" w:rsidP="002D206A"/>
    <w:p w14:paraId="157E37FF" w14:textId="50A3BE6D" w:rsidR="002D206A" w:rsidRPr="009610A9" w:rsidRDefault="00C51402" w:rsidP="002D206A">
      <w:pPr>
        <w:jc w:val="both"/>
      </w:pPr>
      <w:r w:rsidRPr="009610A9">
        <w:t>L</w:t>
      </w:r>
      <w:r w:rsidR="002D206A" w:rsidRPr="009610A9">
        <w:t>es éléments contextuels suivants</w:t>
      </w:r>
      <w:r w:rsidRPr="009610A9">
        <w:t xml:space="preserve"> complètent cette approche :</w:t>
      </w:r>
    </w:p>
    <w:p w14:paraId="69F4F096" w14:textId="77777777" w:rsidR="00873677" w:rsidRPr="009610A9" w:rsidRDefault="00873677" w:rsidP="00873677">
      <w:pPr>
        <w:rPr>
          <w:rFonts w:eastAsia="Times New Roman" w:cstheme="minorHAnsi"/>
          <w:lang w:eastAsia="fr-FR"/>
        </w:rPr>
      </w:pPr>
    </w:p>
    <w:p w14:paraId="609B6D20" w14:textId="1D387E1A" w:rsidR="00873677" w:rsidRPr="009610A9" w:rsidRDefault="00873677" w:rsidP="006E0C2E">
      <w:pPr>
        <w:jc w:val="both"/>
        <w:rPr>
          <w:rFonts w:eastAsia="Times New Roman" w:cstheme="minorHAnsi"/>
          <w:lang w:eastAsia="fr-FR"/>
        </w:rPr>
      </w:pPr>
      <w:r w:rsidRPr="009610A9">
        <w:rPr>
          <w:rFonts w:eastAsia="Times New Roman" w:cstheme="minorHAnsi"/>
          <w:lang w:eastAsia="fr-FR"/>
        </w:rPr>
        <w:t xml:space="preserve">Les TdR </w:t>
      </w:r>
      <w:r w:rsidR="00802B43" w:rsidRPr="009610A9">
        <w:rPr>
          <w:rFonts w:eastAsia="Times New Roman" w:cstheme="minorHAnsi"/>
          <w:lang w:eastAsia="fr-FR"/>
        </w:rPr>
        <w:t>complètent</w:t>
      </w:r>
      <w:r w:rsidRPr="009610A9">
        <w:rPr>
          <w:rFonts w:eastAsia="Times New Roman" w:cstheme="minorHAnsi"/>
          <w:lang w:eastAsia="fr-FR"/>
        </w:rPr>
        <w:t xml:space="preserve"> le point précisant que, lors de la mise en œuvre, le programme a </w:t>
      </w:r>
      <w:r w:rsidR="00802B43" w:rsidRPr="009610A9">
        <w:rPr>
          <w:rFonts w:eastAsia="Times New Roman" w:cstheme="minorHAnsi"/>
          <w:lang w:eastAsia="fr-FR"/>
        </w:rPr>
        <w:t>été</w:t>
      </w:r>
      <w:r w:rsidRPr="009610A9">
        <w:rPr>
          <w:rFonts w:eastAsia="Times New Roman" w:cstheme="minorHAnsi"/>
          <w:lang w:eastAsia="fr-FR"/>
        </w:rPr>
        <w:t xml:space="preserve"> le sujet de plusieurs avis contradictoires, notamment en ce qui concerne :</w:t>
      </w:r>
    </w:p>
    <w:p w14:paraId="19583908" w14:textId="3A04C078" w:rsidR="00873677" w:rsidRPr="009610A9" w:rsidRDefault="00873677" w:rsidP="0094355D">
      <w:pPr>
        <w:pStyle w:val="Paragraphedeliste"/>
        <w:numPr>
          <w:ilvl w:val="0"/>
          <w:numId w:val="8"/>
        </w:numPr>
        <w:jc w:val="both"/>
        <w:rPr>
          <w:rFonts w:eastAsia="Times New Roman" w:cstheme="minorHAnsi"/>
          <w:lang w:eastAsia="fr-FR"/>
        </w:rPr>
      </w:pPr>
      <w:r w:rsidRPr="009610A9">
        <w:rPr>
          <w:rFonts w:eastAsia="Times New Roman" w:cstheme="minorHAnsi"/>
          <w:lang w:eastAsia="fr-FR"/>
        </w:rPr>
        <w:t xml:space="preserve">l’adéquation des appuis-conseils relativement aux objectifs poursuivis pour la préservation des forêts ; </w:t>
      </w:r>
    </w:p>
    <w:p w14:paraId="0E6F32BC" w14:textId="159434B7" w:rsidR="00873677" w:rsidRPr="009610A9" w:rsidRDefault="00873677" w:rsidP="0094355D">
      <w:pPr>
        <w:pStyle w:val="Paragraphedeliste"/>
        <w:numPr>
          <w:ilvl w:val="0"/>
          <w:numId w:val="8"/>
        </w:numPr>
        <w:jc w:val="both"/>
        <w:rPr>
          <w:rFonts w:eastAsia="Times New Roman" w:cstheme="minorHAnsi"/>
          <w:lang w:eastAsia="fr-FR"/>
        </w:rPr>
      </w:pPr>
      <w:r w:rsidRPr="009610A9">
        <w:rPr>
          <w:rFonts w:eastAsia="Times New Roman" w:cstheme="minorHAnsi"/>
          <w:lang w:eastAsia="fr-FR"/>
        </w:rPr>
        <w:lastRenderedPageBreak/>
        <w:t xml:space="preserve">la prise en compte des forêts dans les documents techniques, les diagnostics, les documents de politique et loi ; </w:t>
      </w:r>
    </w:p>
    <w:p w14:paraId="2B780AAF" w14:textId="00C1585F" w:rsidR="00873677" w:rsidRPr="009610A9" w:rsidRDefault="00873677" w:rsidP="0094355D">
      <w:pPr>
        <w:pStyle w:val="Paragraphedeliste"/>
        <w:numPr>
          <w:ilvl w:val="0"/>
          <w:numId w:val="8"/>
        </w:numPr>
        <w:jc w:val="both"/>
        <w:rPr>
          <w:rFonts w:eastAsia="Times New Roman" w:cstheme="minorHAnsi"/>
          <w:lang w:eastAsia="fr-FR"/>
        </w:rPr>
      </w:pPr>
      <w:r w:rsidRPr="009610A9">
        <w:rPr>
          <w:rFonts w:eastAsia="Times New Roman" w:cstheme="minorHAnsi"/>
          <w:lang w:eastAsia="fr-FR"/>
        </w:rPr>
        <w:t xml:space="preserve">l’inclusion de la thématique forêt dans les consultations et/ou priorisations des documents cadres. </w:t>
      </w:r>
    </w:p>
    <w:p w14:paraId="5E9934DA" w14:textId="77777777" w:rsidR="00873677" w:rsidRPr="009610A9" w:rsidRDefault="00873677" w:rsidP="002D206A">
      <w:pPr>
        <w:jc w:val="both"/>
      </w:pPr>
    </w:p>
    <w:p w14:paraId="3E2DAA80" w14:textId="2586E273" w:rsidR="002D206A" w:rsidRPr="009610A9" w:rsidRDefault="002D206A" w:rsidP="002D206A">
      <w:pPr>
        <w:jc w:val="both"/>
      </w:pPr>
      <w:r w:rsidRPr="009610A9">
        <w:t xml:space="preserve">Cette évaluation est réalisée dans </w:t>
      </w:r>
      <w:r w:rsidR="00802B43" w:rsidRPr="009610A9">
        <w:t xml:space="preserve">un </w:t>
      </w:r>
      <w:r w:rsidRPr="009610A9">
        <w:t xml:space="preserve">cadre </w:t>
      </w:r>
      <w:r w:rsidR="00EF59D0" w:rsidRPr="009610A9">
        <w:t xml:space="preserve">un peu </w:t>
      </w:r>
      <w:r w:rsidRPr="009610A9">
        <w:t>tendu</w:t>
      </w:r>
      <w:r w:rsidR="00265AF0" w:rsidRPr="009610A9">
        <w:t xml:space="preserve"> et sensible</w:t>
      </w:r>
      <w:r w:rsidRPr="009610A9">
        <w:t xml:space="preserve"> lié au fait qu’il y a discordance sur les résultats actuels du PARAT entre les parties, et qu’il y aussi un problème de compréhension sur le processus qui a conduit à l’élaboration de </w:t>
      </w:r>
      <w:r w:rsidR="00265AF0" w:rsidRPr="009610A9">
        <w:t xml:space="preserve">2 </w:t>
      </w:r>
      <w:r w:rsidRPr="009610A9">
        <w:t>documents</w:t>
      </w:r>
      <w:r w:rsidR="00265AF0" w:rsidRPr="009610A9">
        <w:t xml:space="preserve"> phares : la PNAT et le projet de LAT</w:t>
      </w:r>
      <w:r w:rsidRPr="009610A9">
        <w:t xml:space="preserve">. </w:t>
      </w:r>
    </w:p>
    <w:p w14:paraId="6D42DE83" w14:textId="77777777" w:rsidR="002D206A" w:rsidRPr="009610A9" w:rsidRDefault="002D206A" w:rsidP="002D206A">
      <w:pPr>
        <w:jc w:val="both"/>
      </w:pPr>
    </w:p>
    <w:p w14:paraId="6C8C2ECE" w14:textId="7BC0BD1C" w:rsidR="002D206A" w:rsidRPr="009610A9" w:rsidRDefault="002D206A" w:rsidP="002D206A">
      <w:pPr>
        <w:jc w:val="both"/>
      </w:pPr>
      <w:r w:rsidRPr="009610A9">
        <w:t>Autrement dit, l’aboutissement de l’évaluation doit s’orienter vers des recommandations qui auront pour sens de :</w:t>
      </w:r>
    </w:p>
    <w:p w14:paraId="7DC5D2A2" w14:textId="1326D1D3" w:rsidR="00E20637" w:rsidRPr="00181AE8" w:rsidRDefault="00E20637" w:rsidP="0094355D">
      <w:pPr>
        <w:pStyle w:val="Paragraphedeliste"/>
        <w:numPr>
          <w:ilvl w:val="0"/>
          <w:numId w:val="20"/>
        </w:numPr>
        <w:jc w:val="both"/>
      </w:pPr>
      <w:r w:rsidRPr="009610A9">
        <w:t xml:space="preserve">Proposer des actions qui appuieront la préservation des forêts, dans le cas où cette </w:t>
      </w:r>
      <w:r w:rsidRPr="00181AE8">
        <w:t>préservation apparaitrait comme insuffisante en l’état actuel des choses</w:t>
      </w:r>
      <w:r w:rsidR="00802B43" w:rsidRPr="00181AE8">
        <w:t>,</w:t>
      </w:r>
    </w:p>
    <w:p w14:paraId="70BE0F29" w14:textId="4BABC554" w:rsidR="002D206A" w:rsidRPr="00181AE8" w:rsidRDefault="002D206A" w:rsidP="0094355D">
      <w:pPr>
        <w:pStyle w:val="Paragraphedeliste"/>
        <w:numPr>
          <w:ilvl w:val="0"/>
          <w:numId w:val="20"/>
        </w:numPr>
        <w:jc w:val="both"/>
      </w:pPr>
      <w:r w:rsidRPr="00181AE8">
        <w:t xml:space="preserve">Proposer des points de résolution du champ de discordance </w:t>
      </w:r>
      <w:r w:rsidR="0092595A" w:rsidRPr="00181AE8">
        <w:t>si ceux-ci s’avéraient justifiés</w:t>
      </w:r>
      <w:r w:rsidR="00802B43" w:rsidRPr="00181AE8">
        <w:t>,</w:t>
      </w:r>
    </w:p>
    <w:p w14:paraId="3A8B5481" w14:textId="2E1878BD" w:rsidR="002D206A" w:rsidRPr="009610A9" w:rsidRDefault="002D206A" w:rsidP="0094355D">
      <w:pPr>
        <w:pStyle w:val="Paragraphedeliste"/>
        <w:numPr>
          <w:ilvl w:val="0"/>
          <w:numId w:val="20"/>
        </w:numPr>
        <w:jc w:val="both"/>
      </w:pPr>
      <w:r w:rsidRPr="00181AE8">
        <w:t>Proposer des actions / recommandations qui permettront au PARAT de se replacer</w:t>
      </w:r>
      <w:r w:rsidRPr="009610A9">
        <w:t xml:space="preserve"> dans un contexte qui le laissera évoluer de manière consensuelle</w:t>
      </w:r>
      <w:r w:rsidR="00802B43" w:rsidRPr="009610A9">
        <w:t>.</w:t>
      </w:r>
    </w:p>
    <w:p w14:paraId="20423550" w14:textId="77777777" w:rsidR="002D206A" w:rsidRPr="009610A9" w:rsidRDefault="002D206A" w:rsidP="002D206A">
      <w:pPr>
        <w:jc w:val="both"/>
      </w:pPr>
    </w:p>
    <w:p w14:paraId="690D2A15" w14:textId="77777777" w:rsidR="0088311D" w:rsidRPr="009610A9" w:rsidRDefault="0088311D" w:rsidP="002D206A">
      <w:pPr>
        <w:jc w:val="both"/>
      </w:pPr>
    </w:p>
    <w:p w14:paraId="2319C090" w14:textId="50E70A2C" w:rsidR="00722B8A" w:rsidRPr="009610A9" w:rsidRDefault="00683072" w:rsidP="0094355D">
      <w:pPr>
        <w:pStyle w:val="Titre2"/>
        <w:numPr>
          <w:ilvl w:val="1"/>
          <w:numId w:val="7"/>
        </w:numPr>
        <w:ind w:hanging="87"/>
      </w:pPr>
      <w:bookmarkStart w:id="8" w:name="_Toc75535567"/>
      <w:r w:rsidRPr="009610A9">
        <w:t>Documents mis à disposition</w:t>
      </w:r>
      <w:r w:rsidR="00C61533" w:rsidRPr="009610A9">
        <w:t xml:space="preserve"> lors de la mission</w:t>
      </w:r>
      <w:bookmarkEnd w:id="8"/>
    </w:p>
    <w:p w14:paraId="4A7E10D3" w14:textId="61585C7F" w:rsidR="0063698B" w:rsidRPr="009610A9" w:rsidRDefault="0063698B" w:rsidP="0063698B"/>
    <w:p w14:paraId="15E158EB" w14:textId="39ABCDAA" w:rsidR="0063698B" w:rsidRPr="009610A9" w:rsidRDefault="0063698B" w:rsidP="0063698B">
      <w:r w:rsidRPr="009610A9">
        <w:t>Voir en annexe</w:t>
      </w:r>
    </w:p>
    <w:p w14:paraId="17E8ED7E" w14:textId="77777777" w:rsidR="0063698B" w:rsidRPr="009610A9" w:rsidRDefault="0063698B" w:rsidP="0063698B"/>
    <w:p w14:paraId="0926663A" w14:textId="7B5B5AA8" w:rsidR="00986B33" w:rsidRPr="009610A9" w:rsidRDefault="00683072" w:rsidP="0094355D">
      <w:pPr>
        <w:pStyle w:val="Titre2"/>
        <w:numPr>
          <w:ilvl w:val="1"/>
          <w:numId w:val="7"/>
        </w:numPr>
        <w:ind w:hanging="87"/>
      </w:pPr>
      <w:bookmarkStart w:id="9" w:name="_Toc75535568"/>
      <w:r w:rsidRPr="009610A9">
        <w:t xml:space="preserve">Entretiens </w:t>
      </w:r>
      <w:r w:rsidR="00E05345" w:rsidRPr="009610A9">
        <w:t>et échanges avec les parties prenantes</w:t>
      </w:r>
      <w:bookmarkEnd w:id="9"/>
    </w:p>
    <w:p w14:paraId="7AB1E05B" w14:textId="14F8F0AF" w:rsidR="00F14738" w:rsidRPr="009610A9" w:rsidRDefault="00F14738" w:rsidP="00F14738"/>
    <w:p w14:paraId="3865895A" w14:textId="77777777" w:rsidR="0063698B" w:rsidRPr="009610A9" w:rsidRDefault="0063698B" w:rsidP="0063698B">
      <w:r w:rsidRPr="009610A9">
        <w:t>Voir en annexe</w:t>
      </w:r>
    </w:p>
    <w:p w14:paraId="2D361329" w14:textId="77777777" w:rsidR="00F14738" w:rsidRPr="009610A9" w:rsidRDefault="00F14738" w:rsidP="00F14738"/>
    <w:p w14:paraId="4DB48B4E" w14:textId="68F0FE7C" w:rsidR="004C5E10" w:rsidRPr="009610A9" w:rsidRDefault="007C1A26" w:rsidP="0094355D">
      <w:pPr>
        <w:pStyle w:val="Titre1"/>
        <w:numPr>
          <w:ilvl w:val="0"/>
          <w:numId w:val="7"/>
        </w:numPr>
      </w:pPr>
      <w:bookmarkStart w:id="10" w:name="_Toc75535569"/>
      <w:r w:rsidRPr="009610A9">
        <w:t>Synthèse sur la lecture des documents et des entretiens</w:t>
      </w:r>
      <w:bookmarkEnd w:id="10"/>
    </w:p>
    <w:p w14:paraId="3A0AFA9A" w14:textId="77777777" w:rsidR="00E560F8" w:rsidRPr="009610A9" w:rsidRDefault="00E560F8" w:rsidP="0098660E"/>
    <w:p w14:paraId="626ECCE3" w14:textId="367BD57F" w:rsidR="004A30A1" w:rsidRPr="009610A9" w:rsidRDefault="004A30A1" w:rsidP="0094355D">
      <w:pPr>
        <w:pStyle w:val="Titre2"/>
        <w:numPr>
          <w:ilvl w:val="1"/>
          <w:numId w:val="7"/>
        </w:numPr>
        <w:ind w:left="1701"/>
        <w:jc w:val="both"/>
      </w:pPr>
      <w:bookmarkStart w:id="11" w:name="_Toc75535570"/>
      <w:r w:rsidRPr="009610A9">
        <w:t>C</w:t>
      </w:r>
      <w:r w:rsidR="004806EE" w:rsidRPr="009610A9">
        <w:t>ommentaires sur les principaux documents</w:t>
      </w:r>
      <w:bookmarkEnd w:id="11"/>
      <w:r w:rsidR="004806EE" w:rsidRPr="009610A9">
        <w:t xml:space="preserve"> </w:t>
      </w:r>
    </w:p>
    <w:p w14:paraId="44872BF2" w14:textId="154ED06E" w:rsidR="004A30A1" w:rsidRPr="009610A9" w:rsidRDefault="004A30A1" w:rsidP="004A30A1"/>
    <w:p w14:paraId="67C9A817" w14:textId="40C4B362" w:rsidR="00A6592E" w:rsidRDefault="004A30A1" w:rsidP="004A30A1">
      <w:pPr>
        <w:jc w:val="both"/>
      </w:pPr>
      <w:r w:rsidRPr="009610A9">
        <w:t xml:space="preserve">Ce chapitre consiste à faire ressortir de manière littérale les aspects </w:t>
      </w:r>
      <w:r w:rsidR="00796A5D" w:rsidRPr="009610A9">
        <w:t xml:space="preserve">liés à la préservation des </w:t>
      </w:r>
      <w:r w:rsidRPr="009610A9">
        <w:t>for</w:t>
      </w:r>
      <w:r w:rsidR="00796A5D" w:rsidRPr="009610A9">
        <w:t>ê</w:t>
      </w:r>
      <w:r w:rsidRPr="009610A9">
        <w:t>ts dans les principaux documents produits. On met comme hypothèse que tous les termes suivants considèrent</w:t>
      </w:r>
      <w:r w:rsidR="00281805" w:rsidRPr="009610A9">
        <w:t xml:space="preserve"> / intègrent</w:t>
      </w:r>
      <w:r w:rsidRPr="009610A9">
        <w:t xml:space="preserve"> la forêt</w:t>
      </w:r>
      <w:r w:rsidR="00796A5D" w:rsidRPr="009610A9">
        <w:t>, et sa préservation</w:t>
      </w:r>
      <w:r w:rsidRPr="009610A9">
        <w:t xml:space="preserve"> : </w:t>
      </w:r>
      <w:r w:rsidRPr="009610A9">
        <w:rPr>
          <w:b/>
          <w:bCs/>
        </w:rPr>
        <w:t>Environnement, Ressources Naturelles, Capital Naturel, REDD+, Climat</w:t>
      </w:r>
      <w:r w:rsidRPr="009610A9">
        <w:t>.</w:t>
      </w:r>
      <w:r w:rsidR="00A6592E" w:rsidRPr="009610A9">
        <w:t xml:space="preserve"> De cette manière on peut déjà </w:t>
      </w:r>
      <w:r w:rsidR="00F15F45" w:rsidRPr="009610A9">
        <w:t>démontrer</w:t>
      </w:r>
      <w:r w:rsidR="00A6592E" w:rsidRPr="009610A9">
        <w:t xml:space="preserve"> </w:t>
      </w:r>
      <w:r w:rsidR="00F15F45" w:rsidRPr="009610A9">
        <w:t>le niveau de considération de la forêt</w:t>
      </w:r>
      <w:r w:rsidR="00A6592E" w:rsidRPr="009610A9">
        <w:t xml:space="preserve"> </w:t>
      </w:r>
      <w:r w:rsidR="00F15F45" w:rsidRPr="009610A9">
        <w:t xml:space="preserve">et ses enjeux dans </w:t>
      </w:r>
      <w:r w:rsidR="00A6592E" w:rsidRPr="009610A9">
        <w:t>les documents.</w:t>
      </w:r>
    </w:p>
    <w:p w14:paraId="55228580" w14:textId="77777777" w:rsidR="00B71E16" w:rsidRPr="009610A9" w:rsidRDefault="00B71E16" w:rsidP="004A30A1">
      <w:pPr>
        <w:jc w:val="both"/>
      </w:pPr>
    </w:p>
    <w:p w14:paraId="44FB1560" w14:textId="77777777" w:rsidR="004A30A1" w:rsidRPr="009610A9" w:rsidRDefault="004A30A1" w:rsidP="004A30A1"/>
    <w:p w14:paraId="2AB9CFE8" w14:textId="38A0346C" w:rsidR="00EC406C" w:rsidRPr="009610A9" w:rsidRDefault="00281805" w:rsidP="0094355D">
      <w:pPr>
        <w:pStyle w:val="Titre3"/>
        <w:numPr>
          <w:ilvl w:val="2"/>
          <w:numId w:val="7"/>
        </w:numPr>
      </w:pPr>
      <w:bookmarkStart w:id="12" w:name="_Toc75535571"/>
      <w:r w:rsidRPr="009610A9">
        <w:t>Rapport de d</w:t>
      </w:r>
      <w:r w:rsidR="004A30A1" w:rsidRPr="009610A9">
        <w:t>iagnostic</w:t>
      </w:r>
      <w:r w:rsidR="001045DE" w:rsidRPr="009610A9">
        <w:t> </w:t>
      </w:r>
      <w:r w:rsidRPr="009610A9">
        <w:t xml:space="preserve">et orientation stratégiques </w:t>
      </w:r>
      <w:r w:rsidR="001045DE" w:rsidRPr="009610A9">
        <w:t>: étape amont de la réforme</w:t>
      </w:r>
      <w:bookmarkEnd w:id="12"/>
      <w:r w:rsidR="001045DE" w:rsidRPr="009610A9">
        <w:t xml:space="preserve"> </w:t>
      </w:r>
    </w:p>
    <w:p w14:paraId="7507EB1F" w14:textId="4BD406F0" w:rsidR="00281805" w:rsidRPr="009610A9" w:rsidRDefault="00281805" w:rsidP="00281805"/>
    <w:p w14:paraId="201AF6A3" w14:textId="06EEE737" w:rsidR="00281805" w:rsidRPr="009610A9" w:rsidRDefault="00281805" w:rsidP="00281805">
      <w:r w:rsidRPr="009610A9">
        <w:t>Les points saillants du document peuvent être relevés ainsi.</w:t>
      </w:r>
    </w:p>
    <w:p w14:paraId="2D9FABEA" w14:textId="6193032D" w:rsidR="0097620D" w:rsidRPr="009610A9" w:rsidRDefault="0097620D" w:rsidP="0097620D"/>
    <w:p w14:paraId="3FF8ACFC" w14:textId="77777777" w:rsidR="0097620D" w:rsidRPr="009610A9" w:rsidRDefault="0097620D" w:rsidP="0094355D">
      <w:pPr>
        <w:pStyle w:val="Paragraphedeliste"/>
        <w:numPr>
          <w:ilvl w:val="0"/>
          <w:numId w:val="4"/>
        </w:numPr>
        <w:ind w:left="284"/>
        <w:jc w:val="both"/>
        <w:rPr>
          <w:b/>
          <w:bCs/>
        </w:rPr>
      </w:pPr>
      <w:r w:rsidRPr="009610A9">
        <w:rPr>
          <w:b/>
          <w:bCs/>
        </w:rPr>
        <w:t>État des lieux du fonctionnement territorial de l’AT</w:t>
      </w:r>
    </w:p>
    <w:p w14:paraId="421112CB" w14:textId="66003CD2" w:rsidR="0097620D" w:rsidRPr="009610A9" w:rsidRDefault="0097620D" w:rsidP="0094355D">
      <w:pPr>
        <w:pStyle w:val="Paragraphedeliste"/>
        <w:numPr>
          <w:ilvl w:val="0"/>
          <w:numId w:val="2"/>
        </w:numPr>
        <w:jc w:val="both"/>
      </w:pPr>
      <w:r w:rsidRPr="009610A9">
        <w:lastRenderedPageBreak/>
        <w:t>La fragmentation territoriale s’exprime entre autres par la déforestation croissante ; voir aussi figure 1 qui indique les différentes causes et leurs effets en matière de forêts / R</w:t>
      </w:r>
      <w:r w:rsidR="00F15F45" w:rsidRPr="009610A9">
        <w:t>essources naturelles</w:t>
      </w:r>
    </w:p>
    <w:p w14:paraId="4CA82C3A" w14:textId="322A423F" w:rsidR="0097620D" w:rsidRPr="009610A9" w:rsidRDefault="0097620D" w:rsidP="0094355D">
      <w:pPr>
        <w:pStyle w:val="Paragraphedeliste"/>
        <w:numPr>
          <w:ilvl w:val="0"/>
          <w:numId w:val="2"/>
        </w:numPr>
        <w:jc w:val="both"/>
      </w:pPr>
      <w:r w:rsidRPr="009610A9">
        <w:t>Chapitre 1.6 page 24 donne les indications pour la prise en compte de la forêt du fait des phénomènes de déforestation ou dégradation et leurs principaux moteurs. Cette description est mise dans le diagnostic et devra donc être considéré</w:t>
      </w:r>
      <w:r w:rsidR="00F15F45" w:rsidRPr="009610A9">
        <w:t>e</w:t>
      </w:r>
      <w:r w:rsidRPr="009610A9">
        <w:t xml:space="preserve"> à l’étape suivante du processus d’AT</w:t>
      </w:r>
    </w:p>
    <w:p w14:paraId="6AB580B0" w14:textId="7F6BD4D5" w:rsidR="0097620D" w:rsidRPr="009610A9" w:rsidRDefault="001045DE" w:rsidP="0094355D">
      <w:pPr>
        <w:pStyle w:val="Paragraphedeliste"/>
        <w:numPr>
          <w:ilvl w:val="0"/>
          <w:numId w:val="2"/>
        </w:numPr>
        <w:jc w:val="both"/>
      </w:pPr>
      <w:r w:rsidRPr="009610A9">
        <w:t>Chapitre 1.9 (analyse swot) : la</w:t>
      </w:r>
      <w:r w:rsidRPr="009610A9">
        <w:rPr>
          <w:rFonts w:ascii="Calibri" w:hAnsi="Calibri" w:cs="Calibri"/>
        </w:rPr>
        <w:t xml:space="preserve"> demande exacerbée en produits naturels (bois, animaux, etc.) et ses impacts sur la biodiversité et la protection de la </w:t>
      </w:r>
      <w:r w:rsidR="00A6592E" w:rsidRPr="009610A9">
        <w:rPr>
          <w:rFonts w:ascii="Calibri" w:hAnsi="Calibri" w:cs="Calibri"/>
        </w:rPr>
        <w:t>forêt</w:t>
      </w:r>
      <w:r w:rsidR="0097620D" w:rsidRPr="009610A9">
        <w:t xml:space="preserve"> constitue</w:t>
      </w:r>
      <w:r w:rsidRPr="009610A9">
        <w:t>nt</w:t>
      </w:r>
      <w:r w:rsidR="0097620D" w:rsidRPr="009610A9">
        <w:t xml:space="preserve"> une menac</w:t>
      </w:r>
      <w:r w:rsidR="00281805" w:rsidRPr="009610A9">
        <w:t>e</w:t>
      </w:r>
    </w:p>
    <w:p w14:paraId="66D0E9CF" w14:textId="77777777" w:rsidR="00281805" w:rsidRPr="009610A9" w:rsidRDefault="00281805" w:rsidP="00281805">
      <w:pPr>
        <w:pStyle w:val="Paragraphedeliste"/>
        <w:jc w:val="both"/>
      </w:pPr>
    </w:p>
    <w:p w14:paraId="5016D50D" w14:textId="77777777" w:rsidR="0097620D" w:rsidRPr="009610A9" w:rsidRDefault="0097620D" w:rsidP="001045DE">
      <w:pPr>
        <w:jc w:val="both"/>
        <w:rPr>
          <w:b/>
          <w:bCs/>
        </w:rPr>
      </w:pPr>
      <w:r w:rsidRPr="009610A9">
        <w:rPr>
          <w:b/>
          <w:bCs/>
        </w:rPr>
        <w:t>2. État des lieux du fonctionnement institutionnel de l’AT</w:t>
      </w:r>
    </w:p>
    <w:p w14:paraId="16F829E5" w14:textId="1CDA2748" w:rsidR="0097620D" w:rsidRPr="009610A9" w:rsidRDefault="00281805" w:rsidP="0094355D">
      <w:pPr>
        <w:pStyle w:val="Paragraphedeliste"/>
        <w:numPr>
          <w:ilvl w:val="0"/>
          <w:numId w:val="2"/>
        </w:numPr>
        <w:jc w:val="both"/>
      </w:pPr>
      <w:r w:rsidRPr="009610A9">
        <w:t xml:space="preserve">Chap. 2.1.4. : </w:t>
      </w:r>
      <w:r w:rsidR="0097620D" w:rsidRPr="009610A9">
        <w:t>La partie « environnement » est un des éléments qui justifie la réforme</w:t>
      </w:r>
      <w:r w:rsidR="00F15F45" w:rsidRPr="009610A9">
        <w:t>,</w:t>
      </w:r>
    </w:p>
    <w:p w14:paraId="496BE552" w14:textId="77EB0C94" w:rsidR="0097620D" w:rsidRPr="009610A9" w:rsidRDefault="001045DE" w:rsidP="0094355D">
      <w:pPr>
        <w:pStyle w:val="Paragraphedeliste"/>
        <w:numPr>
          <w:ilvl w:val="0"/>
          <w:numId w:val="2"/>
        </w:numPr>
        <w:jc w:val="both"/>
      </w:pPr>
      <w:r w:rsidRPr="009610A9">
        <w:t xml:space="preserve">Le </w:t>
      </w:r>
      <w:r w:rsidR="0097620D" w:rsidRPr="009610A9">
        <w:t>MEDD un ministère à vocation territoriale</w:t>
      </w:r>
      <w:r w:rsidR="00F15F45" w:rsidRPr="009610A9">
        <w:t>, il gère la partie forestière,</w:t>
      </w:r>
    </w:p>
    <w:p w14:paraId="4B495E4B" w14:textId="18ED8A3D" w:rsidR="0097620D" w:rsidRPr="009610A9" w:rsidRDefault="00281805" w:rsidP="0094355D">
      <w:pPr>
        <w:pStyle w:val="Paragraphedeliste"/>
        <w:numPr>
          <w:ilvl w:val="0"/>
          <w:numId w:val="2"/>
        </w:numPr>
        <w:jc w:val="both"/>
      </w:pPr>
      <w:r w:rsidRPr="009610A9">
        <w:t xml:space="preserve">Chap. 2.3.1. : </w:t>
      </w:r>
      <w:r w:rsidR="0097620D" w:rsidRPr="009610A9">
        <w:t xml:space="preserve">Rattachement </w:t>
      </w:r>
      <w:r w:rsidR="001045DE" w:rsidRPr="009610A9">
        <w:t xml:space="preserve">de la réforme </w:t>
      </w:r>
      <w:r w:rsidR="0097620D" w:rsidRPr="009610A9">
        <w:t>au PNSD</w:t>
      </w:r>
      <w:r w:rsidR="00F15F45" w:rsidRPr="009610A9">
        <w:t>,</w:t>
      </w:r>
    </w:p>
    <w:p w14:paraId="58B3457A" w14:textId="3C046301" w:rsidR="0097620D" w:rsidRPr="009610A9" w:rsidRDefault="0097620D" w:rsidP="0094355D">
      <w:pPr>
        <w:pStyle w:val="Paragraphedeliste"/>
        <w:numPr>
          <w:ilvl w:val="0"/>
          <w:numId w:val="2"/>
        </w:numPr>
        <w:jc w:val="both"/>
      </w:pPr>
      <w:r w:rsidRPr="009610A9">
        <w:t>Les R</w:t>
      </w:r>
      <w:r w:rsidR="001045DE" w:rsidRPr="009610A9">
        <w:t xml:space="preserve">essources </w:t>
      </w:r>
      <w:r w:rsidRPr="009610A9">
        <w:t>N</w:t>
      </w:r>
      <w:r w:rsidR="001045DE" w:rsidRPr="009610A9">
        <w:t>aturelles</w:t>
      </w:r>
      <w:r w:rsidRPr="009610A9">
        <w:t xml:space="preserve"> sont considérées comme un atout dans la vision à long terme de 30 ans du PNSD</w:t>
      </w:r>
      <w:r w:rsidR="001045DE" w:rsidRPr="009610A9">
        <w:t xml:space="preserve"> (donc la forêt est un atout)</w:t>
      </w:r>
      <w:r w:rsidR="00F15F45" w:rsidRPr="009610A9">
        <w:t>,</w:t>
      </w:r>
    </w:p>
    <w:p w14:paraId="707D382D" w14:textId="10B1770B" w:rsidR="0097620D" w:rsidRPr="009610A9" w:rsidRDefault="0097620D" w:rsidP="0094355D">
      <w:pPr>
        <w:pStyle w:val="Paragraphedeliste"/>
        <w:numPr>
          <w:ilvl w:val="0"/>
          <w:numId w:val="2"/>
        </w:numPr>
        <w:jc w:val="both"/>
      </w:pPr>
      <w:r w:rsidRPr="009610A9">
        <w:t>Un des piliers de la vision (orientation stratégique) du PNSD prévoit déjà que l’industrialisation ne doit pas avoir d’impact sur l’environnement</w:t>
      </w:r>
      <w:r w:rsidR="00F15F45" w:rsidRPr="009610A9">
        <w:t>,</w:t>
      </w:r>
    </w:p>
    <w:p w14:paraId="6E25C66B" w14:textId="5016A5CA" w:rsidR="006F32D9" w:rsidRPr="009610A9" w:rsidRDefault="0097620D" w:rsidP="0094355D">
      <w:pPr>
        <w:pStyle w:val="Paragraphedeliste"/>
        <w:numPr>
          <w:ilvl w:val="0"/>
          <w:numId w:val="2"/>
        </w:numPr>
        <w:jc w:val="both"/>
      </w:pPr>
      <w:r w:rsidRPr="009610A9">
        <w:t>Chap</w:t>
      </w:r>
      <w:r w:rsidR="00281805" w:rsidRPr="009610A9">
        <w:t>.</w:t>
      </w:r>
      <w:r w:rsidRPr="009610A9">
        <w:t xml:space="preserve"> 2.3.3 fait le point sur l’évolution de la politique environnementale en RDC</w:t>
      </w:r>
      <w:r w:rsidR="00F15F45" w:rsidRPr="009610A9">
        <w:t xml:space="preserve"> (et rappelle l’engagement de la RDC dans le processus REDD+),</w:t>
      </w:r>
    </w:p>
    <w:p w14:paraId="1849C920" w14:textId="055FFFEE" w:rsidR="006F32D9" w:rsidRPr="009610A9" w:rsidRDefault="00F15F45" w:rsidP="0094355D">
      <w:pPr>
        <w:pStyle w:val="Paragraphedeliste"/>
        <w:numPr>
          <w:ilvl w:val="0"/>
          <w:numId w:val="2"/>
        </w:numPr>
        <w:jc w:val="both"/>
      </w:pPr>
      <w:r w:rsidRPr="009610A9">
        <w:t>Chap</w:t>
      </w:r>
      <w:r w:rsidR="00281805" w:rsidRPr="009610A9">
        <w:t>.</w:t>
      </w:r>
      <w:r w:rsidRPr="009610A9">
        <w:t xml:space="preserve"> 2.3.4 fait le point sur les objectifs de la politique REDD+ dans laquelle la RDC s’est engagée, </w:t>
      </w:r>
      <w:r w:rsidRPr="009610A9">
        <w:rPr>
          <w:b/>
          <w:bCs/>
        </w:rPr>
        <w:t>notamment le niveau de stabilisation du couvert forestier de 63,5% du territoire pour 2030</w:t>
      </w:r>
      <w:r w:rsidRPr="009610A9">
        <w:t>.</w:t>
      </w:r>
      <w:r w:rsidR="006F32D9" w:rsidRPr="009610A9">
        <w:t xml:space="preserve"> On y fait aussi le rappel des éléments de bases à tenir compte :</w:t>
      </w:r>
    </w:p>
    <w:p w14:paraId="61B587FF" w14:textId="694B038C" w:rsidR="006F32D9" w:rsidRPr="009610A9" w:rsidRDefault="006F32D9" w:rsidP="0094355D">
      <w:pPr>
        <w:pStyle w:val="Paragraphedeliste"/>
        <w:numPr>
          <w:ilvl w:val="1"/>
          <w:numId w:val="3"/>
        </w:numPr>
      </w:pPr>
      <w:r w:rsidRPr="009610A9">
        <w:t xml:space="preserve">Stratégie national REDD+ </w:t>
      </w:r>
    </w:p>
    <w:p w14:paraId="0C2F2465" w14:textId="77777777" w:rsidR="006F32D9" w:rsidRPr="009610A9" w:rsidRDefault="006F32D9" w:rsidP="0094355D">
      <w:pPr>
        <w:pStyle w:val="Paragraphedeliste"/>
        <w:numPr>
          <w:ilvl w:val="1"/>
          <w:numId w:val="3"/>
        </w:numPr>
      </w:pPr>
      <w:r w:rsidRPr="009610A9">
        <w:t>Plan d’investissement national REDD+</w:t>
      </w:r>
    </w:p>
    <w:p w14:paraId="0793F99B" w14:textId="77777777" w:rsidR="006F32D9" w:rsidRPr="009610A9" w:rsidRDefault="006F32D9" w:rsidP="0094355D">
      <w:pPr>
        <w:pStyle w:val="Paragraphedeliste"/>
        <w:numPr>
          <w:ilvl w:val="1"/>
          <w:numId w:val="3"/>
        </w:numPr>
      </w:pPr>
      <w:r w:rsidRPr="009610A9">
        <w:t>Articulation REDD+/AT : avec les PIREDD</w:t>
      </w:r>
    </w:p>
    <w:p w14:paraId="61B26303" w14:textId="3F73D81F" w:rsidR="0097620D" w:rsidRPr="009610A9" w:rsidRDefault="00281805" w:rsidP="0094355D">
      <w:pPr>
        <w:pStyle w:val="Paragraphedeliste"/>
        <w:numPr>
          <w:ilvl w:val="0"/>
          <w:numId w:val="3"/>
        </w:numPr>
        <w:jc w:val="both"/>
      </w:pPr>
      <w:r w:rsidRPr="009610A9">
        <w:t xml:space="preserve">Chap. </w:t>
      </w:r>
      <w:r w:rsidR="0097620D" w:rsidRPr="009610A9">
        <w:t>2.3.6. Changements climatiques et AT</w:t>
      </w:r>
      <w:r w:rsidR="006F32D9" w:rsidRPr="009610A9">
        <w:t xml:space="preserve"> ; </w:t>
      </w:r>
      <w:r w:rsidR="0097620D" w:rsidRPr="009610A9">
        <w:rPr>
          <w:b/>
          <w:bCs/>
        </w:rPr>
        <w:t>Montre l’incidence positive de l’AT sur les changements climatiques</w:t>
      </w:r>
      <w:r w:rsidR="0097620D" w:rsidRPr="009610A9">
        <w:t xml:space="preserve"> à travers l’historique d’autres politiques qui ont donné des effets dans ce sens</w:t>
      </w:r>
      <w:r w:rsidR="006F32D9" w:rsidRPr="009610A9">
        <w:t>.</w:t>
      </w:r>
    </w:p>
    <w:p w14:paraId="67BA9BE7" w14:textId="77777777" w:rsidR="006F32D9" w:rsidRPr="009610A9" w:rsidRDefault="006F32D9" w:rsidP="001045DE">
      <w:pPr>
        <w:jc w:val="both"/>
      </w:pPr>
    </w:p>
    <w:p w14:paraId="138D47C1" w14:textId="6F62217D" w:rsidR="0097620D" w:rsidRPr="009610A9" w:rsidRDefault="0097620D" w:rsidP="001045DE">
      <w:pPr>
        <w:jc w:val="both"/>
      </w:pPr>
      <w:r w:rsidRPr="009610A9">
        <w:t xml:space="preserve">Conclusion : depuis 2002, plusieurs politiques sont mises en œuvre pour </w:t>
      </w:r>
      <w:r w:rsidR="006F32D9" w:rsidRPr="009610A9">
        <w:t xml:space="preserve">la </w:t>
      </w:r>
      <w:r w:rsidRPr="009610A9">
        <w:t>relance des territoires et institutions en charge, avec des résultats variables – association avec des politiques transversales comme la protection des forêts</w:t>
      </w:r>
      <w:r w:rsidR="006F32D9" w:rsidRPr="009610A9">
        <w:t>.</w:t>
      </w:r>
    </w:p>
    <w:p w14:paraId="0FF15C39" w14:textId="77777777" w:rsidR="001045DE" w:rsidRPr="009610A9" w:rsidRDefault="001045DE" w:rsidP="0097620D"/>
    <w:p w14:paraId="2E066C8A" w14:textId="77777777" w:rsidR="0097620D" w:rsidRPr="009610A9" w:rsidRDefault="0097620D" w:rsidP="0094355D">
      <w:pPr>
        <w:pStyle w:val="Paragraphedeliste"/>
        <w:numPr>
          <w:ilvl w:val="0"/>
          <w:numId w:val="5"/>
        </w:numPr>
        <w:ind w:left="284"/>
        <w:rPr>
          <w:b/>
          <w:bCs/>
        </w:rPr>
      </w:pPr>
      <w:r w:rsidRPr="009610A9">
        <w:rPr>
          <w:b/>
          <w:bCs/>
        </w:rPr>
        <w:t>Orientations Stratégiques pour l’élaboration de la PNAT</w:t>
      </w:r>
    </w:p>
    <w:p w14:paraId="477EB12A" w14:textId="71217286" w:rsidR="0097620D" w:rsidRPr="009610A9" w:rsidRDefault="0097620D" w:rsidP="0094355D">
      <w:pPr>
        <w:pStyle w:val="Paragraphedeliste"/>
        <w:numPr>
          <w:ilvl w:val="0"/>
          <w:numId w:val="6"/>
        </w:numPr>
        <w:jc w:val="both"/>
      </w:pPr>
      <w:r w:rsidRPr="009610A9">
        <w:rPr>
          <w:b/>
          <w:bCs/>
        </w:rPr>
        <w:t xml:space="preserve">Un des 6 objectifs de la PNAT est la protection de la forêt et de l’environnement avec une politique relative à la lutte contre les changements climatiques </w:t>
      </w:r>
      <w:r w:rsidRPr="009610A9">
        <w:t>et l’inscription dans le processus REDD</w:t>
      </w:r>
      <w:r w:rsidR="00872744" w:rsidRPr="009610A9">
        <w:t>+</w:t>
      </w:r>
      <w:r w:rsidR="00776BF5" w:rsidRPr="009610A9">
        <w:t>.</w:t>
      </w:r>
    </w:p>
    <w:p w14:paraId="625F7997" w14:textId="2B337571" w:rsidR="0097620D" w:rsidRPr="009610A9" w:rsidRDefault="0097620D" w:rsidP="0094355D">
      <w:pPr>
        <w:pStyle w:val="NormalWeb"/>
        <w:numPr>
          <w:ilvl w:val="0"/>
          <w:numId w:val="6"/>
        </w:numPr>
        <w:spacing w:before="0" w:beforeAutospacing="0" w:after="0" w:afterAutospacing="0"/>
        <w:jc w:val="both"/>
        <w:rPr>
          <w:rFonts w:ascii="Calibri" w:hAnsi="Calibri" w:cs="Calibri"/>
        </w:rPr>
      </w:pPr>
      <w:r w:rsidRPr="009610A9">
        <w:rPr>
          <w:rFonts w:ascii="Calibri" w:hAnsi="Calibri" w:cs="Calibri"/>
        </w:rPr>
        <w:t xml:space="preserve">Un des 3 enjeux majeurs de la PNAT est : la durabilité ; pour permettre au pays de s’aligner dans la lutte contre les conséquences sans cesse croissantes de la dégradation des écosystèmes et l’effet amplificateur des changements climatiques. </w:t>
      </w:r>
    </w:p>
    <w:p w14:paraId="03C86DD3" w14:textId="77777777" w:rsidR="0097620D" w:rsidRPr="009610A9" w:rsidRDefault="0097620D" w:rsidP="0094355D">
      <w:pPr>
        <w:pStyle w:val="NormalWeb"/>
        <w:numPr>
          <w:ilvl w:val="0"/>
          <w:numId w:val="6"/>
        </w:numPr>
        <w:spacing w:before="0" w:beforeAutospacing="0" w:after="0" w:afterAutospacing="0"/>
        <w:jc w:val="both"/>
        <w:rPr>
          <w:rFonts w:ascii="Calibri" w:hAnsi="Calibri" w:cs="Calibri"/>
        </w:rPr>
      </w:pPr>
      <w:r w:rsidRPr="009610A9">
        <w:rPr>
          <w:rFonts w:ascii="Calibri" w:hAnsi="Calibri" w:cs="Calibri"/>
        </w:rPr>
        <w:t>Parmi les 7 éléments qui permettent d’articuler le PNSD et l’AT, nous avons :</w:t>
      </w:r>
    </w:p>
    <w:p w14:paraId="3B29F492" w14:textId="77777777" w:rsidR="0097620D" w:rsidRPr="009610A9" w:rsidRDefault="0097620D" w:rsidP="0094355D">
      <w:pPr>
        <w:pStyle w:val="NormalWeb"/>
        <w:numPr>
          <w:ilvl w:val="1"/>
          <w:numId w:val="6"/>
        </w:numPr>
        <w:jc w:val="both"/>
        <w:rPr>
          <w:rFonts w:ascii="Calibri" w:hAnsi="Calibri" w:cs="Calibri"/>
          <w:i/>
          <w:iCs/>
          <w:color w:val="211E1E"/>
        </w:rPr>
      </w:pPr>
      <w:r w:rsidRPr="009610A9">
        <w:rPr>
          <w:rFonts w:ascii="Calibri" w:hAnsi="Calibri" w:cs="Calibri"/>
          <w:i/>
          <w:iCs/>
          <w:color w:val="211E1E"/>
        </w:rPr>
        <w:t xml:space="preserve">Le développement et aménagement agro-rural avec deux composantes socioéconomique et </w:t>
      </w:r>
      <w:r w:rsidRPr="009610A9">
        <w:rPr>
          <w:rFonts w:ascii="Calibri" w:hAnsi="Calibri" w:cs="Calibri"/>
          <w:b/>
          <w:bCs/>
          <w:i/>
          <w:iCs/>
          <w:color w:val="211E1E"/>
        </w:rPr>
        <w:t>environnementale</w:t>
      </w:r>
      <w:r w:rsidRPr="009610A9">
        <w:rPr>
          <w:rFonts w:ascii="Calibri" w:hAnsi="Calibri" w:cs="Calibri"/>
          <w:i/>
          <w:iCs/>
          <w:color w:val="211E1E"/>
        </w:rPr>
        <w:t xml:space="preserve"> déterminantes ; </w:t>
      </w:r>
    </w:p>
    <w:p w14:paraId="5398525D" w14:textId="77777777" w:rsidR="0097620D" w:rsidRPr="009610A9" w:rsidRDefault="0097620D" w:rsidP="0094355D">
      <w:pPr>
        <w:pStyle w:val="Paragraphedeliste"/>
        <w:numPr>
          <w:ilvl w:val="1"/>
          <w:numId w:val="6"/>
        </w:numPr>
        <w:spacing w:before="100" w:beforeAutospacing="1" w:after="100" w:afterAutospacing="1"/>
        <w:jc w:val="both"/>
        <w:rPr>
          <w:rFonts w:ascii="Times New Roman" w:eastAsia="Times New Roman" w:hAnsi="Times New Roman" w:cs="Times New Roman"/>
          <w:lang w:eastAsia="fr-FR"/>
        </w:rPr>
      </w:pPr>
      <w:r w:rsidRPr="009610A9">
        <w:rPr>
          <w:rFonts w:ascii="Calibri" w:eastAsia="Times New Roman" w:hAnsi="Calibri" w:cs="Calibri"/>
          <w:i/>
          <w:iCs/>
          <w:lang w:eastAsia="fr-FR"/>
        </w:rPr>
        <w:t xml:space="preserve">La valorisation de l’immense potentiel naturel de la RDC qu’il soit agricole, minier, hydraulique, </w:t>
      </w:r>
      <w:r w:rsidRPr="009610A9">
        <w:rPr>
          <w:rFonts w:ascii="Calibri" w:eastAsia="Times New Roman" w:hAnsi="Calibri" w:cs="Calibri"/>
          <w:b/>
          <w:bCs/>
          <w:i/>
          <w:iCs/>
          <w:lang w:eastAsia="fr-FR"/>
        </w:rPr>
        <w:t>forestier</w:t>
      </w:r>
      <w:r w:rsidRPr="009610A9">
        <w:rPr>
          <w:rFonts w:ascii="Calibri" w:eastAsia="Times New Roman" w:hAnsi="Calibri" w:cs="Calibri"/>
          <w:i/>
          <w:iCs/>
          <w:lang w:eastAsia="fr-FR"/>
        </w:rPr>
        <w:t xml:space="preserve"> ou écotouristique. </w:t>
      </w:r>
    </w:p>
    <w:p w14:paraId="159CA503" w14:textId="77777777" w:rsidR="0097620D" w:rsidRPr="009610A9" w:rsidRDefault="0097620D" w:rsidP="0094355D">
      <w:pPr>
        <w:pStyle w:val="Paragraphedeliste"/>
        <w:numPr>
          <w:ilvl w:val="1"/>
          <w:numId w:val="6"/>
        </w:numPr>
        <w:spacing w:before="100" w:beforeAutospacing="1" w:after="100" w:afterAutospacing="1"/>
        <w:jc w:val="both"/>
        <w:rPr>
          <w:rFonts w:ascii="Times New Roman" w:eastAsia="Times New Roman" w:hAnsi="Times New Roman" w:cs="Times New Roman"/>
          <w:lang w:eastAsia="fr-FR"/>
        </w:rPr>
      </w:pPr>
      <w:r w:rsidRPr="009610A9">
        <w:rPr>
          <w:rFonts w:ascii="Calibri" w:eastAsia="Times New Roman" w:hAnsi="Calibri" w:cs="Calibri"/>
          <w:i/>
          <w:iCs/>
          <w:lang w:eastAsia="fr-FR"/>
        </w:rPr>
        <w:lastRenderedPageBreak/>
        <w:t>Doivent être pris en compte en même temps dans la PNAT pour un bon développement des territoires</w:t>
      </w:r>
    </w:p>
    <w:p w14:paraId="357314CB" w14:textId="77777777" w:rsidR="0097620D" w:rsidRPr="009610A9" w:rsidRDefault="0097620D" w:rsidP="0094355D">
      <w:pPr>
        <w:pStyle w:val="Paragraphedeliste"/>
        <w:numPr>
          <w:ilvl w:val="1"/>
          <w:numId w:val="6"/>
        </w:numPr>
        <w:spacing w:before="100" w:beforeAutospacing="1" w:after="100" w:afterAutospacing="1"/>
        <w:jc w:val="both"/>
        <w:rPr>
          <w:rFonts w:ascii="Times New Roman" w:eastAsia="Times New Roman" w:hAnsi="Times New Roman" w:cs="Times New Roman"/>
          <w:lang w:eastAsia="fr-FR"/>
        </w:rPr>
      </w:pPr>
      <w:r w:rsidRPr="009610A9">
        <w:rPr>
          <w:rFonts w:ascii="Calibri" w:eastAsia="Times New Roman" w:hAnsi="Calibri" w:cs="Calibri"/>
          <w:i/>
          <w:iCs/>
          <w:lang w:eastAsia="fr-FR"/>
        </w:rPr>
        <w:t xml:space="preserve">Donnera lieu à la promotion de nouvelles complémentarités entre </w:t>
      </w:r>
      <w:r w:rsidRPr="009610A9">
        <w:rPr>
          <w:rFonts w:ascii="Calibri" w:eastAsia="Times New Roman" w:hAnsi="Calibri" w:cs="Calibri"/>
          <w:b/>
          <w:bCs/>
          <w:i/>
          <w:iCs/>
          <w:lang w:eastAsia="fr-FR"/>
        </w:rPr>
        <w:t>forêt</w:t>
      </w:r>
      <w:r w:rsidRPr="009610A9">
        <w:rPr>
          <w:rFonts w:ascii="Calibri" w:eastAsia="Times New Roman" w:hAnsi="Calibri" w:cs="Calibri"/>
          <w:i/>
          <w:iCs/>
          <w:lang w:eastAsia="fr-FR"/>
        </w:rPr>
        <w:t xml:space="preserve"> et savanes (pour offrir des alternatives aux populations forestières</w:t>
      </w:r>
    </w:p>
    <w:p w14:paraId="1AF18C23" w14:textId="77777777" w:rsidR="0097620D" w:rsidRPr="009610A9" w:rsidRDefault="0097620D" w:rsidP="0094355D">
      <w:pPr>
        <w:pStyle w:val="Paragraphedeliste"/>
        <w:numPr>
          <w:ilvl w:val="0"/>
          <w:numId w:val="6"/>
        </w:numPr>
        <w:spacing w:before="100" w:beforeAutospacing="1" w:after="100" w:afterAutospacing="1"/>
        <w:jc w:val="both"/>
        <w:rPr>
          <w:rFonts w:ascii="Times New Roman" w:eastAsia="Times New Roman" w:hAnsi="Times New Roman" w:cs="Times New Roman"/>
          <w:lang w:eastAsia="fr-FR"/>
        </w:rPr>
      </w:pPr>
      <w:r w:rsidRPr="009610A9">
        <w:rPr>
          <w:rFonts w:ascii="Calibri" w:eastAsia="Times New Roman" w:hAnsi="Calibri" w:cs="Calibri"/>
          <w:lang w:eastAsia="fr-FR"/>
        </w:rPr>
        <w:t>Figure 17 : la forêt est intégrée dans l’arbre à objectif de la PNAT</w:t>
      </w:r>
    </w:p>
    <w:p w14:paraId="3F99CCC4" w14:textId="46EFF071" w:rsidR="0097620D" w:rsidRPr="009610A9" w:rsidRDefault="0097620D" w:rsidP="0094355D">
      <w:pPr>
        <w:pStyle w:val="Paragraphedeliste"/>
        <w:numPr>
          <w:ilvl w:val="0"/>
          <w:numId w:val="6"/>
        </w:numPr>
        <w:spacing w:before="100" w:beforeAutospacing="1" w:after="100" w:afterAutospacing="1"/>
        <w:jc w:val="both"/>
        <w:rPr>
          <w:rFonts w:ascii="Times New Roman" w:eastAsia="Times New Roman" w:hAnsi="Times New Roman" w:cs="Times New Roman"/>
          <w:lang w:eastAsia="fr-FR"/>
        </w:rPr>
      </w:pPr>
      <w:r w:rsidRPr="009610A9">
        <w:rPr>
          <w:rFonts w:ascii="Calibri" w:eastAsia="Times New Roman" w:hAnsi="Calibri" w:cs="Calibri"/>
          <w:lang w:eastAsia="fr-FR"/>
        </w:rPr>
        <w:t>Proposition des différents types d’outils de planification spatiale (SNAT, PPAT, PLAT, et des schéma</w:t>
      </w:r>
      <w:r w:rsidR="00872744" w:rsidRPr="009610A9">
        <w:rPr>
          <w:rFonts w:ascii="Calibri" w:eastAsia="Times New Roman" w:hAnsi="Calibri" w:cs="Calibri"/>
          <w:lang w:eastAsia="fr-FR"/>
        </w:rPr>
        <w:t>s</w:t>
      </w:r>
      <w:r w:rsidRPr="009610A9">
        <w:rPr>
          <w:rFonts w:ascii="Calibri" w:eastAsia="Times New Roman" w:hAnsi="Calibri" w:cs="Calibri"/>
          <w:lang w:eastAsia="fr-FR"/>
        </w:rPr>
        <w:t xml:space="preserve"> particuliers agglo, interprov</w:t>
      </w:r>
      <w:r w:rsidR="00872744" w:rsidRPr="009610A9">
        <w:rPr>
          <w:rFonts w:ascii="Calibri" w:eastAsia="Times New Roman" w:hAnsi="Calibri" w:cs="Calibri"/>
          <w:lang w:eastAsia="fr-FR"/>
        </w:rPr>
        <w:t>incial</w:t>
      </w:r>
      <w:r w:rsidRPr="009610A9">
        <w:rPr>
          <w:rFonts w:ascii="Calibri" w:eastAsia="Times New Roman" w:hAnsi="Calibri" w:cs="Calibri"/>
          <w:lang w:eastAsia="fr-FR"/>
        </w:rPr>
        <w:t>, transfront</w:t>
      </w:r>
      <w:r w:rsidR="00872744" w:rsidRPr="009610A9">
        <w:rPr>
          <w:rFonts w:ascii="Calibri" w:eastAsia="Times New Roman" w:hAnsi="Calibri" w:cs="Calibri"/>
          <w:lang w:eastAsia="fr-FR"/>
        </w:rPr>
        <w:t>alier</w:t>
      </w:r>
      <w:r w:rsidRPr="009610A9">
        <w:rPr>
          <w:rFonts w:ascii="Calibri" w:eastAsia="Times New Roman" w:hAnsi="Calibri" w:cs="Calibri"/>
          <w:lang w:eastAsia="fr-FR"/>
        </w:rPr>
        <w:t>.</w:t>
      </w:r>
    </w:p>
    <w:p w14:paraId="0A5161EF" w14:textId="2051BE5C" w:rsidR="0097620D" w:rsidRPr="009610A9" w:rsidRDefault="00B7182B" w:rsidP="0094355D">
      <w:pPr>
        <w:pStyle w:val="Paragraphedeliste"/>
        <w:numPr>
          <w:ilvl w:val="0"/>
          <w:numId w:val="6"/>
        </w:numPr>
        <w:spacing w:before="100" w:beforeAutospacing="1" w:after="100" w:afterAutospacing="1"/>
        <w:jc w:val="both"/>
        <w:rPr>
          <w:rFonts w:ascii="Times New Roman" w:eastAsia="Times New Roman" w:hAnsi="Times New Roman" w:cs="Times New Roman"/>
          <w:lang w:eastAsia="fr-FR"/>
        </w:rPr>
      </w:pPr>
      <w:r w:rsidRPr="009610A9">
        <w:rPr>
          <w:rFonts w:ascii="Calibri" w:eastAsia="Times New Roman" w:hAnsi="Calibri" w:cs="Calibri"/>
          <w:lang w:eastAsia="fr-FR"/>
        </w:rPr>
        <w:t xml:space="preserve">Chap. 3.3.3. - </w:t>
      </w:r>
      <w:r w:rsidR="0097620D" w:rsidRPr="009610A9">
        <w:rPr>
          <w:rFonts w:ascii="Calibri" w:eastAsia="Times New Roman" w:hAnsi="Calibri" w:cs="Calibri"/>
          <w:lang w:eastAsia="fr-FR"/>
        </w:rPr>
        <w:t>Documents stratégiques</w:t>
      </w:r>
      <w:r w:rsidR="00872744" w:rsidRPr="009610A9">
        <w:rPr>
          <w:rFonts w:ascii="Calibri" w:eastAsia="Times New Roman" w:hAnsi="Calibri" w:cs="Calibri"/>
          <w:lang w:eastAsia="fr-FR"/>
        </w:rPr>
        <w:t xml:space="preserve"> thématiques</w:t>
      </w:r>
      <w:r w:rsidR="0097620D" w:rsidRPr="009610A9">
        <w:rPr>
          <w:rFonts w:ascii="Calibri" w:eastAsia="Times New Roman" w:hAnsi="Calibri" w:cs="Calibri"/>
          <w:lang w:eastAsia="fr-FR"/>
        </w:rPr>
        <w:t xml:space="preserve"> : </w:t>
      </w:r>
    </w:p>
    <w:p w14:paraId="6F26C26C" w14:textId="3D7E56DA" w:rsidR="0097620D" w:rsidRPr="009610A9" w:rsidRDefault="0097620D" w:rsidP="0094355D">
      <w:pPr>
        <w:pStyle w:val="Paragraphedeliste"/>
        <w:numPr>
          <w:ilvl w:val="1"/>
          <w:numId w:val="6"/>
        </w:numPr>
        <w:spacing w:before="100" w:beforeAutospacing="1" w:after="100" w:afterAutospacing="1"/>
        <w:jc w:val="both"/>
        <w:rPr>
          <w:rFonts w:eastAsia="Times New Roman" w:cstheme="minorHAnsi"/>
          <w:lang w:eastAsia="fr-FR"/>
        </w:rPr>
      </w:pPr>
      <w:r w:rsidRPr="009610A9">
        <w:rPr>
          <w:rFonts w:eastAsia="Times New Roman" w:cstheme="minorHAnsi"/>
          <w:lang w:eastAsia="fr-FR"/>
        </w:rPr>
        <w:t>Plan de zonage national / affectation des terres</w:t>
      </w:r>
      <w:r w:rsidR="00872744" w:rsidRPr="009610A9">
        <w:rPr>
          <w:rFonts w:eastAsia="Times New Roman" w:cstheme="minorHAnsi"/>
          <w:lang w:eastAsia="fr-FR"/>
        </w:rPr>
        <w:t xml:space="preserve"> </w:t>
      </w:r>
      <w:r w:rsidR="001403DD" w:rsidRPr="009610A9">
        <w:rPr>
          <w:rFonts w:eastAsia="Times New Roman" w:cstheme="minorHAnsi"/>
          <w:lang w:eastAsia="fr-FR"/>
        </w:rPr>
        <w:t xml:space="preserve">(important pour </w:t>
      </w:r>
      <w:r w:rsidR="00B7182B" w:rsidRPr="009610A9">
        <w:rPr>
          <w:rFonts w:eastAsia="Times New Roman" w:cstheme="minorHAnsi"/>
          <w:lang w:eastAsia="fr-FR"/>
        </w:rPr>
        <w:t>la forêt !)</w:t>
      </w:r>
    </w:p>
    <w:p w14:paraId="3CFD96B5" w14:textId="77777777" w:rsidR="0097620D" w:rsidRPr="009610A9" w:rsidRDefault="0097620D" w:rsidP="0094355D">
      <w:pPr>
        <w:pStyle w:val="Paragraphedeliste"/>
        <w:numPr>
          <w:ilvl w:val="1"/>
          <w:numId w:val="6"/>
        </w:numPr>
        <w:spacing w:before="100" w:beforeAutospacing="1" w:after="100" w:afterAutospacing="1"/>
        <w:jc w:val="both"/>
        <w:rPr>
          <w:rFonts w:eastAsia="Times New Roman" w:cstheme="minorHAnsi"/>
          <w:lang w:eastAsia="fr-FR"/>
        </w:rPr>
      </w:pPr>
      <w:r w:rsidRPr="009610A9">
        <w:rPr>
          <w:rFonts w:eastAsia="Times New Roman" w:cstheme="minorHAnsi"/>
          <w:lang w:eastAsia="fr-FR"/>
        </w:rPr>
        <w:t>Schéma de l’armature urbaine,</w:t>
      </w:r>
    </w:p>
    <w:p w14:paraId="678B5FC3" w14:textId="702D4624" w:rsidR="0097620D" w:rsidRPr="009610A9" w:rsidRDefault="0097620D" w:rsidP="0094355D">
      <w:pPr>
        <w:pStyle w:val="Paragraphedeliste"/>
        <w:numPr>
          <w:ilvl w:val="1"/>
          <w:numId w:val="6"/>
        </w:numPr>
        <w:spacing w:before="100" w:beforeAutospacing="1" w:after="100" w:afterAutospacing="1"/>
        <w:jc w:val="both"/>
        <w:rPr>
          <w:rFonts w:eastAsia="Times New Roman" w:cstheme="minorHAnsi"/>
          <w:lang w:eastAsia="fr-FR"/>
        </w:rPr>
      </w:pPr>
      <w:r w:rsidRPr="009610A9">
        <w:rPr>
          <w:rFonts w:eastAsia="Times New Roman" w:cstheme="minorHAnsi"/>
          <w:lang w:eastAsia="fr-FR"/>
        </w:rPr>
        <w:t>Cadastre urbain</w:t>
      </w:r>
      <w:r w:rsidR="00776BF5" w:rsidRPr="009610A9">
        <w:rPr>
          <w:rFonts w:eastAsia="Times New Roman" w:cstheme="minorHAnsi"/>
          <w:lang w:eastAsia="fr-FR"/>
        </w:rPr>
        <w:t>,</w:t>
      </w:r>
    </w:p>
    <w:p w14:paraId="68E5BD04" w14:textId="13E8C7F8" w:rsidR="0097620D" w:rsidRPr="009610A9" w:rsidRDefault="0097620D" w:rsidP="0094355D">
      <w:pPr>
        <w:pStyle w:val="Paragraphedeliste"/>
        <w:numPr>
          <w:ilvl w:val="1"/>
          <w:numId w:val="6"/>
        </w:numPr>
        <w:spacing w:before="100" w:beforeAutospacing="1" w:after="100" w:afterAutospacing="1"/>
        <w:jc w:val="both"/>
        <w:rPr>
          <w:rFonts w:eastAsia="Times New Roman" w:cstheme="minorHAnsi"/>
          <w:lang w:eastAsia="fr-FR"/>
        </w:rPr>
      </w:pPr>
      <w:r w:rsidRPr="009610A9">
        <w:rPr>
          <w:rFonts w:eastAsia="Times New Roman" w:cstheme="minorHAnsi"/>
          <w:lang w:eastAsia="fr-FR"/>
        </w:rPr>
        <w:t>Schéma directeur des équipements publics</w:t>
      </w:r>
      <w:r w:rsidR="00776BF5" w:rsidRPr="009610A9">
        <w:rPr>
          <w:rFonts w:eastAsia="Times New Roman" w:cstheme="minorHAnsi"/>
          <w:lang w:eastAsia="fr-FR"/>
        </w:rPr>
        <w:t>.</w:t>
      </w:r>
    </w:p>
    <w:p w14:paraId="509121FC" w14:textId="644C365B" w:rsidR="0097620D" w:rsidRPr="009610A9" w:rsidRDefault="0097620D" w:rsidP="0094355D">
      <w:pPr>
        <w:pStyle w:val="Paragraphedeliste"/>
        <w:numPr>
          <w:ilvl w:val="0"/>
          <w:numId w:val="6"/>
        </w:numPr>
        <w:spacing w:before="100" w:beforeAutospacing="1" w:after="100" w:afterAutospacing="1"/>
        <w:jc w:val="both"/>
        <w:rPr>
          <w:rFonts w:eastAsia="Times New Roman" w:cstheme="minorHAnsi"/>
          <w:lang w:eastAsia="fr-FR"/>
        </w:rPr>
      </w:pPr>
      <w:r w:rsidRPr="009610A9">
        <w:rPr>
          <w:rFonts w:eastAsia="Times New Roman" w:cstheme="minorHAnsi"/>
          <w:lang w:eastAsia="fr-FR"/>
        </w:rPr>
        <w:t xml:space="preserve">Mise en œuvre : transmission du savoir / besoin en formation </w:t>
      </w:r>
      <w:r w:rsidR="00B7182B" w:rsidRPr="009610A9">
        <w:rPr>
          <w:rFonts w:eastAsia="Times New Roman" w:cstheme="minorHAnsi"/>
          <w:lang w:eastAsia="fr-FR"/>
        </w:rPr>
        <w:t xml:space="preserve">AT </w:t>
      </w:r>
      <w:r w:rsidRPr="009610A9">
        <w:rPr>
          <w:rFonts w:eastAsia="Times New Roman" w:cstheme="minorHAnsi"/>
          <w:lang w:eastAsia="fr-FR"/>
        </w:rPr>
        <w:t>/ déclinaison des schémas et plans en programmes, et en projets</w:t>
      </w:r>
      <w:r w:rsidR="00B7182B" w:rsidRPr="009610A9">
        <w:rPr>
          <w:rFonts w:eastAsia="Times New Roman" w:cstheme="minorHAnsi"/>
          <w:lang w:eastAsia="fr-FR"/>
        </w:rPr>
        <w:t xml:space="preserve"> / mécanismes de financement</w:t>
      </w:r>
      <w:r w:rsidR="00776BF5" w:rsidRPr="009610A9">
        <w:rPr>
          <w:rFonts w:eastAsia="Times New Roman" w:cstheme="minorHAnsi"/>
          <w:lang w:eastAsia="fr-FR"/>
        </w:rPr>
        <w:t>,</w:t>
      </w:r>
      <w:r w:rsidRPr="009610A9">
        <w:rPr>
          <w:rFonts w:eastAsia="Times New Roman" w:cstheme="minorHAnsi"/>
          <w:lang w:eastAsia="fr-FR"/>
        </w:rPr>
        <w:t xml:space="preserve"> </w:t>
      </w:r>
    </w:p>
    <w:p w14:paraId="6AD1B116" w14:textId="47079875" w:rsidR="0097620D" w:rsidRPr="009610A9" w:rsidRDefault="00B7182B" w:rsidP="0094355D">
      <w:pPr>
        <w:pStyle w:val="Paragraphedeliste"/>
        <w:numPr>
          <w:ilvl w:val="0"/>
          <w:numId w:val="6"/>
        </w:numPr>
        <w:spacing w:before="100" w:beforeAutospacing="1" w:after="100" w:afterAutospacing="1"/>
        <w:jc w:val="both"/>
        <w:rPr>
          <w:rFonts w:eastAsia="Times New Roman" w:cstheme="minorHAnsi"/>
          <w:lang w:eastAsia="fr-FR"/>
        </w:rPr>
      </w:pPr>
      <w:r w:rsidRPr="009610A9">
        <w:rPr>
          <w:rFonts w:eastAsia="Times New Roman" w:cstheme="minorHAnsi"/>
          <w:lang w:eastAsia="fr-FR"/>
        </w:rPr>
        <w:t>Chap. 3.4.5</w:t>
      </w:r>
      <w:r w:rsidR="00810626" w:rsidRPr="009610A9">
        <w:rPr>
          <w:rFonts w:eastAsia="Times New Roman" w:cstheme="minorHAnsi"/>
          <w:lang w:eastAsia="fr-FR"/>
        </w:rPr>
        <w:t> :</w:t>
      </w:r>
      <w:r w:rsidRPr="009610A9">
        <w:rPr>
          <w:rFonts w:eastAsia="Times New Roman" w:cstheme="minorHAnsi"/>
          <w:lang w:eastAsia="fr-FR"/>
        </w:rPr>
        <w:t xml:space="preserve"> </w:t>
      </w:r>
      <w:r w:rsidR="0097620D" w:rsidRPr="009610A9">
        <w:rPr>
          <w:rFonts w:eastAsia="Times New Roman" w:cstheme="minorHAnsi"/>
          <w:lang w:eastAsia="fr-FR"/>
        </w:rPr>
        <w:t xml:space="preserve">La </w:t>
      </w:r>
      <w:r w:rsidR="0097620D" w:rsidRPr="009610A9">
        <w:rPr>
          <w:rFonts w:eastAsia="Times New Roman" w:cstheme="minorHAnsi"/>
          <w:b/>
          <w:bCs/>
          <w:lang w:eastAsia="fr-FR"/>
        </w:rPr>
        <w:t>consultation des Peuples Autochtone</w:t>
      </w:r>
      <w:r w:rsidR="0097620D" w:rsidRPr="009610A9">
        <w:rPr>
          <w:rFonts w:eastAsia="Times New Roman" w:cstheme="minorHAnsi"/>
          <w:lang w:eastAsia="fr-FR"/>
        </w:rPr>
        <w:t xml:space="preserve"> est fortement recommandée </w:t>
      </w:r>
    </w:p>
    <w:p w14:paraId="09839274" w14:textId="2F7580F8" w:rsidR="0097620D" w:rsidRPr="009610A9" w:rsidRDefault="0097620D" w:rsidP="0094355D">
      <w:pPr>
        <w:pStyle w:val="Paragraphedeliste"/>
        <w:numPr>
          <w:ilvl w:val="0"/>
          <w:numId w:val="6"/>
        </w:numPr>
        <w:spacing w:before="100" w:beforeAutospacing="1" w:after="100" w:afterAutospacing="1"/>
        <w:jc w:val="both"/>
        <w:rPr>
          <w:rFonts w:eastAsia="Times New Roman" w:cstheme="minorHAnsi"/>
          <w:lang w:eastAsia="fr-FR"/>
        </w:rPr>
      </w:pPr>
      <w:r w:rsidRPr="009610A9">
        <w:rPr>
          <w:rFonts w:eastAsia="Times New Roman" w:cstheme="minorHAnsi"/>
          <w:lang w:eastAsia="fr-FR"/>
        </w:rPr>
        <w:t xml:space="preserve">Mécanismes participatifs de l’AT avec des : conseils, comités, commissions, etc… à toutes les échelles du territoire – </w:t>
      </w:r>
      <w:r w:rsidR="00CE3831" w:rsidRPr="009610A9">
        <w:rPr>
          <w:rFonts w:eastAsia="Times New Roman" w:cstheme="minorHAnsi"/>
          <w:lang w:eastAsia="fr-FR"/>
        </w:rPr>
        <w:t>cf.</w:t>
      </w:r>
      <w:r w:rsidRPr="009610A9">
        <w:rPr>
          <w:rFonts w:eastAsia="Times New Roman" w:cstheme="minorHAnsi"/>
          <w:lang w:eastAsia="fr-FR"/>
        </w:rPr>
        <w:t xml:space="preserve"> Loi Cadre à produire</w:t>
      </w:r>
    </w:p>
    <w:p w14:paraId="1796308E" w14:textId="2AB71DA5" w:rsidR="0097620D" w:rsidRPr="009610A9" w:rsidRDefault="00B7182B" w:rsidP="0094355D">
      <w:pPr>
        <w:pStyle w:val="Paragraphedeliste"/>
        <w:numPr>
          <w:ilvl w:val="0"/>
          <w:numId w:val="6"/>
        </w:numPr>
        <w:spacing w:before="100" w:beforeAutospacing="1" w:after="100" w:afterAutospacing="1"/>
        <w:jc w:val="both"/>
        <w:rPr>
          <w:rFonts w:eastAsia="Times New Roman" w:cstheme="minorHAnsi"/>
          <w:lang w:eastAsia="fr-FR"/>
        </w:rPr>
      </w:pPr>
      <w:r w:rsidRPr="009610A9">
        <w:rPr>
          <w:rFonts w:eastAsia="Times New Roman" w:cstheme="minorHAnsi"/>
          <w:lang w:eastAsia="fr-FR"/>
        </w:rPr>
        <w:t xml:space="preserve">Chap. </w:t>
      </w:r>
      <w:r w:rsidR="0097620D" w:rsidRPr="009610A9">
        <w:rPr>
          <w:rFonts w:eastAsia="Times New Roman" w:cstheme="minorHAnsi"/>
          <w:lang w:eastAsia="fr-FR"/>
        </w:rPr>
        <w:t>3.4.6 : notion de veille territoriale avec l’observatoire</w:t>
      </w:r>
      <w:r w:rsidR="00810626" w:rsidRPr="009610A9">
        <w:rPr>
          <w:rFonts w:eastAsia="Times New Roman" w:cstheme="minorHAnsi"/>
          <w:lang w:eastAsia="fr-FR"/>
        </w:rPr>
        <w:t xml:space="preserve"> </w:t>
      </w:r>
    </w:p>
    <w:p w14:paraId="6DD72DF6" w14:textId="77777777" w:rsidR="0097620D" w:rsidRPr="009610A9" w:rsidRDefault="0097620D" w:rsidP="0097620D"/>
    <w:p w14:paraId="69D00ADC" w14:textId="192C7B2E" w:rsidR="00EC406C" w:rsidRPr="009610A9" w:rsidRDefault="004A30A1" w:rsidP="0094355D">
      <w:pPr>
        <w:pStyle w:val="Titre3"/>
        <w:numPr>
          <w:ilvl w:val="2"/>
          <w:numId w:val="7"/>
        </w:numPr>
      </w:pPr>
      <w:bookmarkStart w:id="13" w:name="_Toc75535572"/>
      <w:r w:rsidRPr="009610A9">
        <w:t>P</w:t>
      </w:r>
      <w:r w:rsidR="00776BF5" w:rsidRPr="009610A9">
        <w:t xml:space="preserve">olitique </w:t>
      </w:r>
      <w:r w:rsidRPr="009610A9">
        <w:t>N</w:t>
      </w:r>
      <w:r w:rsidR="00776BF5" w:rsidRPr="009610A9">
        <w:t>ationale d’</w:t>
      </w:r>
      <w:r w:rsidRPr="009610A9">
        <w:t>A</w:t>
      </w:r>
      <w:r w:rsidR="00776BF5" w:rsidRPr="009610A9">
        <w:t xml:space="preserve">ménagement du </w:t>
      </w:r>
      <w:r w:rsidRPr="009610A9">
        <w:t>T</w:t>
      </w:r>
      <w:r w:rsidR="00776BF5" w:rsidRPr="009610A9">
        <w:t>erritoire (PNAT)</w:t>
      </w:r>
      <w:bookmarkEnd w:id="13"/>
    </w:p>
    <w:p w14:paraId="7D8A67FD" w14:textId="77777777" w:rsidR="00810626" w:rsidRPr="009610A9" w:rsidRDefault="00810626" w:rsidP="00810626"/>
    <w:p w14:paraId="13B646ED" w14:textId="52C81AAD" w:rsidR="00810626" w:rsidRPr="009610A9" w:rsidRDefault="00810626" w:rsidP="002A0B17">
      <w:pPr>
        <w:jc w:val="both"/>
      </w:pPr>
      <w:r w:rsidRPr="009610A9">
        <w:t xml:space="preserve">La PNAT a été </w:t>
      </w:r>
      <w:r w:rsidR="00DE2041" w:rsidRPr="009610A9">
        <w:t>construite</w:t>
      </w:r>
      <w:r w:rsidRPr="009610A9">
        <w:t xml:space="preserve"> </w:t>
      </w:r>
      <w:r w:rsidR="00010640" w:rsidRPr="009610A9">
        <w:t xml:space="preserve">sur base des orientations </w:t>
      </w:r>
      <w:r w:rsidR="00776BF5" w:rsidRPr="009610A9">
        <w:t>apportées par</w:t>
      </w:r>
      <w:r w:rsidR="00010640" w:rsidRPr="009610A9">
        <w:t xml:space="preserve"> le</w:t>
      </w:r>
      <w:r w:rsidRPr="009610A9">
        <w:t xml:space="preserve"> rapport diagnostic</w:t>
      </w:r>
      <w:r w:rsidR="002A0B17" w:rsidRPr="009610A9">
        <w:t xml:space="preserve"> en amont</w:t>
      </w:r>
      <w:r w:rsidR="00010640" w:rsidRPr="009610A9">
        <w:t>.</w:t>
      </w:r>
      <w:r w:rsidR="00CA0873" w:rsidRPr="009610A9">
        <w:t xml:space="preserve"> </w:t>
      </w:r>
    </w:p>
    <w:p w14:paraId="189EDBA1" w14:textId="77777777" w:rsidR="00810626" w:rsidRPr="009610A9" w:rsidRDefault="00810626" w:rsidP="00810626"/>
    <w:p w14:paraId="58194BE7" w14:textId="77777777" w:rsidR="00A6592E" w:rsidRPr="009610A9" w:rsidRDefault="0097620D" w:rsidP="00010640">
      <w:pPr>
        <w:jc w:val="both"/>
        <w:rPr>
          <w:rFonts w:cstheme="minorHAnsi"/>
        </w:rPr>
      </w:pPr>
      <w:r w:rsidRPr="009610A9">
        <w:rPr>
          <w:rFonts w:cstheme="minorHAnsi"/>
        </w:rPr>
        <w:t xml:space="preserve">La partie forestière prend une place importante dans la description des secteurs de la PNAT. </w:t>
      </w:r>
    </w:p>
    <w:p w14:paraId="583DF4C1" w14:textId="77777777" w:rsidR="00A6592E" w:rsidRPr="009610A9" w:rsidRDefault="00A6592E" w:rsidP="00010640">
      <w:pPr>
        <w:jc w:val="both"/>
        <w:rPr>
          <w:rFonts w:cstheme="minorHAnsi"/>
        </w:rPr>
      </w:pPr>
    </w:p>
    <w:p w14:paraId="06D291EA" w14:textId="5D81D10E" w:rsidR="0097620D" w:rsidRPr="009610A9" w:rsidRDefault="0097620D" w:rsidP="00010640">
      <w:pPr>
        <w:jc w:val="both"/>
        <w:rPr>
          <w:rFonts w:cstheme="minorHAnsi"/>
        </w:rPr>
      </w:pPr>
      <w:r w:rsidRPr="009610A9">
        <w:rPr>
          <w:rFonts w:cstheme="minorHAnsi"/>
        </w:rPr>
        <w:t>Voir aussi chapitre II.4. En particulier, la forêt es</w:t>
      </w:r>
      <w:r w:rsidR="00010640" w:rsidRPr="009610A9">
        <w:rPr>
          <w:rFonts w:cstheme="minorHAnsi"/>
        </w:rPr>
        <w:t>t</w:t>
      </w:r>
      <w:r w:rsidRPr="009610A9">
        <w:rPr>
          <w:rFonts w:cstheme="minorHAnsi"/>
        </w:rPr>
        <w:t xml:space="preserve"> décrite selon :</w:t>
      </w:r>
    </w:p>
    <w:p w14:paraId="57346964" w14:textId="77777777" w:rsidR="0097620D" w:rsidRPr="009610A9" w:rsidRDefault="0097620D" w:rsidP="00E24796">
      <w:pPr>
        <w:pStyle w:val="Paragraphedeliste"/>
        <w:numPr>
          <w:ilvl w:val="1"/>
          <w:numId w:val="1"/>
        </w:numPr>
        <w:jc w:val="both"/>
        <w:rPr>
          <w:rFonts w:cstheme="minorHAnsi"/>
        </w:rPr>
      </w:pPr>
      <w:r w:rsidRPr="009610A9">
        <w:rPr>
          <w:rFonts w:cstheme="minorHAnsi"/>
        </w:rPr>
        <w:t>Ses enjeux planétaires</w:t>
      </w:r>
    </w:p>
    <w:p w14:paraId="10BC01B0" w14:textId="77777777" w:rsidR="0097620D" w:rsidRPr="009610A9" w:rsidRDefault="0097620D" w:rsidP="00E24796">
      <w:pPr>
        <w:pStyle w:val="Paragraphedeliste"/>
        <w:numPr>
          <w:ilvl w:val="1"/>
          <w:numId w:val="1"/>
        </w:numPr>
        <w:jc w:val="both"/>
        <w:rPr>
          <w:rFonts w:cstheme="minorHAnsi"/>
        </w:rPr>
      </w:pPr>
      <w:r w:rsidRPr="009610A9">
        <w:rPr>
          <w:rFonts w:cstheme="minorHAnsi"/>
        </w:rPr>
        <w:t>Ses enjeux nationaux à l’égard :</w:t>
      </w:r>
    </w:p>
    <w:p w14:paraId="1799870B" w14:textId="78FC42B5" w:rsidR="0097620D" w:rsidRPr="009610A9" w:rsidRDefault="00010640" w:rsidP="00E24796">
      <w:pPr>
        <w:pStyle w:val="Paragraphedeliste"/>
        <w:numPr>
          <w:ilvl w:val="2"/>
          <w:numId w:val="1"/>
        </w:numPr>
        <w:jc w:val="both"/>
        <w:rPr>
          <w:rFonts w:cstheme="minorHAnsi"/>
        </w:rPr>
      </w:pPr>
      <w:r w:rsidRPr="009610A9">
        <w:rPr>
          <w:rFonts w:cstheme="minorHAnsi"/>
        </w:rPr>
        <w:t>D</w:t>
      </w:r>
      <w:r w:rsidR="0097620D" w:rsidRPr="009610A9">
        <w:rPr>
          <w:rFonts w:cstheme="minorHAnsi"/>
        </w:rPr>
        <w:t>es richesses biologiques qu’elle possède et des services environnementaux qu’elle peut offrir</w:t>
      </w:r>
      <w:r w:rsidR="003070F9" w:rsidRPr="009610A9">
        <w:rPr>
          <w:rFonts w:cstheme="minorHAnsi"/>
        </w:rPr>
        <w:t> ;</w:t>
      </w:r>
    </w:p>
    <w:p w14:paraId="77DE7D1F" w14:textId="0CA6C1CB" w:rsidR="0097620D" w:rsidRPr="009610A9" w:rsidRDefault="00010640" w:rsidP="00E24796">
      <w:pPr>
        <w:pStyle w:val="Paragraphedeliste"/>
        <w:numPr>
          <w:ilvl w:val="2"/>
          <w:numId w:val="1"/>
        </w:numPr>
        <w:jc w:val="both"/>
        <w:rPr>
          <w:rFonts w:cstheme="minorHAnsi"/>
        </w:rPr>
      </w:pPr>
      <w:r w:rsidRPr="009610A9">
        <w:rPr>
          <w:rFonts w:cstheme="minorHAnsi"/>
        </w:rPr>
        <w:t>D</w:t>
      </w:r>
      <w:r w:rsidR="0097620D" w:rsidRPr="009610A9">
        <w:rPr>
          <w:rFonts w:cstheme="minorHAnsi"/>
        </w:rPr>
        <w:t>e son importance d’un point de vue économique et de son potentiel</w:t>
      </w:r>
      <w:r w:rsidR="003070F9" w:rsidRPr="009610A9">
        <w:rPr>
          <w:rFonts w:cstheme="minorHAnsi"/>
        </w:rPr>
        <w:t> ;</w:t>
      </w:r>
    </w:p>
    <w:p w14:paraId="2D72FD15" w14:textId="54028DE0" w:rsidR="0097620D" w:rsidRPr="009610A9" w:rsidRDefault="00010640" w:rsidP="00E24796">
      <w:pPr>
        <w:pStyle w:val="Paragraphedeliste"/>
        <w:numPr>
          <w:ilvl w:val="2"/>
          <w:numId w:val="1"/>
        </w:numPr>
        <w:jc w:val="both"/>
        <w:rPr>
          <w:rFonts w:cstheme="minorHAnsi"/>
        </w:rPr>
      </w:pPr>
      <w:r w:rsidRPr="009610A9">
        <w:rPr>
          <w:rFonts w:cstheme="minorHAnsi"/>
        </w:rPr>
        <w:t>D</w:t>
      </w:r>
      <w:r w:rsidR="0097620D" w:rsidRPr="009610A9">
        <w:rPr>
          <w:rFonts w:cstheme="minorHAnsi"/>
        </w:rPr>
        <w:t>e son importance d’un point de vue social</w:t>
      </w:r>
      <w:r w:rsidR="003070F9" w:rsidRPr="009610A9">
        <w:rPr>
          <w:rFonts w:cstheme="minorHAnsi"/>
        </w:rPr>
        <w:t> ;</w:t>
      </w:r>
    </w:p>
    <w:p w14:paraId="2F63DAFB" w14:textId="4D10EC07" w:rsidR="0097620D" w:rsidRPr="009610A9" w:rsidRDefault="00010640" w:rsidP="00E24796">
      <w:pPr>
        <w:pStyle w:val="Paragraphedeliste"/>
        <w:numPr>
          <w:ilvl w:val="2"/>
          <w:numId w:val="1"/>
        </w:numPr>
        <w:jc w:val="both"/>
        <w:rPr>
          <w:rFonts w:cstheme="minorHAnsi"/>
        </w:rPr>
      </w:pPr>
      <w:r w:rsidRPr="009610A9">
        <w:rPr>
          <w:rFonts w:cstheme="minorHAnsi"/>
        </w:rPr>
        <w:t>D</w:t>
      </w:r>
      <w:r w:rsidR="0097620D" w:rsidRPr="009610A9">
        <w:rPr>
          <w:rFonts w:cstheme="minorHAnsi"/>
        </w:rPr>
        <w:t>e ses faiblesses et de sa vulnérabilité du fait qu’elle est située dans un pays qui a peu de moyens pour la défendre et la gérer</w:t>
      </w:r>
      <w:r w:rsidR="003070F9" w:rsidRPr="009610A9">
        <w:rPr>
          <w:rFonts w:cstheme="minorHAnsi"/>
        </w:rPr>
        <w:t> ;</w:t>
      </w:r>
    </w:p>
    <w:p w14:paraId="24D4AC8C" w14:textId="0F955174" w:rsidR="0097620D" w:rsidRPr="009610A9" w:rsidRDefault="00010640" w:rsidP="00E24796">
      <w:pPr>
        <w:pStyle w:val="Paragraphedeliste"/>
        <w:numPr>
          <w:ilvl w:val="2"/>
          <w:numId w:val="1"/>
        </w:numPr>
        <w:jc w:val="both"/>
        <w:rPr>
          <w:rFonts w:cstheme="minorHAnsi"/>
        </w:rPr>
      </w:pPr>
      <w:r w:rsidRPr="009610A9">
        <w:rPr>
          <w:rFonts w:cstheme="minorHAnsi"/>
        </w:rPr>
        <w:t>D</w:t>
      </w:r>
      <w:r w:rsidR="0097620D" w:rsidRPr="009610A9">
        <w:rPr>
          <w:rFonts w:cstheme="minorHAnsi"/>
        </w:rPr>
        <w:t>es nombreuses menaces auxquelles elle est soumise face à un contexte social, technique, et infrastructurel</w:t>
      </w:r>
      <w:r w:rsidR="003070F9" w:rsidRPr="009610A9">
        <w:rPr>
          <w:rFonts w:cstheme="minorHAnsi"/>
        </w:rPr>
        <w:t> ;</w:t>
      </w:r>
    </w:p>
    <w:p w14:paraId="39FE2172" w14:textId="77777777" w:rsidR="0097620D" w:rsidRPr="009610A9" w:rsidRDefault="0097620D" w:rsidP="0097620D">
      <w:pPr>
        <w:jc w:val="both"/>
        <w:rPr>
          <w:rFonts w:cstheme="minorHAnsi"/>
        </w:rPr>
      </w:pPr>
    </w:p>
    <w:p w14:paraId="486F50FF" w14:textId="1501A368" w:rsidR="003070F9" w:rsidRPr="009610A9" w:rsidRDefault="003070F9" w:rsidP="0097620D">
      <w:pPr>
        <w:jc w:val="both"/>
        <w:rPr>
          <w:rFonts w:cstheme="minorHAnsi"/>
        </w:rPr>
      </w:pPr>
      <w:r w:rsidRPr="009610A9">
        <w:rPr>
          <w:rFonts w:cstheme="minorHAnsi"/>
        </w:rPr>
        <w:t>La PNAT i</w:t>
      </w:r>
      <w:r w:rsidR="0097620D" w:rsidRPr="009610A9">
        <w:rPr>
          <w:rFonts w:cstheme="minorHAnsi"/>
        </w:rPr>
        <w:t xml:space="preserve">ntroduit l’idée des Guides méthodologiques </w:t>
      </w:r>
      <w:r w:rsidR="00465644" w:rsidRPr="009610A9">
        <w:rPr>
          <w:rFonts w:cstheme="minorHAnsi"/>
        </w:rPr>
        <w:t>pour encadrer techniquement le processus de réforme de l’AT.</w:t>
      </w:r>
    </w:p>
    <w:p w14:paraId="4FDAAA79" w14:textId="77777777" w:rsidR="003070F9" w:rsidRPr="009610A9" w:rsidRDefault="003070F9" w:rsidP="0097620D">
      <w:pPr>
        <w:jc w:val="both"/>
        <w:rPr>
          <w:rFonts w:cstheme="minorHAnsi"/>
        </w:rPr>
      </w:pPr>
    </w:p>
    <w:p w14:paraId="2D3B40F1" w14:textId="2D0B9852" w:rsidR="0097620D" w:rsidRPr="009610A9" w:rsidRDefault="00CA0873" w:rsidP="0097620D">
      <w:pPr>
        <w:jc w:val="both"/>
        <w:rPr>
          <w:rFonts w:cstheme="minorHAnsi"/>
        </w:rPr>
      </w:pPr>
      <w:r w:rsidRPr="009610A9">
        <w:rPr>
          <w:noProof/>
        </w:rPr>
        <mc:AlternateContent>
          <mc:Choice Requires="wps">
            <w:drawing>
              <wp:anchor distT="0" distB="0" distL="114300" distR="114300" simplePos="0" relativeHeight="251665408" behindDoc="0" locked="0" layoutInCell="1" allowOverlap="1" wp14:anchorId="30DF4E11" wp14:editId="01C2B892">
                <wp:simplePos x="0" y="0"/>
                <wp:positionH relativeFrom="column">
                  <wp:posOffset>0</wp:posOffset>
                </wp:positionH>
                <wp:positionV relativeFrom="paragraph">
                  <wp:posOffset>0</wp:posOffset>
                </wp:positionV>
                <wp:extent cx="1828800" cy="1828800"/>
                <wp:effectExtent l="0" t="0" r="0" b="0"/>
                <wp:wrapSquare wrapText="bothSides"/>
                <wp:docPr id="4" name="Zone de texte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EB54101" w14:textId="77777777" w:rsidR="00D94F48" w:rsidRPr="00CA0873" w:rsidRDefault="00D94F48" w:rsidP="00CA0873">
                            <w:pPr>
                              <w:jc w:val="both"/>
                              <w:rPr>
                                <w:rFonts w:cstheme="minorHAnsi"/>
                                <w:b/>
                                <w:bCs/>
                                <w:sz w:val="20"/>
                                <w:szCs w:val="20"/>
                              </w:rPr>
                            </w:pPr>
                            <w:r w:rsidRPr="00CA0873">
                              <w:rPr>
                                <w:rFonts w:cstheme="minorHAnsi"/>
                                <w:b/>
                                <w:bCs/>
                                <w:sz w:val="20"/>
                                <w:szCs w:val="20"/>
                              </w:rPr>
                              <w:t xml:space="preserve">Observation 1 : </w:t>
                            </w:r>
                            <w:r w:rsidRPr="00CA0873">
                              <w:rPr>
                                <w:rFonts w:cstheme="minorHAnsi"/>
                                <w:sz w:val="20"/>
                                <w:szCs w:val="20"/>
                              </w:rPr>
                              <w:t>Il est à noter que ce type d’outil a déjà fait ses preuves dans d’autres secteurs, notamment la forêt avec les « Guides Opérationnels ». Est-ce qu’il existe cependant une liste des guides prévus, apparemment ils paraissent pour le moment un peu dispersés dans les textes. Si on met comme délai 2050 pour l’AT, est ce que ce n’est pas un peu loin, on doit prévoir une phase de création et de test, tout en adaptant les guides à l’évolution de l’AT sur cette même période.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0DF4E11" id="Zone de texte 4" o:spid="_x0000_s1029" type="#_x0000_t202" style="position:absolute;left:0;text-align:left;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" filled="f" strokeweight=".5pt">
                <v:textbox style="mso-fit-shape-to-text:t">
                  <w:txbxContent>
                    <w:p w14:paraId="7EB54101" w14:textId="77777777" w:rsidR="00D94F48" w:rsidRPr="00CA0873" w:rsidRDefault="00D94F48" w:rsidP="00CA0873">
                      <w:pPr>
                        <w:jc w:val="both"/>
                        <w:rPr>
                          <w:rFonts w:cstheme="minorHAnsi"/>
                          <w:b/>
                          <w:bCs/>
                          <w:sz w:val="20"/>
                          <w:szCs w:val="20"/>
                        </w:rPr>
                      </w:pPr>
                      <w:r w:rsidRPr="00CA0873">
                        <w:rPr>
                          <w:rFonts w:cstheme="minorHAnsi"/>
                          <w:b/>
                          <w:bCs/>
                          <w:sz w:val="20"/>
                          <w:szCs w:val="20"/>
                        </w:rPr>
                        <w:t xml:space="preserve">Observation 1 : </w:t>
                      </w:r>
                      <w:r w:rsidRPr="00CA0873">
                        <w:rPr>
                          <w:rFonts w:cstheme="minorHAnsi"/>
                          <w:sz w:val="20"/>
                          <w:szCs w:val="20"/>
                        </w:rPr>
                        <w:t>Il est à noter que ce type d’outil a déjà fait ses preuves dans d’autres secteurs, notamment la forêt avec les « Guides Opérationnels ». Est-ce qu’il existe cependant une liste des guides prévus, apparemment ils paraissent pour le moment un peu dispersés dans les textes. Si on met comme délai 2050 pour l’AT, est ce que ce n’est pas un peu loin, on doit prévoir une phase de création et de test, tout en adaptant les guides à l’évolution de l’AT sur cette même période.</w:t>
                      </w:r>
                    </w:p>
                  </w:txbxContent>
                </v:textbox>
                <w10:wrap type="square"/>
              </v:shape>
            </w:pict>
          </mc:Fallback>
        </mc:AlternateContent>
      </w:r>
    </w:p>
    <w:p w14:paraId="55372029" w14:textId="0DAE054C" w:rsidR="0097620D" w:rsidRPr="009610A9" w:rsidRDefault="0097620D" w:rsidP="0097620D">
      <w:pPr>
        <w:jc w:val="both"/>
        <w:rPr>
          <w:rFonts w:cstheme="minorHAnsi"/>
        </w:rPr>
      </w:pPr>
      <w:r w:rsidRPr="009610A9">
        <w:rPr>
          <w:rFonts w:cstheme="minorHAnsi"/>
        </w:rPr>
        <w:lastRenderedPageBreak/>
        <w:t xml:space="preserve">A partir du programme 9, beaucoup des activités recommandées dans les axes stratégiques sont déjà intégrées dans le </w:t>
      </w:r>
      <w:r w:rsidR="00776BF5" w:rsidRPr="009610A9">
        <w:rPr>
          <w:rFonts w:cstheme="minorHAnsi"/>
        </w:rPr>
        <w:t>PAR</w:t>
      </w:r>
      <w:r w:rsidRPr="009610A9">
        <w:rPr>
          <w:rFonts w:cstheme="minorHAnsi"/>
        </w:rPr>
        <w:t>AT.</w:t>
      </w:r>
    </w:p>
    <w:p w14:paraId="56E56465" w14:textId="77777777" w:rsidR="003070F9" w:rsidRPr="009610A9" w:rsidRDefault="003070F9" w:rsidP="0097620D">
      <w:pPr>
        <w:jc w:val="both"/>
        <w:rPr>
          <w:rFonts w:cstheme="minorHAnsi"/>
        </w:rPr>
      </w:pPr>
    </w:p>
    <w:p w14:paraId="65851644" w14:textId="2914395B" w:rsidR="003070F9" w:rsidRPr="009610A9" w:rsidRDefault="0097620D" w:rsidP="0097620D">
      <w:pPr>
        <w:jc w:val="both"/>
        <w:rPr>
          <w:rFonts w:cstheme="minorHAnsi"/>
        </w:rPr>
      </w:pPr>
      <w:r w:rsidRPr="009610A9">
        <w:rPr>
          <w:rFonts w:cstheme="minorHAnsi"/>
        </w:rPr>
        <w:t>Programme 10</w:t>
      </w:r>
      <w:r w:rsidR="003070F9" w:rsidRPr="009610A9">
        <w:rPr>
          <w:rFonts w:cstheme="minorHAnsi"/>
        </w:rPr>
        <w:t> :</w:t>
      </w:r>
      <w:r w:rsidRPr="009610A9">
        <w:rPr>
          <w:rFonts w:cstheme="minorHAnsi"/>
        </w:rPr>
        <w:t xml:space="preserve"> </w:t>
      </w:r>
      <w:r w:rsidR="00F04DA0" w:rsidRPr="009610A9">
        <w:rPr>
          <w:rFonts w:cstheme="minorHAnsi"/>
        </w:rPr>
        <w:t xml:space="preserve">il </w:t>
      </w:r>
      <w:r w:rsidRPr="009610A9">
        <w:rPr>
          <w:rFonts w:cstheme="minorHAnsi"/>
        </w:rPr>
        <w:t>fait état d’un guichet unique pour l’attribution des espaces </w:t>
      </w:r>
      <w:r w:rsidR="003070F9" w:rsidRPr="009610A9">
        <w:rPr>
          <w:rFonts w:cstheme="minorHAnsi"/>
        </w:rPr>
        <w:t>et de cette manière on pourra</w:t>
      </w:r>
      <w:r w:rsidRPr="009610A9">
        <w:rPr>
          <w:rFonts w:cstheme="minorHAnsi"/>
        </w:rPr>
        <w:t xml:space="preserve"> éviter les superpositions</w:t>
      </w:r>
      <w:r w:rsidR="003070F9" w:rsidRPr="009610A9">
        <w:rPr>
          <w:rFonts w:cstheme="minorHAnsi"/>
        </w:rPr>
        <w:t xml:space="preserve"> </w:t>
      </w:r>
      <w:r w:rsidR="00796A5D" w:rsidRPr="009610A9">
        <w:rPr>
          <w:rFonts w:cstheme="minorHAnsi"/>
        </w:rPr>
        <w:t xml:space="preserve">à l’avenir </w:t>
      </w:r>
      <w:r w:rsidR="003070F9" w:rsidRPr="009610A9">
        <w:rPr>
          <w:rFonts w:cstheme="minorHAnsi"/>
        </w:rPr>
        <w:t>(</w:t>
      </w:r>
      <w:r w:rsidR="00F04DA0" w:rsidRPr="009610A9">
        <w:rPr>
          <w:rFonts w:cstheme="minorHAnsi"/>
        </w:rPr>
        <w:t xml:space="preserve">dans ce cas on </w:t>
      </w:r>
      <w:r w:rsidR="003070F9" w:rsidRPr="009610A9">
        <w:rPr>
          <w:rFonts w:cstheme="minorHAnsi"/>
        </w:rPr>
        <w:t xml:space="preserve">suppose </w:t>
      </w:r>
      <w:r w:rsidR="00F04DA0" w:rsidRPr="009610A9">
        <w:rPr>
          <w:rFonts w:cstheme="minorHAnsi"/>
        </w:rPr>
        <w:t xml:space="preserve">aussi </w:t>
      </w:r>
      <w:r w:rsidR="003070F9" w:rsidRPr="009610A9">
        <w:rPr>
          <w:rFonts w:cstheme="minorHAnsi"/>
        </w:rPr>
        <w:t>que le zonage est terminé)</w:t>
      </w:r>
      <w:r w:rsidRPr="009610A9">
        <w:rPr>
          <w:rFonts w:cstheme="minorHAnsi"/>
        </w:rPr>
        <w:t xml:space="preserve">. </w:t>
      </w:r>
    </w:p>
    <w:p w14:paraId="42A0E12A" w14:textId="77777777" w:rsidR="003070F9" w:rsidRPr="009610A9" w:rsidRDefault="003070F9" w:rsidP="0097620D">
      <w:pPr>
        <w:jc w:val="both"/>
        <w:rPr>
          <w:rFonts w:cstheme="minorHAnsi"/>
          <w:b/>
          <w:bCs/>
        </w:rPr>
      </w:pPr>
    </w:p>
    <w:p w14:paraId="76A6AF33" w14:textId="63013404" w:rsidR="003070F9" w:rsidRPr="009610A9" w:rsidRDefault="00CA0873" w:rsidP="0097620D">
      <w:pPr>
        <w:jc w:val="both"/>
        <w:rPr>
          <w:rFonts w:cstheme="minorHAnsi"/>
          <w:b/>
          <w:bCs/>
        </w:rPr>
      </w:pPr>
      <w:r w:rsidRPr="009610A9">
        <w:rPr>
          <w:noProof/>
        </w:rPr>
        <mc:AlternateContent>
          <mc:Choice Requires="wps">
            <w:drawing>
              <wp:anchor distT="0" distB="0" distL="114300" distR="114300" simplePos="0" relativeHeight="251667456" behindDoc="0" locked="0" layoutInCell="1" allowOverlap="1" wp14:anchorId="4035624F" wp14:editId="5B0936E8">
                <wp:simplePos x="0" y="0"/>
                <wp:positionH relativeFrom="column">
                  <wp:posOffset>0</wp:posOffset>
                </wp:positionH>
                <wp:positionV relativeFrom="paragraph">
                  <wp:posOffset>0</wp:posOffset>
                </wp:positionV>
                <wp:extent cx="1828800" cy="1828800"/>
                <wp:effectExtent l="0" t="0" r="0" b="0"/>
                <wp:wrapSquare wrapText="bothSides"/>
                <wp:docPr id="5" name="Zone de texte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F491180" w14:textId="11F165A5" w:rsidR="00D94F48" w:rsidRPr="00CA0873" w:rsidRDefault="00D94F48" w:rsidP="00CA0873">
                            <w:pPr>
                              <w:jc w:val="both"/>
                              <w:rPr>
                                <w:rFonts w:cstheme="minorHAnsi"/>
                                <w:b/>
                                <w:bCs/>
                                <w:sz w:val="20"/>
                                <w:szCs w:val="20"/>
                              </w:rPr>
                            </w:pPr>
                            <w:r w:rsidRPr="009610A9">
                              <w:rPr>
                                <w:rFonts w:cstheme="minorHAnsi"/>
                                <w:b/>
                                <w:bCs/>
                                <w:sz w:val="20"/>
                                <w:szCs w:val="20"/>
                              </w:rPr>
                              <w:t xml:space="preserve">Observation 2 : </w:t>
                            </w:r>
                            <w:r w:rsidRPr="009610A9">
                              <w:rPr>
                                <w:rFonts w:cstheme="minorHAnsi"/>
                                <w:sz w:val="20"/>
                                <w:szCs w:val="20"/>
                              </w:rPr>
                              <w:t>Avant cela, un programme de « dé-superposition » serait nécessaire de manière à commencer la mise en œuvre de l’AT avec un « point 0 » ou toutes les surfaces affectées sont bien identifiées et sans multiple</w:t>
                            </w:r>
                            <w:r>
                              <w:rPr>
                                <w:rFonts w:cstheme="minorHAnsi"/>
                                <w:sz w:val="20"/>
                                <w:szCs w:val="20"/>
                              </w:rPr>
                              <w:t>s</w:t>
                            </w:r>
                            <w:r w:rsidRPr="009610A9">
                              <w:rPr>
                                <w:rFonts w:cstheme="minorHAnsi"/>
                                <w:sz w:val="20"/>
                                <w:szCs w:val="20"/>
                              </w:rPr>
                              <w:t xml:space="preserve"> affectations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035624F" id="Zone de texte 5" o:spid="_x0000_s1030" type="#_x0000_t202" style="position:absolute;left:0;text-align:left;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" filled="f" strokeweight=".5pt">
                <v:textbox style="mso-fit-shape-to-text:t">
                  <w:txbxContent>
                    <w:p w14:paraId="1F491180" w14:textId="11F165A5" w:rsidR="00D94F48" w:rsidRPr="00CA0873" w:rsidRDefault="00D94F48" w:rsidP="00CA0873">
                      <w:pPr>
                        <w:jc w:val="both"/>
                        <w:rPr>
                          <w:rFonts w:cstheme="minorHAnsi"/>
                          <w:b/>
                          <w:bCs/>
                          <w:sz w:val="20"/>
                          <w:szCs w:val="20"/>
                        </w:rPr>
                      </w:pPr>
                      <w:r w:rsidRPr="009610A9">
                        <w:rPr>
                          <w:rFonts w:cstheme="minorHAnsi"/>
                          <w:b/>
                          <w:bCs/>
                          <w:sz w:val="20"/>
                          <w:szCs w:val="20"/>
                        </w:rPr>
                        <w:t xml:space="preserve">Observation 2 : </w:t>
                      </w:r>
                      <w:r w:rsidRPr="009610A9">
                        <w:rPr>
                          <w:rFonts w:cstheme="minorHAnsi"/>
                          <w:sz w:val="20"/>
                          <w:szCs w:val="20"/>
                        </w:rPr>
                        <w:t>Avant cela, un programme de « dé-superposition » serait nécessaire de manière à commencer la mise en œuvre de l’AT avec un « point 0 » ou toutes les surfaces affectées sont bien identifiées et sans multiple</w:t>
                      </w:r>
                      <w:r>
                        <w:rPr>
                          <w:rFonts w:cstheme="minorHAnsi"/>
                          <w:sz w:val="20"/>
                          <w:szCs w:val="20"/>
                        </w:rPr>
                        <w:t>s</w:t>
                      </w:r>
                      <w:r w:rsidRPr="009610A9">
                        <w:rPr>
                          <w:rFonts w:cstheme="minorHAnsi"/>
                          <w:sz w:val="20"/>
                          <w:szCs w:val="20"/>
                        </w:rPr>
                        <w:t xml:space="preserve"> affectations</w:t>
                      </w:r>
                    </w:p>
                  </w:txbxContent>
                </v:textbox>
                <w10:wrap type="square"/>
              </v:shape>
            </w:pict>
          </mc:Fallback>
        </mc:AlternateContent>
      </w:r>
    </w:p>
    <w:p w14:paraId="74A6BEEA" w14:textId="7C5F7901" w:rsidR="00F04DA0" w:rsidRPr="009610A9" w:rsidRDefault="0097620D" w:rsidP="0097620D">
      <w:pPr>
        <w:jc w:val="both"/>
        <w:rPr>
          <w:rFonts w:cstheme="minorHAnsi"/>
        </w:rPr>
      </w:pPr>
      <w:r w:rsidRPr="009610A9">
        <w:rPr>
          <w:rFonts w:cstheme="minorHAnsi"/>
        </w:rPr>
        <w:t xml:space="preserve">Programme 11 : </w:t>
      </w:r>
      <w:r w:rsidR="00F04DA0" w:rsidRPr="009610A9">
        <w:rPr>
          <w:rFonts w:cstheme="minorHAnsi"/>
        </w:rPr>
        <w:t xml:space="preserve">il </w:t>
      </w:r>
      <w:r w:rsidRPr="009610A9">
        <w:rPr>
          <w:rFonts w:cstheme="minorHAnsi"/>
        </w:rPr>
        <w:t>prévoit un nombre défini de 26 édits et de 15 textes</w:t>
      </w:r>
      <w:r w:rsidR="003E4EA2" w:rsidRPr="009610A9">
        <w:rPr>
          <w:rFonts w:cstheme="minorHAnsi"/>
        </w:rPr>
        <w:t xml:space="preserve"> </w:t>
      </w:r>
      <w:r w:rsidR="00437D4B" w:rsidRPr="009610A9">
        <w:rPr>
          <w:rFonts w:cstheme="minorHAnsi"/>
        </w:rPr>
        <w:t>pour soutenir l’implantation de l’AT dans les provinces</w:t>
      </w:r>
      <w:r w:rsidR="00796A5D" w:rsidRPr="009610A9">
        <w:rPr>
          <w:rFonts w:cstheme="minorHAnsi"/>
        </w:rPr>
        <w:t xml:space="preserve">. </w:t>
      </w:r>
    </w:p>
    <w:p w14:paraId="1036F078" w14:textId="77777777" w:rsidR="00F04DA0" w:rsidRPr="009610A9" w:rsidRDefault="00F04DA0" w:rsidP="0097620D">
      <w:pPr>
        <w:jc w:val="both"/>
        <w:rPr>
          <w:rFonts w:cstheme="minorHAnsi"/>
        </w:rPr>
      </w:pPr>
    </w:p>
    <w:p w14:paraId="6E6C910B" w14:textId="39EC6EC9" w:rsidR="003E4EA2" w:rsidRPr="009610A9" w:rsidRDefault="00CA0873" w:rsidP="0097620D">
      <w:pPr>
        <w:jc w:val="both"/>
        <w:rPr>
          <w:rFonts w:cstheme="minorHAnsi"/>
        </w:rPr>
      </w:pPr>
      <w:r w:rsidRPr="009610A9">
        <w:rPr>
          <w:noProof/>
        </w:rPr>
        <mc:AlternateContent>
          <mc:Choice Requires="wps">
            <w:drawing>
              <wp:anchor distT="0" distB="0" distL="114300" distR="114300" simplePos="0" relativeHeight="251669504" behindDoc="0" locked="0" layoutInCell="1" allowOverlap="1" wp14:anchorId="3E62DF33" wp14:editId="72197A9F">
                <wp:simplePos x="0" y="0"/>
                <wp:positionH relativeFrom="column">
                  <wp:posOffset>0</wp:posOffset>
                </wp:positionH>
                <wp:positionV relativeFrom="paragraph">
                  <wp:posOffset>0</wp:posOffset>
                </wp:positionV>
                <wp:extent cx="1828800" cy="1828800"/>
                <wp:effectExtent l="0" t="0" r="0" b="0"/>
                <wp:wrapSquare wrapText="bothSides"/>
                <wp:docPr id="6" name="Zone de texte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F36BC30" w14:textId="77777777" w:rsidR="00D94F48" w:rsidRPr="00F324E9" w:rsidRDefault="00D94F48" w:rsidP="00CA0873">
                            <w:pPr>
                              <w:jc w:val="both"/>
                              <w:rPr>
                                <w:rFonts w:cstheme="minorHAnsi"/>
                                <w:b/>
                                <w:bCs/>
                                <w:sz w:val="20"/>
                                <w:szCs w:val="20"/>
                              </w:rPr>
                            </w:pPr>
                            <w:r w:rsidRPr="00CA0873">
                              <w:rPr>
                                <w:rFonts w:cstheme="minorHAnsi"/>
                                <w:b/>
                                <w:bCs/>
                                <w:sz w:val="20"/>
                                <w:szCs w:val="20"/>
                              </w:rPr>
                              <w:t xml:space="preserve">Observation 3 : </w:t>
                            </w:r>
                            <w:r w:rsidRPr="00CA0873">
                              <w:rPr>
                                <w:rFonts w:cstheme="minorHAnsi"/>
                                <w:sz w:val="20"/>
                                <w:szCs w:val="20"/>
                              </w:rPr>
                              <w:t>Les chiffres sont limitatifs, probablement on devra faire autant de textes que nécessaire pour une bonne implantation de la réforme.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E62DF33" id="Zone de texte 6" o:spid="_x0000_s1031" type="#_x0000_t202" style="position:absolute;left:0;text-align:left;margin-left:0;margin-top:0;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" filled="f" strokeweight=".5pt">
                <v:textbox style="mso-fit-shape-to-text:t">
                  <w:txbxContent>
                    <w:p w14:paraId="3F36BC30" w14:textId="77777777" w:rsidR="00D94F48" w:rsidRPr="00F324E9" w:rsidRDefault="00D94F48" w:rsidP="00CA0873">
                      <w:pPr>
                        <w:jc w:val="both"/>
                        <w:rPr>
                          <w:rFonts w:cstheme="minorHAnsi"/>
                          <w:b/>
                          <w:bCs/>
                          <w:sz w:val="20"/>
                          <w:szCs w:val="20"/>
                        </w:rPr>
                      </w:pPr>
                      <w:r w:rsidRPr="00CA0873">
                        <w:rPr>
                          <w:rFonts w:cstheme="minorHAnsi"/>
                          <w:b/>
                          <w:bCs/>
                          <w:sz w:val="20"/>
                          <w:szCs w:val="20"/>
                        </w:rPr>
                        <w:t xml:space="preserve">Observation 3 : </w:t>
                      </w:r>
                      <w:r w:rsidRPr="00CA0873">
                        <w:rPr>
                          <w:rFonts w:cstheme="minorHAnsi"/>
                          <w:sz w:val="20"/>
                          <w:szCs w:val="20"/>
                        </w:rPr>
                        <w:t>Les chiffres sont limitatifs, probablement on devra faire autant de textes que nécessaire pour une bonne implantation de la réforme.</w:t>
                      </w:r>
                    </w:p>
                  </w:txbxContent>
                </v:textbox>
                <w10:wrap type="square"/>
              </v:shape>
            </w:pict>
          </mc:Fallback>
        </mc:AlternateContent>
      </w:r>
    </w:p>
    <w:p w14:paraId="7C8A51B1" w14:textId="786DF962" w:rsidR="0097620D" w:rsidRPr="009610A9" w:rsidRDefault="0097620D" w:rsidP="0097620D">
      <w:pPr>
        <w:jc w:val="both"/>
        <w:rPr>
          <w:rFonts w:cstheme="minorHAnsi"/>
        </w:rPr>
      </w:pPr>
      <w:r w:rsidRPr="009610A9">
        <w:rPr>
          <w:rFonts w:cstheme="minorHAnsi"/>
        </w:rPr>
        <w:t xml:space="preserve">Programme 12 : nous </w:t>
      </w:r>
      <w:r w:rsidR="00796A5D" w:rsidRPr="009610A9">
        <w:rPr>
          <w:rFonts w:cstheme="minorHAnsi"/>
        </w:rPr>
        <w:t>y trouvons</w:t>
      </w:r>
      <w:r w:rsidRPr="009610A9">
        <w:rPr>
          <w:rFonts w:cstheme="minorHAnsi"/>
        </w:rPr>
        <w:t xml:space="preserve"> des indications précises en termes de personnel et d’instances de pilotages </w:t>
      </w:r>
    </w:p>
    <w:p w14:paraId="616CF6F3" w14:textId="3E4EC2A5" w:rsidR="0097620D" w:rsidRPr="009610A9" w:rsidRDefault="003E4EA2" w:rsidP="0097620D">
      <w:pPr>
        <w:jc w:val="both"/>
        <w:rPr>
          <w:rFonts w:cstheme="minorHAnsi"/>
        </w:rPr>
      </w:pPr>
      <w:r w:rsidRPr="009610A9">
        <w:rPr>
          <w:rFonts w:cstheme="minorHAnsi"/>
        </w:rPr>
        <w:t>Voir aussi chap. 4.1.1 et 4.1.2 où t</w:t>
      </w:r>
      <w:r w:rsidR="0097620D" w:rsidRPr="009610A9">
        <w:rPr>
          <w:rFonts w:cstheme="minorHAnsi"/>
        </w:rPr>
        <w:t>outes</w:t>
      </w:r>
      <w:r w:rsidRPr="009610A9">
        <w:rPr>
          <w:rFonts w:cstheme="minorHAnsi"/>
        </w:rPr>
        <w:t xml:space="preserve"> les</w:t>
      </w:r>
      <w:r w:rsidR="0097620D" w:rsidRPr="009610A9">
        <w:rPr>
          <w:rFonts w:cstheme="minorHAnsi"/>
        </w:rPr>
        <w:t xml:space="preserve"> institutions de pilotages et les outils</w:t>
      </w:r>
      <w:r w:rsidRPr="009610A9">
        <w:rPr>
          <w:rFonts w:cstheme="minorHAnsi"/>
        </w:rPr>
        <w:t xml:space="preserve"> sont décrits.</w:t>
      </w:r>
    </w:p>
    <w:p w14:paraId="2C4AA7AA" w14:textId="77777777" w:rsidR="0097620D" w:rsidRPr="009610A9" w:rsidRDefault="0097620D" w:rsidP="0097620D">
      <w:pPr>
        <w:jc w:val="both"/>
        <w:rPr>
          <w:rFonts w:cstheme="minorHAnsi"/>
        </w:rPr>
      </w:pPr>
    </w:p>
    <w:p w14:paraId="7D130530" w14:textId="3E631A34" w:rsidR="0097620D" w:rsidRPr="009610A9" w:rsidRDefault="00CA0873" w:rsidP="0097620D">
      <w:pPr>
        <w:jc w:val="both"/>
        <w:rPr>
          <w:rFonts w:cstheme="minorHAnsi"/>
        </w:rPr>
      </w:pPr>
      <w:r w:rsidRPr="009610A9">
        <w:rPr>
          <w:noProof/>
        </w:rPr>
        <mc:AlternateContent>
          <mc:Choice Requires="wps">
            <w:drawing>
              <wp:anchor distT="0" distB="0" distL="114300" distR="114300" simplePos="0" relativeHeight="251671552" behindDoc="0" locked="0" layoutInCell="1" allowOverlap="1" wp14:anchorId="7AF121BE" wp14:editId="0FA86299">
                <wp:simplePos x="0" y="0"/>
                <wp:positionH relativeFrom="column">
                  <wp:posOffset>0</wp:posOffset>
                </wp:positionH>
                <wp:positionV relativeFrom="paragraph">
                  <wp:posOffset>0</wp:posOffset>
                </wp:positionV>
                <wp:extent cx="1828800" cy="1828800"/>
                <wp:effectExtent l="0" t="0" r="0" b="0"/>
                <wp:wrapSquare wrapText="bothSides"/>
                <wp:docPr id="7" name="Zone de texte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B4F3C50" w14:textId="77061A10" w:rsidR="00D94F48" w:rsidRPr="00CA0873" w:rsidRDefault="00D94F48" w:rsidP="00CA0873">
                            <w:pPr>
                              <w:jc w:val="both"/>
                              <w:rPr>
                                <w:rFonts w:cstheme="minorHAnsi"/>
                                <w:b/>
                                <w:bCs/>
                                <w:sz w:val="20"/>
                                <w:szCs w:val="20"/>
                              </w:rPr>
                            </w:pPr>
                            <w:r w:rsidRPr="009610A9">
                              <w:rPr>
                                <w:rFonts w:cstheme="minorHAnsi"/>
                                <w:b/>
                                <w:bCs/>
                                <w:sz w:val="20"/>
                                <w:szCs w:val="20"/>
                              </w:rPr>
                              <w:t xml:space="preserve">Observation 4 : </w:t>
                            </w:r>
                            <w:r w:rsidRPr="009610A9">
                              <w:rPr>
                                <w:rFonts w:cstheme="minorHAnsi"/>
                                <w:sz w:val="20"/>
                                <w:szCs w:val="20"/>
                              </w:rPr>
                              <w:t>On a des bases pour faire émerger une politique AT, dont les indications chiffrées pourront certainement évoluer au cours du temps (la quantité de personnel nécessaire par exemple) - mais les éléments pour savoir comment on va transiter de l’état actuel (de superposition sectorielle) vers cet idéal en matière d’AT ne sont pas encore précis (mécanisme d’arbitrage)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AF121BE" id="Zone de texte 7" o:spid="_x0000_s1032" type="#_x0000_t202" style="position:absolute;left:0;text-align:left;margin-left:0;margin-top:0;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" filled="f" strokeweight=".5pt">
                <v:textbox style="mso-fit-shape-to-text:t">
                  <w:txbxContent>
                    <w:p w14:paraId="7B4F3C50" w14:textId="77061A10" w:rsidR="00D94F48" w:rsidRPr="00CA0873" w:rsidRDefault="00D94F48" w:rsidP="00CA0873">
                      <w:pPr>
                        <w:jc w:val="both"/>
                        <w:rPr>
                          <w:rFonts w:cstheme="minorHAnsi"/>
                          <w:b/>
                          <w:bCs/>
                          <w:sz w:val="20"/>
                          <w:szCs w:val="20"/>
                        </w:rPr>
                      </w:pPr>
                      <w:r w:rsidRPr="009610A9">
                        <w:rPr>
                          <w:rFonts w:cstheme="minorHAnsi"/>
                          <w:b/>
                          <w:bCs/>
                          <w:sz w:val="20"/>
                          <w:szCs w:val="20"/>
                        </w:rPr>
                        <w:t xml:space="preserve">Observation 4 : </w:t>
                      </w:r>
                      <w:r w:rsidRPr="009610A9">
                        <w:rPr>
                          <w:rFonts w:cstheme="minorHAnsi"/>
                          <w:sz w:val="20"/>
                          <w:szCs w:val="20"/>
                        </w:rPr>
                        <w:t>On a des bases pour faire émerger une politique AT, dont les indications chiffrées pourront certainement évoluer au cours du temps (la quantité de personnel nécessaire par exemple) - mais les éléments pour savoir comment on va transiter de l’état actuel (de superposition sectorielle) vers cet idéal en matière d’AT ne sont pas encore précis (mécanisme d’arbitrage)</w:t>
                      </w:r>
                    </w:p>
                  </w:txbxContent>
                </v:textbox>
                <w10:wrap type="square"/>
              </v:shape>
            </w:pict>
          </mc:Fallback>
        </mc:AlternateContent>
      </w:r>
    </w:p>
    <w:p w14:paraId="5DBAFC7F" w14:textId="32787D06" w:rsidR="0097620D" w:rsidRPr="009610A9" w:rsidRDefault="00393E40" w:rsidP="0097620D">
      <w:pPr>
        <w:jc w:val="both"/>
        <w:rPr>
          <w:rFonts w:cstheme="minorHAnsi"/>
        </w:rPr>
      </w:pPr>
      <w:r w:rsidRPr="009610A9">
        <w:rPr>
          <w:rFonts w:cstheme="minorHAnsi"/>
        </w:rPr>
        <w:t xml:space="preserve">Chap. </w:t>
      </w:r>
      <w:r w:rsidR="0097620D" w:rsidRPr="009610A9">
        <w:rPr>
          <w:rFonts w:cstheme="minorHAnsi"/>
        </w:rPr>
        <w:t>4.1.3</w:t>
      </w:r>
      <w:r w:rsidRPr="009610A9">
        <w:rPr>
          <w:rFonts w:cstheme="minorHAnsi"/>
        </w:rPr>
        <w:t> : Les outils techniques de l’AT</w:t>
      </w:r>
    </w:p>
    <w:p w14:paraId="697569ED" w14:textId="77777777" w:rsidR="0097620D" w:rsidRPr="009610A9" w:rsidRDefault="0097620D" w:rsidP="00E24796">
      <w:pPr>
        <w:pStyle w:val="Paragraphedeliste"/>
        <w:numPr>
          <w:ilvl w:val="0"/>
          <w:numId w:val="1"/>
        </w:numPr>
        <w:jc w:val="both"/>
        <w:rPr>
          <w:rFonts w:cstheme="minorHAnsi"/>
        </w:rPr>
      </w:pPr>
      <w:r w:rsidRPr="009610A9">
        <w:rPr>
          <w:rFonts w:cstheme="minorHAnsi"/>
        </w:rPr>
        <w:t>Guides méthodologiques</w:t>
      </w:r>
    </w:p>
    <w:p w14:paraId="01E52212" w14:textId="0690CEB8" w:rsidR="0097620D" w:rsidRPr="009610A9" w:rsidRDefault="0097620D" w:rsidP="00E24796">
      <w:pPr>
        <w:pStyle w:val="Paragraphedeliste"/>
        <w:numPr>
          <w:ilvl w:val="0"/>
          <w:numId w:val="1"/>
        </w:numPr>
        <w:jc w:val="both"/>
        <w:rPr>
          <w:rFonts w:cstheme="minorHAnsi"/>
        </w:rPr>
      </w:pPr>
      <w:r w:rsidRPr="009610A9">
        <w:rPr>
          <w:rFonts w:cstheme="minorHAnsi"/>
        </w:rPr>
        <w:t>Modalité d’élaboration d’un projet qui touche à l’AT</w:t>
      </w:r>
      <w:r w:rsidR="003E4EA2" w:rsidRPr="009610A9">
        <w:rPr>
          <w:rFonts w:cstheme="minorHAnsi"/>
        </w:rPr>
        <w:t xml:space="preserve"> : une </w:t>
      </w:r>
      <w:r w:rsidR="00776BF5" w:rsidRPr="009610A9">
        <w:rPr>
          <w:rFonts w:cstheme="minorHAnsi"/>
        </w:rPr>
        <w:t>Étude d’</w:t>
      </w:r>
      <w:r w:rsidRPr="009610A9">
        <w:rPr>
          <w:rFonts w:cstheme="minorHAnsi"/>
        </w:rPr>
        <w:t>I</w:t>
      </w:r>
      <w:r w:rsidR="00776BF5" w:rsidRPr="009610A9">
        <w:rPr>
          <w:rFonts w:cstheme="minorHAnsi"/>
        </w:rPr>
        <w:t xml:space="preserve">mpact </w:t>
      </w:r>
      <w:r w:rsidRPr="009610A9">
        <w:rPr>
          <w:rFonts w:cstheme="minorHAnsi"/>
        </w:rPr>
        <w:t>E</w:t>
      </w:r>
      <w:r w:rsidR="00776BF5" w:rsidRPr="009610A9">
        <w:rPr>
          <w:rFonts w:cstheme="minorHAnsi"/>
        </w:rPr>
        <w:t>nvironnementale (EIE)</w:t>
      </w:r>
      <w:r w:rsidRPr="009610A9">
        <w:rPr>
          <w:rFonts w:cstheme="minorHAnsi"/>
        </w:rPr>
        <w:t xml:space="preserve"> des projets et programme </w:t>
      </w:r>
      <w:r w:rsidR="003E4EA2" w:rsidRPr="009610A9">
        <w:rPr>
          <w:rFonts w:cstheme="minorHAnsi"/>
        </w:rPr>
        <w:t xml:space="preserve">doit être réalisée </w:t>
      </w:r>
      <w:r w:rsidRPr="009610A9">
        <w:rPr>
          <w:rFonts w:cstheme="minorHAnsi"/>
        </w:rPr>
        <w:t>avant leur mise en œuvre</w:t>
      </w:r>
      <w:r w:rsidR="003E4EA2" w:rsidRPr="009610A9">
        <w:rPr>
          <w:rFonts w:cstheme="minorHAnsi"/>
        </w:rPr>
        <w:t xml:space="preserve"> </w:t>
      </w:r>
    </w:p>
    <w:p w14:paraId="4E58C688" w14:textId="5638815D" w:rsidR="0097620D" w:rsidRPr="009610A9" w:rsidRDefault="00AC6E2E" w:rsidP="00E24796">
      <w:pPr>
        <w:pStyle w:val="Paragraphedeliste"/>
        <w:numPr>
          <w:ilvl w:val="0"/>
          <w:numId w:val="1"/>
        </w:numPr>
        <w:jc w:val="both"/>
        <w:rPr>
          <w:rFonts w:cstheme="minorHAnsi"/>
        </w:rPr>
      </w:pPr>
      <w:r w:rsidRPr="009610A9">
        <w:rPr>
          <w:rFonts w:cstheme="minorHAnsi"/>
        </w:rPr>
        <w:t xml:space="preserve">Introduction du </w:t>
      </w:r>
      <w:r w:rsidR="0097620D" w:rsidRPr="009610A9">
        <w:rPr>
          <w:rFonts w:cstheme="minorHAnsi"/>
        </w:rPr>
        <w:t>Guide d’élaboration des outils techniques de l’AT</w:t>
      </w:r>
      <w:r w:rsidR="00776BF5" w:rsidRPr="009610A9">
        <w:rPr>
          <w:rFonts w:cstheme="minorHAnsi"/>
        </w:rPr>
        <w:t xml:space="preserve"> </w:t>
      </w:r>
    </w:p>
    <w:p w14:paraId="3EC53FE0" w14:textId="0BA50C32" w:rsidR="0097620D" w:rsidRPr="009610A9" w:rsidRDefault="0097620D" w:rsidP="00E24796">
      <w:pPr>
        <w:pStyle w:val="Paragraphedeliste"/>
        <w:numPr>
          <w:ilvl w:val="0"/>
          <w:numId w:val="1"/>
        </w:numPr>
        <w:jc w:val="both"/>
        <w:rPr>
          <w:rFonts w:cstheme="minorHAnsi"/>
        </w:rPr>
      </w:pPr>
      <w:r w:rsidRPr="009610A9">
        <w:rPr>
          <w:rFonts w:cstheme="minorHAnsi"/>
        </w:rPr>
        <w:t>Collaboration avec les autres politiques publiques (4.1.3.3.) – ce qui implique la politique forestière devrait être consulté</w:t>
      </w:r>
      <w:r w:rsidR="003E4EA2" w:rsidRPr="009610A9">
        <w:rPr>
          <w:rFonts w:cstheme="minorHAnsi"/>
        </w:rPr>
        <w:t>e</w:t>
      </w:r>
      <w:r w:rsidRPr="009610A9">
        <w:rPr>
          <w:rFonts w:cstheme="minorHAnsi"/>
        </w:rPr>
        <w:t>, ou discutée, avec le MAT, avant présentation au Conseil des Ministres, de manière à ce qu’elle soit cohérente avec les priorités Nationales</w:t>
      </w:r>
    </w:p>
    <w:p w14:paraId="3E551D57" w14:textId="77777777" w:rsidR="00F04DA0" w:rsidRPr="009610A9" w:rsidRDefault="00F04DA0" w:rsidP="0097620D">
      <w:pPr>
        <w:jc w:val="both"/>
        <w:rPr>
          <w:rFonts w:cstheme="minorHAnsi"/>
        </w:rPr>
      </w:pPr>
    </w:p>
    <w:p w14:paraId="37348EE9" w14:textId="0F5EEAFE" w:rsidR="00F04DA0" w:rsidRPr="009610A9" w:rsidRDefault="00CA0873" w:rsidP="0097620D">
      <w:pPr>
        <w:jc w:val="both"/>
        <w:rPr>
          <w:rFonts w:cstheme="minorHAnsi"/>
        </w:rPr>
      </w:pPr>
      <w:r w:rsidRPr="009610A9">
        <w:rPr>
          <w:noProof/>
        </w:rPr>
        <mc:AlternateContent>
          <mc:Choice Requires="wps">
            <w:drawing>
              <wp:anchor distT="0" distB="0" distL="114300" distR="114300" simplePos="0" relativeHeight="251673600" behindDoc="0" locked="0" layoutInCell="1" allowOverlap="1" wp14:anchorId="4769DA6E" wp14:editId="42ED84BA">
                <wp:simplePos x="0" y="0"/>
                <wp:positionH relativeFrom="column">
                  <wp:posOffset>0</wp:posOffset>
                </wp:positionH>
                <wp:positionV relativeFrom="paragraph">
                  <wp:posOffset>0</wp:posOffset>
                </wp:positionV>
                <wp:extent cx="1828800" cy="1828800"/>
                <wp:effectExtent l="0" t="0" r="0" b="0"/>
                <wp:wrapSquare wrapText="bothSides"/>
                <wp:docPr id="8" name="Zone de texte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AB661C4" w14:textId="61CE5211" w:rsidR="00D94F48" w:rsidRPr="007C419E" w:rsidRDefault="00D94F48" w:rsidP="00CA0873">
                            <w:pPr>
                              <w:jc w:val="both"/>
                              <w:rPr>
                                <w:rFonts w:cstheme="minorHAnsi"/>
                                <w:b/>
                                <w:bCs/>
                                <w:sz w:val="20"/>
                                <w:szCs w:val="20"/>
                              </w:rPr>
                            </w:pPr>
                            <w:r w:rsidRPr="00CA0873">
                              <w:rPr>
                                <w:rFonts w:cstheme="minorHAnsi"/>
                                <w:b/>
                                <w:bCs/>
                                <w:sz w:val="20"/>
                                <w:szCs w:val="20"/>
                              </w:rPr>
                              <w:t xml:space="preserve">Observation 5 : </w:t>
                            </w:r>
                            <w:r w:rsidRPr="00CA0873">
                              <w:rPr>
                                <w:rFonts w:cstheme="minorHAnsi"/>
                                <w:sz w:val="20"/>
                                <w:szCs w:val="20"/>
                              </w:rPr>
                              <w:t xml:space="preserve">L’EIE est un garde-fou pour considérer la préservation du couvert forestier ; peut-être que cet aspect pourrait être plus explicite et approfondi, en particulier pour développer le cadre de préservation des forêts dans les outils de planification spatiale. </w:t>
                            </w:r>
                            <w:r>
                              <w:rPr>
                                <w:rFonts w:cstheme="minorHAnsi"/>
                                <w:sz w:val="20"/>
                                <w:szCs w:val="20"/>
                              </w:rPr>
                              <w:t>A</w:t>
                            </w:r>
                            <w:r w:rsidRPr="00CA0873">
                              <w:rPr>
                                <w:rFonts w:cstheme="minorHAnsi"/>
                                <w:sz w:val="20"/>
                                <w:szCs w:val="20"/>
                              </w:rPr>
                              <w:t xml:space="preserve"> </w:t>
                            </w:r>
                            <w:r>
                              <w:rPr>
                                <w:rFonts w:cstheme="minorHAnsi"/>
                                <w:sz w:val="20"/>
                                <w:szCs w:val="20"/>
                              </w:rPr>
                              <w:t>titre d’exemple</w:t>
                            </w:r>
                            <w:r w:rsidRPr="00CA0873">
                              <w:rPr>
                                <w:rFonts w:cstheme="minorHAnsi"/>
                                <w:sz w:val="20"/>
                                <w:szCs w:val="20"/>
                              </w:rPr>
                              <w:t>, des EIE sont déjà demandées chez les forestiers</w:t>
                            </w:r>
                            <w:r>
                              <w:rPr>
                                <w:rFonts w:cstheme="minorHAnsi"/>
                                <w:sz w:val="20"/>
                                <w:szCs w:val="20"/>
                              </w:rPr>
                              <w:t>,</w:t>
                            </w:r>
                            <w:r w:rsidRPr="00CA0873">
                              <w:rPr>
                                <w:rFonts w:cstheme="minorHAnsi"/>
                                <w:sz w:val="20"/>
                                <w:szCs w:val="20"/>
                              </w:rPr>
                              <w:t xml:space="preserve"> on </w:t>
                            </w:r>
                            <w:r>
                              <w:rPr>
                                <w:rFonts w:cstheme="minorHAnsi"/>
                                <w:sz w:val="20"/>
                                <w:szCs w:val="20"/>
                              </w:rPr>
                              <w:t>pourrait</w:t>
                            </w:r>
                            <w:r w:rsidRPr="00CA0873">
                              <w:rPr>
                                <w:rFonts w:cstheme="minorHAnsi"/>
                                <w:sz w:val="20"/>
                                <w:szCs w:val="20"/>
                              </w:rPr>
                              <w:t xml:space="preserve"> adapter le format existant pour éviter de faire une EIE pour l’AT, et une EIE pour le MEDD.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769DA6E" id="Zone de texte 8" o:spid="_x0000_s1033" type="#_x0000_t202" style="position:absolute;left:0;text-align:left;margin-left:0;margin-top:0;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" filled="f" strokeweight=".5pt">
                <v:textbox style="mso-fit-shape-to-text:t">
                  <w:txbxContent>
                    <w:p w14:paraId="6AB661C4" w14:textId="61CE5211" w:rsidR="00D94F48" w:rsidRPr="007C419E" w:rsidRDefault="00D94F48" w:rsidP="00CA0873">
                      <w:pPr>
                        <w:jc w:val="both"/>
                        <w:rPr>
                          <w:rFonts w:cstheme="minorHAnsi"/>
                          <w:b/>
                          <w:bCs/>
                          <w:sz w:val="20"/>
                          <w:szCs w:val="20"/>
                        </w:rPr>
                      </w:pPr>
                      <w:r w:rsidRPr="00CA0873">
                        <w:rPr>
                          <w:rFonts w:cstheme="minorHAnsi"/>
                          <w:b/>
                          <w:bCs/>
                          <w:sz w:val="20"/>
                          <w:szCs w:val="20"/>
                        </w:rPr>
                        <w:t xml:space="preserve">Observation 5 : </w:t>
                      </w:r>
                      <w:r w:rsidRPr="00CA0873">
                        <w:rPr>
                          <w:rFonts w:cstheme="minorHAnsi"/>
                          <w:sz w:val="20"/>
                          <w:szCs w:val="20"/>
                        </w:rPr>
                        <w:t xml:space="preserve">L’EIE est un garde-fou pour considérer la préservation du couvert forestier ; peut-être que cet aspect pourrait être plus explicite et approfondi, en particulier pour développer le cadre de préservation des forêts dans les outils de planification spatiale. </w:t>
                      </w:r>
                      <w:r>
                        <w:rPr>
                          <w:rFonts w:cstheme="minorHAnsi"/>
                          <w:sz w:val="20"/>
                          <w:szCs w:val="20"/>
                        </w:rPr>
                        <w:t>A</w:t>
                      </w:r>
                      <w:r w:rsidRPr="00CA0873">
                        <w:rPr>
                          <w:rFonts w:cstheme="minorHAnsi"/>
                          <w:sz w:val="20"/>
                          <w:szCs w:val="20"/>
                        </w:rPr>
                        <w:t xml:space="preserve"> </w:t>
                      </w:r>
                      <w:r>
                        <w:rPr>
                          <w:rFonts w:cstheme="minorHAnsi"/>
                          <w:sz w:val="20"/>
                          <w:szCs w:val="20"/>
                        </w:rPr>
                        <w:t>titre d’exemple</w:t>
                      </w:r>
                      <w:r w:rsidRPr="00CA0873">
                        <w:rPr>
                          <w:rFonts w:cstheme="minorHAnsi"/>
                          <w:sz w:val="20"/>
                          <w:szCs w:val="20"/>
                        </w:rPr>
                        <w:t>, des EIE sont déjà demandées chez les forestiers</w:t>
                      </w:r>
                      <w:r>
                        <w:rPr>
                          <w:rFonts w:cstheme="minorHAnsi"/>
                          <w:sz w:val="20"/>
                          <w:szCs w:val="20"/>
                        </w:rPr>
                        <w:t>,</w:t>
                      </w:r>
                      <w:r w:rsidRPr="00CA0873">
                        <w:rPr>
                          <w:rFonts w:cstheme="minorHAnsi"/>
                          <w:sz w:val="20"/>
                          <w:szCs w:val="20"/>
                        </w:rPr>
                        <w:t xml:space="preserve"> on </w:t>
                      </w:r>
                      <w:r>
                        <w:rPr>
                          <w:rFonts w:cstheme="minorHAnsi"/>
                          <w:sz w:val="20"/>
                          <w:szCs w:val="20"/>
                        </w:rPr>
                        <w:t>pourrait</w:t>
                      </w:r>
                      <w:r w:rsidRPr="00CA0873">
                        <w:rPr>
                          <w:rFonts w:cstheme="minorHAnsi"/>
                          <w:sz w:val="20"/>
                          <w:szCs w:val="20"/>
                        </w:rPr>
                        <w:t xml:space="preserve"> adapter le format existant pour éviter de faire une EIE pour l’AT, et une EIE pour le MEDD.</w:t>
                      </w:r>
                    </w:p>
                  </w:txbxContent>
                </v:textbox>
                <w10:wrap type="square"/>
              </v:shape>
            </w:pict>
          </mc:Fallback>
        </mc:AlternateContent>
      </w:r>
    </w:p>
    <w:p w14:paraId="2FC6004B" w14:textId="60443B15" w:rsidR="00F04DA0" w:rsidRPr="009610A9" w:rsidRDefault="00393E40" w:rsidP="0097620D">
      <w:pPr>
        <w:jc w:val="both"/>
        <w:rPr>
          <w:rFonts w:cstheme="minorHAnsi"/>
        </w:rPr>
      </w:pPr>
      <w:r w:rsidRPr="009610A9">
        <w:rPr>
          <w:rFonts w:cstheme="minorHAnsi"/>
        </w:rPr>
        <w:t xml:space="preserve">Chap. </w:t>
      </w:r>
      <w:r w:rsidR="0097620D" w:rsidRPr="009610A9">
        <w:rPr>
          <w:rFonts w:cstheme="minorHAnsi"/>
        </w:rPr>
        <w:t xml:space="preserve">4.2.2.1 : </w:t>
      </w:r>
      <w:r w:rsidR="00190D79" w:rsidRPr="009610A9">
        <w:rPr>
          <w:rFonts w:cstheme="minorHAnsi"/>
        </w:rPr>
        <w:t>Observatoire National de l’AT (ONAT)</w:t>
      </w:r>
    </w:p>
    <w:p w14:paraId="3204AE77" w14:textId="77777777" w:rsidR="00F04DA0" w:rsidRPr="009610A9" w:rsidRDefault="00F04DA0" w:rsidP="0097620D">
      <w:pPr>
        <w:jc w:val="both"/>
        <w:rPr>
          <w:rFonts w:cstheme="minorHAnsi"/>
        </w:rPr>
      </w:pPr>
    </w:p>
    <w:p w14:paraId="256F2A53" w14:textId="01D8B874" w:rsidR="0097620D" w:rsidRPr="009610A9" w:rsidRDefault="00CA0873" w:rsidP="0097620D">
      <w:pPr>
        <w:jc w:val="both"/>
        <w:rPr>
          <w:rFonts w:cstheme="minorHAnsi"/>
        </w:rPr>
      </w:pPr>
      <w:r w:rsidRPr="009610A9">
        <w:rPr>
          <w:noProof/>
        </w:rPr>
        <w:lastRenderedPageBreak/>
        <mc:AlternateContent>
          <mc:Choice Requires="wps">
            <w:drawing>
              <wp:anchor distT="0" distB="0" distL="114300" distR="114300" simplePos="0" relativeHeight="251675648" behindDoc="0" locked="0" layoutInCell="1" allowOverlap="1" wp14:anchorId="7228E7EB" wp14:editId="265621E7">
                <wp:simplePos x="0" y="0"/>
                <wp:positionH relativeFrom="column">
                  <wp:posOffset>0</wp:posOffset>
                </wp:positionH>
                <wp:positionV relativeFrom="paragraph">
                  <wp:posOffset>0</wp:posOffset>
                </wp:positionV>
                <wp:extent cx="1828800" cy="1828800"/>
                <wp:effectExtent l="0" t="0" r="0" b="0"/>
                <wp:wrapSquare wrapText="bothSides"/>
                <wp:docPr id="9" name="Zone de texte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ECAC3F7" w14:textId="515F6B51" w:rsidR="00D94F48" w:rsidRPr="00CA0873" w:rsidRDefault="00D94F48" w:rsidP="00CA0873">
                            <w:pPr>
                              <w:jc w:val="both"/>
                              <w:rPr>
                                <w:rFonts w:cstheme="minorHAnsi"/>
                                <w:b/>
                                <w:bCs/>
                                <w:sz w:val="20"/>
                                <w:szCs w:val="20"/>
                              </w:rPr>
                            </w:pPr>
                            <w:r w:rsidRPr="00CA0873">
                              <w:rPr>
                                <w:rFonts w:cstheme="minorHAnsi"/>
                                <w:b/>
                                <w:bCs/>
                                <w:sz w:val="20"/>
                                <w:szCs w:val="20"/>
                              </w:rPr>
                              <w:t xml:space="preserve">Observation 6 : </w:t>
                            </w:r>
                            <w:r w:rsidRPr="00CA0873">
                              <w:rPr>
                                <w:rFonts w:cstheme="minorHAnsi"/>
                                <w:sz w:val="20"/>
                                <w:szCs w:val="20"/>
                              </w:rPr>
                              <w:t>Est-ce que ce dispositif devrait avoir une mission de lanceur d’alerte en matière de préservation des forêts (donc seront-ils concernés par les éventuelles pertes de couvert, et comment devraient-ils intervenir ou être concernés dans ce cas là ? quelles sont les modalités d’intervention (si on devait par exemple intervenir en urgence</w:t>
                            </w:r>
                            <w:r>
                              <w:rPr>
                                <w:rFonts w:cstheme="minorHAnsi"/>
                                <w:sz w:val="20"/>
                                <w:szCs w:val="20"/>
                              </w:rPr>
                              <w:t>)</w:t>
                            </w:r>
                            <w:r w:rsidRPr="00CA0873">
                              <w:rPr>
                                <w:rFonts w:cstheme="minorHAnsi"/>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228E7EB" id="Zone de texte 9" o:spid="_x0000_s1034" type="#_x0000_t202" style="position:absolute;left:0;text-align:left;margin-left:0;margin-top:0;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" filled="f" strokeweight=".5pt">
                <v:textbox style="mso-fit-shape-to-text:t">
                  <w:txbxContent>
                    <w:p w14:paraId="5ECAC3F7" w14:textId="515F6B51" w:rsidR="00D94F48" w:rsidRPr="00CA0873" w:rsidRDefault="00D94F48" w:rsidP="00CA0873">
                      <w:pPr>
                        <w:jc w:val="both"/>
                        <w:rPr>
                          <w:rFonts w:cstheme="minorHAnsi"/>
                          <w:b/>
                          <w:bCs/>
                          <w:sz w:val="20"/>
                          <w:szCs w:val="20"/>
                        </w:rPr>
                      </w:pPr>
                      <w:r w:rsidRPr="00CA0873">
                        <w:rPr>
                          <w:rFonts w:cstheme="minorHAnsi"/>
                          <w:b/>
                          <w:bCs/>
                          <w:sz w:val="20"/>
                          <w:szCs w:val="20"/>
                        </w:rPr>
                        <w:t xml:space="preserve">Observation 6 : </w:t>
                      </w:r>
                      <w:r w:rsidRPr="00CA0873">
                        <w:rPr>
                          <w:rFonts w:cstheme="minorHAnsi"/>
                          <w:sz w:val="20"/>
                          <w:szCs w:val="20"/>
                        </w:rPr>
                        <w:t>Est-ce que ce dispositif devrait avoir une mission de lanceur d’alerte en matière de préservation des forêts (donc seront-ils concernés par les éventuelles pertes de couvert, et comment devraient-ils intervenir ou être concernés dans ce cas là ? quelles sont les modalités d’intervention (si on devait par exemple intervenir en urgence</w:t>
                      </w:r>
                      <w:r>
                        <w:rPr>
                          <w:rFonts w:cstheme="minorHAnsi"/>
                          <w:sz w:val="20"/>
                          <w:szCs w:val="20"/>
                        </w:rPr>
                        <w:t>)</w:t>
                      </w:r>
                      <w:r w:rsidRPr="00CA0873">
                        <w:rPr>
                          <w:rFonts w:cstheme="minorHAnsi"/>
                          <w:sz w:val="20"/>
                          <w:szCs w:val="20"/>
                        </w:rPr>
                        <w:t>.</w:t>
                      </w:r>
                    </w:p>
                  </w:txbxContent>
                </v:textbox>
                <w10:wrap type="square"/>
              </v:shape>
            </w:pict>
          </mc:Fallback>
        </mc:AlternateContent>
      </w:r>
    </w:p>
    <w:p w14:paraId="6578A5C8" w14:textId="77777777" w:rsidR="00F04DA0" w:rsidRPr="009610A9" w:rsidRDefault="0097620D" w:rsidP="0097620D">
      <w:pPr>
        <w:jc w:val="both"/>
        <w:rPr>
          <w:rFonts w:cstheme="minorHAnsi"/>
          <w:b/>
          <w:bCs/>
        </w:rPr>
      </w:pPr>
      <w:r w:rsidRPr="009610A9">
        <w:rPr>
          <w:rFonts w:cstheme="minorHAnsi"/>
        </w:rPr>
        <w:t>Chap</w:t>
      </w:r>
      <w:r w:rsidR="00393E40" w:rsidRPr="009610A9">
        <w:rPr>
          <w:rFonts w:cstheme="minorHAnsi"/>
        </w:rPr>
        <w:t>.</w:t>
      </w:r>
      <w:r w:rsidRPr="009610A9">
        <w:rPr>
          <w:rFonts w:cstheme="minorHAnsi"/>
        </w:rPr>
        <w:t xml:space="preserve"> 2.1.3</w:t>
      </w:r>
      <w:r w:rsidR="00393E40" w:rsidRPr="009610A9">
        <w:rPr>
          <w:rFonts w:cstheme="minorHAnsi"/>
        </w:rPr>
        <w:t xml:space="preserve"> : </w:t>
      </w:r>
      <w:r w:rsidRPr="009610A9">
        <w:rPr>
          <w:rFonts w:cstheme="minorHAnsi"/>
        </w:rPr>
        <w:t>la forêt représente 67% de la surface du pays en 2000. La vision est de stabiliser le couvert à 63,5% d’ici 2030 (stratégie cadre REDD</w:t>
      </w:r>
      <w:r w:rsidR="00190D79" w:rsidRPr="009610A9">
        <w:rPr>
          <w:rFonts w:cstheme="minorHAnsi"/>
        </w:rPr>
        <w:t>+</w:t>
      </w:r>
      <w:r w:rsidRPr="009610A9">
        <w:rPr>
          <w:rFonts w:cstheme="minorHAnsi"/>
        </w:rPr>
        <w:t xml:space="preserve"> de 2012).</w:t>
      </w:r>
      <w:r w:rsidRPr="009610A9">
        <w:rPr>
          <w:rFonts w:cstheme="minorHAnsi"/>
          <w:b/>
          <w:bCs/>
        </w:rPr>
        <w:t xml:space="preserve"> </w:t>
      </w:r>
    </w:p>
    <w:p w14:paraId="2DEEAA9A" w14:textId="77777777" w:rsidR="00F04DA0" w:rsidRPr="009610A9" w:rsidRDefault="00F04DA0" w:rsidP="0097620D">
      <w:pPr>
        <w:jc w:val="both"/>
        <w:rPr>
          <w:rFonts w:cstheme="minorHAnsi"/>
          <w:b/>
          <w:bCs/>
        </w:rPr>
      </w:pPr>
    </w:p>
    <w:p w14:paraId="7C215361" w14:textId="0BC93F5B" w:rsidR="0097620D" w:rsidRPr="009610A9" w:rsidRDefault="00CA0873" w:rsidP="0097620D">
      <w:pPr>
        <w:jc w:val="both"/>
        <w:rPr>
          <w:rFonts w:cstheme="minorHAnsi"/>
        </w:rPr>
      </w:pPr>
      <w:r w:rsidRPr="009610A9">
        <w:rPr>
          <w:noProof/>
        </w:rPr>
        <mc:AlternateContent>
          <mc:Choice Requires="wps">
            <w:drawing>
              <wp:anchor distT="0" distB="0" distL="114300" distR="114300" simplePos="0" relativeHeight="251677696" behindDoc="0" locked="0" layoutInCell="1" allowOverlap="1" wp14:anchorId="4290399C" wp14:editId="31FEEE50">
                <wp:simplePos x="0" y="0"/>
                <wp:positionH relativeFrom="column">
                  <wp:posOffset>0</wp:posOffset>
                </wp:positionH>
                <wp:positionV relativeFrom="paragraph">
                  <wp:posOffset>0</wp:posOffset>
                </wp:positionV>
                <wp:extent cx="1828800" cy="1828800"/>
                <wp:effectExtent l="0" t="0" r="0" b="0"/>
                <wp:wrapSquare wrapText="bothSides"/>
                <wp:docPr id="10" name="Zone de texte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83F07B6" w14:textId="6969ED04" w:rsidR="00D94F48" w:rsidRPr="00005995" w:rsidRDefault="00D94F48" w:rsidP="00CA0873">
                            <w:pPr>
                              <w:jc w:val="both"/>
                              <w:rPr>
                                <w:rFonts w:cstheme="minorHAnsi"/>
                                <w:b/>
                                <w:bCs/>
                                <w:sz w:val="20"/>
                                <w:szCs w:val="20"/>
                              </w:rPr>
                            </w:pPr>
                            <w:r w:rsidRPr="00CA0873">
                              <w:rPr>
                                <w:rFonts w:cstheme="minorHAnsi"/>
                                <w:b/>
                                <w:bCs/>
                                <w:sz w:val="20"/>
                                <w:szCs w:val="20"/>
                              </w:rPr>
                              <w:t xml:space="preserve">Observation 7 : </w:t>
                            </w:r>
                            <w:r>
                              <w:rPr>
                                <w:rFonts w:cstheme="minorHAnsi"/>
                                <w:sz w:val="20"/>
                                <w:szCs w:val="20"/>
                              </w:rPr>
                              <w:t>L’objectif de pourcentage du couvert forestier</w:t>
                            </w:r>
                            <w:r w:rsidRPr="00CA0873">
                              <w:rPr>
                                <w:rFonts w:cstheme="minorHAnsi"/>
                                <w:sz w:val="20"/>
                                <w:szCs w:val="20"/>
                              </w:rPr>
                              <w:t xml:space="preserve"> </w:t>
                            </w:r>
                            <w:r>
                              <w:rPr>
                                <w:rFonts w:cstheme="minorHAnsi"/>
                                <w:sz w:val="20"/>
                                <w:szCs w:val="20"/>
                              </w:rPr>
                              <w:t xml:space="preserve">est important </w:t>
                            </w:r>
                            <w:r w:rsidRPr="00CA0873">
                              <w:rPr>
                                <w:rFonts w:cstheme="minorHAnsi"/>
                                <w:sz w:val="20"/>
                                <w:szCs w:val="20"/>
                              </w:rPr>
                              <w:t xml:space="preserve">car </w:t>
                            </w:r>
                            <w:r>
                              <w:rPr>
                                <w:rFonts w:cstheme="minorHAnsi"/>
                                <w:sz w:val="20"/>
                                <w:szCs w:val="20"/>
                              </w:rPr>
                              <w:t>il fixe</w:t>
                            </w:r>
                            <w:r w:rsidRPr="00CA0873">
                              <w:rPr>
                                <w:rFonts w:cstheme="minorHAnsi"/>
                                <w:sz w:val="20"/>
                                <w:szCs w:val="20"/>
                              </w:rPr>
                              <w:t xml:space="preserve"> la marge de manœuvre pour la réussite des actions qui seront menées et qui sont censées considérer la forêt en tant que composante majeure dans l’AT. D’où le programme 8 (page 48) dans lequel on explique également que le couvert fait désormais 57% du pays et qu’en conséquence pourcentage doit être remonté pour atteindre 63,5 %.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290399C" id="Zone de texte 10" o:spid="_x0000_s1035" type="#_x0000_t202" style="position:absolute;left:0;text-align:left;margin-left:0;margin-top:0;width:2in;height:2in;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" filled="f" strokeweight=".5pt">
                <v:textbox style="mso-fit-shape-to-text:t">
                  <w:txbxContent>
                    <w:p w14:paraId="683F07B6" w14:textId="6969ED04" w:rsidR="00D94F48" w:rsidRPr="00005995" w:rsidRDefault="00D94F48" w:rsidP="00CA0873">
                      <w:pPr>
                        <w:jc w:val="both"/>
                        <w:rPr>
                          <w:rFonts w:cstheme="minorHAnsi"/>
                          <w:b/>
                          <w:bCs/>
                          <w:sz w:val="20"/>
                          <w:szCs w:val="20"/>
                        </w:rPr>
                      </w:pPr>
                      <w:r w:rsidRPr="00CA0873">
                        <w:rPr>
                          <w:rFonts w:cstheme="minorHAnsi"/>
                          <w:b/>
                          <w:bCs/>
                          <w:sz w:val="20"/>
                          <w:szCs w:val="20"/>
                        </w:rPr>
                        <w:t xml:space="preserve">Observation 7 : </w:t>
                      </w:r>
                      <w:r>
                        <w:rPr>
                          <w:rFonts w:cstheme="minorHAnsi"/>
                          <w:sz w:val="20"/>
                          <w:szCs w:val="20"/>
                        </w:rPr>
                        <w:t>L’objectif de pourcentage du couvert forestier</w:t>
                      </w:r>
                      <w:r w:rsidRPr="00CA0873">
                        <w:rPr>
                          <w:rFonts w:cstheme="minorHAnsi"/>
                          <w:sz w:val="20"/>
                          <w:szCs w:val="20"/>
                        </w:rPr>
                        <w:t xml:space="preserve"> </w:t>
                      </w:r>
                      <w:r>
                        <w:rPr>
                          <w:rFonts w:cstheme="minorHAnsi"/>
                          <w:sz w:val="20"/>
                          <w:szCs w:val="20"/>
                        </w:rPr>
                        <w:t xml:space="preserve">est important </w:t>
                      </w:r>
                      <w:r w:rsidRPr="00CA0873">
                        <w:rPr>
                          <w:rFonts w:cstheme="minorHAnsi"/>
                          <w:sz w:val="20"/>
                          <w:szCs w:val="20"/>
                        </w:rPr>
                        <w:t xml:space="preserve">car </w:t>
                      </w:r>
                      <w:r>
                        <w:rPr>
                          <w:rFonts w:cstheme="minorHAnsi"/>
                          <w:sz w:val="20"/>
                          <w:szCs w:val="20"/>
                        </w:rPr>
                        <w:t>il fixe</w:t>
                      </w:r>
                      <w:r w:rsidRPr="00CA0873">
                        <w:rPr>
                          <w:rFonts w:cstheme="minorHAnsi"/>
                          <w:sz w:val="20"/>
                          <w:szCs w:val="20"/>
                        </w:rPr>
                        <w:t xml:space="preserve"> la marge de manœuvre pour la réussite des actions qui seront menées et qui sont censées considérer la forêt en tant que composante majeure dans l’AT. D’où le programme 8 (page 48) dans lequel on explique également que le couvert fait désormais 57% du pays et qu’en conséquence pourcentage doit être remonté pour atteindre 63,5 %.</w:t>
                      </w:r>
                    </w:p>
                  </w:txbxContent>
                </v:textbox>
                <w10:wrap type="square"/>
              </v:shape>
            </w:pict>
          </mc:Fallback>
        </mc:AlternateContent>
      </w:r>
    </w:p>
    <w:p w14:paraId="73213E5E" w14:textId="1E8EFF5F" w:rsidR="00A91B67" w:rsidRPr="009610A9" w:rsidRDefault="00BA2787" w:rsidP="00A91B67">
      <w:pPr>
        <w:pStyle w:val="Paragraphedeliste"/>
        <w:jc w:val="both"/>
        <w:rPr>
          <w:rFonts w:cstheme="minorHAnsi"/>
        </w:rPr>
      </w:pPr>
      <w:r w:rsidRPr="009610A9">
        <w:rPr>
          <w:noProof/>
        </w:rPr>
        <mc:AlternateContent>
          <mc:Choice Requires="wps">
            <w:drawing>
              <wp:anchor distT="0" distB="0" distL="114300" distR="114300" simplePos="0" relativeHeight="251679744" behindDoc="0" locked="0" layoutInCell="1" allowOverlap="1" wp14:anchorId="6EE7A8A4" wp14:editId="483D8035">
                <wp:simplePos x="0" y="0"/>
                <wp:positionH relativeFrom="column">
                  <wp:posOffset>0</wp:posOffset>
                </wp:positionH>
                <wp:positionV relativeFrom="paragraph">
                  <wp:posOffset>0</wp:posOffset>
                </wp:positionV>
                <wp:extent cx="1828800" cy="1828800"/>
                <wp:effectExtent l="0" t="0" r="0" b="0"/>
                <wp:wrapSquare wrapText="bothSides"/>
                <wp:docPr id="11" name="Zone de texte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17C7A2D" w14:textId="77777777" w:rsidR="00D94F48" w:rsidRPr="00BA2787" w:rsidRDefault="00D94F48" w:rsidP="0097620D">
                            <w:pPr>
                              <w:rPr>
                                <w:b/>
                                <w:bCs/>
                                <w:sz w:val="20"/>
                                <w:szCs w:val="20"/>
                              </w:rPr>
                            </w:pPr>
                            <w:r w:rsidRPr="00BA2787">
                              <w:rPr>
                                <w:b/>
                                <w:bCs/>
                                <w:sz w:val="20"/>
                                <w:szCs w:val="20"/>
                              </w:rPr>
                              <w:t>Observations 8 - complémentaires :</w:t>
                            </w:r>
                          </w:p>
                          <w:p w14:paraId="1F67CE51" w14:textId="4E15C789" w:rsidR="00D94F48" w:rsidRPr="00BA2787" w:rsidRDefault="00D94F48" w:rsidP="00E24796">
                            <w:pPr>
                              <w:pStyle w:val="Paragraphedeliste"/>
                              <w:numPr>
                                <w:ilvl w:val="0"/>
                                <w:numId w:val="1"/>
                              </w:numPr>
                              <w:jc w:val="both"/>
                              <w:rPr>
                                <w:rFonts w:cstheme="minorHAnsi"/>
                                <w:sz w:val="20"/>
                                <w:szCs w:val="20"/>
                              </w:rPr>
                            </w:pPr>
                            <w:r w:rsidRPr="00BA2787">
                              <w:rPr>
                                <w:rFonts w:cstheme="minorHAnsi"/>
                                <w:sz w:val="20"/>
                                <w:szCs w:val="20"/>
                              </w:rPr>
                              <w:t xml:space="preserve">On ne voit pas bien comment les processus de gestion et/ou aménagement existant dans d’autres ministères (MEDD, Mines, Agriculture, Foncier, et Hydrocarbures en particulier) </w:t>
                            </w:r>
                            <w:r>
                              <w:rPr>
                                <w:rFonts w:cstheme="minorHAnsi"/>
                                <w:sz w:val="20"/>
                                <w:szCs w:val="20"/>
                              </w:rPr>
                              <w:t>s</w:t>
                            </w:r>
                            <w:r w:rsidRPr="00BA2787">
                              <w:rPr>
                                <w:rFonts w:cstheme="minorHAnsi"/>
                                <w:sz w:val="20"/>
                                <w:szCs w:val="20"/>
                              </w:rPr>
                              <w:t xml:space="preserve">ont </w:t>
                            </w:r>
                            <w:r>
                              <w:rPr>
                                <w:rFonts w:cstheme="minorHAnsi"/>
                                <w:sz w:val="20"/>
                                <w:szCs w:val="20"/>
                              </w:rPr>
                              <w:t>intégrés</w:t>
                            </w:r>
                            <w:r w:rsidRPr="00BA2787">
                              <w:rPr>
                                <w:rFonts w:cstheme="minorHAnsi"/>
                                <w:sz w:val="20"/>
                                <w:szCs w:val="20"/>
                              </w:rPr>
                              <w:t xml:space="preserve"> (voir page 13) et de quelle manière sont</w:t>
                            </w:r>
                            <w:r>
                              <w:rPr>
                                <w:rFonts w:cstheme="minorHAnsi"/>
                                <w:sz w:val="20"/>
                                <w:szCs w:val="20"/>
                              </w:rPr>
                              <w:t>-ils</w:t>
                            </w:r>
                            <w:r w:rsidRPr="00BA2787">
                              <w:rPr>
                                <w:rFonts w:cstheme="minorHAnsi"/>
                                <w:sz w:val="20"/>
                                <w:szCs w:val="20"/>
                              </w:rPr>
                              <w:t xml:space="preserve"> formalisés et légalisés à ce jour ;</w:t>
                            </w:r>
                          </w:p>
                          <w:p w14:paraId="6C62B538" w14:textId="5A7ADA45" w:rsidR="00D94F48" w:rsidRPr="00BA2787" w:rsidRDefault="00D94F48" w:rsidP="00486A0C">
                            <w:pPr>
                              <w:pStyle w:val="Paragraphedeliste"/>
                              <w:numPr>
                                <w:ilvl w:val="0"/>
                                <w:numId w:val="1"/>
                              </w:numPr>
                              <w:jc w:val="both"/>
                              <w:rPr>
                                <w:rFonts w:cstheme="minorHAnsi"/>
                                <w:sz w:val="20"/>
                                <w:szCs w:val="20"/>
                              </w:rPr>
                            </w:pPr>
                            <w:r>
                              <w:rPr>
                                <w:rFonts w:cstheme="minorHAnsi"/>
                                <w:sz w:val="20"/>
                                <w:szCs w:val="20"/>
                              </w:rPr>
                              <w:t>L</w:t>
                            </w:r>
                            <w:r w:rsidRPr="00BA2787">
                              <w:rPr>
                                <w:rFonts w:cstheme="minorHAnsi"/>
                                <w:sz w:val="20"/>
                                <w:szCs w:val="20"/>
                              </w:rPr>
                              <w:t>es canevas des rapports qui seront à faire par les différents comités</w:t>
                            </w:r>
                            <w:r>
                              <w:rPr>
                                <w:rFonts w:cstheme="minorHAnsi"/>
                                <w:sz w:val="20"/>
                                <w:szCs w:val="20"/>
                              </w:rPr>
                              <w:t xml:space="preserve"> devront être produits pour avoir une harmonie des rapports au niveau national (une liste des canevas pourrait être produite pour </w:t>
                            </w:r>
                            <w:r w:rsidRPr="00BA2787">
                              <w:rPr>
                                <w:rFonts w:cstheme="minorHAnsi"/>
                                <w:sz w:val="20"/>
                                <w:szCs w:val="20"/>
                              </w:rPr>
                              <w:t xml:space="preserve">les conseils, </w:t>
                            </w:r>
                            <w:r>
                              <w:rPr>
                                <w:rFonts w:cstheme="minorHAnsi"/>
                                <w:sz w:val="20"/>
                                <w:szCs w:val="20"/>
                              </w:rPr>
                              <w:t>l’ONAT</w:t>
                            </w:r>
                            <w:r w:rsidRPr="00BA2787">
                              <w:rPr>
                                <w:rFonts w:cstheme="minorHAnsi"/>
                                <w:sz w:val="20"/>
                                <w:szCs w:val="20"/>
                              </w:rPr>
                              <w:t>, l’analyse de la validation des projets ayant un impact en matière d’AT</w:t>
                            </w:r>
                            <w:r>
                              <w:rPr>
                                <w:rFonts w:cstheme="minorHAnsi"/>
                                <w:sz w:val="20"/>
                                <w:szCs w:val="20"/>
                              </w:rPr>
                              <w:t>, etc</w:t>
                            </w:r>
                            <w:r w:rsidRPr="00BA2787">
                              <w:rPr>
                                <w:rFonts w:cstheme="minorHAnsi"/>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EE7A8A4" id="Zone de texte 11" o:spid="_x0000_s1036" type="#_x0000_t202" style="position:absolute;left:0;text-align:left;margin-left:0;margin-top:0;width:2in;height:2in;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" filled="f" strokeweight=".5pt">
                <v:textbox style="mso-fit-shape-to-text:t">
                  <w:txbxContent>
                    <w:p w14:paraId="017C7A2D" w14:textId="77777777" w:rsidR="00D94F48" w:rsidRPr="00BA2787" w:rsidRDefault="00D94F48" w:rsidP="0097620D">
                      <w:pPr>
                        <w:rPr>
                          <w:b/>
                          <w:bCs/>
                          <w:sz w:val="20"/>
                          <w:szCs w:val="20"/>
                        </w:rPr>
                      </w:pPr>
                      <w:r w:rsidRPr="00BA2787">
                        <w:rPr>
                          <w:b/>
                          <w:bCs/>
                          <w:sz w:val="20"/>
                          <w:szCs w:val="20"/>
                        </w:rPr>
                        <w:t>Observations 8 - complémentaires :</w:t>
                      </w:r>
                    </w:p>
                    <w:p w14:paraId="1F67CE51" w14:textId="4E15C789" w:rsidR="00D94F48" w:rsidRPr="00BA2787" w:rsidRDefault="00D94F48" w:rsidP="00E24796">
                      <w:pPr>
                        <w:pStyle w:val="Paragraphedeliste"/>
                        <w:numPr>
                          <w:ilvl w:val="0"/>
                          <w:numId w:val="1"/>
                        </w:numPr>
                        <w:jc w:val="both"/>
                        <w:rPr>
                          <w:rFonts w:cstheme="minorHAnsi"/>
                          <w:sz w:val="20"/>
                          <w:szCs w:val="20"/>
                        </w:rPr>
                      </w:pPr>
                      <w:r w:rsidRPr="00BA2787">
                        <w:rPr>
                          <w:rFonts w:cstheme="minorHAnsi"/>
                          <w:sz w:val="20"/>
                          <w:szCs w:val="20"/>
                        </w:rPr>
                        <w:t xml:space="preserve">On ne voit pas bien comment les processus de gestion et/ou aménagement existant dans d’autres ministères (MEDD, Mines, Agriculture, Foncier, et Hydrocarbures en particulier) </w:t>
                      </w:r>
                      <w:r>
                        <w:rPr>
                          <w:rFonts w:cstheme="minorHAnsi"/>
                          <w:sz w:val="20"/>
                          <w:szCs w:val="20"/>
                        </w:rPr>
                        <w:t>s</w:t>
                      </w:r>
                      <w:r w:rsidRPr="00BA2787">
                        <w:rPr>
                          <w:rFonts w:cstheme="minorHAnsi"/>
                          <w:sz w:val="20"/>
                          <w:szCs w:val="20"/>
                        </w:rPr>
                        <w:t xml:space="preserve">ont </w:t>
                      </w:r>
                      <w:r>
                        <w:rPr>
                          <w:rFonts w:cstheme="minorHAnsi"/>
                          <w:sz w:val="20"/>
                          <w:szCs w:val="20"/>
                        </w:rPr>
                        <w:t>intégrés</w:t>
                      </w:r>
                      <w:r w:rsidRPr="00BA2787">
                        <w:rPr>
                          <w:rFonts w:cstheme="minorHAnsi"/>
                          <w:sz w:val="20"/>
                          <w:szCs w:val="20"/>
                        </w:rPr>
                        <w:t xml:space="preserve"> (voir page 13) et de quelle manière sont</w:t>
                      </w:r>
                      <w:r>
                        <w:rPr>
                          <w:rFonts w:cstheme="minorHAnsi"/>
                          <w:sz w:val="20"/>
                          <w:szCs w:val="20"/>
                        </w:rPr>
                        <w:t>-ils</w:t>
                      </w:r>
                      <w:r w:rsidRPr="00BA2787">
                        <w:rPr>
                          <w:rFonts w:cstheme="minorHAnsi"/>
                          <w:sz w:val="20"/>
                          <w:szCs w:val="20"/>
                        </w:rPr>
                        <w:t xml:space="preserve"> formalisés et légalisés à ce jour ;</w:t>
                      </w:r>
                    </w:p>
                    <w:p w14:paraId="6C62B538" w14:textId="5A7ADA45" w:rsidR="00D94F48" w:rsidRPr="00BA2787" w:rsidRDefault="00D94F48" w:rsidP="00486A0C">
                      <w:pPr>
                        <w:pStyle w:val="Paragraphedeliste"/>
                        <w:numPr>
                          <w:ilvl w:val="0"/>
                          <w:numId w:val="1"/>
                        </w:numPr>
                        <w:jc w:val="both"/>
                        <w:rPr>
                          <w:rFonts w:cstheme="minorHAnsi"/>
                          <w:sz w:val="20"/>
                          <w:szCs w:val="20"/>
                        </w:rPr>
                      </w:pPr>
                      <w:r>
                        <w:rPr>
                          <w:rFonts w:cstheme="minorHAnsi"/>
                          <w:sz w:val="20"/>
                          <w:szCs w:val="20"/>
                        </w:rPr>
                        <w:t>L</w:t>
                      </w:r>
                      <w:r w:rsidRPr="00BA2787">
                        <w:rPr>
                          <w:rFonts w:cstheme="minorHAnsi"/>
                          <w:sz w:val="20"/>
                          <w:szCs w:val="20"/>
                        </w:rPr>
                        <w:t>es canevas des rapports qui seront à faire par les différents comités</w:t>
                      </w:r>
                      <w:r>
                        <w:rPr>
                          <w:rFonts w:cstheme="minorHAnsi"/>
                          <w:sz w:val="20"/>
                          <w:szCs w:val="20"/>
                        </w:rPr>
                        <w:t xml:space="preserve"> devront être produits pour avoir une harmonie des rapports au niveau national (une liste des canevas pourrait être produite pour </w:t>
                      </w:r>
                      <w:r w:rsidRPr="00BA2787">
                        <w:rPr>
                          <w:rFonts w:cstheme="minorHAnsi"/>
                          <w:sz w:val="20"/>
                          <w:szCs w:val="20"/>
                        </w:rPr>
                        <w:t xml:space="preserve">les conseils, </w:t>
                      </w:r>
                      <w:r>
                        <w:rPr>
                          <w:rFonts w:cstheme="minorHAnsi"/>
                          <w:sz w:val="20"/>
                          <w:szCs w:val="20"/>
                        </w:rPr>
                        <w:t>l’ONAT</w:t>
                      </w:r>
                      <w:r w:rsidRPr="00BA2787">
                        <w:rPr>
                          <w:rFonts w:cstheme="minorHAnsi"/>
                          <w:sz w:val="20"/>
                          <w:szCs w:val="20"/>
                        </w:rPr>
                        <w:t>, l’analyse de la validation des projets ayant un impact en matière d’AT</w:t>
                      </w:r>
                      <w:r>
                        <w:rPr>
                          <w:rFonts w:cstheme="minorHAnsi"/>
                          <w:sz w:val="20"/>
                          <w:szCs w:val="20"/>
                        </w:rPr>
                        <w:t>, etc</w:t>
                      </w:r>
                      <w:r w:rsidRPr="00BA2787">
                        <w:rPr>
                          <w:rFonts w:cstheme="minorHAnsi"/>
                          <w:sz w:val="20"/>
                          <w:szCs w:val="20"/>
                        </w:rPr>
                        <w:t>.</w:t>
                      </w:r>
                    </w:p>
                  </w:txbxContent>
                </v:textbox>
                <w10:wrap type="square"/>
              </v:shape>
            </w:pict>
          </mc:Fallback>
        </mc:AlternateContent>
      </w:r>
    </w:p>
    <w:p w14:paraId="799448A7" w14:textId="4BD91C46" w:rsidR="00010640" w:rsidRPr="009610A9" w:rsidRDefault="00010640" w:rsidP="00393E40">
      <w:pPr>
        <w:pStyle w:val="Paragraphedeliste"/>
        <w:jc w:val="both"/>
        <w:rPr>
          <w:rFonts w:cstheme="minorHAnsi"/>
        </w:rPr>
      </w:pPr>
    </w:p>
    <w:p w14:paraId="4986131C" w14:textId="00B72DCE" w:rsidR="00EC406C" w:rsidRPr="009610A9" w:rsidRDefault="004A30A1" w:rsidP="0094355D">
      <w:pPr>
        <w:pStyle w:val="Titre3"/>
        <w:numPr>
          <w:ilvl w:val="2"/>
          <w:numId w:val="7"/>
        </w:numPr>
      </w:pPr>
      <w:bookmarkStart w:id="14" w:name="_Toc75535573"/>
      <w:r w:rsidRPr="009610A9">
        <w:t>Projet de L</w:t>
      </w:r>
      <w:r w:rsidR="005D48F0" w:rsidRPr="009610A9">
        <w:t>oi d’</w:t>
      </w:r>
      <w:r w:rsidRPr="009610A9">
        <w:t>A</w:t>
      </w:r>
      <w:r w:rsidR="005D48F0" w:rsidRPr="009610A9">
        <w:t xml:space="preserve">ménagement du </w:t>
      </w:r>
      <w:r w:rsidRPr="009610A9">
        <w:t>T</w:t>
      </w:r>
      <w:r w:rsidR="005D48F0" w:rsidRPr="009610A9">
        <w:t>erritoire (LAT)</w:t>
      </w:r>
      <w:bookmarkEnd w:id="14"/>
    </w:p>
    <w:p w14:paraId="1F1EF58A" w14:textId="28384B80" w:rsidR="0097620D" w:rsidRPr="009610A9" w:rsidRDefault="0097620D" w:rsidP="0097620D"/>
    <w:p w14:paraId="12B52E04" w14:textId="6964A1C1" w:rsidR="00E02628" w:rsidRPr="009610A9" w:rsidRDefault="00E02628" w:rsidP="0097620D">
      <w:pPr>
        <w:rPr>
          <w:b/>
          <w:bCs/>
        </w:rPr>
      </w:pPr>
      <w:r w:rsidRPr="009610A9">
        <w:rPr>
          <w:b/>
          <w:bCs/>
        </w:rPr>
        <w:t>L’exposé de motifs pose le cadre de la LAT</w:t>
      </w:r>
      <w:r w:rsidR="00A91B67" w:rsidRPr="009610A9">
        <w:rPr>
          <w:b/>
          <w:bCs/>
        </w:rPr>
        <w:t>, en particulier</w:t>
      </w:r>
      <w:r w:rsidRPr="009610A9">
        <w:rPr>
          <w:b/>
          <w:bCs/>
        </w:rPr>
        <w:t xml:space="preserve"> : </w:t>
      </w:r>
    </w:p>
    <w:p w14:paraId="4B9C6FCD" w14:textId="17791606" w:rsidR="0097620D" w:rsidRPr="009610A9" w:rsidRDefault="00A91B67" w:rsidP="0097620D">
      <w:pPr>
        <w:jc w:val="both"/>
        <w:rPr>
          <w:rFonts w:cstheme="minorHAnsi"/>
        </w:rPr>
      </w:pPr>
      <w:r w:rsidRPr="009610A9">
        <w:rPr>
          <w:rFonts w:cstheme="minorHAnsi"/>
        </w:rPr>
        <w:t>O</w:t>
      </w:r>
      <w:r w:rsidR="00E02628" w:rsidRPr="009610A9">
        <w:rPr>
          <w:rFonts w:cstheme="minorHAnsi"/>
        </w:rPr>
        <w:t>n y e</w:t>
      </w:r>
      <w:r w:rsidR="0097620D" w:rsidRPr="009610A9">
        <w:rPr>
          <w:rFonts w:cstheme="minorHAnsi"/>
        </w:rPr>
        <w:t xml:space="preserve">xplique que la dégradation des forêts est aussi une conséquence du manque de vision spatiale du Territoire National </w:t>
      </w:r>
      <w:r w:rsidR="00E02628" w:rsidRPr="009610A9">
        <w:rPr>
          <w:rFonts w:cstheme="minorHAnsi"/>
        </w:rPr>
        <w:t xml:space="preserve">où la </w:t>
      </w:r>
      <w:r w:rsidR="0097620D" w:rsidRPr="009610A9">
        <w:rPr>
          <w:rFonts w:cstheme="minorHAnsi"/>
        </w:rPr>
        <w:t xml:space="preserve">distribution des droits d’exploitation des ressources </w:t>
      </w:r>
      <w:r w:rsidR="00E02628" w:rsidRPr="009610A9">
        <w:rPr>
          <w:rFonts w:cstheme="minorHAnsi"/>
        </w:rPr>
        <w:t xml:space="preserve">est </w:t>
      </w:r>
      <w:r w:rsidR="0097620D" w:rsidRPr="009610A9">
        <w:rPr>
          <w:rFonts w:cstheme="minorHAnsi"/>
        </w:rPr>
        <w:t>à l’origine de conflits, superposition</w:t>
      </w:r>
      <w:r w:rsidR="00E02628" w:rsidRPr="009610A9">
        <w:rPr>
          <w:rFonts w:cstheme="minorHAnsi"/>
        </w:rPr>
        <w:t>s</w:t>
      </w:r>
      <w:r w:rsidR="0097620D" w:rsidRPr="009610A9">
        <w:rPr>
          <w:rFonts w:cstheme="minorHAnsi"/>
        </w:rPr>
        <w:t xml:space="preserve"> de titres, </w:t>
      </w:r>
      <w:r w:rsidR="00E02628" w:rsidRPr="009610A9">
        <w:rPr>
          <w:rFonts w:cstheme="minorHAnsi"/>
        </w:rPr>
        <w:t xml:space="preserve">et conduit à </w:t>
      </w:r>
      <w:r w:rsidR="0097620D" w:rsidRPr="009610A9">
        <w:rPr>
          <w:rFonts w:cstheme="minorHAnsi"/>
        </w:rPr>
        <w:t xml:space="preserve">une gestion non </w:t>
      </w:r>
      <w:r w:rsidR="00E02628" w:rsidRPr="009610A9">
        <w:rPr>
          <w:rFonts w:cstheme="minorHAnsi"/>
        </w:rPr>
        <w:t xml:space="preserve">rentable (donc non </w:t>
      </w:r>
      <w:r w:rsidR="0097620D" w:rsidRPr="009610A9">
        <w:rPr>
          <w:rFonts w:cstheme="minorHAnsi"/>
        </w:rPr>
        <w:t>durable</w:t>
      </w:r>
      <w:r w:rsidR="00E02628" w:rsidRPr="009610A9">
        <w:rPr>
          <w:rFonts w:cstheme="minorHAnsi"/>
        </w:rPr>
        <w:t>)</w:t>
      </w:r>
      <w:r w:rsidR="0097620D" w:rsidRPr="009610A9">
        <w:rPr>
          <w:rFonts w:cstheme="minorHAnsi"/>
        </w:rPr>
        <w:t xml:space="preserve"> des ressources naturelles. Indique que la</w:t>
      </w:r>
      <w:r w:rsidR="00E02628" w:rsidRPr="009610A9">
        <w:rPr>
          <w:rFonts w:cstheme="minorHAnsi"/>
        </w:rPr>
        <w:t xml:space="preserve"> mise en œuvre de la PNAT doit garantir la</w:t>
      </w:r>
      <w:r w:rsidR="0097620D" w:rsidRPr="009610A9">
        <w:rPr>
          <w:rFonts w:cstheme="minorHAnsi"/>
        </w:rPr>
        <w:t xml:space="preserve"> sauvegarde de l’environnement</w:t>
      </w:r>
      <w:r w:rsidR="00E02628" w:rsidRPr="009610A9">
        <w:rPr>
          <w:rFonts w:cstheme="minorHAnsi"/>
        </w:rPr>
        <w:t> (ceci démontre que</w:t>
      </w:r>
      <w:r w:rsidR="0097620D" w:rsidRPr="009610A9">
        <w:rPr>
          <w:rFonts w:cstheme="minorHAnsi"/>
        </w:rPr>
        <w:t xml:space="preserve"> la loi</w:t>
      </w:r>
      <w:r w:rsidR="00E02628" w:rsidRPr="009610A9">
        <w:rPr>
          <w:rFonts w:cstheme="minorHAnsi"/>
        </w:rPr>
        <w:t xml:space="preserve"> doit en tenir compte d’autant plus qu’aucun autre élément complète ce chapitre, c’est donc une priorité)</w:t>
      </w:r>
      <w:r w:rsidR="004806EE" w:rsidRPr="009610A9">
        <w:rPr>
          <w:rFonts w:cstheme="minorHAnsi"/>
        </w:rPr>
        <w:t>.</w:t>
      </w:r>
    </w:p>
    <w:p w14:paraId="4B79F8C9" w14:textId="77777777" w:rsidR="0097620D" w:rsidRPr="009610A9" w:rsidRDefault="0097620D" w:rsidP="0097620D">
      <w:pPr>
        <w:jc w:val="both"/>
        <w:rPr>
          <w:rFonts w:cstheme="minorHAnsi"/>
        </w:rPr>
      </w:pPr>
    </w:p>
    <w:p w14:paraId="3C3AC629" w14:textId="77777777" w:rsidR="00A91B67" w:rsidRPr="009610A9" w:rsidRDefault="00E02628" w:rsidP="0097620D">
      <w:pPr>
        <w:jc w:val="both"/>
        <w:rPr>
          <w:rFonts w:cstheme="minorHAnsi"/>
        </w:rPr>
      </w:pPr>
      <w:r w:rsidRPr="009610A9">
        <w:rPr>
          <w:rFonts w:cstheme="minorHAnsi"/>
        </w:rPr>
        <w:t>L</w:t>
      </w:r>
      <w:r w:rsidR="0097620D" w:rsidRPr="009610A9">
        <w:rPr>
          <w:rFonts w:cstheme="minorHAnsi"/>
        </w:rPr>
        <w:t xml:space="preserve">es opérations d’aménagement doivent prendre en compte en particulier les ressources forestières. Il est inscrit que le couvert forestier est nécessaire pour l’équilibre climatique et dans le cadre des dispositions internationales liées aux CC. </w:t>
      </w:r>
      <w:r w:rsidR="0097620D" w:rsidRPr="009610A9">
        <w:rPr>
          <w:rFonts w:cstheme="minorHAnsi"/>
          <w:b/>
          <w:bCs/>
        </w:rPr>
        <w:t xml:space="preserve">Cette loi veut se placer au-dessus des autres « outils de planification » sectorielles </w:t>
      </w:r>
    </w:p>
    <w:p w14:paraId="4668585C" w14:textId="77777777" w:rsidR="00BA2787" w:rsidRPr="009610A9" w:rsidRDefault="00BA2787" w:rsidP="0097620D">
      <w:pPr>
        <w:jc w:val="both"/>
        <w:rPr>
          <w:rFonts w:cstheme="minorHAnsi"/>
          <w:b/>
          <w:bCs/>
        </w:rPr>
      </w:pPr>
    </w:p>
    <w:p w14:paraId="4EEBD1DD" w14:textId="63CC1DBD" w:rsidR="00A91B67" w:rsidRPr="009610A9" w:rsidRDefault="00BA2787" w:rsidP="0097620D">
      <w:pPr>
        <w:jc w:val="both"/>
        <w:rPr>
          <w:rFonts w:cstheme="minorHAnsi"/>
        </w:rPr>
      </w:pPr>
      <w:r w:rsidRPr="009610A9">
        <w:rPr>
          <w:noProof/>
        </w:rPr>
        <mc:AlternateContent>
          <mc:Choice Requires="wps">
            <w:drawing>
              <wp:anchor distT="0" distB="0" distL="114300" distR="114300" simplePos="0" relativeHeight="251683840" behindDoc="0" locked="0" layoutInCell="1" allowOverlap="1" wp14:anchorId="289DC9A8" wp14:editId="484DFE62">
                <wp:simplePos x="0" y="0"/>
                <wp:positionH relativeFrom="column">
                  <wp:posOffset>0</wp:posOffset>
                </wp:positionH>
                <wp:positionV relativeFrom="paragraph">
                  <wp:posOffset>0</wp:posOffset>
                </wp:positionV>
                <wp:extent cx="1828800" cy="1828800"/>
                <wp:effectExtent l="0" t="0" r="0" b="0"/>
                <wp:wrapSquare wrapText="bothSides"/>
                <wp:docPr id="13" name="Zone de texte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B6DA0C3" w14:textId="77777777" w:rsidR="00D94F48" w:rsidRPr="009726B1" w:rsidRDefault="00D94F48" w:rsidP="00486A0C">
                            <w:pPr>
                              <w:jc w:val="both"/>
                              <w:rPr>
                                <w:rFonts w:cstheme="minorHAnsi"/>
                                <w:b/>
                                <w:bCs/>
                                <w:sz w:val="20"/>
                                <w:szCs w:val="20"/>
                              </w:rPr>
                            </w:pPr>
                            <w:r w:rsidRPr="00BA2787">
                              <w:rPr>
                                <w:rFonts w:cstheme="minorHAnsi"/>
                                <w:b/>
                                <w:bCs/>
                                <w:sz w:val="20"/>
                                <w:szCs w:val="20"/>
                              </w:rPr>
                              <w:t xml:space="preserve">Observation 9 : </w:t>
                            </w:r>
                            <w:r w:rsidRPr="00BA2787">
                              <w:rPr>
                                <w:rFonts w:cstheme="minorHAnsi"/>
                                <w:sz w:val="20"/>
                                <w:szCs w:val="20"/>
                              </w:rPr>
                              <w:t xml:space="preserve">ce passage du projet de loi est à préciser car on ne comprend pas si la loi veut se placer au-dessus des autres lois sectorielles, ou pas, ou sinon de quelle manière.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89DC9A8" id="Zone de texte 13" o:spid="_x0000_s1037" type="#_x0000_t202" style="position:absolute;left:0;text-align:left;margin-left:0;margin-top:0;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" filled="f" strokeweight=".5pt">
                <v:textbox style="mso-fit-shape-to-text:t">
                  <w:txbxContent>
                    <w:p w14:paraId="6B6DA0C3" w14:textId="77777777" w:rsidR="00D94F48" w:rsidRPr="009726B1" w:rsidRDefault="00D94F48" w:rsidP="00486A0C">
                      <w:pPr>
                        <w:jc w:val="both"/>
                        <w:rPr>
                          <w:rFonts w:cstheme="minorHAnsi"/>
                          <w:b/>
                          <w:bCs/>
                          <w:sz w:val="20"/>
                          <w:szCs w:val="20"/>
                        </w:rPr>
                      </w:pPr>
                      <w:r w:rsidRPr="00BA2787">
                        <w:rPr>
                          <w:rFonts w:cstheme="minorHAnsi"/>
                          <w:b/>
                          <w:bCs/>
                          <w:sz w:val="20"/>
                          <w:szCs w:val="20"/>
                        </w:rPr>
                        <w:t xml:space="preserve">Observation 9 : </w:t>
                      </w:r>
                      <w:r w:rsidRPr="00BA2787">
                        <w:rPr>
                          <w:rFonts w:cstheme="minorHAnsi"/>
                          <w:sz w:val="20"/>
                          <w:szCs w:val="20"/>
                        </w:rPr>
                        <w:t xml:space="preserve">ce passage du projet de loi est à préciser car on ne comprend pas si la loi veut se placer au-dessus des autres lois sectorielles, ou pas, ou sinon de quelle manière. </w:t>
                      </w:r>
                    </w:p>
                  </w:txbxContent>
                </v:textbox>
                <w10:wrap type="square"/>
              </v:shape>
            </w:pict>
          </mc:Fallback>
        </mc:AlternateContent>
      </w:r>
    </w:p>
    <w:p w14:paraId="214A24A4" w14:textId="2FDD1142" w:rsidR="0097620D" w:rsidRPr="009610A9" w:rsidRDefault="00424262" w:rsidP="0097620D">
      <w:pPr>
        <w:jc w:val="both"/>
        <w:rPr>
          <w:rFonts w:cstheme="minorHAnsi"/>
        </w:rPr>
      </w:pPr>
      <w:r w:rsidRPr="009610A9">
        <w:rPr>
          <w:rFonts w:cstheme="minorHAnsi"/>
        </w:rPr>
        <w:t>Les</w:t>
      </w:r>
      <w:r w:rsidR="0097620D" w:rsidRPr="009610A9">
        <w:rPr>
          <w:rFonts w:cstheme="minorHAnsi"/>
        </w:rPr>
        <w:t xml:space="preserve"> innovations prévues par le programme de l’AT</w:t>
      </w:r>
      <w:r w:rsidRPr="009610A9">
        <w:rPr>
          <w:rFonts w:cstheme="minorHAnsi"/>
        </w:rPr>
        <w:t xml:space="preserve"> sont aussi</w:t>
      </w:r>
      <w:r w:rsidR="0097620D" w:rsidRPr="009610A9">
        <w:rPr>
          <w:rFonts w:cstheme="minorHAnsi"/>
        </w:rPr>
        <w:t xml:space="preserve"> </w:t>
      </w:r>
      <w:r w:rsidRPr="009610A9">
        <w:rPr>
          <w:rFonts w:cstheme="minorHAnsi"/>
        </w:rPr>
        <w:t xml:space="preserve">mentionnées </w:t>
      </w:r>
      <w:r w:rsidR="0097620D" w:rsidRPr="009610A9">
        <w:rPr>
          <w:rFonts w:cstheme="minorHAnsi"/>
        </w:rPr>
        <w:t xml:space="preserve">(SNAT, PPAT, PLAT, </w:t>
      </w:r>
      <w:r w:rsidRPr="009610A9">
        <w:rPr>
          <w:rFonts w:cstheme="minorHAnsi"/>
        </w:rPr>
        <w:t xml:space="preserve">schéma directeur d’agglomération, plan de </w:t>
      </w:r>
      <w:r w:rsidR="0097620D" w:rsidRPr="009610A9">
        <w:rPr>
          <w:rFonts w:cstheme="minorHAnsi"/>
        </w:rPr>
        <w:t>zonage</w:t>
      </w:r>
      <w:r w:rsidRPr="009610A9">
        <w:rPr>
          <w:rFonts w:cstheme="minorHAnsi"/>
        </w:rPr>
        <w:t>)</w:t>
      </w:r>
    </w:p>
    <w:p w14:paraId="60B00CF3" w14:textId="77777777" w:rsidR="00BA2787" w:rsidRPr="009610A9" w:rsidRDefault="00BA2787" w:rsidP="0097620D">
      <w:pPr>
        <w:jc w:val="both"/>
        <w:rPr>
          <w:rFonts w:cstheme="minorHAnsi"/>
          <w:b/>
          <w:bCs/>
        </w:rPr>
      </w:pPr>
    </w:p>
    <w:p w14:paraId="57DA38EF" w14:textId="123AFB9D" w:rsidR="00915930" w:rsidRPr="009610A9" w:rsidRDefault="00BA2787" w:rsidP="0097620D">
      <w:pPr>
        <w:jc w:val="both"/>
        <w:rPr>
          <w:rFonts w:cstheme="minorHAnsi"/>
        </w:rPr>
      </w:pPr>
      <w:r w:rsidRPr="009610A9">
        <w:rPr>
          <w:noProof/>
        </w:rPr>
        <mc:AlternateContent>
          <mc:Choice Requires="wps">
            <w:drawing>
              <wp:anchor distT="0" distB="0" distL="114300" distR="114300" simplePos="0" relativeHeight="251681792" behindDoc="0" locked="0" layoutInCell="1" allowOverlap="1" wp14:anchorId="7BD36995" wp14:editId="78867821">
                <wp:simplePos x="0" y="0"/>
                <wp:positionH relativeFrom="column">
                  <wp:posOffset>0</wp:posOffset>
                </wp:positionH>
                <wp:positionV relativeFrom="paragraph">
                  <wp:posOffset>0</wp:posOffset>
                </wp:positionV>
                <wp:extent cx="1828800" cy="1828800"/>
                <wp:effectExtent l="0" t="0" r="0" b="0"/>
                <wp:wrapSquare wrapText="bothSides"/>
                <wp:docPr id="12" name="Zone de texte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A41DAE9" w14:textId="6E14970C" w:rsidR="00D94F48" w:rsidRPr="00612BF5" w:rsidRDefault="00D94F48" w:rsidP="00486A0C">
                            <w:pPr>
                              <w:jc w:val="both"/>
                              <w:rPr>
                                <w:rFonts w:cstheme="minorHAnsi"/>
                                <w:b/>
                                <w:bCs/>
                                <w:sz w:val="20"/>
                                <w:szCs w:val="20"/>
                              </w:rPr>
                            </w:pPr>
                            <w:r w:rsidRPr="00BA2787">
                              <w:rPr>
                                <w:rFonts w:cstheme="minorHAnsi"/>
                                <w:b/>
                                <w:bCs/>
                                <w:sz w:val="20"/>
                                <w:szCs w:val="20"/>
                              </w:rPr>
                              <w:t xml:space="preserve">Observation 10 : </w:t>
                            </w:r>
                            <w:r>
                              <w:rPr>
                                <w:rFonts w:cstheme="minorHAnsi"/>
                                <w:sz w:val="20"/>
                                <w:szCs w:val="20"/>
                              </w:rPr>
                              <w:t>Comme on intègre les agglomérations, i</w:t>
                            </w:r>
                            <w:r w:rsidRPr="00BA2787">
                              <w:rPr>
                                <w:rFonts w:cstheme="minorHAnsi"/>
                                <w:sz w:val="20"/>
                                <w:szCs w:val="20"/>
                              </w:rPr>
                              <w:t xml:space="preserve">l serait intéressant de savoir dans quelle mesure ces schémas vont intégrer la notion de préservation de la forêt ; avec des indications sur les pratiques énergétiques des agglomérations par exemple ? ou d’autres activités qui auront un impact pour éviter la dégradation ou la déforestation.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BD36995" id="Zone de texte 12" o:spid="_x0000_s1038" type="#_x0000_t202" style="position:absolute;left:0;text-align:left;margin-left:0;margin-top:0;width:2in;height:2in;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" filled="f" strokeweight=".5pt">
                <v:textbox style="mso-fit-shape-to-text:t">
                  <w:txbxContent>
                    <w:p w14:paraId="3A41DAE9" w14:textId="6E14970C" w:rsidR="00D94F48" w:rsidRPr="00612BF5" w:rsidRDefault="00D94F48" w:rsidP="00486A0C">
                      <w:pPr>
                        <w:jc w:val="both"/>
                        <w:rPr>
                          <w:rFonts w:cstheme="minorHAnsi"/>
                          <w:b/>
                          <w:bCs/>
                          <w:sz w:val="20"/>
                          <w:szCs w:val="20"/>
                        </w:rPr>
                      </w:pPr>
                      <w:r w:rsidRPr="00BA2787">
                        <w:rPr>
                          <w:rFonts w:cstheme="minorHAnsi"/>
                          <w:b/>
                          <w:bCs/>
                          <w:sz w:val="20"/>
                          <w:szCs w:val="20"/>
                        </w:rPr>
                        <w:t xml:space="preserve">Observation 10 : </w:t>
                      </w:r>
                      <w:r>
                        <w:rPr>
                          <w:rFonts w:cstheme="minorHAnsi"/>
                          <w:sz w:val="20"/>
                          <w:szCs w:val="20"/>
                        </w:rPr>
                        <w:t>Comme on intègre les agglomérations, i</w:t>
                      </w:r>
                      <w:r w:rsidRPr="00BA2787">
                        <w:rPr>
                          <w:rFonts w:cstheme="minorHAnsi"/>
                          <w:sz w:val="20"/>
                          <w:szCs w:val="20"/>
                        </w:rPr>
                        <w:t xml:space="preserve">l serait intéressant de savoir dans quelle mesure ces schémas vont intégrer la notion de préservation de la forêt ; avec des indications sur les pratiques énergétiques des agglomérations par exemple ? ou d’autres activités qui auront un impact pour éviter la dégradation ou la déforestation. </w:t>
                      </w:r>
                    </w:p>
                  </w:txbxContent>
                </v:textbox>
                <w10:wrap type="square"/>
              </v:shape>
            </w:pict>
          </mc:Fallback>
        </mc:AlternateContent>
      </w:r>
    </w:p>
    <w:p w14:paraId="5EC8558E" w14:textId="02D92CB6" w:rsidR="00A91B67" w:rsidRPr="009610A9" w:rsidRDefault="00915930" w:rsidP="00915930">
      <w:pPr>
        <w:jc w:val="both"/>
        <w:rPr>
          <w:rFonts w:cstheme="minorHAnsi"/>
          <w:b/>
          <w:bCs/>
        </w:rPr>
      </w:pPr>
      <w:r w:rsidRPr="009610A9">
        <w:rPr>
          <w:rFonts w:cstheme="minorHAnsi"/>
        </w:rPr>
        <w:lastRenderedPageBreak/>
        <w:t xml:space="preserve">Point 5 page 2 : Il est indiqué que </w:t>
      </w:r>
      <w:r w:rsidRPr="009610A9">
        <w:rPr>
          <w:rFonts w:cstheme="minorHAnsi"/>
          <w:b/>
          <w:bCs/>
        </w:rPr>
        <w:t xml:space="preserve">les outils de planification sont </w:t>
      </w:r>
      <w:r w:rsidR="00BA2787" w:rsidRPr="009610A9">
        <w:rPr>
          <w:rFonts w:cstheme="minorHAnsi"/>
          <w:b/>
          <w:bCs/>
        </w:rPr>
        <w:t>« </w:t>
      </w:r>
      <w:r w:rsidRPr="009610A9">
        <w:rPr>
          <w:rFonts w:cstheme="minorHAnsi"/>
          <w:b/>
          <w:bCs/>
          <w:i/>
          <w:iCs/>
        </w:rPr>
        <w:t>contraignants</w:t>
      </w:r>
      <w:r w:rsidR="00BA2787" w:rsidRPr="009610A9">
        <w:rPr>
          <w:rFonts w:cstheme="minorHAnsi"/>
          <w:b/>
          <w:bCs/>
        </w:rPr>
        <w:t> »</w:t>
      </w:r>
      <w:r w:rsidRPr="009610A9">
        <w:rPr>
          <w:rFonts w:cstheme="minorHAnsi"/>
          <w:b/>
          <w:bCs/>
        </w:rPr>
        <w:t> </w:t>
      </w:r>
    </w:p>
    <w:p w14:paraId="68FD98AF" w14:textId="77777777" w:rsidR="00BA2787" w:rsidRPr="009610A9" w:rsidRDefault="00BA2787" w:rsidP="00915930">
      <w:pPr>
        <w:jc w:val="both"/>
        <w:rPr>
          <w:rFonts w:cstheme="minorHAnsi"/>
          <w:b/>
          <w:bCs/>
        </w:rPr>
      </w:pPr>
    </w:p>
    <w:p w14:paraId="12A42699" w14:textId="0C621071" w:rsidR="00915930" w:rsidRPr="009610A9" w:rsidRDefault="00BA2787" w:rsidP="0097620D">
      <w:pPr>
        <w:jc w:val="both"/>
        <w:rPr>
          <w:rFonts w:cstheme="minorHAnsi"/>
        </w:rPr>
      </w:pPr>
      <w:r w:rsidRPr="009610A9">
        <w:rPr>
          <w:noProof/>
        </w:rPr>
        <mc:AlternateContent>
          <mc:Choice Requires="wps">
            <w:drawing>
              <wp:anchor distT="0" distB="0" distL="114300" distR="114300" simplePos="0" relativeHeight="251694080" behindDoc="0" locked="0" layoutInCell="1" allowOverlap="1" wp14:anchorId="291D6989" wp14:editId="6866863B">
                <wp:simplePos x="0" y="0"/>
                <wp:positionH relativeFrom="column">
                  <wp:posOffset>0</wp:posOffset>
                </wp:positionH>
                <wp:positionV relativeFrom="paragraph">
                  <wp:posOffset>0</wp:posOffset>
                </wp:positionV>
                <wp:extent cx="1828800" cy="1828800"/>
                <wp:effectExtent l="0" t="0" r="0" b="0"/>
                <wp:wrapSquare wrapText="bothSides"/>
                <wp:docPr id="18" name="Zone de texte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804B8C4" w14:textId="4E848F8C" w:rsidR="00D94F48" w:rsidRPr="002D18FE" w:rsidRDefault="00D94F48" w:rsidP="00486A0C">
                            <w:pPr>
                              <w:jc w:val="both"/>
                              <w:rPr>
                                <w:rFonts w:cstheme="minorHAnsi"/>
                                <w:b/>
                                <w:bCs/>
                                <w:sz w:val="20"/>
                                <w:szCs w:val="20"/>
                              </w:rPr>
                            </w:pPr>
                            <w:r w:rsidRPr="00BA2787">
                              <w:rPr>
                                <w:rFonts w:cstheme="minorHAnsi"/>
                                <w:b/>
                                <w:bCs/>
                                <w:sz w:val="20"/>
                                <w:szCs w:val="20"/>
                              </w:rPr>
                              <w:t xml:space="preserve">Observation 11 : </w:t>
                            </w:r>
                            <w:r w:rsidRPr="00BA2787">
                              <w:rPr>
                                <w:rFonts w:cstheme="minorHAnsi"/>
                                <w:sz w:val="20"/>
                                <w:szCs w:val="20"/>
                              </w:rPr>
                              <w:t>pour contraindre qui ? les autres ministères sectoriels, ou les opérateurs économiques, ou les populations ? la contrainte n’est pas l’objectif de l’AT, c’est plutôt la cohérence pour plus de développement (et c’est explicite à l’art. 33). Le terme « contraignant » n’est pas adapté car il envisage mal l’efficacité de la mise en œuvre de l’AT.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91D6989" id="Zone de texte 18" o:spid="_x0000_s1039" type="#_x0000_t202" style="position:absolute;left:0;text-align:left;margin-left:0;margin-top:0;width:2in;height:2in;z-index:251694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" filled="f" strokeweight=".5pt">
                <v:textbox style="mso-fit-shape-to-text:t">
                  <w:txbxContent>
                    <w:p w14:paraId="4804B8C4" w14:textId="4E848F8C" w:rsidR="00D94F48" w:rsidRPr="002D18FE" w:rsidRDefault="00D94F48" w:rsidP="00486A0C">
                      <w:pPr>
                        <w:jc w:val="both"/>
                        <w:rPr>
                          <w:rFonts w:cstheme="minorHAnsi"/>
                          <w:b/>
                          <w:bCs/>
                          <w:sz w:val="20"/>
                          <w:szCs w:val="20"/>
                        </w:rPr>
                      </w:pPr>
                      <w:r w:rsidRPr="00BA2787">
                        <w:rPr>
                          <w:rFonts w:cstheme="minorHAnsi"/>
                          <w:b/>
                          <w:bCs/>
                          <w:sz w:val="20"/>
                          <w:szCs w:val="20"/>
                        </w:rPr>
                        <w:t xml:space="preserve">Observation 11 : </w:t>
                      </w:r>
                      <w:r w:rsidRPr="00BA2787">
                        <w:rPr>
                          <w:rFonts w:cstheme="minorHAnsi"/>
                          <w:sz w:val="20"/>
                          <w:szCs w:val="20"/>
                        </w:rPr>
                        <w:t>pour contraindre qui ? les autres ministères sectoriels, ou les opérateurs économiques, ou les populations ? la contrainte n’est pas l’objectif de l’AT, c’est plutôt la cohérence pour plus de développement (et c’est explicite à l’art. 33). Le terme « contraignant » n’est pas adapté car il envisage mal l’efficacité de la mise en œuvre de l’AT.</w:t>
                      </w:r>
                    </w:p>
                  </w:txbxContent>
                </v:textbox>
                <w10:wrap type="square"/>
              </v:shape>
            </w:pict>
          </mc:Fallback>
        </mc:AlternateContent>
      </w:r>
    </w:p>
    <w:p w14:paraId="402F68BE" w14:textId="1B654B3F" w:rsidR="0097620D" w:rsidRPr="009610A9" w:rsidRDefault="007D012D" w:rsidP="0097620D">
      <w:pPr>
        <w:jc w:val="both"/>
        <w:rPr>
          <w:rFonts w:cstheme="minorHAnsi"/>
        </w:rPr>
      </w:pPr>
      <w:r w:rsidRPr="009610A9">
        <w:rPr>
          <w:rFonts w:cstheme="minorHAnsi"/>
          <w:b/>
          <w:bCs/>
        </w:rPr>
        <w:t>Art. 1</w:t>
      </w:r>
      <w:r w:rsidRPr="009610A9">
        <w:rPr>
          <w:rFonts w:cstheme="minorHAnsi"/>
        </w:rPr>
        <w:t> :</w:t>
      </w:r>
      <w:r w:rsidR="0097620D" w:rsidRPr="009610A9">
        <w:rPr>
          <w:rFonts w:cstheme="minorHAnsi"/>
        </w:rPr>
        <w:t xml:space="preserve"> Intègre les pygmées </w:t>
      </w:r>
    </w:p>
    <w:p w14:paraId="75D2256D" w14:textId="2B0EA309" w:rsidR="0097620D" w:rsidRPr="009610A9" w:rsidRDefault="00BA2787" w:rsidP="0097620D">
      <w:pPr>
        <w:jc w:val="both"/>
        <w:rPr>
          <w:rFonts w:cstheme="minorHAnsi"/>
        </w:rPr>
      </w:pPr>
      <w:r w:rsidRPr="009610A9">
        <w:rPr>
          <w:noProof/>
        </w:rPr>
        <mc:AlternateContent>
          <mc:Choice Requires="wps">
            <w:drawing>
              <wp:anchor distT="0" distB="0" distL="114300" distR="114300" simplePos="0" relativeHeight="251692032" behindDoc="0" locked="0" layoutInCell="1" allowOverlap="1" wp14:anchorId="6B9165AF" wp14:editId="43F6ED79">
                <wp:simplePos x="0" y="0"/>
                <wp:positionH relativeFrom="column">
                  <wp:posOffset>0</wp:posOffset>
                </wp:positionH>
                <wp:positionV relativeFrom="paragraph">
                  <wp:posOffset>0</wp:posOffset>
                </wp:positionV>
                <wp:extent cx="1828800" cy="1828800"/>
                <wp:effectExtent l="0" t="0" r="0" b="0"/>
                <wp:wrapSquare wrapText="bothSides"/>
                <wp:docPr id="17" name="Zone de texte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96151B8" w14:textId="6F0269E6" w:rsidR="00D94F48" w:rsidRPr="0011130F" w:rsidRDefault="00D94F48" w:rsidP="00486A0C">
                            <w:pPr>
                              <w:jc w:val="both"/>
                              <w:rPr>
                                <w:rFonts w:cstheme="minorHAnsi"/>
                                <w:b/>
                                <w:bCs/>
                                <w:sz w:val="20"/>
                                <w:szCs w:val="20"/>
                              </w:rPr>
                            </w:pPr>
                            <w:r w:rsidRPr="00BA2787">
                              <w:rPr>
                                <w:rFonts w:cstheme="minorHAnsi"/>
                                <w:b/>
                                <w:bCs/>
                                <w:sz w:val="20"/>
                                <w:szCs w:val="20"/>
                              </w:rPr>
                              <w:t xml:space="preserve">Observation 12 : </w:t>
                            </w:r>
                            <w:r w:rsidRPr="00BA2787">
                              <w:rPr>
                                <w:rFonts w:cstheme="minorHAnsi"/>
                                <w:sz w:val="20"/>
                                <w:szCs w:val="20"/>
                              </w:rPr>
                              <w:t>Les Pygmées sont des peuples autochtones vivants de la forêt, en les mentionnant, on induit le fait qu’on reconnait leurs droits, et le devoir de protéger la forêt en particulier pour les autochtones.</w:t>
                            </w:r>
                            <w:r>
                              <w:rPr>
                                <w:rFonts w:cstheme="minorHAnsi"/>
                                <w:sz w:val="20"/>
                                <w:szCs w:val="2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B9165AF" id="Zone de texte 17" o:spid="_x0000_s1040" type="#_x0000_t202" style="position:absolute;left:0;text-align:left;margin-left:0;margin-top:0;width:2in;height:2in;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" filled="f" strokeweight=".5pt">
                <v:textbox style="mso-fit-shape-to-text:t">
                  <w:txbxContent>
                    <w:p w14:paraId="196151B8" w14:textId="6F0269E6" w:rsidR="00D94F48" w:rsidRPr="0011130F" w:rsidRDefault="00D94F48" w:rsidP="00486A0C">
                      <w:pPr>
                        <w:jc w:val="both"/>
                        <w:rPr>
                          <w:rFonts w:cstheme="minorHAnsi"/>
                          <w:b/>
                          <w:bCs/>
                          <w:sz w:val="20"/>
                          <w:szCs w:val="20"/>
                        </w:rPr>
                      </w:pPr>
                      <w:r w:rsidRPr="00BA2787">
                        <w:rPr>
                          <w:rFonts w:cstheme="minorHAnsi"/>
                          <w:b/>
                          <w:bCs/>
                          <w:sz w:val="20"/>
                          <w:szCs w:val="20"/>
                        </w:rPr>
                        <w:t xml:space="preserve">Observation 12 : </w:t>
                      </w:r>
                      <w:r w:rsidRPr="00BA2787">
                        <w:rPr>
                          <w:rFonts w:cstheme="minorHAnsi"/>
                          <w:sz w:val="20"/>
                          <w:szCs w:val="20"/>
                        </w:rPr>
                        <w:t>Les Pygmées sont des peuples autochtones vivants de la forêt, en les mentionnant, on induit le fait qu’on reconnait leurs droits, et le devoir de protéger la forêt en particulier pour les autochtones.</w:t>
                      </w:r>
                      <w:r>
                        <w:rPr>
                          <w:rFonts w:cstheme="minorHAnsi"/>
                          <w:sz w:val="20"/>
                          <w:szCs w:val="20"/>
                        </w:rPr>
                        <w:t xml:space="preserve"> </w:t>
                      </w:r>
                    </w:p>
                  </w:txbxContent>
                </v:textbox>
                <w10:wrap type="square"/>
              </v:shape>
            </w:pict>
          </mc:Fallback>
        </mc:AlternateContent>
      </w:r>
    </w:p>
    <w:p w14:paraId="19F2AFBA" w14:textId="5B4078AE" w:rsidR="0097620D" w:rsidRPr="009610A9" w:rsidRDefault="00D603AC" w:rsidP="0097620D">
      <w:pPr>
        <w:jc w:val="both"/>
        <w:rPr>
          <w:rFonts w:cstheme="minorHAnsi"/>
        </w:rPr>
      </w:pPr>
      <w:r w:rsidRPr="009610A9">
        <w:rPr>
          <w:rFonts w:cstheme="minorHAnsi"/>
          <w:b/>
          <w:bCs/>
        </w:rPr>
        <w:t>Art. 3 :</w:t>
      </w:r>
      <w:r w:rsidR="0097620D" w:rsidRPr="009610A9">
        <w:rPr>
          <w:rFonts w:cstheme="minorHAnsi"/>
        </w:rPr>
        <w:t xml:space="preserve"> </w:t>
      </w:r>
      <w:r w:rsidRPr="009610A9">
        <w:rPr>
          <w:rFonts w:cstheme="minorHAnsi"/>
        </w:rPr>
        <w:t>La première</w:t>
      </w:r>
      <w:r w:rsidR="0097620D" w:rsidRPr="009610A9">
        <w:rPr>
          <w:rFonts w:cstheme="minorHAnsi"/>
        </w:rPr>
        <w:t xml:space="preserve"> définition</w:t>
      </w:r>
      <w:r w:rsidRPr="009610A9">
        <w:rPr>
          <w:rFonts w:cstheme="minorHAnsi"/>
        </w:rPr>
        <w:t xml:space="preserve"> est celle de l’</w:t>
      </w:r>
      <w:r w:rsidR="005F2DB9" w:rsidRPr="009610A9">
        <w:rPr>
          <w:rFonts w:cstheme="minorHAnsi"/>
        </w:rPr>
        <w:t>A</w:t>
      </w:r>
      <w:r w:rsidRPr="009610A9">
        <w:rPr>
          <w:rFonts w:cstheme="minorHAnsi"/>
        </w:rPr>
        <w:t>ménagement du Territoire dans laquelle il est précisé que l’AT doit prendre en compte les « contraintes naturelles », dans une utilisation « rationnelle » de l’espace géographique National</w:t>
      </w:r>
    </w:p>
    <w:p w14:paraId="0E4C200E" w14:textId="77777777" w:rsidR="0097620D" w:rsidRPr="009610A9" w:rsidRDefault="0097620D" w:rsidP="0097620D">
      <w:pPr>
        <w:jc w:val="both"/>
        <w:rPr>
          <w:rFonts w:cstheme="minorHAnsi"/>
        </w:rPr>
      </w:pPr>
    </w:p>
    <w:p w14:paraId="08576A9E" w14:textId="0B99075B" w:rsidR="005F2DB9" w:rsidRPr="009610A9" w:rsidRDefault="0097620D" w:rsidP="0097620D">
      <w:pPr>
        <w:jc w:val="both"/>
        <w:rPr>
          <w:rFonts w:cstheme="minorHAnsi"/>
        </w:rPr>
      </w:pPr>
      <w:r w:rsidRPr="009610A9">
        <w:rPr>
          <w:rFonts w:cstheme="minorHAnsi"/>
          <w:b/>
          <w:bCs/>
        </w:rPr>
        <w:t>Art.</w:t>
      </w:r>
      <w:r w:rsidR="005F2DB9" w:rsidRPr="009610A9">
        <w:rPr>
          <w:rFonts w:cstheme="minorHAnsi"/>
          <w:b/>
          <w:bCs/>
        </w:rPr>
        <w:t xml:space="preserve"> </w:t>
      </w:r>
      <w:r w:rsidRPr="009610A9">
        <w:rPr>
          <w:rFonts w:cstheme="minorHAnsi"/>
          <w:b/>
          <w:bCs/>
        </w:rPr>
        <w:t>4</w:t>
      </w:r>
      <w:r w:rsidR="005F2DB9" w:rsidRPr="009610A9">
        <w:rPr>
          <w:rFonts w:cstheme="minorHAnsi"/>
          <w:b/>
          <w:bCs/>
        </w:rPr>
        <w:t> :</w:t>
      </w:r>
      <w:r w:rsidRPr="009610A9">
        <w:rPr>
          <w:rFonts w:cstheme="minorHAnsi"/>
        </w:rPr>
        <w:t xml:space="preserve"> La loi rappel le soubassement de la Politique </w:t>
      </w:r>
      <w:r w:rsidR="005F2DB9" w:rsidRPr="009610A9">
        <w:rPr>
          <w:rFonts w:cstheme="minorHAnsi"/>
        </w:rPr>
        <w:t>de l’AT.</w:t>
      </w:r>
    </w:p>
    <w:p w14:paraId="0EA0AEFC" w14:textId="77777777" w:rsidR="005F2DB9" w:rsidRPr="009610A9" w:rsidRDefault="005F2DB9" w:rsidP="0097620D">
      <w:pPr>
        <w:jc w:val="both"/>
        <w:rPr>
          <w:rFonts w:cstheme="minorHAnsi"/>
          <w:b/>
          <w:bCs/>
        </w:rPr>
      </w:pPr>
    </w:p>
    <w:p w14:paraId="65B44FD4" w14:textId="696B48D6" w:rsidR="005F2DB9" w:rsidRPr="009610A9" w:rsidRDefault="0097620D" w:rsidP="0097620D">
      <w:pPr>
        <w:jc w:val="both"/>
        <w:rPr>
          <w:rFonts w:cstheme="minorHAnsi"/>
        </w:rPr>
      </w:pPr>
      <w:r w:rsidRPr="009610A9">
        <w:rPr>
          <w:rFonts w:cstheme="minorHAnsi"/>
          <w:b/>
          <w:bCs/>
        </w:rPr>
        <w:t>Art. 7</w:t>
      </w:r>
      <w:r w:rsidR="005F2DB9" w:rsidRPr="009610A9">
        <w:rPr>
          <w:rFonts w:cstheme="minorHAnsi"/>
          <w:b/>
          <w:bCs/>
        </w:rPr>
        <w:t> :</w:t>
      </w:r>
      <w:r w:rsidRPr="009610A9">
        <w:rPr>
          <w:rFonts w:cstheme="minorHAnsi"/>
        </w:rPr>
        <w:t xml:space="preserve"> </w:t>
      </w:r>
      <w:r w:rsidR="005F2DB9" w:rsidRPr="009610A9">
        <w:rPr>
          <w:rFonts w:cstheme="minorHAnsi"/>
        </w:rPr>
        <w:t xml:space="preserve">On y </w:t>
      </w:r>
      <w:r w:rsidRPr="009610A9">
        <w:rPr>
          <w:rFonts w:cstheme="minorHAnsi"/>
        </w:rPr>
        <w:t>reprend les aspects du capital naturel qui doivent être inscrit</w:t>
      </w:r>
      <w:r w:rsidR="005F2DB9" w:rsidRPr="009610A9">
        <w:rPr>
          <w:rFonts w:cstheme="minorHAnsi"/>
        </w:rPr>
        <w:t>s</w:t>
      </w:r>
      <w:r w:rsidRPr="009610A9">
        <w:rPr>
          <w:rFonts w:cstheme="minorHAnsi"/>
        </w:rPr>
        <w:t xml:space="preserve"> dans tout plan ou programme sectoriel</w:t>
      </w:r>
    </w:p>
    <w:p w14:paraId="6949A9BD" w14:textId="77777777" w:rsidR="005F2DB9" w:rsidRPr="009610A9" w:rsidRDefault="005F2DB9" w:rsidP="0097620D">
      <w:pPr>
        <w:jc w:val="both"/>
        <w:rPr>
          <w:rFonts w:cstheme="minorHAnsi"/>
          <w:b/>
          <w:bCs/>
        </w:rPr>
      </w:pPr>
    </w:p>
    <w:p w14:paraId="19767661" w14:textId="15333B01" w:rsidR="0097620D" w:rsidRPr="009610A9" w:rsidRDefault="0097620D" w:rsidP="0097620D">
      <w:pPr>
        <w:jc w:val="both"/>
        <w:rPr>
          <w:rFonts w:cstheme="minorHAnsi"/>
        </w:rPr>
      </w:pPr>
      <w:r w:rsidRPr="009610A9">
        <w:rPr>
          <w:rFonts w:cstheme="minorHAnsi"/>
          <w:b/>
          <w:bCs/>
        </w:rPr>
        <w:t>Art.8</w:t>
      </w:r>
      <w:r w:rsidR="005F2DB9" w:rsidRPr="009610A9">
        <w:rPr>
          <w:rFonts w:cstheme="minorHAnsi"/>
          <w:b/>
          <w:bCs/>
        </w:rPr>
        <w:t> :</w:t>
      </w:r>
      <w:r w:rsidRPr="009610A9">
        <w:rPr>
          <w:rFonts w:cstheme="minorHAnsi"/>
        </w:rPr>
        <w:t xml:space="preserve"> </w:t>
      </w:r>
      <w:r w:rsidR="005F2DB9" w:rsidRPr="009610A9">
        <w:rPr>
          <w:rFonts w:cstheme="minorHAnsi"/>
        </w:rPr>
        <w:t>U</w:t>
      </w:r>
      <w:r w:rsidRPr="009610A9">
        <w:rPr>
          <w:rFonts w:cstheme="minorHAnsi"/>
        </w:rPr>
        <w:t>n des principes de mise en œuvre est la « durabilité des ressources naturelles »</w:t>
      </w:r>
    </w:p>
    <w:p w14:paraId="39AD87DF" w14:textId="77777777" w:rsidR="005F2DB9" w:rsidRPr="009610A9" w:rsidRDefault="005F2DB9" w:rsidP="0097620D">
      <w:pPr>
        <w:jc w:val="both"/>
        <w:rPr>
          <w:rFonts w:cstheme="minorHAnsi"/>
          <w:b/>
          <w:bCs/>
        </w:rPr>
      </w:pPr>
    </w:p>
    <w:p w14:paraId="7F6E499C" w14:textId="53D631C7" w:rsidR="0097620D" w:rsidRPr="009610A9" w:rsidRDefault="005F2DB9" w:rsidP="0097620D">
      <w:pPr>
        <w:jc w:val="both"/>
        <w:rPr>
          <w:rFonts w:cstheme="minorHAnsi"/>
        </w:rPr>
      </w:pPr>
      <w:r w:rsidRPr="009610A9">
        <w:rPr>
          <w:rFonts w:cstheme="minorHAnsi"/>
          <w:b/>
          <w:bCs/>
        </w:rPr>
        <w:t>Art. 10 ; 11 ; 12</w:t>
      </w:r>
      <w:r w:rsidRPr="009610A9">
        <w:rPr>
          <w:rFonts w:cstheme="minorHAnsi"/>
        </w:rPr>
        <w:t> :</w:t>
      </w:r>
      <w:r w:rsidR="0097620D" w:rsidRPr="009610A9">
        <w:rPr>
          <w:rFonts w:cstheme="minorHAnsi"/>
        </w:rPr>
        <w:t xml:space="preserve"> On précise que l’AT doit toujours tenir des espaces naturels </w:t>
      </w:r>
      <w:r w:rsidRPr="009610A9">
        <w:rPr>
          <w:rFonts w:cstheme="minorHAnsi"/>
        </w:rPr>
        <w:t>(durabilité, résilience, fragilité)</w:t>
      </w:r>
    </w:p>
    <w:p w14:paraId="450AE4FA" w14:textId="77777777" w:rsidR="0097620D" w:rsidRPr="009610A9" w:rsidRDefault="0097620D" w:rsidP="0097620D">
      <w:pPr>
        <w:jc w:val="both"/>
        <w:rPr>
          <w:rFonts w:cstheme="minorHAnsi"/>
        </w:rPr>
      </w:pPr>
    </w:p>
    <w:p w14:paraId="4DFF15AC" w14:textId="3DC83952" w:rsidR="0097620D" w:rsidRPr="009610A9" w:rsidRDefault="0097620D" w:rsidP="0097620D">
      <w:pPr>
        <w:jc w:val="both"/>
        <w:rPr>
          <w:rFonts w:cstheme="minorHAnsi"/>
        </w:rPr>
      </w:pPr>
      <w:r w:rsidRPr="009610A9">
        <w:rPr>
          <w:rFonts w:cstheme="minorHAnsi"/>
          <w:b/>
          <w:bCs/>
        </w:rPr>
        <w:t>Art 15 et 19</w:t>
      </w:r>
      <w:r w:rsidR="005F2DB9" w:rsidRPr="009610A9">
        <w:rPr>
          <w:rFonts w:cstheme="minorHAnsi"/>
        </w:rPr>
        <w:t> :</w:t>
      </w:r>
      <w:r w:rsidRPr="009610A9">
        <w:rPr>
          <w:rFonts w:cstheme="minorHAnsi"/>
        </w:rPr>
        <w:t xml:space="preserve"> </w:t>
      </w:r>
      <w:r w:rsidR="005F2DB9" w:rsidRPr="009610A9">
        <w:rPr>
          <w:rFonts w:cstheme="minorHAnsi"/>
        </w:rPr>
        <w:t>R</w:t>
      </w:r>
      <w:r w:rsidRPr="009610A9">
        <w:rPr>
          <w:rFonts w:cstheme="minorHAnsi"/>
        </w:rPr>
        <w:t>appel que l’État</w:t>
      </w:r>
      <w:r w:rsidR="005F2DB9" w:rsidRPr="009610A9">
        <w:rPr>
          <w:rFonts w:cstheme="minorHAnsi"/>
        </w:rPr>
        <w:t xml:space="preserve">, </w:t>
      </w:r>
      <w:r w:rsidRPr="009610A9">
        <w:rPr>
          <w:rFonts w:cstheme="minorHAnsi"/>
        </w:rPr>
        <w:t xml:space="preserve">les Provinces </w:t>
      </w:r>
      <w:r w:rsidR="005F2DB9" w:rsidRPr="009610A9">
        <w:rPr>
          <w:rFonts w:cstheme="minorHAnsi"/>
        </w:rPr>
        <w:t xml:space="preserve">et les entités décentralisées, </w:t>
      </w:r>
      <w:r w:rsidRPr="009610A9">
        <w:rPr>
          <w:rFonts w:cstheme="minorHAnsi"/>
        </w:rPr>
        <w:t xml:space="preserve">doivent toujours prendre en compte la </w:t>
      </w:r>
      <w:r w:rsidR="005F2DB9" w:rsidRPr="009610A9">
        <w:rPr>
          <w:rFonts w:cstheme="minorHAnsi"/>
        </w:rPr>
        <w:t>« </w:t>
      </w:r>
      <w:r w:rsidRPr="009610A9">
        <w:rPr>
          <w:rFonts w:cstheme="minorHAnsi"/>
        </w:rPr>
        <w:t>durabilité des ressources naturelles</w:t>
      </w:r>
      <w:r w:rsidR="005F2DB9" w:rsidRPr="009610A9">
        <w:rPr>
          <w:rFonts w:cstheme="minorHAnsi"/>
        </w:rPr>
        <w:t> »</w:t>
      </w:r>
      <w:r w:rsidRPr="009610A9">
        <w:rPr>
          <w:rFonts w:cstheme="minorHAnsi"/>
        </w:rPr>
        <w:t xml:space="preserve"> et les impératifs de </w:t>
      </w:r>
      <w:r w:rsidR="005F2DB9" w:rsidRPr="009610A9">
        <w:rPr>
          <w:rFonts w:cstheme="minorHAnsi"/>
        </w:rPr>
        <w:t>« </w:t>
      </w:r>
      <w:r w:rsidRPr="009610A9">
        <w:rPr>
          <w:rFonts w:cstheme="minorHAnsi"/>
        </w:rPr>
        <w:t>protection de l’environnement</w:t>
      </w:r>
      <w:r w:rsidR="005F2DB9" w:rsidRPr="009610A9">
        <w:rPr>
          <w:rFonts w:cstheme="minorHAnsi"/>
        </w:rPr>
        <w:t> » tout en intégrant les communautés, dont les pygmées</w:t>
      </w:r>
    </w:p>
    <w:p w14:paraId="4DEF52EE" w14:textId="77777777" w:rsidR="0097620D" w:rsidRPr="009610A9" w:rsidRDefault="0097620D" w:rsidP="0097620D">
      <w:pPr>
        <w:jc w:val="both"/>
        <w:rPr>
          <w:rFonts w:cstheme="minorHAnsi"/>
        </w:rPr>
      </w:pPr>
    </w:p>
    <w:p w14:paraId="5F7762F7" w14:textId="77777777" w:rsidR="0055097F" w:rsidRPr="009610A9" w:rsidRDefault="00947176" w:rsidP="0097620D">
      <w:pPr>
        <w:jc w:val="both"/>
        <w:rPr>
          <w:rFonts w:cstheme="minorHAnsi"/>
        </w:rPr>
      </w:pPr>
      <w:r w:rsidRPr="009610A9">
        <w:rPr>
          <w:rFonts w:cstheme="minorHAnsi"/>
          <w:b/>
          <w:bCs/>
        </w:rPr>
        <w:t xml:space="preserve">A partir de l’Art. 20, </w:t>
      </w:r>
      <w:r w:rsidRPr="009610A9">
        <w:rPr>
          <w:rFonts w:cstheme="minorHAnsi"/>
        </w:rPr>
        <w:t xml:space="preserve">c’est </w:t>
      </w:r>
      <w:r w:rsidRPr="009610A9">
        <w:rPr>
          <w:rFonts w:cstheme="minorHAnsi"/>
          <w:b/>
          <w:bCs/>
        </w:rPr>
        <w:t xml:space="preserve">le cadre Institutionnel </w:t>
      </w:r>
      <w:r w:rsidRPr="009610A9">
        <w:rPr>
          <w:rFonts w:cstheme="minorHAnsi"/>
        </w:rPr>
        <w:t>du</w:t>
      </w:r>
      <w:r w:rsidR="0097620D" w:rsidRPr="009610A9">
        <w:rPr>
          <w:rFonts w:cstheme="minorHAnsi"/>
        </w:rPr>
        <w:t xml:space="preserve"> Gouvernement et Province</w:t>
      </w:r>
      <w:r w:rsidRPr="009610A9">
        <w:rPr>
          <w:rFonts w:cstheme="minorHAnsi"/>
        </w:rPr>
        <w:t>, y inclus celui des organes de pilotage et de suivi / contrôle qui sont décrit (</w:t>
      </w:r>
      <w:r w:rsidR="0097620D" w:rsidRPr="009610A9">
        <w:rPr>
          <w:rFonts w:cstheme="minorHAnsi"/>
        </w:rPr>
        <w:t>C</w:t>
      </w:r>
      <w:r w:rsidRPr="009610A9">
        <w:rPr>
          <w:rFonts w:cstheme="minorHAnsi"/>
        </w:rPr>
        <w:t xml:space="preserve">onseil </w:t>
      </w:r>
      <w:r w:rsidR="0097620D" w:rsidRPr="009610A9">
        <w:rPr>
          <w:rFonts w:cstheme="minorHAnsi"/>
        </w:rPr>
        <w:t>N</w:t>
      </w:r>
      <w:r w:rsidRPr="009610A9">
        <w:rPr>
          <w:rFonts w:cstheme="minorHAnsi"/>
        </w:rPr>
        <w:t xml:space="preserve">ational </w:t>
      </w:r>
      <w:r w:rsidR="0097620D" w:rsidRPr="009610A9">
        <w:rPr>
          <w:rFonts w:cstheme="minorHAnsi"/>
        </w:rPr>
        <w:t>AT/Observatoire/Experts ; C</w:t>
      </w:r>
      <w:r w:rsidRPr="009610A9">
        <w:rPr>
          <w:rFonts w:cstheme="minorHAnsi"/>
        </w:rPr>
        <w:t xml:space="preserve">onseil </w:t>
      </w:r>
      <w:r w:rsidR="0097620D" w:rsidRPr="009610A9">
        <w:rPr>
          <w:rFonts w:cstheme="minorHAnsi"/>
        </w:rPr>
        <w:t>P</w:t>
      </w:r>
      <w:r w:rsidRPr="009610A9">
        <w:rPr>
          <w:rFonts w:cstheme="minorHAnsi"/>
        </w:rPr>
        <w:t xml:space="preserve">rovincial </w:t>
      </w:r>
      <w:r w:rsidR="0097620D" w:rsidRPr="009610A9">
        <w:rPr>
          <w:rFonts w:cstheme="minorHAnsi"/>
        </w:rPr>
        <w:t>AT / Experts : C</w:t>
      </w:r>
      <w:r w:rsidRPr="009610A9">
        <w:rPr>
          <w:rFonts w:cstheme="minorHAnsi"/>
        </w:rPr>
        <w:t xml:space="preserve">onseil </w:t>
      </w:r>
      <w:r w:rsidR="0097620D" w:rsidRPr="009610A9">
        <w:rPr>
          <w:rFonts w:cstheme="minorHAnsi"/>
        </w:rPr>
        <w:t>L</w:t>
      </w:r>
      <w:r w:rsidRPr="009610A9">
        <w:rPr>
          <w:rFonts w:cstheme="minorHAnsi"/>
        </w:rPr>
        <w:t xml:space="preserve">ocal </w:t>
      </w:r>
      <w:r w:rsidR="0097620D" w:rsidRPr="009610A9">
        <w:rPr>
          <w:rFonts w:cstheme="minorHAnsi"/>
        </w:rPr>
        <w:t>AT</w:t>
      </w:r>
      <w:r w:rsidRPr="009610A9">
        <w:rPr>
          <w:rFonts w:cstheme="minorHAnsi"/>
        </w:rPr>
        <w:t>)</w:t>
      </w:r>
      <w:r w:rsidR="0097620D" w:rsidRPr="009610A9">
        <w:rPr>
          <w:rFonts w:cstheme="minorHAnsi"/>
        </w:rPr>
        <w:t> </w:t>
      </w:r>
    </w:p>
    <w:p w14:paraId="5B03D329" w14:textId="77777777" w:rsidR="00BA2787" w:rsidRPr="009610A9" w:rsidRDefault="00BA2787" w:rsidP="0097620D">
      <w:pPr>
        <w:jc w:val="both"/>
        <w:rPr>
          <w:rFonts w:cstheme="minorHAnsi"/>
          <w:b/>
          <w:bCs/>
          <w:sz w:val="20"/>
          <w:szCs w:val="20"/>
        </w:rPr>
      </w:pPr>
    </w:p>
    <w:p w14:paraId="5509E709" w14:textId="6D7AA173" w:rsidR="0055097F" w:rsidRPr="009610A9" w:rsidRDefault="00BA2787" w:rsidP="0097620D">
      <w:pPr>
        <w:jc w:val="both"/>
        <w:rPr>
          <w:rFonts w:cstheme="minorHAnsi"/>
        </w:rPr>
      </w:pPr>
      <w:r w:rsidRPr="009610A9">
        <w:rPr>
          <w:noProof/>
        </w:rPr>
        <mc:AlternateContent>
          <mc:Choice Requires="wps">
            <w:drawing>
              <wp:anchor distT="0" distB="0" distL="114300" distR="114300" simplePos="0" relativeHeight="251689984" behindDoc="0" locked="0" layoutInCell="1" allowOverlap="1" wp14:anchorId="149097B7" wp14:editId="0A19005B">
                <wp:simplePos x="0" y="0"/>
                <wp:positionH relativeFrom="column">
                  <wp:posOffset>0</wp:posOffset>
                </wp:positionH>
                <wp:positionV relativeFrom="paragraph">
                  <wp:posOffset>0</wp:posOffset>
                </wp:positionV>
                <wp:extent cx="1828800" cy="1828800"/>
                <wp:effectExtent l="0" t="0" r="0" b="0"/>
                <wp:wrapSquare wrapText="bothSides"/>
                <wp:docPr id="16" name="Zone de texte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31D7779" w14:textId="508845C7" w:rsidR="00D94F48" w:rsidRPr="00106575" w:rsidRDefault="00D94F48" w:rsidP="00486A0C">
                            <w:pPr>
                              <w:jc w:val="both"/>
                              <w:rPr>
                                <w:rFonts w:cstheme="minorHAnsi"/>
                                <w:sz w:val="20"/>
                                <w:szCs w:val="20"/>
                              </w:rPr>
                            </w:pPr>
                            <w:r w:rsidRPr="009610A9">
                              <w:rPr>
                                <w:rFonts w:cstheme="minorHAnsi"/>
                                <w:b/>
                                <w:bCs/>
                                <w:sz w:val="20"/>
                                <w:szCs w:val="20"/>
                              </w:rPr>
                              <w:t xml:space="preserve">Observation 13 : </w:t>
                            </w:r>
                            <w:r w:rsidRPr="009610A9">
                              <w:rPr>
                                <w:rFonts w:cstheme="minorHAnsi"/>
                                <w:sz w:val="20"/>
                                <w:szCs w:val="20"/>
                              </w:rPr>
                              <w:t>On n’a pas les modalités de choix des experts qui accompagnent les Conseils. L’Art. 28 explique l’utilité des Conseils pour la conciliation des parties ; dans le cas des problèmes fonciers liés aux forêts, est ce que l’utilité de ces Conseils ne se superpose pas avec le Comité de règlement des différends forestiers (Arrêté Ministériel M 103/2009)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49097B7" id="Zone de texte 16" o:spid="_x0000_s1041" type="#_x0000_t202" style="position:absolute;left:0;text-align:left;margin-left:0;margin-top:0;width:2in;height:2in;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" filled="f" strokeweight=".5pt">
                <v:textbox style="mso-fit-shape-to-text:t">
                  <w:txbxContent>
                    <w:p w14:paraId="631D7779" w14:textId="508845C7" w:rsidR="00D94F48" w:rsidRPr="00106575" w:rsidRDefault="00D94F48" w:rsidP="00486A0C">
                      <w:pPr>
                        <w:jc w:val="both"/>
                        <w:rPr>
                          <w:rFonts w:cstheme="minorHAnsi"/>
                          <w:sz w:val="20"/>
                          <w:szCs w:val="20"/>
                        </w:rPr>
                      </w:pPr>
                      <w:r w:rsidRPr="009610A9">
                        <w:rPr>
                          <w:rFonts w:cstheme="minorHAnsi"/>
                          <w:b/>
                          <w:bCs/>
                          <w:sz w:val="20"/>
                          <w:szCs w:val="20"/>
                        </w:rPr>
                        <w:t xml:space="preserve">Observation 13 : </w:t>
                      </w:r>
                      <w:r w:rsidRPr="009610A9">
                        <w:rPr>
                          <w:rFonts w:cstheme="minorHAnsi"/>
                          <w:sz w:val="20"/>
                          <w:szCs w:val="20"/>
                        </w:rPr>
                        <w:t>On n’a pas les modalités de choix des experts qui accompagnent les Conseils. L’Art. 28 explique l’utilité des Conseils pour la conciliation des parties ; dans le cas des problèmes fonciers liés aux forêts, est ce que l’utilité de ces Conseils ne se superpose pas avec le Comité de règlement des différends forestiers (Arrêté Ministériel M 103/2009)</w:t>
                      </w:r>
                    </w:p>
                  </w:txbxContent>
                </v:textbox>
                <w10:wrap type="square"/>
              </v:shape>
            </w:pict>
          </mc:Fallback>
        </mc:AlternateContent>
      </w:r>
    </w:p>
    <w:p w14:paraId="271DCDDC" w14:textId="35769DB3" w:rsidR="0097620D" w:rsidRPr="009610A9" w:rsidRDefault="0055097F" w:rsidP="0097620D">
      <w:pPr>
        <w:jc w:val="both"/>
        <w:rPr>
          <w:rFonts w:cstheme="minorHAnsi"/>
        </w:rPr>
      </w:pPr>
      <w:r w:rsidRPr="009610A9">
        <w:rPr>
          <w:rFonts w:cstheme="minorHAnsi"/>
          <w:b/>
          <w:bCs/>
        </w:rPr>
        <w:t>A partir de l’Art. 30</w:t>
      </w:r>
      <w:r w:rsidR="007379F8" w:rsidRPr="009610A9">
        <w:rPr>
          <w:rFonts w:cstheme="minorHAnsi"/>
          <w:b/>
          <w:bCs/>
        </w:rPr>
        <w:t>, 31</w:t>
      </w:r>
      <w:r w:rsidRPr="009610A9">
        <w:rPr>
          <w:rFonts w:cstheme="minorHAnsi"/>
          <w:b/>
          <w:bCs/>
        </w:rPr>
        <w:t xml:space="preserve">, </w:t>
      </w:r>
      <w:r w:rsidRPr="009610A9">
        <w:rPr>
          <w:rFonts w:cstheme="minorHAnsi"/>
        </w:rPr>
        <w:t xml:space="preserve">ce sont les </w:t>
      </w:r>
      <w:r w:rsidRPr="009610A9">
        <w:rPr>
          <w:rFonts w:cstheme="minorHAnsi"/>
          <w:b/>
          <w:bCs/>
        </w:rPr>
        <w:t>outils de planification spatiale</w:t>
      </w:r>
      <w:r w:rsidRPr="009610A9">
        <w:rPr>
          <w:rFonts w:cstheme="minorHAnsi"/>
        </w:rPr>
        <w:t xml:space="preserve"> qui sont décrits</w:t>
      </w:r>
    </w:p>
    <w:p w14:paraId="7D399909" w14:textId="77777777" w:rsidR="00BA2787" w:rsidRPr="009610A9" w:rsidRDefault="00BA2787" w:rsidP="0055097F">
      <w:pPr>
        <w:jc w:val="both"/>
        <w:rPr>
          <w:rFonts w:cstheme="minorHAnsi"/>
          <w:b/>
          <w:bCs/>
        </w:rPr>
      </w:pPr>
    </w:p>
    <w:p w14:paraId="5FA95BBC" w14:textId="7B6D4FD8" w:rsidR="0055097F" w:rsidRPr="009610A9" w:rsidRDefault="00BA2787" w:rsidP="0097620D">
      <w:pPr>
        <w:jc w:val="both"/>
        <w:rPr>
          <w:rFonts w:cstheme="minorHAnsi"/>
        </w:rPr>
      </w:pPr>
      <w:r w:rsidRPr="009610A9">
        <w:rPr>
          <w:noProof/>
        </w:rPr>
        <mc:AlternateContent>
          <mc:Choice Requires="wps">
            <w:drawing>
              <wp:anchor distT="0" distB="0" distL="114300" distR="114300" simplePos="0" relativeHeight="251687936" behindDoc="0" locked="0" layoutInCell="1" allowOverlap="1" wp14:anchorId="2B9D193E" wp14:editId="44DE1818">
                <wp:simplePos x="0" y="0"/>
                <wp:positionH relativeFrom="column">
                  <wp:posOffset>0</wp:posOffset>
                </wp:positionH>
                <wp:positionV relativeFrom="paragraph">
                  <wp:posOffset>0</wp:posOffset>
                </wp:positionV>
                <wp:extent cx="1828800" cy="1828800"/>
                <wp:effectExtent l="0" t="0" r="0" b="0"/>
                <wp:wrapSquare wrapText="bothSides"/>
                <wp:docPr id="15" name="Zone de texte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8C929ED" w14:textId="25A9BBF5" w:rsidR="00D94F48" w:rsidRPr="009F50A8" w:rsidRDefault="00D94F48" w:rsidP="00486A0C">
                            <w:pPr>
                              <w:jc w:val="both"/>
                              <w:rPr>
                                <w:rFonts w:cstheme="minorHAnsi"/>
                                <w:sz w:val="20"/>
                                <w:szCs w:val="20"/>
                              </w:rPr>
                            </w:pPr>
                            <w:r w:rsidRPr="009610A9">
                              <w:rPr>
                                <w:rFonts w:cstheme="minorHAnsi"/>
                                <w:b/>
                                <w:bCs/>
                                <w:sz w:val="20"/>
                                <w:szCs w:val="20"/>
                              </w:rPr>
                              <w:t xml:space="preserve">Observation 14 : </w:t>
                            </w:r>
                            <w:r w:rsidRPr="009610A9">
                              <w:rPr>
                                <w:rFonts w:cstheme="minorHAnsi"/>
                                <w:sz w:val="20"/>
                                <w:szCs w:val="20"/>
                              </w:rPr>
                              <w:t>La LAT n’a peut-être pas besoin d’avoir autant de précisions avec la terminologie indiquée pour le zonage, car celle-ci devrait être reprise dans le Guide Méthodologique du zonage, et éventuellement approfondie selon les différents niveaux de zonage. De manière générale, les détails techniques n’ont pas forcément lieu d’être dans la LAT puisque ceux-ci apparaissent dans les Guides Méthodologiques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B9D193E" id="Zone de texte 15" o:spid="_x0000_s1042" type="#_x0000_t202" style="position:absolute;left:0;text-align:left;margin-left:0;margin-top:0;width:2in;height:2in;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" filled="f" strokeweight=".5pt">
                <v:textbox style="mso-fit-shape-to-text:t">
                  <w:txbxContent>
                    <w:p w14:paraId="58C929ED" w14:textId="25A9BBF5" w:rsidR="00D94F48" w:rsidRPr="009F50A8" w:rsidRDefault="00D94F48" w:rsidP="00486A0C">
                      <w:pPr>
                        <w:jc w:val="both"/>
                        <w:rPr>
                          <w:rFonts w:cstheme="minorHAnsi"/>
                          <w:sz w:val="20"/>
                          <w:szCs w:val="20"/>
                        </w:rPr>
                      </w:pPr>
                      <w:r w:rsidRPr="009610A9">
                        <w:rPr>
                          <w:rFonts w:cstheme="minorHAnsi"/>
                          <w:b/>
                          <w:bCs/>
                          <w:sz w:val="20"/>
                          <w:szCs w:val="20"/>
                        </w:rPr>
                        <w:t xml:space="preserve">Observation 14 : </w:t>
                      </w:r>
                      <w:r w:rsidRPr="009610A9">
                        <w:rPr>
                          <w:rFonts w:cstheme="minorHAnsi"/>
                          <w:sz w:val="20"/>
                          <w:szCs w:val="20"/>
                        </w:rPr>
                        <w:t>La LAT n’a peut-être pas besoin d’avoir autant de précisions avec la terminologie indiquée pour le zonage, car celle-ci devrait être reprise dans le Guide Méthodologique du zonage, et éventuellement approfondie selon les différents niveaux de zonage. De manière générale, les détails techniques n’ont pas forcément lieu d’être dans la LAT puisque ceux-ci apparaissent dans les Guides Méthodologiques</w:t>
                      </w:r>
                    </w:p>
                  </w:txbxContent>
                </v:textbox>
                <w10:wrap type="square"/>
              </v:shape>
            </w:pict>
          </mc:Fallback>
        </mc:AlternateContent>
      </w:r>
    </w:p>
    <w:p w14:paraId="10D5FCFB" w14:textId="0F41812D" w:rsidR="00BA2787" w:rsidRPr="009610A9" w:rsidRDefault="0097620D" w:rsidP="0097620D">
      <w:pPr>
        <w:jc w:val="both"/>
        <w:rPr>
          <w:rFonts w:cstheme="minorHAnsi"/>
        </w:rPr>
      </w:pPr>
      <w:r w:rsidRPr="009610A9">
        <w:rPr>
          <w:rFonts w:cstheme="minorHAnsi"/>
          <w:b/>
          <w:bCs/>
        </w:rPr>
        <w:t>Art. 33 :</w:t>
      </w:r>
      <w:r w:rsidRPr="009610A9">
        <w:rPr>
          <w:rFonts w:cstheme="minorHAnsi"/>
        </w:rPr>
        <w:t xml:space="preserve"> </w:t>
      </w:r>
      <w:r w:rsidR="00006ABB" w:rsidRPr="009610A9">
        <w:rPr>
          <w:rFonts w:cstheme="minorHAnsi"/>
        </w:rPr>
        <w:t>C</w:t>
      </w:r>
      <w:r w:rsidRPr="009610A9">
        <w:rPr>
          <w:rFonts w:cstheme="minorHAnsi"/>
        </w:rPr>
        <w:t>ontrôle des zonages</w:t>
      </w:r>
      <w:r w:rsidR="00A84ED1" w:rsidRPr="009610A9">
        <w:rPr>
          <w:rFonts w:cstheme="minorHAnsi"/>
        </w:rPr>
        <w:t> ;</w:t>
      </w:r>
      <w:r w:rsidRPr="009610A9">
        <w:rPr>
          <w:rFonts w:cstheme="minorHAnsi"/>
        </w:rPr>
        <w:t xml:space="preserve"> le contrôle doit vérifier que les dispositions et documents provinciaux ne compromettent pas les options nationales</w:t>
      </w:r>
      <w:r w:rsidR="00006ABB" w:rsidRPr="009610A9">
        <w:rPr>
          <w:rFonts w:cstheme="minorHAnsi"/>
        </w:rPr>
        <w:t>, et qu’il n’y pas de superpositions</w:t>
      </w:r>
    </w:p>
    <w:p w14:paraId="29BB43D2" w14:textId="77777777" w:rsidR="00BA2787" w:rsidRPr="009610A9" w:rsidRDefault="00BA2787" w:rsidP="0097620D">
      <w:pPr>
        <w:jc w:val="both"/>
        <w:rPr>
          <w:rFonts w:cstheme="minorHAnsi"/>
        </w:rPr>
      </w:pPr>
    </w:p>
    <w:p w14:paraId="2623EF1E" w14:textId="1FCD39EE" w:rsidR="00006ABB" w:rsidRPr="009610A9" w:rsidRDefault="00BA2787" w:rsidP="0097620D">
      <w:pPr>
        <w:jc w:val="both"/>
        <w:rPr>
          <w:rFonts w:cstheme="minorHAnsi"/>
        </w:rPr>
      </w:pPr>
      <w:r w:rsidRPr="009610A9">
        <w:rPr>
          <w:noProof/>
        </w:rPr>
        <w:lastRenderedPageBreak/>
        <mc:AlternateContent>
          <mc:Choice Requires="wps">
            <w:drawing>
              <wp:anchor distT="0" distB="0" distL="114300" distR="114300" simplePos="0" relativeHeight="251685888" behindDoc="0" locked="0" layoutInCell="1" allowOverlap="1" wp14:anchorId="1F34303C" wp14:editId="302B404B">
                <wp:simplePos x="0" y="0"/>
                <wp:positionH relativeFrom="column">
                  <wp:posOffset>0</wp:posOffset>
                </wp:positionH>
                <wp:positionV relativeFrom="paragraph">
                  <wp:posOffset>0</wp:posOffset>
                </wp:positionV>
                <wp:extent cx="1828800" cy="1828800"/>
                <wp:effectExtent l="0" t="0" r="0" b="0"/>
                <wp:wrapSquare wrapText="bothSides"/>
                <wp:docPr id="14" name="Zone de texte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8B77D51" w14:textId="23C626A5" w:rsidR="00D94F48" w:rsidRPr="0044052D" w:rsidRDefault="00D94F48" w:rsidP="00486A0C">
                            <w:pPr>
                              <w:jc w:val="both"/>
                              <w:rPr>
                                <w:rFonts w:cstheme="minorHAnsi"/>
                                <w:b/>
                                <w:bCs/>
                                <w:sz w:val="20"/>
                                <w:szCs w:val="20"/>
                              </w:rPr>
                            </w:pPr>
                            <w:r w:rsidRPr="00BA2787">
                              <w:rPr>
                                <w:rFonts w:cstheme="minorHAnsi"/>
                                <w:b/>
                                <w:bCs/>
                                <w:sz w:val="20"/>
                                <w:szCs w:val="20"/>
                              </w:rPr>
                              <w:t xml:space="preserve">Observation 15 : </w:t>
                            </w:r>
                            <w:r w:rsidRPr="00BA2787">
                              <w:rPr>
                                <w:rFonts w:cstheme="minorHAnsi"/>
                                <w:sz w:val="20"/>
                                <w:szCs w:val="20"/>
                              </w:rPr>
                              <w:t>La méthodologie de contrôle est à approfondir car en principe</w:t>
                            </w:r>
                            <w:r>
                              <w:rPr>
                                <w:rFonts w:cstheme="minorHAnsi"/>
                                <w:sz w:val="20"/>
                                <w:szCs w:val="20"/>
                              </w:rPr>
                              <w:t xml:space="preserve"> </w:t>
                            </w:r>
                            <w:r w:rsidRPr="00BA2787">
                              <w:rPr>
                                <w:rFonts w:cstheme="minorHAnsi"/>
                                <w:sz w:val="20"/>
                                <w:szCs w:val="20"/>
                              </w:rPr>
                              <w:t>les services compétents de l’AT devraient être accompagnés des services sectoriels</w:t>
                            </w:r>
                            <w:r>
                              <w:rPr>
                                <w:rFonts w:cstheme="minorHAnsi"/>
                                <w:sz w:val="20"/>
                                <w:szCs w:val="20"/>
                              </w:rPr>
                              <w:t>.</w:t>
                            </w:r>
                            <w:r w:rsidRPr="00BA2787">
                              <w:rPr>
                                <w:rFonts w:cstheme="minorHAnsi"/>
                                <w:sz w:val="20"/>
                                <w:szCs w:val="20"/>
                              </w:rPr>
                              <w:t xml:space="preserve"> Les sanctions seront sectorielles / multisectorielles ? Est-ce que ce service de contrôle au niveau de l’AT est nécessaire, pourquoi ne pas ajouter cette prérogative aux sectoriels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F34303C" id="Zone de texte 14" o:spid="_x0000_s1043" type="#_x0000_t202" style="position:absolute;left:0;text-align:left;margin-left:0;margin-top:0;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" filled="f" strokeweight=".5pt">
                <v:textbox style="mso-fit-shape-to-text:t">
                  <w:txbxContent>
                    <w:p w14:paraId="68B77D51" w14:textId="23C626A5" w:rsidR="00D94F48" w:rsidRPr="0044052D" w:rsidRDefault="00D94F48" w:rsidP="00486A0C">
                      <w:pPr>
                        <w:jc w:val="both"/>
                        <w:rPr>
                          <w:rFonts w:cstheme="minorHAnsi"/>
                          <w:b/>
                          <w:bCs/>
                          <w:sz w:val="20"/>
                          <w:szCs w:val="20"/>
                        </w:rPr>
                      </w:pPr>
                      <w:r w:rsidRPr="00BA2787">
                        <w:rPr>
                          <w:rFonts w:cstheme="minorHAnsi"/>
                          <w:b/>
                          <w:bCs/>
                          <w:sz w:val="20"/>
                          <w:szCs w:val="20"/>
                        </w:rPr>
                        <w:t xml:space="preserve">Observation 15 : </w:t>
                      </w:r>
                      <w:r w:rsidRPr="00BA2787">
                        <w:rPr>
                          <w:rFonts w:cstheme="minorHAnsi"/>
                          <w:sz w:val="20"/>
                          <w:szCs w:val="20"/>
                        </w:rPr>
                        <w:t>La méthodologie de contrôle est à approfondir car en principe</w:t>
                      </w:r>
                      <w:r>
                        <w:rPr>
                          <w:rFonts w:cstheme="minorHAnsi"/>
                          <w:sz w:val="20"/>
                          <w:szCs w:val="20"/>
                        </w:rPr>
                        <w:t xml:space="preserve"> </w:t>
                      </w:r>
                      <w:r w:rsidRPr="00BA2787">
                        <w:rPr>
                          <w:rFonts w:cstheme="minorHAnsi"/>
                          <w:sz w:val="20"/>
                          <w:szCs w:val="20"/>
                        </w:rPr>
                        <w:t>les services compétents de l’AT devraient être accompagnés des services sectoriels</w:t>
                      </w:r>
                      <w:r>
                        <w:rPr>
                          <w:rFonts w:cstheme="minorHAnsi"/>
                          <w:sz w:val="20"/>
                          <w:szCs w:val="20"/>
                        </w:rPr>
                        <w:t>.</w:t>
                      </w:r>
                      <w:r w:rsidRPr="00BA2787">
                        <w:rPr>
                          <w:rFonts w:cstheme="minorHAnsi"/>
                          <w:sz w:val="20"/>
                          <w:szCs w:val="20"/>
                        </w:rPr>
                        <w:t xml:space="preserve"> Les sanctions seront sectorielles / multisectorielles ? Est-ce que ce service de contrôle au niveau de l’AT est nécessaire, pourquoi ne pas ajouter cette prérogative aux sectoriels ?</w:t>
                      </w:r>
                    </w:p>
                  </w:txbxContent>
                </v:textbox>
                <w10:wrap type="square"/>
              </v:shape>
            </w:pict>
          </mc:Fallback>
        </mc:AlternateContent>
      </w:r>
    </w:p>
    <w:p w14:paraId="7BBA75A8" w14:textId="47F7F06F" w:rsidR="00006ABB" w:rsidRPr="009610A9" w:rsidRDefault="0097620D" w:rsidP="0097620D">
      <w:pPr>
        <w:jc w:val="both"/>
        <w:rPr>
          <w:rFonts w:cstheme="minorHAnsi"/>
        </w:rPr>
      </w:pPr>
      <w:r w:rsidRPr="009610A9">
        <w:rPr>
          <w:rFonts w:cstheme="minorHAnsi"/>
          <w:b/>
          <w:bCs/>
        </w:rPr>
        <w:t>Art 34 et 35</w:t>
      </w:r>
      <w:r w:rsidRPr="009610A9">
        <w:rPr>
          <w:rFonts w:cstheme="minorHAnsi"/>
        </w:rPr>
        <w:t> </w:t>
      </w:r>
      <w:r w:rsidRPr="009610A9">
        <w:rPr>
          <w:rFonts w:cstheme="minorHAnsi"/>
          <w:b/>
          <w:bCs/>
        </w:rPr>
        <w:t xml:space="preserve">: </w:t>
      </w:r>
      <w:r w:rsidRPr="009610A9">
        <w:rPr>
          <w:rFonts w:cstheme="minorHAnsi"/>
        </w:rPr>
        <w:t xml:space="preserve">SNAT, PPAT, PLAT, SDA, SDAI, SDATsF </w:t>
      </w:r>
      <w:r w:rsidR="00D5156B" w:rsidRPr="009610A9">
        <w:rPr>
          <w:rFonts w:cstheme="minorHAnsi"/>
        </w:rPr>
        <w:t>s</w:t>
      </w:r>
      <w:r w:rsidRPr="009610A9">
        <w:rPr>
          <w:rFonts w:cstheme="minorHAnsi"/>
        </w:rPr>
        <w:t xml:space="preserve">ont </w:t>
      </w:r>
      <w:r w:rsidR="00D5156B" w:rsidRPr="009610A9">
        <w:rPr>
          <w:rFonts w:cstheme="minorHAnsi"/>
        </w:rPr>
        <w:t>décrit</w:t>
      </w:r>
      <w:r w:rsidR="00A91B67" w:rsidRPr="009610A9">
        <w:rPr>
          <w:rFonts w:cstheme="minorHAnsi"/>
        </w:rPr>
        <w:t>s</w:t>
      </w:r>
      <w:r w:rsidR="00D5156B" w:rsidRPr="009610A9">
        <w:rPr>
          <w:rFonts w:cstheme="minorHAnsi"/>
        </w:rPr>
        <w:t xml:space="preserve"> dans la loi </w:t>
      </w:r>
      <w:r w:rsidR="001773E8" w:rsidRPr="009610A9">
        <w:rPr>
          <w:rFonts w:cstheme="minorHAnsi"/>
        </w:rPr>
        <w:t>et prennent une valeur règlementaire</w:t>
      </w:r>
    </w:p>
    <w:p w14:paraId="70C2D41C" w14:textId="77777777" w:rsidR="0097620D" w:rsidRPr="009610A9" w:rsidRDefault="0097620D" w:rsidP="0097620D">
      <w:pPr>
        <w:jc w:val="both"/>
        <w:rPr>
          <w:rFonts w:cstheme="minorHAnsi"/>
        </w:rPr>
      </w:pPr>
    </w:p>
    <w:p w14:paraId="7D503612" w14:textId="73CCF423" w:rsidR="0097620D" w:rsidRPr="009610A9" w:rsidRDefault="00307445" w:rsidP="0097620D">
      <w:pPr>
        <w:jc w:val="both"/>
        <w:rPr>
          <w:rFonts w:cstheme="minorHAnsi"/>
        </w:rPr>
      </w:pPr>
      <w:r w:rsidRPr="009610A9">
        <w:rPr>
          <w:rFonts w:cstheme="minorHAnsi"/>
          <w:b/>
          <w:bCs/>
        </w:rPr>
        <w:t xml:space="preserve">Art. 38 : </w:t>
      </w:r>
      <w:r w:rsidRPr="009610A9">
        <w:rPr>
          <w:rFonts w:cstheme="minorHAnsi"/>
        </w:rPr>
        <w:t>Les r</w:t>
      </w:r>
      <w:r w:rsidR="0097620D" w:rsidRPr="009610A9">
        <w:rPr>
          <w:rFonts w:cstheme="minorHAnsi"/>
        </w:rPr>
        <w:t xml:space="preserve">ègles de </w:t>
      </w:r>
      <w:r w:rsidRPr="009610A9">
        <w:rPr>
          <w:rFonts w:cstheme="minorHAnsi"/>
        </w:rPr>
        <w:t xml:space="preserve">structuration des </w:t>
      </w:r>
      <w:r w:rsidR="0097620D" w:rsidRPr="009610A9">
        <w:rPr>
          <w:rFonts w:cstheme="minorHAnsi"/>
        </w:rPr>
        <w:t>outils de planification</w:t>
      </w:r>
      <w:r w:rsidRPr="009610A9">
        <w:rPr>
          <w:rFonts w:cstheme="minorHAnsi"/>
        </w:rPr>
        <w:t xml:space="preserve"> sont présentées ; en incluant les évaluations d’impact environnemental et social.</w:t>
      </w:r>
    </w:p>
    <w:p w14:paraId="09375325" w14:textId="08DD0EA0" w:rsidR="0097620D" w:rsidRPr="009610A9" w:rsidRDefault="0097620D" w:rsidP="0097620D">
      <w:pPr>
        <w:jc w:val="both"/>
        <w:rPr>
          <w:rFonts w:cstheme="minorHAnsi"/>
        </w:rPr>
      </w:pPr>
    </w:p>
    <w:p w14:paraId="7668C91C" w14:textId="77777777" w:rsidR="006721A6" w:rsidRPr="009610A9" w:rsidRDefault="006721A6" w:rsidP="0097620D">
      <w:pPr>
        <w:jc w:val="both"/>
        <w:rPr>
          <w:rFonts w:cstheme="minorHAnsi"/>
        </w:rPr>
      </w:pPr>
      <w:r w:rsidRPr="009610A9">
        <w:rPr>
          <w:rFonts w:cstheme="minorHAnsi"/>
          <w:b/>
          <w:bCs/>
        </w:rPr>
        <w:t>Art. 40</w:t>
      </w:r>
      <w:r w:rsidRPr="009610A9">
        <w:rPr>
          <w:rFonts w:cstheme="minorHAnsi"/>
        </w:rPr>
        <w:t xml:space="preserve"> : il y est indiqué le contenu du SNAT </w:t>
      </w:r>
    </w:p>
    <w:p w14:paraId="37C650EB" w14:textId="77777777" w:rsidR="009F50A8" w:rsidRPr="009610A9" w:rsidRDefault="009F50A8" w:rsidP="0097620D">
      <w:pPr>
        <w:jc w:val="both"/>
        <w:rPr>
          <w:rFonts w:cstheme="minorHAnsi"/>
          <w:b/>
          <w:bCs/>
        </w:rPr>
      </w:pPr>
    </w:p>
    <w:p w14:paraId="2D9C26CA" w14:textId="79FFC8D3" w:rsidR="006721A6" w:rsidRPr="009610A9" w:rsidRDefault="00EB4A63" w:rsidP="0097620D">
      <w:pPr>
        <w:jc w:val="both"/>
        <w:rPr>
          <w:rFonts w:cstheme="minorHAnsi"/>
        </w:rPr>
      </w:pPr>
      <w:r w:rsidRPr="009610A9">
        <w:rPr>
          <w:noProof/>
        </w:rPr>
        <mc:AlternateContent>
          <mc:Choice Requires="wps">
            <w:drawing>
              <wp:anchor distT="0" distB="0" distL="114300" distR="114300" simplePos="0" relativeHeight="251696128" behindDoc="0" locked="0" layoutInCell="1" allowOverlap="1" wp14:anchorId="64C83FF6" wp14:editId="714A9D33">
                <wp:simplePos x="0" y="0"/>
                <wp:positionH relativeFrom="column">
                  <wp:posOffset>0</wp:posOffset>
                </wp:positionH>
                <wp:positionV relativeFrom="paragraph">
                  <wp:posOffset>0</wp:posOffset>
                </wp:positionV>
                <wp:extent cx="1828800" cy="1828800"/>
                <wp:effectExtent l="0" t="0" r="0" b="0"/>
                <wp:wrapSquare wrapText="bothSides"/>
                <wp:docPr id="20" name="Zone de texte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FF520FF" w14:textId="425134DA" w:rsidR="00D94F48" w:rsidRPr="004E3C55" w:rsidRDefault="00D94F48" w:rsidP="00486A0C">
                            <w:pPr>
                              <w:jc w:val="both"/>
                              <w:rPr>
                                <w:rFonts w:cstheme="minorHAnsi"/>
                                <w:b/>
                                <w:bCs/>
                                <w:sz w:val="20"/>
                                <w:szCs w:val="20"/>
                              </w:rPr>
                            </w:pPr>
                            <w:r w:rsidRPr="009F50A8">
                              <w:rPr>
                                <w:rFonts w:cstheme="minorHAnsi"/>
                                <w:b/>
                                <w:bCs/>
                                <w:sz w:val="20"/>
                                <w:szCs w:val="20"/>
                              </w:rPr>
                              <w:t xml:space="preserve">Observation 16 : </w:t>
                            </w:r>
                            <w:r>
                              <w:rPr>
                                <w:rFonts w:cstheme="minorHAnsi"/>
                                <w:sz w:val="20"/>
                                <w:szCs w:val="20"/>
                              </w:rPr>
                              <w:t>L</w:t>
                            </w:r>
                            <w:r w:rsidRPr="009F50A8">
                              <w:rPr>
                                <w:rFonts w:cstheme="minorHAnsi"/>
                                <w:sz w:val="20"/>
                                <w:szCs w:val="20"/>
                              </w:rPr>
                              <w:t>a partie « forêts » n’est pas spécifiquement indiquée, mais on peut supposer qu’elle est intégrée dans chaque point compte tenue des indications de la loi et de la PNAT ; chaque point pourra définir en quoi il considère la préservation des forêts.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4C83FF6" id="Zone de texte 20" o:spid="_x0000_s1044" type="#_x0000_t202" style="position:absolute;left:0;text-align:left;margin-left:0;margin-top:0;width:2in;height:2in;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" filled="f" strokeweight=".5pt">
                <v:textbox style="mso-fit-shape-to-text:t">
                  <w:txbxContent>
                    <w:p w14:paraId="7FF520FF" w14:textId="425134DA" w:rsidR="00D94F48" w:rsidRPr="004E3C55" w:rsidRDefault="00D94F48" w:rsidP="00486A0C">
                      <w:pPr>
                        <w:jc w:val="both"/>
                        <w:rPr>
                          <w:rFonts w:cstheme="minorHAnsi"/>
                          <w:b/>
                          <w:bCs/>
                          <w:sz w:val="20"/>
                          <w:szCs w:val="20"/>
                        </w:rPr>
                      </w:pPr>
                      <w:r w:rsidRPr="009F50A8">
                        <w:rPr>
                          <w:rFonts w:cstheme="minorHAnsi"/>
                          <w:b/>
                          <w:bCs/>
                          <w:sz w:val="20"/>
                          <w:szCs w:val="20"/>
                        </w:rPr>
                        <w:t xml:space="preserve">Observation 16 : </w:t>
                      </w:r>
                      <w:r>
                        <w:rPr>
                          <w:rFonts w:cstheme="minorHAnsi"/>
                          <w:sz w:val="20"/>
                          <w:szCs w:val="20"/>
                        </w:rPr>
                        <w:t>L</w:t>
                      </w:r>
                      <w:r w:rsidRPr="009F50A8">
                        <w:rPr>
                          <w:rFonts w:cstheme="minorHAnsi"/>
                          <w:sz w:val="20"/>
                          <w:szCs w:val="20"/>
                        </w:rPr>
                        <w:t>a partie « forêts » n’est pas spécifiquement indiquée, mais on peut supposer qu’elle est intégrée dans chaque point compte tenue des indications de la loi et de la PNAT ; chaque point pourra définir en quoi il considère la préservation des forêts.</w:t>
                      </w:r>
                    </w:p>
                  </w:txbxContent>
                </v:textbox>
                <w10:wrap type="square"/>
              </v:shape>
            </w:pict>
          </mc:Fallback>
        </mc:AlternateContent>
      </w:r>
    </w:p>
    <w:p w14:paraId="297DA70D" w14:textId="2D464E92" w:rsidR="00EB4A63" w:rsidRPr="009610A9" w:rsidRDefault="0097620D" w:rsidP="00C5502B">
      <w:pPr>
        <w:jc w:val="both"/>
        <w:rPr>
          <w:rFonts w:cstheme="minorHAnsi"/>
        </w:rPr>
      </w:pPr>
      <w:r w:rsidRPr="009610A9">
        <w:rPr>
          <w:rFonts w:cstheme="minorHAnsi"/>
          <w:b/>
          <w:bCs/>
        </w:rPr>
        <w:t>Art 41</w:t>
      </w:r>
      <w:r w:rsidR="00EB4A63" w:rsidRPr="009610A9">
        <w:rPr>
          <w:rFonts w:cstheme="minorHAnsi"/>
        </w:rPr>
        <w:t> :</w:t>
      </w:r>
      <w:r w:rsidRPr="009610A9">
        <w:rPr>
          <w:rFonts w:cstheme="minorHAnsi"/>
        </w:rPr>
        <w:t xml:space="preserve"> </w:t>
      </w:r>
      <w:r w:rsidR="00C5502B" w:rsidRPr="009610A9">
        <w:rPr>
          <w:rFonts w:cstheme="minorHAnsi"/>
        </w:rPr>
        <w:t>Élaboration et a</w:t>
      </w:r>
      <w:r w:rsidRPr="009610A9">
        <w:rPr>
          <w:rFonts w:cstheme="minorHAnsi"/>
        </w:rPr>
        <w:t>pprobation d</w:t>
      </w:r>
      <w:r w:rsidR="00224219" w:rsidRPr="009610A9">
        <w:rPr>
          <w:rFonts w:cstheme="minorHAnsi"/>
        </w:rPr>
        <w:t>u</w:t>
      </w:r>
      <w:r w:rsidRPr="009610A9">
        <w:rPr>
          <w:rFonts w:cstheme="minorHAnsi"/>
        </w:rPr>
        <w:t xml:space="preserve"> SNAT</w:t>
      </w:r>
      <w:r w:rsidR="00C5502B" w:rsidRPr="009610A9">
        <w:rPr>
          <w:rFonts w:cstheme="minorHAnsi"/>
        </w:rPr>
        <w:t> </w:t>
      </w:r>
    </w:p>
    <w:p w14:paraId="1AA84269" w14:textId="77777777" w:rsidR="0097620D" w:rsidRPr="009610A9" w:rsidRDefault="0097620D" w:rsidP="00C5502B">
      <w:pPr>
        <w:jc w:val="both"/>
        <w:rPr>
          <w:rFonts w:cstheme="minorHAnsi"/>
        </w:rPr>
      </w:pPr>
    </w:p>
    <w:p w14:paraId="461184D9" w14:textId="5C0B485D" w:rsidR="00393F91" w:rsidRPr="009610A9" w:rsidRDefault="00604BCC" w:rsidP="0097620D">
      <w:pPr>
        <w:ind w:left="700" w:hanging="700"/>
        <w:jc w:val="both"/>
        <w:rPr>
          <w:rFonts w:cstheme="minorHAnsi"/>
        </w:rPr>
      </w:pPr>
      <w:r w:rsidRPr="009610A9">
        <w:rPr>
          <w:rFonts w:cstheme="minorHAnsi"/>
          <w:b/>
          <w:bCs/>
        </w:rPr>
        <w:t>Art. 66 :</w:t>
      </w:r>
      <w:r w:rsidR="0097620D" w:rsidRPr="009610A9">
        <w:rPr>
          <w:rFonts w:cstheme="minorHAnsi"/>
        </w:rPr>
        <w:t xml:space="preserve"> Liste des droits taxes et redevances</w:t>
      </w:r>
    </w:p>
    <w:p w14:paraId="7DDC5411" w14:textId="77777777" w:rsidR="009F50A8" w:rsidRPr="009610A9" w:rsidRDefault="009F50A8" w:rsidP="00393F91">
      <w:pPr>
        <w:jc w:val="both"/>
        <w:rPr>
          <w:rFonts w:cstheme="minorHAnsi"/>
          <w:b/>
          <w:bCs/>
        </w:rPr>
      </w:pPr>
    </w:p>
    <w:p w14:paraId="79A64300" w14:textId="6F426ED6" w:rsidR="0097620D" w:rsidRPr="009610A9" w:rsidRDefault="00EB4A63" w:rsidP="0097620D">
      <w:pPr>
        <w:ind w:left="700" w:hanging="700"/>
        <w:jc w:val="both"/>
        <w:rPr>
          <w:rFonts w:cstheme="minorHAnsi"/>
        </w:rPr>
      </w:pPr>
      <w:r w:rsidRPr="009610A9">
        <w:rPr>
          <w:noProof/>
        </w:rPr>
        <mc:AlternateContent>
          <mc:Choice Requires="wps">
            <w:drawing>
              <wp:anchor distT="0" distB="0" distL="114300" distR="114300" simplePos="0" relativeHeight="251698176" behindDoc="0" locked="0" layoutInCell="1" allowOverlap="1" wp14:anchorId="62A2F4C3" wp14:editId="2094C1C5">
                <wp:simplePos x="0" y="0"/>
                <wp:positionH relativeFrom="column">
                  <wp:posOffset>0</wp:posOffset>
                </wp:positionH>
                <wp:positionV relativeFrom="paragraph">
                  <wp:posOffset>0</wp:posOffset>
                </wp:positionV>
                <wp:extent cx="1828800" cy="1828800"/>
                <wp:effectExtent l="0" t="0" r="0" b="0"/>
                <wp:wrapSquare wrapText="bothSides"/>
                <wp:docPr id="21" name="Zone de texte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60EB219" w14:textId="60DDB7F2" w:rsidR="00D94F48" w:rsidRPr="00447B71" w:rsidRDefault="00D94F48" w:rsidP="00486A0C">
                            <w:pPr>
                              <w:jc w:val="both"/>
                              <w:rPr>
                                <w:rFonts w:cstheme="minorHAnsi"/>
                                <w:b/>
                                <w:bCs/>
                                <w:sz w:val="20"/>
                                <w:szCs w:val="20"/>
                              </w:rPr>
                            </w:pPr>
                            <w:r w:rsidRPr="009F50A8">
                              <w:rPr>
                                <w:rFonts w:cstheme="minorHAnsi"/>
                                <w:b/>
                                <w:bCs/>
                                <w:sz w:val="20"/>
                                <w:szCs w:val="20"/>
                              </w:rPr>
                              <w:t xml:space="preserve">Observation 17 : </w:t>
                            </w:r>
                            <w:r>
                              <w:rPr>
                                <w:rFonts w:cstheme="minorHAnsi"/>
                                <w:sz w:val="20"/>
                                <w:szCs w:val="20"/>
                              </w:rPr>
                              <w:t>Le</w:t>
                            </w:r>
                            <w:r w:rsidRPr="009F50A8">
                              <w:rPr>
                                <w:rFonts w:cstheme="minorHAnsi"/>
                                <w:sz w:val="20"/>
                                <w:szCs w:val="20"/>
                              </w:rPr>
                              <w:t xml:space="preserve"> système de taxation ne parait pas tellement cohérent avec les efforts qui pourrait être menés pour garantir les objectifs de maintien du couvert forestier ; il serait intéressant de comprendre sur </w:t>
                            </w:r>
                            <w:r>
                              <w:rPr>
                                <w:rFonts w:cstheme="minorHAnsi"/>
                                <w:sz w:val="20"/>
                                <w:szCs w:val="20"/>
                              </w:rPr>
                              <w:t xml:space="preserve">quelle </w:t>
                            </w:r>
                            <w:r w:rsidRPr="009F50A8">
                              <w:rPr>
                                <w:rFonts w:cstheme="minorHAnsi"/>
                                <w:sz w:val="20"/>
                                <w:szCs w:val="20"/>
                              </w:rPr>
                              <w:t xml:space="preserve">base </w:t>
                            </w:r>
                            <w:r>
                              <w:rPr>
                                <w:rFonts w:cstheme="minorHAnsi"/>
                                <w:sz w:val="20"/>
                                <w:szCs w:val="20"/>
                              </w:rPr>
                              <w:t>la</w:t>
                            </w:r>
                            <w:r w:rsidRPr="009F50A8">
                              <w:rPr>
                                <w:rFonts w:cstheme="minorHAnsi"/>
                                <w:sz w:val="20"/>
                                <w:szCs w:val="20"/>
                              </w:rPr>
                              <w:t xml:space="preserve"> fiscalité a été établie et les prévisions de recettes qu’elle ambitionne, et </w:t>
                            </w:r>
                            <w:r>
                              <w:rPr>
                                <w:rFonts w:cstheme="minorHAnsi"/>
                                <w:sz w:val="20"/>
                                <w:szCs w:val="20"/>
                              </w:rPr>
                              <w:t>finalement</w:t>
                            </w:r>
                            <w:r w:rsidRPr="009F50A8">
                              <w:rPr>
                                <w:rFonts w:cstheme="minorHAnsi"/>
                                <w:sz w:val="20"/>
                                <w:szCs w:val="20"/>
                              </w:rPr>
                              <w:t xml:space="preserve"> quel budget elle vise d’alimenter</w:t>
                            </w:r>
                            <w:r>
                              <w:rPr>
                                <w:rFonts w:cstheme="minorHAnsi"/>
                                <w:sz w:val="20"/>
                                <w:szCs w:val="20"/>
                              </w:rPr>
                              <w:t> ; ces fonds</w:t>
                            </w:r>
                            <w:r w:rsidRPr="009F50A8">
                              <w:rPr>
                                <w:rFonts w:cstheme="minorHAnsi"/>
                                <w:sz w:val="20"/>
                                <w:szCs w:val="20"/>
                              </w:rPr>
                              <w:t xml:space="preserve"> financer</w:t>
                            </w:r>
                            <w:r>
                              <w:rPr>
                                <w:rFonts w:cstheme="minorHAnsi"/>
                                <w:sz w:val="20"/>
                                <w:szCs w:val="20"/>
                              </w:rPr>
                              <w:t>ont</w:t>
                            </w:r>
                            <w:r w:rsidRPr="009F50A8">
                              <w:rPr>
                                <w:rFonts w:cstheme="minorHAnsi"/>
                                <w:sz w:val="20"/>
                                <w:szCs w:val="20"/>
                              </w:rPr>
                              <w:t xml:space="preserve"> quel service public en contrepartie.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2A2F4C3" id="Zone de texte 21" o:spid="_x0000_s1045" type="#_x0000_t202" style="position:absolute;left:0;text-align:left;margin-left:0;margin-top:0;width:2in;height:2in;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" filled="f" strokeweight=".5pt">
                <v:textbox style="mso-fit-shape-to-text:t">
                  <w:txbxContent>
                    <w:p w14:paraId="260EB219" w14:textId="60DDB7F2" w:rsidR="00D94F48" w:rsidRPr="00447B71" w:rsidRDefault="00D94F48" w:rsidP="00486A0C">
                      <w:pPr>
                        <w:jc w:val="both"/>
                        <w:rPr>
                          <w:rFonts w:cstheme="minorHAnsi"/>
                          <w:b/>
                          <w:bCs/>
                          <w:sz w:val="20"/>
                          <w:szCs w:val="20"/>
                        </w:rPr>
                      </w:pPr>
                      <w:r w:rsidRPr="009F50A8">
                        <w:rPr>
                          <w:rFonts w:cstheme="minorHAnsi"/>
                          <w:b/>
                          <w:bCs/>
                          <w:sz w:val="20"/>
                          <w:szCs w:val="20"/>
                        </w:rPr>
                        <w:t xml:space="preserve">Observation 17 : </w:t>
                      </w:r>
                      <w:r>
                        <w:rPr>
                          <w:rFonts w:cstheme="minorHAnsi"/>
                          <w:sz w:val="20"/>
                          <w:szCs w:val="20"/>
                        </w:rPr>
                        <w:t>Le</w:t>
                      </w:r>
                      <w:r w:rsidRPr="009F50A8">
                        <w:rPr>
                          <w:rFonts w:cstheme="minorHAnsi"/>
                          <w:sz w:val="20"/>
                          <w:szCs w:val="20"/>
                        </w:rPr>
                        <w:t xml:space="preserve"> système de taxation ne parait pas tellement cohérent avec les efforts qui pourrait être menés pour garantir les objectifs de maintien du couvert forestier ; il serait intéressant de comprendre sur </w:t>
                      </w:r>
                      <w:r>
                        <w:rPr>
                          <w:rFonts w:cstheme="minorHAnsi"/>
                          <w:sz w:val="20"/>
                          <w:szCs w:val="20"/>
                        </w:rPr>
                        <w:t xml:space="preserve">quelle </w:t>
                      </w:r>
                      <w:r w:rsidRPr="009F50A8">
                        <w:rPr>
                          <w:rFonts w:cstheme="minorHAnsi"/>
                          <w:sz w:val="20"/>
                          <w:szCs w:val="20"/>
                        </w:rPr>
                        <w:t xml:space="preserve">base </w:t>
                      </w:r>
                      <w:r>
                        <w:rPr>
                          <w:rFonts w:cstheme="minorHAnsi"/>
                          <w:sz w:val="20"/>
                          <w:szCs w:val="20"/>
                        </w:rPr>
                        <w:t>la</w:t>
                      </w:r>
                      <w:r w:rsidRPr="009F50A8">
                        <w:rPr>
                          <w:rFonts w:cstheme="minorHAnsi"/>
                          <w:sz w:val="20"/>
                          <w:szCs w:val="20"/>
                        </w:rPr>
                        <w:t xml:space="preserve"> fiscalité a été établie et les prévisions de recettes qu’elle ambitionne, et </w:t>
                      </w:r>
                      <w:r>
                        <w:rPr>
                          <w:rFonts w:cstheme="minorHAnsi"/>
                          <w:sz w:val="20"/>
                          <w:szCs w:val="20"/>
                        </w:rPr>
                        <w:t>finalement</w:t>
                      </w:r>
                      <w:r w:rsidRPr="009F50A8">
                        <w:rPr>
                          <w:rFonts w:cstheme="minorHAnsi"/>
                          <w:sz w:val="20"/>
                          <w:szCs w:val="20"/>
                        </w:rPr>
                        <w:t xml:space="preserve"> quel budget elle vise d’alimenter</w:t>
                      </w:r>
                      <w:r>
                        <w:rPr>
                          <w:rFonts w:cstheme="minorHAnsi"/>
                          <w:sz w:val="20"/>
                          <w:szCs w:val="20"/>
                        </w:rPr>
                        <w:t> ; ces fonds</w:t>
                      </w:r>
                      <w:r w:rsidRPr="009F50A8">
                        <w:rPr>
                          <w:rFonts w:cstheme="minorHAnsi"/>
                          <w:sz w:val="20"/>
                          <w:szCs w:val="20"/>
                        </w:rPr>
                        <w:t xml:space="preserve"> financer</w:t>
                      </w:r>
                      <w:r>
                        <w:rPr>
                          <w:rFonts w:cstheme="minorHAnsi"/>
                          <w:sz w:val="20"/>
                          <w:szCs w:val="20"/>
                        </w:rPr>
                        <w:t>ont</w:t>
                      </w:r>
                      <w:r w:rsidRPr="009F50A8">
                        <w:rPr>
                          <w:rFonts w:cstheme="minorHAnsi"/>
                          <w:sz w:val="20"/>
                          <w:szCs w:val="20"/>
                        </w:rPr>
                        <w:t xml:space="preserve"> quel service public en contrepartie.</w:t>
                      </w:r>
                    </w:p>
                  </w:txbxContent>
                </v:textbox>
                <w10:wrap type="square"/>
              </v:shape>
            </w:pict>
          </mc:Fallback>
        </mc:AlternateContent>
      </w:r>
    </w:p>
    <w:p w14:paraId="7711196E" w14:textId="6766688B" w:rsidR="00604BCC" w:rsidRPr="009610A9" w:rsidRDefault="0097620D" w:rsidP="006F3904">
      <w:pPr>
        <w:jc w:val="both"/>
        <w:rPr>
          <w:rFonts w:cstheme="minorHAnsi"/>
        </w:rPr>
      </w:pPr>
      <w:r w:rsidRPr="009610A9">
        <w:rPr>
          <w:rFonts w:cstheme="minorHAnsi"/>
          <w:b/>
          <w:bCs/>
        </w:rPr>
        <w:t>Art</w:t>
      </w:r>
      <w:r w:rsidR="00604BCC" w:rsidRPr="009610A9">
        <w:rPr>
          <w:rFonts w:cstheme="minorHAnsi"/>
          <w:b/>
          <w:bCs/>
        </w:rPr>
        <w:t>. 67</w:t>
      </w:r>
      <w:r w:rsidR="00604BCC" w:rsidRPr="009610A9">
        <w:rPr>
          <w:rFonts w:cstheme="minorHAnsi"/>
        </w:rPr>
        <w:t> :</w:t>
      </w:r>
      <w:r w:rsidRPr="009610A9">
        <w:rPr>
          <w:rFonts w:cstheme="minorHAnsi"/>
        </w:rPr>
        <w:t xml:space="preserve"> il est mentionné une nouvelle taxe pour </w:t>
      </w:r>
      <w:r w:rsidR="00221B3D" w:rsidRPr="009610A9">
        <w:rPr>
          <w:rFonts w:cstheme="minorHAnsi"/>
        </w:rPr>
        <w:t>« </w:t>
      </w:r>
      <w:r w:rsidRPr="009610A9">
        <w:rPr>
          <w:rFonts w:cstheme="minorHAnsi"/>
        </w:rPr>
        <w:t>l’aménagement des sites forestiers</w:t>
      </w:r>
      <w:r w:rsidR="00221B3D" w:rsidRPr="009610A9">
        <w:rPr>
          <w:rFonts w:cstheme="minorHAnsi"/>
        </w:rPr>
        <w:t> »</w:t>
      </w:r>
    </w:p>
    <w:p w14:paraId="66A229F3" w14:textId="77777777" w:rsidR="009F50A8" w:rsidRPr="009610A9" w:rsidRDefault="009F50A8" w:rsidP="006F3904">
      <w:pPr>
        <w:jc w:val="both"/>
        <w:rPr>
          <w:rFonts w:cstheme="minorHAnsi"/>
          <w:b/>
          <w:bCs/>
        </w:rPr>
      </w:pPr>
    </w:p>
    <w:p w14:paraId="1B1A4B4C" w14:textId="77F57F22" w:rsidR="0097620D" w:rsidRPr="009610A9" w:rsidRDefault="00EB4A63" w:rsidP="0097620D">
      <w:pPr>
        <w:ind w:left="700" w:hanging="700"/>
        <w:jc w:val="both"/>
        <w:rPr>
          <w:rFonts w:cstheme="minorHAnsi"/>
        </w:rPr>
      </w:pPr>
      <w:r w:rsidRPr="009610A9">
        <w:rPr>
          <w:noProof/>
        </w:rPr>
        <mc:AlternateContent>
          <mc:Choice Requires="wps">
            <w:drawing>
              <wp:anchor distT="0" distB="0" distL="114300" distR="114300" simplePos="0" relativeHeight="251700224" behindDoc="0" locked="0" layoutInCell="1" allowOverlap="1" wp14:anchorId="201B3856" wp14:editId="4F4CEDD1">
                <wp:simplePos x="0" y="0"/>
                <wp:positionH relativeFrom="column">
                  <wp:posOffset>0</wp:posOffset>
                </wp:positionH>
                <wp:positionV relativeFrom="paragraph">
                  <wp:posOffset>0</wp:posOffset>
                </wp:positionV>
                <wp:extent cx="1828800" cy="1828800"/>
                <wp:effectExtent l="0" t="0" r="0" b="0"/>
                <wp:wrapSquare wrapText="bothSides"/>
                <wp:docPr id="22" name="Zone de texte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C442965" w14:textId="2CF0A843" w:rsidR="00D94F48" w:rsidRPr="0092672A" w:rsidRDefault="00D94F48" w:rsidP="00486A0C">
                            <w:pPr>
                              <w:jc w:val="both"/>
                              <w:rPr>
                                <w:rFonts w:cstheme="minorHAnsi"/>
                                <w:b/>
                                <w:bCs/>
                                <w:sz w:val="20"/>
                                <w:szCs w:val="20"/>
                              </w:rPr>
                            </w:pPr>
                            <w:r w:rsidRPr="009F50A8">
                              <w:rPr>
                                <w:rFonts w:cstheme="minorHAnsi"/>
                                <w:b/>
                                <w:bCs/>
                                <w:sz w:val="20"/>
                                <w:szCs w:val="20"/>
                              </w:rPr>
                              <w:t xml:space="preserve">Observation 18 : </w:t>
                            </w:r>
                            <w:r w:rsidRPr="009F50A8">
                              <w:rPr>
                                <w:rFonts w:cstheme="minorHAnsi"/>
                                <w:sz w:val="20"/>
                                <w:szCs w:val="20"/>
                              </w:rPr>
                              <w:t>que signifie « aménagement des sites forestiers</w:t>
                            </w:r>
                            <w:r>
                              <w:rPr>
                                <w:rFonts w:cstheme="minorHAnsi"/>
                                <w:sz w:val="20"/>
                                <w:szCs w:val="20"/>
                              </w:rPr>
                              <w:t> »</w:t>
                            </w:r>
                            <w:r w:rsidRPr="009F50A8">
                              <w:rPr>
                                <w:rFonts w:cstheme="minorHAnsi"/>
                                <w:sz w:val="20"/>
                                <w:szCs w:val="20"/>
                              </w:rPr>
                              <w:t> ? Est-ce que c’est relatif aux Plans d’Aménagement forestiers ? Quelle est la contrepartie de cette taxe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01B3856" id="Zone de texte 22" o:spid="_x0000_s1046" type="#_x0000_t202" style="position:absolute;left:0;text-align:left;margin-left:0;margin-top:0;width:2in;height:2in;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" filled="f" strokeweight=".5pt">
                <v:textbox style="mso-fit-shape-to-text:t">
                  <w:txbxContent>
                    <w:p w14:paraId="5C442965" w14:textId="2CF0A843" w:rsidR="00D94F48" w:rsidRPr="0092672A" w:rsidRDefault="00D94F48" w:rsidP="00486A0C">
                      <w:pPr>
                        <w:jc w:val="both"/>
                        <w:rPr>
                          <w:rFonts w:cstheme="minorHAnsi"/>
                          <w:b/>
                          <w:bCs/>
                          <w:sz w:val="20"/>
                          <w:szCs w:val="20"/>
                        </w:rPr>
                      </w:pPr>
                      <w:r w:rsidRPr="009F50A8">
                        <w:rPr>
                          <w:rFonts w:cstheme="minorHAnsi"/>
                          <w:b/>
                          <w:bCs/>
                          <w:sz w:val="20"/>
                          <w:szCs w:val="20"/>
                        </w:rPr>
                        <w:t xml:space="preserve">Observation 18 : </w:t>
                      </w:r>
                      <w:r w:rsidRPr="009F50A8">
                        <w:rPr>
                          <w:rFonts w:cstheme="minorHAnsi"/>
                          <w:sz w:val="20"/>
                          <w:szCs w:val="20"/>
                        </w:rPr>
                        <w:t>que signifie « aménagement des sites forestiers</w:t>
                      </w:r>
                      <w:r>
                        <w:rPr>
                          <w:rFonts w:cstheme="minorHAnsi"/>
                          <w:sz w:val="20"/>
                          <w:szCs w:val="20"/>
                        </w:rPr>
                        <w:t> »</w:t>
                      </w:r>
                      <w:r w:rsidRPr="009F50A8">
                        <w:rPr>
                          <w:rFonts w:cstheme="minorHAnsi"/>
                          <w:sz w:val="20"/>
                          <w:szCs w:val="20"/>
                        </w:rPr>
                        <w:t> ? Est-ce que c’est relatif aux Plans d’Aménagement forestiers ? Quelle est la contrepartie de cette taxe ?</w:t>
                      </w:r>
                    </w:p>
                  </w:txbxContent>
                </v:textbox>
                <w10:wrap type="square"/>
              </v:shape>
            </w:pict>
          </mc:Fallback>
        </mc:AlternateContent>
      </w:r>
    </w:p>
    <w:p w14:paraId="30B7E9B7" w14:textId="4428B9CC" w:rsidR="006F3904" w:rsidRPr="009610A9" w:rsidRDefault="005F70DB" w:rsidP="001773E8">
      <w:pPr>
        <w:jc w:val="both"/>
        <w:rPr>
          <w:rFonts w:cstheme="minorHAnsi"/>
        </w:rPr>
      </w:pPr>
      <w:r w:rsidRPr="009610A9">
        <w:rPr>
          <w:rFonts w:cstheme="minorHAnsi"/>
          <w:b/>
          <w:bCs/>
        </w:rPr>
        <w:t xml:space="preserve">Art. 70 à 75 : </w:t>
      </w:r>
      <w:r w:rsidR="0097620D" w:rsidRPr="009610A9">
        <w:rPr>
          <w:rFonts w:cstheme="minorHAnsi"/>
        </w:rPr>
        <w:t>Les poursuite</w:t>
      </w:r>
      <w:r w:rsidR="00393F91" w:rsidRPr="009610A9">
        <w:rPr>
          <w:rFonts w:cstheme="minorHAnsi"/>
        </w:rPr>
        <w:t>s</w:t>
      </w:r>
      <w:r w:rsidR="0097620D" w:rsidRPr="009610A9">
        <w:rPr>
          <w:rFonts w:cstheme="minorHAnsi"/>
        </w:rPr>
        <w:t xml:space="preserve"> et sanctions</w:t>
      </w:r>
    </w:p>
    <w:p w14:paraId="326F4102" w14:textId="77777777" w:rsidR="009F50A8" w:rsidRPr="009610A9" w:rsidRDefault="009F50A8" w:rsidP="001773E8">
      <w:pPr>
        <w:jc w:val="both"/>
        <w:rPr>
          <w:rFonts w:cstheme="minorHAnsi"/>
          <w:b/>
          <w:bCs/>
        </w:rPr>
      </w:pPr>
    </w:p>
    <w:p w14:paraId="2F1E3A8F" w14:textId="24AFBD0C" w:rsidR="0097620D" w:rsidRPr="009610A9" w:rsidRDefault="00EB4A63" w:rsidP="0097620D">
      <w:pPr>
        <w:jc w:val="both"/>
        <w:rPr>
          <w:rFonts w:cstheme="minorHAnsi"/>
        </w:rPr>
      </w:pPr>
      <w:r w:rsidRPr="009610A9">
        <w:rPr>
          <w:noProof/>
        </w:rPr>
        <mc:AlternateContent>
          <mc:Choice Requires="wps">
            <w:drawing>
              <wp:anchor distT="0" distB="0" distL="114300" distR="114300" simplePos="0" relativeHeight="251702272" behindDoc="0" locked="0" layoutInCell="1" allowOverlap="1" wp14:anchorId="04F4343A" wp14:editId="278457C2">
                <wp:simplePos x="0" y="0"/>
                <wp:positionH relativeFrom="column">
                  <wp:posOffset>0</wp:posOffset>
                </wp:positionH>
                <wp:positionV relativeFrom="paragraph">
                  <wp:posOffset>0</wp:posOffset>
                </wp:positionV>
                <wp:extent cx="1828800" cy="1828800"/>
                <wp:effectExtent l="0" t="0" r="0" b="0"/>
                <wp:wrapSquare wrapText="bothSides"/>
                <wp:docPr id="23" name="Zone de texte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6C20D1D" w14:textId="4B54B66E" w:rsidR="00D94F48" w:rsidRPr="00284CEA" w:rsidRDefault="00D94F48" w:rsidP="00486A0C">
                            <w:pPr>
                              <w:jc w:val="both"/>
                              <w:rPr>
                                <w:rFonts w:cstheme="minorHAnsi"/>
                                <w:b/>
                                <w:bCs/>
                                <w:sz w:val="20"/>
                                <w:szCs w:val="20"/>
                              </w:rPr>
                            </w:pPr>
                            <w:r w:rsidRPr="009F50A8">
                              <w:rPr>
                                <w:rFonts w:cstheme="minorHAnsi"/>
                                <w:b/>
                                <w:bCs/>
                                <w:sz w:val="20"/>
                                <w:szCs w:val="20"/>
                              </w:rPr>
                              <w:t xml:space="preserve">Observation 19 : </w:t>
                            </w:r>
                            <w:r w:rsidRPr="009F50A8">
                              <w:rPr>
                                <w:rFonts w:cstheme="minorHAnsi"/>
                                <w:sz w:val="20"/>
                                <w:szCs w:val="20"/>
                              </w:rPr>
                              <w:t xml:space="preserve">en principe, l’infraction ne devrait-elle pas être reconnue de manière sectorielle avec le contrôle correspondant ? si on fait une affectation des terres, donc chaque terre affectée sera sous la gestion du ministère </w:t>
                            </w:r>
                            <w:r>
                              <w:rPr>
                                <w:rFonts w:cstheme="minorHAnsi"/>
                                <w:sz w:val="20"/>
                                <w:szCs w:val="20"/>
                              </w:rPr>
                              <w:t xml:space="preserve">sectoriel </w:t>
                            </w:r>
                            <w:r w:rsidRPr="009F50A8">
                              <w:rPr>
                                <w:rFonts w:cstheme="minorHAnsi"/>
                                <w:sz w:val="20"/>
                                <w:szCs w:val="20"/>
                              </w:rPr>
                              <w:t xml:space="preserve">de tutelle ; par exemple, les forêts de production seront remises au Ministère de l’Environnement. Quelles sont les types d’infractions à reconnaitre : des modes d’utilisation qui ne correspondent pas à l’affectation ? si on constate une superposition d’utilisation du sol, à qui s’adressera la sanction ? Si un pygmée n’est pas précis dans ses réponses pendant la collecte des données du zonage parce que coutumièrement il ne peut pas dévoiler tous les secrets de la forêt où il vit, faudra-t-il le </w:t>
                            </w:r>
                            <w:r>
                              <w:rPr>
                                <w:rFonts w:cstheme="minorHAnsi"/>
                                <w:sz w:val="20"/>
                                <w:szCs w:val="20"/>
                              </w:rPr>
                              <w:t>sanctionner</w:t>
                            </w:r>
                            <w:r w:rsidRPr="009F50A8">
                              <w:rPr>
                                <w:rFonts w:cstheme="minorHAnsi"/>
                                <w:sz w:val="20"/>
                                <w:szCs w:val="20"/>
                              </w:rPr>
                              <w:t> ? Le fonctionnement des sanctions ne parait pas réaliste avec le fonctionnement et les objectifs de l’AT, ni la réalité du terrain.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4F4343A" id="Zone de texte 23" o:spid="_x0000_s1047" type="#_x0000_t202" style="position:absolute;left:0;text-align:left;margin-left:0;margin-top:0;width:2in;height:2in;z-index:251702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" filled="f" strokeweight=".5pt">
                <v:textbox style="mso-fit-shape-to-text:t">
                  <w:txbxContent>
                    <w:p w14:paraId="66C20D1D" w14:textId="4B54B66E" w:rsidR="00D94F48" w:rsidRPr="00284CEA" w:rsidRDefault="00D94F48" w:rsidP="00486A0C">
                      <w:pPr>
                        <w:jc w:val="both"/>
                        <w:rPr>
                          <w:rFonts w:cstheme="minorHAnsi"/>
                          <w:b/>
                          <w:bCs/>
                          <w:sz w:val="20"/>
                          <w:szCs w:val="20"/>
                        </w:rPr>
                      </w:pPr>
                      <w:r w:rsidRPr="009F50A8">
                        <w:rPr>
                          <w:rFonts w:cstheme="minorHAnsi"/>
                          <w:b/>
                          <w:bCs/>
                          <w:sz w:val="20"/>
                          <w:szCs w:val="20"/>
                        </w:rPr>
                        <w:t xml:space="preserve">Observation 19 : </w:t>
                      </w:r>
                      <w:r w:rsidRPr="009F50A8">
                        <w:rPr>
                          <w:rFonts w:cstheme="minorHAnsi"/>
                          <w:sz w:val="20"/>
                          <w:szCs w:val="20"/>
                        </w:rPr>
                        <w:t xml:space="preserve">en principe, l’infraction ne devrait-elle pas être reconnue de manière sectorielle avec le contrôle correspondant ? si on fait une affectation des terres, donc chaque terre affectée sera sous la gestion du ministère </w:t>
                      </w:r>
                      <w:r>
                        <w:rPr>
                          <w:rFonts w:cstheme="minorHAnsi"/>
                          <w:sz w:val="20"/>
                          <w:szCs w:val="20"/>
                        </w:rPr>
                        <w:t xml:space="preserve">sectoriel </w:t>
                      </w:r>
                      <w:r w:rsidRPr="009F50A8">
                        <w:rPr>
                          <w:rFonts w:cstheme="minorHAnsi"/>
                          <w:sz w:val="20"/>
                          <w:szCs w:val="20"/>
                        </w:rPr>
                        <w:t xml:space="preserve">de tutelle ; par exemple, les forêts de production seront remises au Ministère de l’Environnement. Quelles sont les types d’infractions à reconnaitre : des modes d’utilisation qui ne correspondent pas à l’affectation ? si on constate une superposition d’utilisation du sol, à qui s’adressera la sanction ? Si un pygmée n’est pas précis dans ses réponses pendant la collecte des données du zonage parce que coutumièrement il ne peut pas dévoiler tous les secrets de la forêt où il vit, faudra-t-il le </w:t>
                      </w:r>
                      <w:r>
                        <w:rPr>
                          <w:rFonts w:cstheme="minorHAnsi"/>
                          <w:sz w:val="20"/>
                          <w:szCs w:val="20"/>
                        </w:rPr>
                        <w:t>sanctionner</w:t>
                      </w:r>
                      <w:r w:rsidRPr="009F50A8">
                        <w:rPr>
                          <w:rFonts w:cstheme="minorHAnsi"/>
                          <w:sz w:val="20"/>
                          <w:szCs w:val="20"/>
                        </w:rPr>
                        <w:t> ? Le fonctionnement des sanctions ne parait pas réaliste avec le fonctionnement et les objectifs de l’AT, ni la réalité du terrain.</w:t>
                      </w:r>
                    </w:p>
                  </w:txbxContent>
                </v:textbox>
                <w10:wrap type="square"/>
              </v:shape>
            </w:pict>
          </mc:Fallback>
        </mc:AlternateContent>
      </w:r>
    </w:p>
    <w:p w14:paraId="013E3C50" w14:textId="28E9123E" w:rsidR="0097620D" w:rsidRPr="009610A9" w:rsidRDefault="00EB4A63" w:rsidP="0097620D">
      <w:pPr>
        <w:rPr>
          <w:sz w:val="20"/>
          <w:szCs w:val="20"/>
        </w:rPr>
      </w:pPr>
      <w:r w:rsidRPr="009610A9">
        <w:rPr>
          <w:noProof/>
        </w:rPr>
        <w:lastRenderedPageBreak/>
        <mc:AlternateContent>
          <mc:Choice Requires="wps">
            <w:drawing>
              <wp:anchor distT="0" distB="0" distL="114300" distR="114300" simplePos="0" relativeHeight="251704320" behindDoc="0" locked="0" layoutInCell="1" allowOverlap="1" wp14:anchorId="106D92DE" wp14:editId="56A806EB">
                <wp:simplePos x="0" y="0"/>
                <wp:positionH relativeFrom="column">
                  <wp:posOffset>0</wp:posOffset>
                </wp:positionH>
                <wp:positionV relativeFrom="paragraph">
                  <wp:posOffset>0</wp:posOffset>
                </wp:positionV>
                <wp:extent cx="1828800" cy="1828800"/>
                <wp:effectExtent l="0" t="0" r="0" b="0"/>
                <wp:wrapSquare wrapText="bothSides"/>
                <wp:docPr id="24" name="Zone de texte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12D1C99" w14:textId="3200FBA7" w:rsidR="00D94F48" w:rsidRPr="009610A9" w:rsidRDefault="00D94F48" w:rsidP="0097620D">
                            <w:pPr>
                              <w:jc w:val="both"/>
                              <w:rPr>
                                <w:rFonts w:cstheme="minorHAnsi"/>
                                <w:b/>
                                <w:bCs/>
                                <w:sz w:val="20"/>
                                <w:szCs w:val="20"/>
                              </w:rPr>
                            </w:pPr>
                            <w:r w:rsidRPr="009610A9">
                              <w:rPr>
                                <w:rFonts w:cstheme="minorHAnsi"/>
                                <w:b/>
                                <w:bCs/>
                                <w:sz w:val="20"/>
                                <w:szCs w:val="20"/>
                              </w:rPr>
                              <w:t>Observations 20 – complément :</w:t>
                            </w:r>
                          </w:p>
                          <w:p w14:paraId="6AAF19DB" w14:textId="3C602680" w:rsidR="00D94F48" w:rsidRPr="009610A9" w:rsidRDefault="00D94F48" w:rsidP="00E24796">
                            <w:pPr>
                              <w:pStyle w:val="Paragraphedeliste"/>
                              <w:numPr>
                                <w:ilvl w:val="0"/>
                                <w:numId w:val="1"/>
                              </w:numPr>
                              <w:jc w:val="both"/>
                              <w:rPr>
                                <w:rFonts w:cstheme="minorHAnsi"/>
                                <w:sz w:val="20"/>
                                <w:szCs w:val="20"/>
                              </w:rPr>
                            </w:pPr>
                            <w:r w:rsidRPr="009610A9">
                              <w:rPr>
                                <w:rFonts w:cstheme="minorHAnsi"/>
                                <w:sz w:val="20"/>
                                <w:szCs w:val="20"/>
                              </w:rPr>
                              <w:t xml:space="preserve">Pourquoi parle-t-on d’échelles cartographiques pour les outils de planification spatiale ? mais pas des données et bases de données ? S’il y a des cartes officielles à prévoir, les Guides Méthodologiques des réalisations des PPAT et PLAT vont le prévoir. Techniquement la taille des échelles doit rester flexible car elle devra surtout s’adapter à la taille et à la forme géographique des zones concernées. </w:t>
                            </w:r>
                          </w:p>
                          <w:p w14:paraId="77969A94" w14:textId="41333629" w:rsidR="00D94F48" w:rsidRPr="009610A9" w:rsidRDefault="00D94F48" w:rsidP="00486A0C">
                            <w:pPr>
                              <w:pStyle w:val="Paragraphedeliste"/>
                              <w:numPr>
                                <w:ilvl w:val="0"/>
                                <w:numId w:val="1"/>
                              </w:numPr>
                              <w:jc w:val="both"/>
                              <w:rPr>
                                <w:rFonts w:cstheme="minorHAnsi"/>
                                <w:sz w:val="20"/>
                                <w:szCs w:val="20"/>
                              </w:rPr>
                            </w:pPr>
                            <w:r w:rsidRPr="009610A9">
                              <w:rPr>
                                <w:rFonts w:cstheme="minorHAnsi"/>
                                <w:sz w:val="20"/>
                                <w:szCs w:val="20"/>
                              </w:rPr>
                              <w:t xml:space="preserve">Les Plans d’Aménagement existants ne sont pas repris dans ce texte (ex. les plans d’aménagement forestier, ou les PSAT)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06D92DE" id="Zone de texte 24" o:spid="_x0000_s1048" type="#_x0000_t202" style="position:absolute;margin-left:0;margin-top:0;width:2in;height:2in;z-index:2517043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" filled="f" strokeweight=".5pt">
                <v:textbox style="mso-fit-shape-to-text:t">
                  <w:txbxContent>
                    <w:p w14:paraId="712D1C99" w14:textId="3200FBA7" w:rsidR="00D94F48" w:rsidRPr="009610A9" w:rsidRDefault="00D94F48" w:rsidP="0097620D">
                      <w:pPr>
                        <w:jc w:val="both"/>
                        <w:rPr>
                          <w:rFonts w:cstheme="minorHAnsi"/>
                          <w:b/>
                          <w:bCs/>
                          <w:sz w:val="20"/>
                          <w:szCs w:val="20"/>
                        </w:rPr>
                      </w:pPr>
                      <w:r w:rsidRPr="009610A9">
                        <w:rPr>
                          <w:rFonts w:cstheme="minorHAnsi"/>
                          <w:b/>
                          <w:bCs/>
                          <w:sz w:val="20"/>
                          <w:szCs w:val="20"/>
                        </w:rPr>
                        <w:t>Observations 20 – complément :</w:t>
                      </w:r>
                    </w:p>
                    <w:p w14:paraId="6AAF19DB" w14:textId="3C602680" w:rsidR="00D94F48" w:rsidRPr="009610A9" w:rsidRDefault="00D94F48" w:rsidP="00E24796">
                      <w:pPr>
                        <w:pStyle w:val="Paragraphedeliste"/>
                        <w:numPr>
                          <w:ilvl w:val="0"/>
                          <w:numId w:val="1"/>
                        </w:numPr>
                        <w:jc w:val="both"/>
                        <w:rPr>
                          <w:rFonts w:cstheme="minorHAnsi"/>
                          <w:sz w:val="20"/>
                          <w:szCs w:val="20"/>
                        </w:rPr>
                      </w:pPr>
                      <w:r w:rsidRPr="009610A9">
                        <w:rPr>
                          <w:rFonts w:cstheme="minorHAnsi"/>
                          <w:sz w:val="20"/>
                          <w:szCs w:val="20"/>
                        </w:rPr>
                        <w:t xml:space="preserve">Pourquoi parle-t-on d’échelles cartographiques pour les outils de planification spatiale ? mais pas des données et bases de données ? S’il y a des cartes officielles à prévoir, les Guides Méthodologiques des réalisations des PPAT et PLAT vont le prévoir. Techniquement la taille des échelles doit rester flexible car elle devra surtout s’adapter à la taille et à la forme géographique des zones concernées. </w:t>
                      </w:r>
                    </w:p>
                    <w:p w14:paraId="77969A94" w14:textId="41333629" w:rsidR="00D94F48" w:rsidRPr="009610A9" w:rsidRDefault="00D94F48" w:rsidP="00486A0C">
                      <w:pPr>
                        <w:pStyle w:val="Paragraphedeliste"/>
                        <w:numPr>
                          <w:ilvl w:val="0"/>
                          <w:numId w:val="1"/>
                        </w:numPr>
                        <w:jc w:val="both"/>
                        <w:rPr>
                          <w:rFonts w:cstheme="minorHAnsi"/>
                          <w:sz w:val="20"/>
                          <w:szCs w:val="20"/>
                        </w:rPr>
                      </w:pPr>
                      <w:r w:rsidRPr="009610A9">
                        <w:rPr>
                          <w:rFonts w:cstheme="minorHAnsi"/>
                          <w:sz w:val="20"/>
                          <w:szCs w:val="20"/>
                        </w:rPr>
                        <w:t xml:space="preserve">Les Plans d’Aménagement existants ne sont pas repris dans ce texte (ex. les plans d’aménagement forestier, ou les PSAT) </w:t>
                      </w:r>
                    </w:p>
                  </w:txbxContent>
                </v:textbox>
                <w10:wrap type="square"/>
              </v:shape>
            </w:pict>
          </mc:Fallback>
        </mc:AlternateContent>
      </w:r>
    </w:p>
    <w:p w14:paraId="68C97A95" w14:textId="64B18B20" w:rsidR="00131547" w:rsidRPr="009610A9" w:rsidRDefault="00131547" w:rsidP="00131547"/>
    <w:p w14:paraId="7E7C4FE5" w14:textId="77777777" w:rsidR="007379F8" w:rsidRPr="009610A9" w:rsidRDefault="007379F8" w:rsidP="00131547"/>
    <w:p w14:paraId="7CC00A16" w14:textId="3AA01B13" w:rsidR="004A30A1" w:rsidRPr="009610A9" w:rsidRDefault="004A30A1" w:rsidP="0094355D">
      <w:pPr>
        <w:pStyle w:val="Titre3"/>
        <w:numPr>
          <w:ilvl w:val="2"/>
          <w:numId w:val="7"/>
        </w:numPr>
      </w:pPr>
      <w:bookmarkStart w:id="15" w:name="_Toc75535574"/>
      <w:r w:rsidRPr="009610A9">
        <w:t>G</w:t>
      </w:r>
      <w:r w:rsidR="005D48F0" w:rsidRPr="009610A9">
        <w:t xml:space="preserve">uide </w:t>
      </w:r>
      <w:r w:rsidRPr="009610A9">
        <w:t>M</w:t>
      </w:r>
      <w:r w:rsidR="005D48F0" w:rsidRPr="009610A9">
        <w:t>éthodologique</w:t>
      </w:r>
      <w:r w:rsidRPr="009610A9">
        <w:t xml:space="preserve"> du Zonage</w:t>
      </w:r>
      <w:r w:rsidR="005D48F0" w:rsidRPr="009610A9">
        <w:t xml:space="preserve"> des Terroirs</w:t>
      </w:r>
      <w:bookmarkEnd w:id="15"/>
    </w:p>
    <w:p w14:paraId="2D7A2AB1" w14:textId="77777777" w:rsidR="005D48F0" w:rsidRPr="009610A9" w:rsidRDefault="005D48F0" w:rsidP="00C85D95">
      <w:pPr>
        <w:jc w:val="both"/>
      </w:pPr>
    </w:p>
    <w:p w14:paraId="20D870F2" w14:textId="23EA815B" w:rsidR="00C85D95" w:rsidRPr="009610A9" w:rsidRDefault="005D48F0" w:rsidP="00C85D95">
      <w:pPr>
        <w:jc w:val="both"/>
      </w:pPr>
      <w:r w:rsidRPr="009610A9">
        <w:t>G</w:t>
      </w:r>
      <w:r w:rsidR="00C85D95" w:rsidRPr="009610A9">
        <w:t>râce à ce guide il sera possible de générer des données et ses données sont essentielles pour formaliser l’AT</w:t>
      </w:r>
      <w:r w:rsidR="00AE5615" w:rsidRPr="009610A9">
        <w:t xml:space="preserve">, notamment la production </w:t>
      </w:r>
      <w:r w:rsidR="008E5BC6" w:rsidRPr="009610A9">
        <w:t>des outils de planification locaux, provinciaux et le SNAT</w:t>
      </w:r>
      <w:r w:rsidR="00AE5615" w:rsidRPr="009610A9">
        <w:t>.</w:t>
      </w:r>
      <w:r w:rsidRPr="009610A9">
        <w:t xml:space="preserve"> </w:t>
      </w:r>
      <w:r w:rsidR="008A283E" w:rsidRPr="009610A9">
        <w:t>Il n’est pas possible de dire en quoi ce document technique tient compte de la préservation des forêts ou pas ; c’est plutôt les indications pour son application terrain qui peuvent donner une idée de son impact pour la préservation des forêts ; autrement dit, est ce que ce guide, tel qu’il est, va permettre de générer les données nécessaires pour avoir une vision claire des zones forestières, et que ces données seront pertinentes pour être analys</w:t>
      </w:r>
      <w:r w:rsidR="00B71E16">
        <w:t>ées</w:t>
      </w:r>
      <w:r w:rsidR="008A283E" w:rsidRPr="009610A9">
        <w:t xml:space="preserve"> et orienter les PSAT, ou les PLAT.</w:t>
      </w:r>
    </w:p>
    <w:p w14:paraId="63F5684B" w14:textId="58AEF9C2" w:rsidR="008E5BC6" w:rsidRPr="009610A9" w:rsidRDefault="008E5BC6" w:rsidP="00C85D95">
      <w:pPr>
        <w:jc w:val="both"/>
      </w:pPr>
    </w:p>
    <w:p w14:paraId="4BB072A0" w14:textId="38B13A6C" w:rsidR="008E5BC6" w:rsidRPr="009610A9" w:rsidRDefault="008E5BC6" w:rsidP="00C85D95">
      <w:pPr>
        <w:jc w:val="both"/>
      </w:pPr>
      <w:r w:rsidRPr="009610A9">
        <w:t>Dans l’état</w:t>
      </w:r>
      <w:r w:rsidR="005D48F0" w:rsidRPr="009610A9">
        <w:t xml:space="preserve"> d’évolution</w:t>
      </w:r>
      <w:r w:rsidRPr="009610A9">
        <w:t xml:space="preserve"> où se trouve </w:t>
      </w:r>
      <w:r w:rsidR="007A0AD1" w:rsidRPr="009610A9">
        <w:t>le document</w:t>
      </w:r>
      <w:r w:rsidR="008A283E" w:rsidRPr="009610A9">
        <w:t>, aussi pertinent qu’il soit, des propositions constructives pour le</w:t>
      </w:r>
      <w:r w:rsidRPr="009610A9">
        <w:t xml:space="preserve"> rendre plus efficient </w:t>
      </w:r>
      <w:r w:rsidR="008A283E" w:rsidRPr="009610A9">
        <w:t>sont encore possibles</w:t>
      </w:r>
      <w:r w:rsidRPr="009610A9">
        <w:t>.</w:t>
      </w:r>
    </w:p>
    <w:p w14:paraId="5A7A2ED6" w14:textId="77777777" w:rsidR="008E5BC6" w:rsidRPr="009610A9" w:rsidRDefault="008E5BC6" w:rsidP="00C85D95">
      <w:pPr>
        <w:jc w:val="both"/>
      </w:pPr>
    </w:p>
    <w:p w14:paraId="68A1F14B" w14:textId="129E135B" w:rsidR="00C85D95" w:rsidRPr="009610A9" w:rsidRDefault="00C85D95" w:rsidP="0094355D">
      <w:pPr>
        <w:pStyle w:val="Paragraphedeliste"/>
        <w:numPr>
          <w:ilvl w:val="1"/>
          <w:numId w:val="31"/>
        </w:numPr>
        <w:ind w:left="284"/>
        <w:jc w:val="both"/>
      </w:pPr>
      <w:r w:rsidRPr="009610A9">
        <w:t>Le Guide n’est pas fait, en principe, pour restituer comment les choses se sont passées</w:t>
      </w:r>
      <w:r w:rsidR="008A283E" w:rsidRPr="009610A9">
        <w:t xml:space="preserve"> (historique, ateliers, etc…)</w:t>
      </w:r>
      <w:r w:rsidRPr="009610A9">
        <w:t xml:space="preserve">, mais c’est plutôt un document opérationnel. Probablement il pourrait </w:t>
      </w:r>
      <w:r w:rsidRPr="009610A9">
        <w:rPr>
          <w:b/>
          <w:bCs/>
        </w:rPr>
        <w:t xml:space="preserve">être orienté d’une manière plus pratique dédiée à une utilisation </w:t>
      </w:r>
      <w:r w:rsidR="008A283E" w:rsidRPr="009610A9">
        <w:rPr>
          <w:b/>
          <w:bCs/>
        </w:rPr>
        <w:t xml:space="preserve">exclusive </w:t>
      </w:r>
      <w:r w:rsidRPr="009610A9">
        <w:rPr>
          <w:b/>
          <w:bCs/>
        </w:rPr>
        <w:t>de terrain</w:t>
      </w:r>
      <w:r w:rsidRPr="009610A9">
        <w:t xml:space="preserve">, et plus adaptée selon les utilisateurs (peu probable que le document en l’état soit accessible aux peuples autochtones, et même à la plupart des chefferies / groupements). </w:t>
      </w:r>
    </w:p>
    <w:p w14:paraId="27B2CAD3" w14:textId="62873DF2" w:rsidR="00C85D95" w:rsidRPr="009610A9" w:rsidRDefault="00C85D95" w:rsidP="0094355D">
      <w:pPr>
        <w:pStyle w:val="Paragraphedeliste"/>
        <w:numPr>
          <w:ilvl w:val="1"/>
          <w:numId w:val="31"/>
        </w:numPr>
        <w:ind w:left="284"/>
        <w:jc w:val="both"/>
      </w:pPr>
      <w:r w:rsidRPr="009610A9">
        <w:t xml:space="preserve">Le document devrait </w:t>
      </w:r>
      <w:r w:rsidRPr="009610A9">
        <w:rPr>
          <w:b/>
          <w:bCs/>
        </w:rPr>
        <w:t>être le plus concis possible</w:t>
      </w:r>
      <w:r w:rsidRPr="009610A9">
        <w:t>. Ici il fait 35 pages, et pourrait probablement être réduit. Le coté narratif devrait viser les explications de l’utilisation des annexes et non le cadres d’utilisation de ces annexes</w:t>
      </w:r>
      <w:r w:rsidR="008E5BC6" w:rsidRPr="009610A9">
        <w:t>. C</w:t>
      </w:r>
      <w:r w:rsidRPr="009610A9">
        <w:t xml:space="preserve">e cadre peut toutefois </w:t>
      </w:r>
      <w:r w:rsidR="00AE5615" w:rsidRPr="009610A9">
        <w:t>être</w:t>
      </w:r>
      <w:r w:rsidRPr="009610A9">
        <w:t xml:space="preserve"> défini en quelques pages seulement au début afin de situer l’utilité « multisectorielle » en matière d’AT, et les principes de mise en place d’une méthodologie</w:t>
      </w:r>
      <w:r w:rsidR="008A283E" w:rsidRPr="009610A9">
        <w:t xml:space="preserve"> incluant l’approche participative</w:t>
      </w:r>
      <w:r w:rsidR="008E5BC6" w:rsidRPr="009610A9">
        <w:t>.</w:t>
      </w:r>
    </w:p>
    <w:p w14:paraId="111BCECE" w14:textId="7E4EB49E" w:rsidR="00C85D95" w:rsidRPr="009610A9" w:rsidRDefault="00C85D95" w:rsidP="0094355D">
      <w:pPr>
        <w:pStyle w:val="Paragraphedeliste"/>
        <w:numPr>
          <w:ilvl w:val="1"/>
          <w:numId w:val="31"/>
        </w:numPr>
        <w:ind w:left="284"/>
        <w:jc w:val="both"/>
      </w:pPr>
      <w:r w:rsidRPr="009610A9">
        <w:t>On ne trouve pas d’indication</w:t>
      </w:r>
      <w:r w:rsidR="008A283E" w:rsidRPr="009610A9">
        <w:t>s</w:t>
      </w:r>
      <w:r w:rsidRPr="009610A9">
        <w:t xml:space="preserve"> sur la modélisation du plan de zonage </w:t>
      </w:r>
      <w:r w:rsidRPr="009610A9">
        <w:rPr>
          <w:b/>
          <w:bCs/>
        </w:rPr>
        <w:t>: aucune norme technique n’a</w:t>
      </w:r>
      <w:r w:rsidR="008A283E" w:rsidRPr="009610A9">
        <w:rPr>
          <w:b/>
          <w:bCs/>
        </w:rPr>
        <w:t xml:space="preserve"> encore</w:t>
      </w:r>
      <w:r w:rsidRPr="009610A9">
        <w:rPr>
          <w:b/>
          <w:bCs/>
        </w:rPr>
        <w:t xml:space="preserve"> été fixée</w:t>
      </w:r>
      <w:r w:rsidRPr="009610A9">
        <w:t xml:space="preserve"> – la 3</w:t>
      </w:r>
      <w:r w:rsidR="008E5BC6" w:rsidRPr="009610A9">
        <w:t>è</w:t>
      </w:r>
      <w:r w:rsidRPr="009610A9">
        <w:t xml:space="preserve">me étape sur l’inventaire multi-ressource indique l’étape de préparation de l’inventaire </w:t>
      </w:r>
      <w:r w:rsidR="005D48F0" w:rsidRPr="009610A9">
        <w:t>sauf que</w:t>
      </w:r>
      <w:r w:rsidRPr="009610A9">
        <w:t xml:space="preserve"> celui-ci n’est fondé sur aucune norme</w:t>
      </w:r>
      <w:r w:rsidR="005D48F0" w:rsidRPr="009610A9">
        <w:t>.</w:t>
      </w:r>
      <w:r w:rsidRPr="009610A9">
        <w:t xml:space="preserve"> </w:t>
      </w:r>
      <w:r w:rsidR="005D48F0" w:rsidRPr="009610A9">
        <w:t>D</w:t>
      </w:r>
      <w:r w:rsidRPr="009610A9">
        <w:t xml:space="preserve">onc </w:t>
      </w:r>
      <w:r w:rsidR="008E5BC6" w:rsidRPr="009610A9">
        <w:t xml:space="preserve">comment produire </w:t>
      </w:r>
      <w:r w:rsidRPr="009610A9">
        <w:t xml:space="preserve">un plan de sondage </w:t>
      </w:r>
      <w:r w:rsidR="00AE5615" w:rsidRPr="009610A9">
        <w:t>d</w:t>
      </w:r>
      <w:r w:rsidRPr="009610A9">
        <w:t xml:space="preserve">ans le cadre d’un zonage, quels sont les facteurs et les taux </w:t>
      </w:r>
      <w:r w:rsidR="00AE5615" w:rsidRPr="009610A9">
        <w:t xml:space="preserve">de sondage </w:t>
      </w:r>
      <w:r w:rsidRPr="009610A9">
        <w:t>à considérer selon les ressources à inventorier ? Quelle est la liste des informations à collecter selon les ressources et selon quel canevas </w:t>
      </w:r>
      <w:r w:rsidR="008E5BC6" w:rsidRPr="009610A9">
        <w:t xml:space="preserve">(cette question renvoie au point précédent) </w:t>
      </w:r>
      <w:r w:rsidRPr="009610A9">
        <w:t>? pourtant,</w:t>
      </w:r>
      <w:r w:rsidRPr="009610A9">
        <w:rPr>
          <w:b/>
          <w:bCs/>
        </w:rPr>
        <w:t xml:space="preserve"> il était prévu que le Guide soit assorti de normes claires </w:t>
      </w:r>
      <w:r w:rsidRPr="009610A9">
        <w:t>(voir Prodoc et rapport S&amp;E)</w:t>
      </w:r>
      <w:r w:rsidR="00E13766" w:rsidRPr="009610A9">
        <w:t>.</w:t>
      </w:r>
    </w:p>
    <w:p w14:paraId="72D9799E" w14:textId="038B98AD" w:rsidR="00C85D95" w:rsidRPr="009610A9" w:rsidRDefault="00C85D95" w:rsidP="0094355D">
      <w:pPr>
        <w:pStyle w:val="Paragraphedeliste"/>
        <w:numPr>
          <w:ilvl w:val="1"/>
          <w:numId w:val="31"/>
        </w:numPr>
        <w:ind w:left="284"/>
        <w:jc w:val="both"/>
      </w:pPr>
      <w:r w:rsidRPr="009610A9">
        <w:t xml:space="preserve">Une partie des </w:t>
      </w:r>
      <w:r w:rsidRPr="009610A9">
        <w:rPr>
          <w:b/>
          <w:bCs/>
        </w:rPr>
        <w:t>objectifs spécifiques n</w:t>
      </w:r>
      <w:r w:rsidR="005D48F0" w:rsidRPr="009610A9">
        <w:rPr>
          <w:b/>
          <w:bCs/>
        </w:rPr>
        <w:t xml:space="preserve">’est </w:t>
      </w:r>
      <w:r w:rsidRPr="009610A9">
        <w:rPr>
          <w:b/>
          <w:bCs/>
        </w:rPr>
        <w:t>pas adapté</w:t>
      </w:r>
      <w:r w:rsidR="005D48F0" w:rsidRPr="009610A9">
        <w:rPr>
          <w:b/>
          <w:bCs/>
        </w:rPr>
        <w:t>e</w:t>
      </w:r>
      <w:r w:rsidRPr="009610A9">
        <w:rPr>
          <w:b/>
          <w:bCs/>
        </w:rPr>
        <w:t xml:space="preserve"> au chapitre 3</w:t>
      </w:r>
      <w:r w:rsidRPr="009610A9">
        <w:t xml:space="preserve"> (p13) o</w:t>
      </w:r>
      <w:r w:rsidR="008E5BC6" w:rsidRPr="009610A9">
        <w:t>u</w:t>
      </w:r>
      <w:r w:rsidRPr="009610A9">
        <w:t xml:space="preserve"> </w:t>
      </w:r>
      <w:r w:rsidR="005D48F0" w:rsidRPr="009610A9">
        <w:t>est</w:t>
      </w:r>
      <w:r w:rsidRPr="009610A9">
        <w:t xml:space="preserve"> mal formulé</w:t>
      </w:r>
      <w:r w:rsidR="005D48F0" w:rsidRPr="009610A9">
        <w:t>e</w:t>
      </w:r>
      <w:r w:rsidRPr="009610A9">
        <w:t> ; ces objectifs devraient avoir une vision pratique, alors qu’actuellement il donne des objectifs qui ne sont pas ceux des données collectées</w:t>
      </w:r>
      <w:r w:rsidR="00680995" w:rsidRPr="009610A9">
        <w:t xml:space="preserve"> (par exemple, le guide ne va pas </w:t>
      </w:r>
      <w:r w:rsidR="00680995" w:rsidRPr="009610A9">
        <w:lastRenderedPageBreak/>
        <w:t>« gérer des conflits », il va éventuellement les identifier et les données collectées contribueront à mettre en place une stratégie pour les gérer)</w:t>
      </w:r>
      <w:r w:rsidR="00E13766" w:rsidRPr="009610A9">
        <w:t>.</w:t>
      </w:r>
      <w:r w:rsidRPr="009610A9">
        <w:t xml:space="preserve"> </w:t>
      </w:r>
    </w:p>
    <w:p w14:paraId="1C1B98DD" w14:textId="5CC10E6F" w:rsidR="00C85D95" w:rsidRPr="009610A9" w:rsidRDefault="00C85D95" w:rsidP="0094355D">
      <w:pPr>
        <w:pStyle w:val="Paragraphedeliste"/>
        <w:numPr>
          <w:ilvl w:val="1"/>
          <w:numId w:val="31"/>
        </w:numPr>
        <w:ind w:left="284"/>
        <w:jc w:val="both"/>
      </w:pPr>
      <w:r w:rsidRPr="009610A9">
        <w:t xml:space="preserve">Le zonage prévoit 3 niveaux : macro, méso, micro. Le Guide produit est fait pour le zonage des terroirs, et ne prend </w:t>
      </w:r>
      <w:r w:rsidR="00E13766" w:rsidRPr="009610A9">
        <w:t xml:space="preserve">donc </w:t>
      </w:r>
      <w:r w:rsidRPr="009610A9">
        <w:t xml:space="preserve">pas en compte tous les niveaux de zonage. Probablement il serait pertinent de </w:t>
      </w:r>
      <w:r w:rsidRPr="009610A9">
        <w:rPr>
          <w:b/>
          <w:bCs/>
        </w:rPr>
        <w:t>s’intéresser à la méthodologie des autres niveaux de zonage</w:t>
      </w:r>
      <w:r w:rsidRPr="009610A9">
        <w:t xml:space="preserve"> ; est ce qu’on devrait aussi faire </w:t>
      </w:r>
      <w:r w:rsidR="00680995" w:rsidRPr="009610A9">
        <w:t>d’autres</w:t>
      </w:r>
      <w:r w:rsidRPr="009610A9">
        <w:t xml:space="preserve"> Guide</w:t>
      </w:r>
      <w:r w:rsidR="00680995" w:rsidRPr="009610A9">
        <w:t>s</w:t>
      </w:r>
      <w:r w:rsidRPr="009610A9">
        <w:t> ?</w:t>
      </w:r>
    </w:p>
    <w:p w14:paraId="69C41081" w14:textId="5D2DF06A" w:rsidR="00C85D95" w:rsidRPr="009610A9" w:rsidRDefault="00E13766" w:rsidP="0094355D">
      <w:pPr>
        <w:pStyle w:val="Paragraphedeliste"/>
        <w:numPr>
          <w:ilvl w:val="1"/>
          <w:numId w:val="31"/>
        </w:numPr>
        <w:ind w:left="284"/>
        <w:jc w:val="both"/>
      </w:pPr>
      <w:r w:rsidRPr="009610A9">
        <w:rPr>
          <w:b/>
          <w:bCs/>
        </w:rPr>
        <w:t>Le champ d’application du Guide</w:t>
      </w:r>
      <w:r w:rsidRPr="009610A9">
        <w:t xml:space="preserve"> : </w:t>
      </w:r>
      <w:r w:rsidR="00C85D95" w:rsidRPr="009610A9">
        <w:t>La 5</w:t>
      </w:r>
      <w:r w:rsidR="008E5BC6" w:rsidRPr="009610A9">
        <w:t>è</w:t>
      </w:r>
      <w:r w:rsidR="00C85D95" w:rsidRPr="009610A9">
        <w:t xml:space="preserve">me étape du Guide s’oriente vers la rédaction d’un document de « plan </w:t>
      </w:r>
      <w:r w:rsidR="00680995" w:rsidRPr="009610A9">
        <w:t>simple d’aménagement du territoire</w:t>
      </w:r>
      <w:r w:rsidR="00C85D95" w:rsidRPr="009610A9">
        <w:t> ». A ce niveau du document, peut-être qu’on est en train de sortir du contexte et d’aller au-delà du champ d’application (donc il y a une différence entre les activités de « zonage » en tant que tel, et celles de la rédaction du « </w:t>
      </w:r>
      <w:r w:rsidR="00680995" w:rsidRPr="009610A9">
        <w:t>PSAT</w:t>
      </w:r>
      <w:r w:rsidR="00C85D95" w:rsidRPr="009610A9">
        <w:t xml:space="preserve"> » qui sera produit par une autre équipe). </w:t>
      </w:r>
      <w:r w:rsidR="00680995" w:rsidRPr="009610A9">
        <w:t>Par ailleurs, le PSAT, s’il intègre de la forêt, devrait être réalisée selon les normes existantes du MEDD – donc dans le Guide Méthodologique, il n’a pas forcément sa place.</w:t>
      </w:r>
    </w:p>
    <w:p w14:paraId="21BA03E0" w14:textId="471BD366" w:rsidR="00C85D95" w:rsidRPr="009610A9" w:rsidRDefault="00C85D95" w:rsidP="0094355D">
      <w:pPr>
        <w:pStyle w:val="Paragraphedeliste"/>
        <w:numPr>
          <w:ilvl w:val="1"/>
          <w:numId w:val="31"/>
        </w:numPr>
        <w:ind w:left="284"/>
        <w:jc w:val="both"/>
      </w:pPr>
      <w:r w:rsidRPr="009610A9">
        <w:t xml:space="preserve">Dans les différentes étapes, </w:t>
      </w:r>
      <w:r w:rsidRPr="009610A9">
        <w:rPr>
          <w:b/>
          <w:bCs/>
        </w:rPr>
        <w:t>le nombre de jour</w:t>
      </w:r>
      <w:r w:rsidR="00172E26" w:rsidRPr="009610A9">
        <w:rPr>
          <w:b/>
          <w:bCs/>
        </w:rPr>
        <w:t>s</w:t>
      </w:r>
      <w:r w:rsidRPr="009610A9">
        <w:rPr>
          <w:b/>
          <w:bCs/>
        </w:rPr>
        <w:t xml:space="preserve"> indiqué pour chaque étape est-il pertinent</w:t>
      </w:r>
      <w:r w:rsidRPr="009610A9">
        <w:t> ; il sera variable d’un site à l’autre, et surtout il risque de conditionner des budgets qui ne seront pas nécessairement justifiés</w:t>
      </w:r>
      <w:r w:rsidR="00172E26" w:rsidRPr="009610A9">
        <w:t xml:space="preserve"> ou pertinents selon les contextes</w:t>
      </w:r>
      <w:r w:rsidR="001A294F" w:rsidRPr="009610A9">
        <w:t>.</w:t>
      </w:r>
      <w:r w:rsidR="00680995" w:rsidRPr="009610A9">
        <w:t xml:space="preserve"> Les terroirs ne font pas tous la même taille, et n’ont pas les mêmes caractéristiques, d’où une adaptation sans doute nécessaire au cas par cas lors de la planification du zonage.</w:t>
      </w:r>
    </w:p>
    <w:p w14:paraId="78336823" w14:textId="025EBDA6" w:rsidR="00C85D95" w:rsidRPr="009610A9" w:rsidRDefault="00C85D95" w:rsidP="0094355D">
      <w:pPr>
        <w:pStyle w:val="Paragraphedeliste"/>
        <w:numPr>
          <w:ilvl w:val="1"/>
          <w:numId w:val="31"/>
        </w:numPr>
        <w:ind w:left="284"/>
        <w:jc w:val="both"/>
      </w:pPr>
      <w:r w:rsidRPr="009610A9">
        <w:rPr>
          <w:b/>
          <w:bCs/>
        </w:rPr>
        <w:t>L’acte juridique mentionné page 32 pour valider l</w:t>
      </w:r>
      <w:r w:rsidR="009107FC" w:rsidRPr="009610A9">
        <w:rPr>
          <w:b/>
          <w:bCs/>
        </w:rPr>
        <w:t>e</w:t>
      </w:r>
      <w:r w:rsidRPr="009610A9">
        <w:rPr>
          <w:b/>
          <w:bCs/>
        </w:rPr>
        <w:t xml:space="preserve"> P</w:t>
      </w:r>
      <w:r w:rsidR="009107FC" w:rsidRPr="009610A9">
        <w:rPr>
          <w:b/>
          <w:bCs/>
        </w:rPr>
        <w:t xml:space="preserve">lan </w:t>
      </w:r>
      <w:r w:rsidRPr="009610A9">
        <w:rPr>
          <w:b/>
          <w:bCs/>
        </w:rPr>
        <w:t>S</w:t>
      </w:r>
      <w:r w:rsidR="009107FC" w:rsidRPr="009610A9">
        <w:rPr>
          <w:b/>
          <w:bCs/>
        </w:rPr>
        <w:t>imple d’</w:t>
      </w:r>
      <w:r w:rsidRPr="009610A9">
        <w:rPr>
          <w:b/>
          <w:bCs/>
        </w:rPr>
        <w:t>AT a-t-il du sens dans le Guide</w:t>
      </w:r>
      <w:r w:rsidRPr="009610A9">
        <w:t> ? d’ailleurs de quel acte s’agit-il, c’est une simple notification, un arrêté, à qui le dossier est-il soumis donc quelle autorité… il y a beaucoup d’incertitudes</w:t>
      </w:r>
      <w:r w:rsidR="00172E26" w:rsidRPr="009610A9">
        <w:t>.</w:t>
      </w:r>
      <w:r w:rsidRPr="009610A9">
        <w:t xml:space="preserve"> </w:t>
      </w:r>
      <w:r w:rsidR="00172E26" w:rsidRPr="009610A9">
        <w:t>E</w:t>
      </w:r>
      <w:r w:rsidRPr="009610A9">
        <w:t>st-ce que cet acte ne devrait pas être évoqué d’une autre manière, faut-il un acte pour valider le PSAT, est ce que son processus de validation est prévu dans la LAT ou la PNAT ?</w:t>
      </w:r>
    </w:p>
    <w:p w14:paraId="7067C921" w14:textId="2CF1CB0D" w:rsidR="004A30A1" w:rsidRPr="009610A9" w:rsidRDefault="00C85D95" w:rsidP="0094355D">
      <w:pPr>
        <w:pStyle w:val="Paragraphedeliste"/>
        <w:numPr>
          <w:ilvl w:val="1"/>
          <w:numId w:val="31"/>
        </w:numPr>
        <w:ind w:left="284"/>
        <w:jc w:val="both"/>
      </w:pPr>
      <w:r w:rsidRPr="009610A9">
        <w:t xml:space="preserve">Plusieurs PIREDD ont déjà commencé à faire de la délimitation de terroirs. Donc </w:t>
      </w:r>
      <w:r w:rsidRPr="009610A9">
        <w:rPr>
          <w:b/>
          <w:bCs/>
        </w:rPr>
        <w:t xml:space="preserve">comment le </w:t>
      </w:r>
      <w:r w:rsidR="005A1F19" w:rsidRPr="009610A9">
        <w:rPr>
          <w:b/>
          <w:bCs/>
        </w:rPr>
        <w:t>G</w:t>
      </w:r>
      <w:r w:rsidRPr="009610A9">
        <w:rPr>
          <w:b/>
          <w:bCs/>
        </w:rPr>
        <w:t>uide va-t-il être testé ou enrichi à travers les PIREDD</w:t>
      </w:r>
      <w:r w:rsidRPr="009610A9">
        <w:t xml:space="preserve"> ; est ce que les premiers </w:t>
      </w:r>
      <w:r w:rsidR="00680995" w:rsidRPr="009610A9">
        <w:t>PSAT (</w:t>
      </w:r>
      <w:r w:rsidRPr="009610A9">
        <w:t>PGRN</w:t>
      </w:r>
      <w:r w:rsidR="00680995" w:rsidRPr="009610A9">
        <w:t>)</w:t>
      </w:r>
      <w:r w:rsidRPr="009610A9">
        <w:t xml:space="preserve"> auront une différence avec les autres qui seront fait sous une autre vague de PIREDD ? est-ce que ce premier guide a été inspiré des leçons apprises lors du zonage réalisé lors des premiers PIREDD.</w:t>
      </w:r>
    </w:p>
    <w:p w14:paraId="0707AD9D" w14:textId="77777777" w:rsidR="007A0AD1" w:rsidRPr="009610A9" w:rsidRDefault="007A0AD1" w:rsidP="007A0AD1">
      <w:pPr>
        <w:jc w:val="both"/>
      </w:pPr>
    </w:p>
    <w:p w14:paraId="630DAF67" w14:textId="62B8AE09" w:rsidR="007A0AD1" w:rsidRPr="009610A9" w:rsidRDefault="007A0AD1" w:rsidP="007A0AD1">
      <w:pPr>
        <w:jc w:val="both"/>
      </w:pPr>
      <w:r w:rsidRPr="009610A9">
        <w:t>En conclusion, ce Guide Méthodologique est capital car sa mise en œuvre va générer la majeure partie des données de l’AT pour la RDC</w:t>
      </w:r>
      <w:r w:rsidR="00F668BF" w:rsidRPr="009610A9">
        <w:t xml:space="preserve">, et sera le niveau de référence pour commencer la mise en </w:t>
      </w:r>
      <w:r w:rsidR="00C3222F" w:rsidRPr="009610A9">
        <w:t>œuvre</w:t>
      </w:r>
      <w:r w:rsidR="00F668BF" w:rsidRPr="009610A9">
        <w:t xml:space="preserve"> de l’AT puisqu’il sera à l’origine des PSAT</w:t>
      </w:r>
      <w:r w:rsidRPr="009610A9">
        <w:t>. Ce Guide doit être bien conçu au départ autrement on risque de dépenser des fonds pour des activités de zonage qui devront être reprises ou complétées ultérieurement. Concernant la préservation des forêts, l’application du Guide va permettre d’identifier les zones forestières et les menaces qui les entourent ou les superpositions</w:t>
      </w:r>
      <w:r w:rsidR="00E55EA2" w:rsidRPr="009610A9">
        <w:t xml:space="preserve"> dont elles sont victimes</w:t>
      </w:r>
      <w:r w:rsidRPr="009610A9">
        <w:t xml:space="preserve">. Enfin, il y a un manque de clarté sur l’issue des données générées par ce zonage alors que ces données seront essentielles pour être </w:t>
      </w:r>
      <w:r w:rsidR="002E2E7B" w:rsidRPr="009610A9">
        <w:t>archivées et analysées</w:t>
      </w:r>
      <w:r w:rsidR="00E55EA2" w:rsidRPr="009610A9">
        <w:t>, au bénéfice de l’AT</w:t>
      </w:r>
      <w:r w:rsidR="002E2E7B" w:rsidRPr="009610A9">
        <w:t xml:space="preserve">. </w:t>
      </w:r>
    </w:p>
    <w:p w14:paraId="0DE49F0F" w14:textId="77777777" w:rsidR="00804044" w:rsidRPr="009610A9" w:rsidRDefault="00804044" w:rsidP="007A0AD1">
      <w:pPr>
        <w:jc w:val="both"/>
      </w:pPr>
    </w:p>
    <w:p w14:paraId="0DF15ABF" w14:textId="6D5AAAF0" w:rsidR="009B7722" w:rsidRPr="009610A9" w:rsidRDefault="004A30A1" w:rsidP="0094355D">
      <w:pPr>
        <w:pStyle w:val="Titre2"/>
        <w:numPr>
          <w:ilvl w:val="1"/>
          <w:numId w:val="7"/>
        </w:numPr>
        <w:ind w:left="1701"/>
        <w:jc w:val="both"/>
      </w:pPr>
      <w:bookmarkStart w:id="16" w:name="_Toc75535575"/>
      <w:r w:rsidRPr="009610A9">
        <w:t>C</w:t>
      </w:r>
      <w:r w:rsidR="004806EE" w:rsidRPr="009610A9">
        <w:t>ommentaires sur les principaux entretiens</w:t>
      </w:r>
      <w:bookmarkEnd w:id="16"/>
      <w:r w:rsidR="004806EE" w:rsidRPr="009610A9">
        <w:t xml:space="preserve"> </w:t>
      </w:r>
    </w:p>
    <w:p w14:paraId="4A5CA502" w14:textId="77777777" w:rsidR="009B7722" w:rsidRPr="009610A9" w:rsidRDefault="009B7722" w:rsidP="009B7722"/>
    <w:p w14:paraId="3E946300" w14:textId="041B8C73" w:rsidR="00EC406C" w:rsidRPr="009610A9" w:rsidRDefault="004A30A1" w:rsidP="0094355D">
      <w:pPr>
        <w:pStyle w:val="Titre3"/>
        <w:numPr>
          <w:ilvl w:val="2"/>
          <w:numId w:val="7"/>
        </w:numPr>
      </w:pPr>
      <w:bookmarkStart w:id="17" w:name="_Toc75535576"/>
      <w:r w:rsidRPr="009610A9">
        <w:t>CAFI</w:t>
      </w:r>
      <w:bookmarkEnd w:id="17"/>
    </w:p>
    <w:p w14:paraId="1E6C2F5D" w14:textId="77777777" w:rsidR="00EC406C" w:rsidRPr="009610A9" w:rsidRDefault="00EC406C" w:rsidP="00EC406C"/>
    <w:p w14:paraId="44399A57" w14:textId="1D182DF6" w:rsidR="002E2E7B" w:rsidRPr="009610A9" w:rsidRDefault="002E2E7B" w:rsidP="00EC406C">
      <w:r w:rsidRPr="009610A9">
        <w:t xml:space="preserve">La mission d’évaluation retient </w:t>
      </w:r>
      <w:r w:rsidR="00E55D98" w:rsidRPr="009610A9">
        <w:t>plusieurs</w:t>
      </w:r>
      <w:r w:rsidRPr="009610A9">
        <w:t xml:space="preserve"> observations de CAFI </w:t>
      </w:r>
      <w:r w:rsidR="004F055C" w:rsidRPr="009610A9">
        <w:t xml:space="preserve">sur la PNAT </w:t>
      </w:r>
      <w:r w:rsidR="0002199C" w:rsidRPr="009610A9">
        <w:t>qui</w:t>
      </w:r>
      <w:r w:rsidRPr="009610A9">
        <w:t xml:space="preserve"> </w:t>
      </w:r>
      <w:r w:rsidR="0002199C" w:rsidRPr="009610A9">
        <w:t>devraient</w:t>
      </w:r>
      <w:r w:rsidRPr="009610A9">
        <w:t xml:space="preserve"> être prise</w:t>
      </w:r>
      <w:r w:rsidR="004F055C" w:rsidRPr="009610A9">
        <w:t>s</w:t>
      </w:r>
      <w:r w:rsidRPr="009610A9">
        <w:t xml:space="preserve"> en compte pour la suite du PARAT.</w:t>
      </w:r>
    </w:p>
    <w:p w14:paraId="139CB46F" w14:textId="77777777" w:rsidR="004F055C" w:rsidRPr="009610A9" w:rsidRDefault="004F055C" w:rsidP="00EC406C"/>
    <w:p w14:paraId="58937B80" w14:textId="1D893470" w:rsidR="002E2E7B" w:rsidRPr="009610A9" w:rsidRDefault="002E2E7B" w:rsidP="00EC406C">
      <w:r w:rsidRPr="009610A9">
        <w:t>En particulier</w:t>
      </w:r>
      <w:r w:rsidR="0002199C" w:rsidRPr="009610A9">
        <w:t>, nous relevons les points suivants</w:t>
      </w:r>
      <w:r w:rsidRPr="009610A9">
        <w:t> :</w:t>
      </w:r>
    </w:p>
    <w:p w14:paraId="538FCFD5" w14:textId="4FE67BF5" w:rsidR="00EC406C" w:rsidRPr="009610A9" w:rsidRDefault="00EC406C" w:rsidP="0094355D">
      <w:pPr>
        <w:pStyle w:val="Paragraphedeliste"/>
        <w:numPr>
          <w:ilvl w:val="0"/>
          <w:numId w:val="18"/>
        </w:numPr>
        <w:jc w:val="both"/>
        <w:rPr>
          <w:rFonts w:cstheme="minorHAnsi"/>
        </w:rPr>
      </w:pPr>
      <w:r w:rsidRPr="009610A9">
        <w:rPr>
          <w:rFonts w:cstheme="minorHAnsi"/>
        </w:rPr>
        <w:lastRenderedPageBreak/>
        <w:t xml:space="preserve">Le document ne fournit </w:t>
      </w:r>
      <w:r w:rsidRPr="009610A9">
        <w:rPr>
          <w:rFonts w:cstheme="minorHAnsi"/>
          <w:b/>
          <w:bCs/>
        </w:rPr>
        <w:t>pas d'analyse des politiques multi-sectorielles et sectorielles</w:t>
      </w:r>
      <w:r w:rsidRPr="009610A9">
        <w:rPr>
          <w:rFonts w:cstheme="minorHAnsi"/>
        </w:rPr>
        <w:t>, des programmes, du cadre juridique et des engagements du pays qui devraient être utilisés pour justifier les priorités de l’AT</w:t>
      </w:r>
      <w:r w:rsidR="00E55EA2" w:rsidRPr="009610A9">
        <w:rPr>
          <w:rFonts w:cstheme="minorHAnsi"/>
        </w:rPr>
        <w:t> ;</w:t>
      </w:r>
    </w:p>
    <w:p w14:paraId="582E3C52" w14:textId="77777777" w:rsidR="0002199C" w:rsidRPr="009610A9" w:rsidRDefault="0002199C" w:rsidP="0002199C">
      <w:pPr>
        <w:pStyle w:val="Paragraphedeliste"/>
        <w:jc w:val="both"/>
        <w:rPr>
          <w:rFonts w:cstheme="minorHAnsi"/>
        </w:rPr>
      </w:pPr>
    </w:p>
    <w:p w14:paraId="6C1B4852" w14:textId="7BC85AD9" w:rsidR="0002199C" w:rsidRPr="009610A9" w:rsidRDefault="0002199C" w:rsidP="0094355D">
      <w:pPr>
        <w:pStyle w:val="Paragraphedeliste"/>
        <w:numPr>
          <w:ilvl w:val="0"/>
          <w:numId w:val="18"/>
        </w:numPr>
        <w:jc w:val="both"/>
        <w:rPr>
          <w:rFonts w:cstheme="minorHAnsi"/>
        </w:rPr>
      </w:pPr>
      <w:r w:rsidRPr="009610A9">
        <w:rPr>
          <w:noProof/>
        </w:rPr>
        <mc:AlternateContent>
          <mc:Choice Requires="wps">
            <w:drawing>
              <wp:anchor distT="0" distB="0" distL="114300" distR="114300" simplePos="0" relativeHeight="251706368" behindDoc="0" locked="0" layoutInCell="1" allowOverlap="1" wp14:anchorId="03AF9709" wp14:editId="2BDE3418">
                <wp:simplePos x="0" y="0"/>
                <wp:positionH relativeFrom="column">
                  <wp:posOffset>143219</wp:posOffset>
                </wp:positionH>
                <wp:positionV relativeFrom="paragraph">
                  <wp:posOffset>510211</wp:posOffset>
                </wp:positionV>
                <wp:extent cx="1828800" cy="1828800"/>
                <wp:effectExtent l="0" t="0" r="0" b="0"/>
                <wp:wrapSquare wrapText="bothSides"/>
                <wp:docPr id="26" name="Zone de texte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B029D00" w14:textId="77777777" w:rsidR="00D94F48" w:rsidRPr="0002199C" w:rsidRDefault="00D94F48" w:rsidP="00486A0C">
                            <w:pPr>
                              <w:ind w:left="360"/>
                              <w:jc w:val="both"/>
                              <w:rPr>
                                <w:rFonts w:cstheme="minorHAnsi"/>
                                <w:b/>
                                <w:bCs/>
                                <w:sz w:val="20"/>
                                <w:szCs w:val="20"/>
                              </w:rPr>
                            </w:pPr>
                            <w:r w:rsidRPr="009610A9">
                              <w:rPr>
                                <w:rFonts w:cstheme="minorHAnsi"/>
                                <w:b/>
                                <w:bCs/>
                                <w:sz w:val="20"/>
                                <w:szCs w:val="20"/>
                              </w:rPr>
                              <w:t>Observation 21 :</w:t>
                            </w:r>
                            <w:r w:rsidRPr="009610A9">
                              <w:rPr>
                                <w:rFonts w:cstheme="minorHAnsi"/>
                                <w:sz w:val="20"/>
                                <w:szCs w:val="20"/>
                              </w:rPr>
                              <w:t xml:space="preserve"> </w:t>
                            </w:r>
                            <w:r w:rsidRPr="009610A9">
                              <w:rPr>
                                <w:rFonts w:cstheme="minorHAnsi"/>
                                <w:b/>
                                <w:bCs/>
                                <w:sz w:val="20"/>
                                <w:szCs w:val="20"/>
                              </w:rPr>
                              <w:t>Cette observation est majeure</w:t>
                            </w:r>
                            <w:r w:rsidRPr="009610A9">
                              <w:rPr>
                                <w:rFonts w:cstheme="minorHAnsi"/>
                                <w:sz w:val="20"/>
                                <w:szCs w:val="20"/>
                              </w:rPr>
                              <w:t xml:space="preserve"> car aujourd’hui ce sont les chefs de terre qui octroient les parcelles agricoles, et qui sont finalement à l’origine de l’agriculture sur brulis, facteur numéro 1 de la déforestation en RDC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3AF9709" id="Zone de texte 26" o:spid="_x0000_s1049" type="#_x0000_t202" style="position:absolute;left:0;text-align:left;margin-left:11.3pt;margin-top:40.15pt;width:2in;height:2in;z-index:2517063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" filled="f" strokeweight=".5pt">
                <v:textbox style="mso-fit-shape-to-text:t">
                  <w:txbxContent>
                    <w:p w14:paraId="7B029D00" w14:textId="77777777" w:rsidR="00D94F48" w:rsidRPr="0002199C" w:rsidRDefault="00D94F48" w:rsidP="00486A0C">
                      <w:pPr>
                        <w:ind w:left="360"/>
                        <w:jc w:val="both"/>
                        <w:rPr>
                          <w:rFonts w:cstheme="minorHAnsi"/>
                          <w:b/>
                          <w:bCs/>
                          <w:sz w:val="20"/>
                          <w:szCs w:val="20"/>
                        </w:rPr>
                      </w:pPr>
                      <w:r w:rsidRPr="009610A9">
                        <w:rPr>
                          <w:rFonts w:cstheme="minorHAnsi"/>
                          <w:b/>
                          <w:bCs/>
                          <w:sz w:val="20"/>
                          <w:szCs w:val="20"/>
                        </w:rPr>
                        <w:t>Observation 21 :</w:t>
                      </w:r>
                      <w:r w:rsidRPr="009610A9">
                        <w:rPr>
                          <w:rFonts w:cstheme="minorHAnsi"/>
                          <w:sz w:val="20"/>
                          <w:szCs w:val="20"/>
                        </w:rPr>
                        <w:t xml:space="preserve"> </w:t>
                      </w:r>
                      <w:r w:rsidRPr="009610A9">
                        <w:rPr>
                          <w:rFonts w:cstheme="minorHAnsi"/>
                          <w:b/>
                          <w:bCs/>
                          <w:sz w:val="20"/>
                          <w:szCs w:val="20"/>
                        </w:rPr>
                        <w:t>Cette observation est majeure</w:t>
                      </w:r>
                      <w:r w:rsidRPr="009610A9">
                        <w:rPr>
                          <w:rFonts w:cstheme="minorHAnsi"/>
                          <w:sz w:val="20"/>
                          <w:szCs w:val="20"/>
                        </w:rPr>
                        <w:t xml:space="preserve"> car aujourd’hui ce sont les chefs de terre qui octroient les parcelles agricoles, et qui sont finalement à l’origine de l’agriculture sur brulis, facteur numéro 1 de la déforestation en RDC</w:t>
                      </w:r>
                    </w:p>
                  </w:txbxContent>
                </v:textbox>
                <w10:wrap type="square"/>
              </v:shape>
            </w:pict>
          </mc:Fallback>
        </mc:AlternateContent>
      </w:r>
      <w:r w:rsidR="00EC406C" w:rsidRPr="009610A9">
        <w:rPr>
          <w:rFonts w:cstheme="minorHAnsi"/>
        </w:rPr>
        <w:t xml:space="preserve">La question du développement rural durable est très insuffisamment abordée, notamment celle portant sur </w:t>
      </w:r>
      <w:r w:rsidR="00EC406C" w:rsidRPr="009610A9">
        <w:rPr>
          <w:rFonts w:cstheme="minorHAnsi"/>
          <w:b/>
          <w:bCs/>
        </w:rPr>
        <w:t>l'agriculture familiale et à petite échelle</w:t>
      </w:r>
      <w:r w:rsidR="0013128A" w:rsidRPr="009610A9">
        <w:rPr>
          <w:rFonts w:cstheme="minorHAnsi"/>
        </w:rPr>
        <w:t> ;</w:t>
      </w:r>
    </w:p>
    <w:p w14:paraId="72308A91" w14:textId="246A67EC" w:rsidR="0002199C" w:rsidRPr="009610A9" w:rsidRDefault="0002199C" w:rsidP="0002199C">
      <w:pPr>
        <w:pStyle w:val="Paragraphedeliste"/>
        <w:jc w:val="both"/>
        <w:rPr>
          <w:rFonts w:cstheme="minorHAnsi"/>
        </w:rPr>
      </w:pPr>
    </w:p>
    <w:p w14:paraId="0A4FDC80" w14:textId="0FE6F880" w:rsidR="0002199C" w:rsidRPr="009610A9" w:rsidRDefault="00FB1662" w:rsidP="0094355D">
      <w:pPr>
        <w:pStyle w:val="Paragraphedeliste"/>
        <w:numPr>
          <w:ilvl w:val="0"/>
          <w:numId w:val="19"/>
        </w:numPr>
        <w:jc w:val="both"/>
        <w:rPr>
          <w:rFonts w:cstheme="minorHAnsi"/>
        </w:rPr>
      </w:pPr>
      <w:r w:rsidRPr="009610A9">
        <w:rPr>
          <w:rFonts w:cstheme="minorHAnsi"/>
        </w:rPr>
        <w:t>L</w:t>
      </w:r>
      <w:r w:rsidR="00EC406C" w:rsidRPr="009610A9">
        <w:rPr>
          <w:rFonts w:cstheme="minorHAnsi"/>
        </w:rPr>
        <w:t xml:space="preserve">e </w:t>
      </w:r>
      <w:r w:rsidR="00EC406C" w:rsidRPr="009610A9">
        <w:rPr>
          <w:rFonts w:cstheme="minorHAnsi"/>
          <w:b/>
          <w:bCs/>
        </w:rPr>
        <w:t xml:space="preserve">champ d’application de </w:t>
      </w:r>
      <w:r w:rsidR="004F055C" w:rsidRPr="009610A9">
        <w:rPr>
          <w:rFonts w:cstheme="minorHAnsi"/>
          <w:b/>
          <w:bCs/>
        </w:rPr>
        <w:t>l’AT</w:t>
      </w:r>
      <w:r w:rsidR="00EC406C" w:rsidRPr="009610A9">
        <w:rPr>
          <w:rFonts w:cstheme="minorHAnsi"/>
          <w:b/>
          <w:bCs/>
        </w:rPr>
        <w:t xml:space="preserve"> tel que défini dans la loi est extrêmement large et impliquera de fait des bouleversements profonds</w:t>
      </w:r>
      <w:r w:rsidR="00EC406C" w:rsidRPr="009610A9">
        <w:rPr>
          <w:rFonts w:cstheme="minorHAnsi"/>
        </w:rPr>
        <w:t xml:space="preserve"> en termes de prérogatives, </w:t>
      </w:r>
      <w:r w:rsidR="00EC406C" w:rsidRPr="009610A9">
        <w:rPr>
          <w:rFonts w:cstheme="minorHAnsi"/>
          <w:b/>
          <w:bCs/>
        </w:rPr>
        <w:t>en générant de potentiels conflits de compétences avec d’autres institutions,</w:t>
      </w:r>
      <w:r w:rsidR="00EC406C" w:rsidRPr="009610A9">
        <w:rPr>
          <w:rFonts w:cstheme="minorHAnsi"/>
        </w:rPr>
        <w:t xml:space="preserve"> notamment avec les ministères sectoriels</w:t>
      </w:r>
      <w:r w:rsidR="0013128A" w:rsidRPr="009610A9">
        <w:rPr>
          <w:rFonts w:cstheme="minorHAnsi"/>
        </w:rPr>
        <w:t> ;</w:t>
      </w:r>
    </w:p>
    <w:p w14:paraId="6266CBD6" w14:textId="541E7BE3" w:rsidR="0002199C" w:rsidRPr="009610A9" w:rsidRDefault="00856A1B" w:rsidP="0002199C">
      <w:pPr>
        <w:pStyle w:val="Paragraphedeliste"/>
        <w:jc w:val="both"/>
        <w:rPr>
          <w:rFonts w:cstheme="minorHAnsi"/>
        </w:rPr>
      </w:pPr>
      <w:r w:rsidRPr="009610A9">
        <w:rPr>
          <w:noProof/>
        </w:rPr>
        <mc:AlternateContent>
          <mc:Choice Requires="wps">
            <w:drawing>
              <wp:anchor distT="0" distB="0" distL="114300" distR="114300" simplePos="0" relativeHeight="251708416" behindDoc="0" locked="0" layoutInCell="1" allowOverlap="1" wp14:anchorId="3E4CDAC7" wp14:editId="6B5D3680">
                <wp:simplePos x="0" y="0"/>
                <wp:positionH relativeFrom="column">
                  <wp:posOffset>172942</wp:posOffset>
                </wp:positionH>
                <wp:positionV relativeFrom="paragraph">
                  <wp:posOffset>186055</wp:posOffset>
                </wp:positionV>
                <wp:extent cx="1828800" cy="1828800"/>
                <wp:effectExtent l="0" t="0" r="11430" b="18415"/>
                <wp:wrapSquare wrapText="bothSides"/>
                <wp:docPr id="27" name="Zone de texte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B9CF716" w14:textId="29E94C05" w:rsidR="00D94F48" w:rsidRPr="001C64EF" w:rsidRDefault="00D94F48" w:rsidP="00856A1B">
                            <w:pPr>
                              <w:pStyle w:val="Paragraphedeliste"/>
                              <w:ind w:left="0"/>
                              <w:jc w:val="both"/>
                              <w:rPr>
                                <w:rFonts w:cstheme="minorHAnsi"/>
                                <w:b/>
                                <w:bCs/>
                                <w:sz w:val="20"/>
                                <w:szCs w:val="20"/>
                              </w:rPr>
                            </w:pPr>
                            <w:r w:rsidRPr="009610A9">
                              <w:rPr>
                                <w:rFonts w:cstheme="minorHAnsi"/>
                                <w:b/>
                                <w:bCs/>
                                <w:sz w:val="20"/>
                                <w:szCs w:val="20"/>
                              </w:rPr>
                              <w:t>Observation 22</w:t>
                            </w:r>
                            <w:r w:rsidRPr="009610A9">
                              <w:rPr>
                                <w:rFonts w:cstheme="minorHAnsi"/>
                                <w:sz w:val="20"/>
                                <w:szCs w:val="20"/>
                              </w:rPr>
                              <w:t> : Les potentiels conflits pourraient surgir par exemple avec les organes techniques de ces ministères par rapport à l’officialisation des données (voir aussi les chapitres suivants, comme par exemple les modalités d’échange de données MEDD / ONAT, mais aussi voir le principe de « supériorité » indiqué dans les motifs du projet de LAT), ou les organes de contrôle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E4CDAC7" id="Zone de texte 27" o:spid="_x0000_s1050" type="#_x0000_t202" style="position:absolute;left:0;text-align:left;margin-left:13.6pt;margin-top:14.65pt;width:2in;height:2in;z-index:2517084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" filled="f" strokeweight=".5pt">
                <v:textbox style="mso-fit-shape-to-text:t">
                  <w:txbxContent>
                    <w:p w14:paraId="7B9CF716" w14:textId="29E94C05" w:rsidR="00D94F48" w:rsidRPr="001C64EF" w:rsidRDefault="00D94F48" w:rsidP="00856A1B">
                      <w:pPr>
                        <w:pStyle w:val="Paragraphedeliste"/>
                        <w:ind w:left="0"/>
                        <w:jc w:val="both"/>
                        <w:rPr>
                          <w:rFonts w:cstheme="minorHAnsi"/>
                          <w:b/>
                          <w:bCs/>
                          <w:sz w:val="20"/>
                          <w:szCs w:val="20"/>
                        </w:rPr>
                      </w:pPr>
                      <w:r w:rsidRPr="009610A9">
                        <w:rPr>
                          <w:rFonts w:cstheme="minorHAnsi"/>
                          <w:b/>
                          <w:bCs/>
                          <w:sz w:val="20"/>
                          <w:szCs w:val="20"/>
                        </w:rPr>
                        <w:t>Observation 22</w:t>
                      </w:r>
                      <w:r w:rsidRPr="009610A9">
                        <w:rPr>
                          <w:rFonts w:cstheme="minorHAnsi"/>
                          <w:sz w:val="20"/>
                          <w:szCs w:val="20"/>
                        </w:rPr>
                        <w:t> : Les potentiels conflits pourraient surgir par exemple avec les organes techniques de ces ministères par rapport à l’officialisation des données (voir aussi les chapitres suivants, comme par exemple les modalités d’échange de données MEDD / ONAT, mais aussi voir le principe de « supériorité » indiqué dans les motifs du projet de LAT), ou les organes de contrôle</w:t>
                      </w:r>
                    </w:p>
                  </w:txbxContent>
                </v:textbox>
                <w10:wrap type="square"/>
              </v:shape>
            </w:pict>
          </mc:Fallback>
        </mc:AlternateContent>
      </w:r>
    </w:p>
    <w:p w14:paraId="44438143" w14:textId="716F4106" w:rsidR="0002199C" w:rsidRPr="009610A9" w:rsidRDefault="0002199C" w:rsidP="0002199C">
      <w:pPr>
        <w:pStyle w:val="Paragraphedeliste"/>
        <w:jc w:val="both"/>
        <w:rPr>
          <w:rFonts w:cstheme="minorHAnsi"/>
        </w:rPr>
      </w:pPr>
    </w:p>
    <w:p w14:paraId="38702F45" w14:textId="2222FC6B" w:rsidR="00EC406C" w:rsidRPr="009610A9" w:rsidRDefault="00FB1662" w:rsidP="0094355D">
      <w:pPr>
        <w:pStyle w:val="Paragraphedeliste"/>
        <w:numPr>
          <w:ilvl w:val="0"/>
          <w:numId w:val="19"/>
        </w:numPr>
        <w:jc w:val="both"/>
        <w:rPr>
          <w:rFonts w:cstheme="minorHAnsi"/>
        </w:rPr>
      </w:pPr>
      <w:r w:rsidRPr="009610A9">
        <w:rPr>
          <w:rFonts w:cstheme="minorHAnsi"/>
          <w:b/>
          <w:bCs/>
        </w:rPr>
        <w:t>L</w:t>
      </w:r>
      <w:r w:rsidR="00EC406C" w:rsidRPr="009610A9">
        <w:rPr>
          <w:rFonts w:cstheme="minorHAnsi"/>
          <w:b/>
          <w:bCs/>
        </w:rPr>
        <w:t>e degré et niveau de prises en compte des politiques, stratégies</w:t>
      </w:r>
      <w:r w:rsidR="00486A0C" w:rsidRPr="009610A9">
        <w:rPr>
          <w:rFonts w:cstheme="minorHAnsi"/>
          <w:b/>
          <w:bCs/>
        </w:rPr>
        <w:t>,</w:t>
      </w:r>
      <w:r w:rsidR="00EC406C" w:rsidRPr="009610A9">
        <w:rPr>
          <w:rFonts w:cstheme="minorHAnsi"/>
          <w:b/>
          <w:bCs/>
        </w:rPr>
        <w:t xml:space="preserve"> et prérogatives sectorielles</w:t>
      </w:r>
      <w:r w:rsidRPr="009610A9">
        <w:rPr>
          <w:rFonts w:cstheme="minorHAnsi"/>
          <w:b/>
          <w:bCs/>
        </w:rPr>
        <w:t xml:space="preserve"> est imprécis</w:t>
      </w:r>
      <w:r w:rsidR="00EC406C" w:rsidRPr="009610A9">
        <w:rPr>
          <w:rFonts w:cstheme="minorHAnsi"/>
        </w:rPr>
        <w:t>.</w:t>
      </w:r>
      <w:r w:rsidR="0002199C" w:rsidRPr="009610A9">
        <w:rPr>
          <w:rFonts w:cstheme="minorHAnsi"/>
        </w:rPr>
        <w:t xml:space="preserve"> </w:t>
      </w:r>
      <w:r w:rsidR="00EC406C" w:rsidRPr="009610A9">
        <w:rPr>
          <w:rFonts w:cstheme="minorHAnsi"/>
        </w:rPr>
        <w:t>Cette politique (AT) semble être traitée comme une nouvelle politique en sus et chevauchant les autres politiques du pays, au lieu de partir de l’existant, de cibler les manques et apporter des réponses pour améliorer la coordination intersectorielle, éviter des chevauchements, proposer des mécanismes d’arbitrage et de résolution des conflits</w:t>
      </w:r>
      <w:r w:rsidR="00E55EA2" w:rsidRPr="009610A9">
        <w:rPr>
          <w:rFonts w:cstheme="minorHAnsi"/>
        </w:rPr>
        <w:t> ;</w:t>
      </w:r>
    </w:p>
    <w:p w14:paraId="2FC26697" w14:textId="77777777" w:rsidR="0002199C" w:rsidRPr="009610A9" w:rsidRDefault="0002199C" w:rsidP="0002199C">
      <w:pPr>
        <w:pStyle w:val="Paragraphedeliste"/>
        <w:jc w:val="both"/>
        <w:rPr>
          <w:rFonts w:cstheme="minorHAnsi"/>
        </w:rPr>
      </w:pPr>
    </w:p>
    <w:p w14:paraId="3749F375" w14:textId="49B51941" w:rsidR="00A664BC" w:rsidRPr="009610A9" w:rsidRDefault="00FB1662" w:rsidP="0094355D">
      <w:pPr>
        <w:pStyle w:val="Paragraphedeliste"/>
        <w:numPr>
          <w:ilvl w:val="0"/>
          <w:numId w:val="19"/>
        </w:numPr>
        <w:jc w:val="both"/>
        <w:rPr>
          <w:rFonts w:cstheme="minorHAnsi"/>
        </w:rPr>
      </w:pPr>
      <w:r w:rsidRPr="009610A9">
        <w:rPr>
          <w:rFonts w:cstheme="minorHAnsi"/>
          <w:b/>
          <w:bCs/>
        </w:rPr>
        <w:t>L</w:t>
      </w:r>
      <w:r w:rsidR="00EC406C" w:rsidRPr="009610A9">
        <w:rPr>
          <w:rFonts w:cstheme="minorHAnsi"/>
          <w:b/>
          <w:bCs/>
        </w:rPr>
        <w:t>es objectifs et résultats attendus des différents outils de l’AT</w:t>
      </w:r>
      <w:r w:rsidR="00EC406C" w:rsidRPr="009610A9">
        <w:rPr>
          <w:rFonts w:cstheme="minorHAnsi"/>
        </w:rPr>
        <w:t xml:space="preserve"> (Politique, plans de zonage, schémas national et provinciaux, etc) </w:t>
      </w:r>
      <w:r w:rsidR="00EC406C" w:rsidRPr="009610A9">
        <w:rPr>
          <w:rFonts w:cstheme="minorHAnsi"/>
          <w:b/>
          <w:bCs/>
        </w:rPr>
        <w:t>ne sont pas précisés</w:t>
      </w:r>
      <w:r w:rsidR="00EC406C" w:rsidRPr="009610A9">
        <w:rPr>
          <w:rFonts w:cstheme="minorHAnsi"/>
        </w:rPr>
        <w:t xml:space="preserve"> et de ce fait, manquent de clarté</w:t>
      </w:r>
      <w:r w:rsidR="00E55EA2" w:rsidRPr="009610A9">
        <w:rPr>
          <w:rFonts w:cstheme="minorHAnsi"/>
        </w:rPr>
        <w:t>.</w:t>
      </w:r>
    </w:p>
    <w:p w14:paraId="04924088" w14:textId="77777777" w:rsidR="00EC406C" w:rsidRPr="009610A9" w:rsidRDefault="00EC406C" w:rsidP="00EC406C"/>
    <w:p w14:paraId="3C197308" w14:textId="03A5341C" w:rsidR="00EC406C" w:rsidRPr="009610A9" w:rsidRDefault="00385161" w:rsidP="0094355D">
      <w:pPr>
        <w:pStyle w:val="Titre3"/>
        <w:numPr>
          <w:ilvl w:val="2"/>
          <w:numId w:val="7"/>
        </w:numPr>
      </w:pPr>
      <w:bookmarkStart w:id="18" w:name="_Toc75535577"/>
      <w:r w:rsidRPr="009610A9">
        <w:t xml:space="preserve">MAT : </w:t>
      </w:r>
      <w:r w:rsidR="004A30A1" w:rsidRPr="009610A9">
        <w:t>CAT</w:t>
      </w:r>
      <w:r w:rsidR="00886626" w:rsidRPr="009610A9">
        <w:t>, SG, DirCab</w:t>
      </w:r>
      <w:bookmarkEnd w:id="18"/>
      <w:r w:rsidR="00886626" w:rsidRPr="009610A9">
        <w:t xml:space="preserve"> </w:t>
      </w:r>
    </w:p>
    <w:p w14:paraId="590CF367" w14:textId="77777777" w:rsidR="00D83553" w:rsidRPr="009610A9" w:rsidRDefault="00D83553" w:rsidP="00EE44FA">
      <w:pPr>
        <w:jc w:val="both"/>
      </w:pPr>
    </w:p>
    <w:p w14:paraId="73B35011" w14:textId="7D37CACE" w:rsidR="00486A0C" w:rsidRPr="009610A9" w:rsidRDefault="001F3E2A" w:rsidP="00EE44FA">
      <w:pPr>
        <w:jc w:val="both"/>
      </w:pPr>
      <w:r w:rsidRPr="009610A9">
        <w:t xml:space="preserve">La CAT a été rencontrée lors de l’évaluation et celle-ci déclare </w:t>
      </w:r>
      <w:r w:rsidR="00886626" w:rsidRPr="009610A9">
        <w:t xml:space="preserve">principalement </w:t>
      </w:r>
      <w:r w:rsidRPr="009610A9">
        <w:t>attendre la suite des fonds</w:t>
      </w:r>
      <w:r w:rsidR="0036584B" w:rsidRPr="009610A9">
        <w:t xml:space="preserve"> pour continuer à travailler</w:t>
      </w:r>
      <w:r w:rsidRPr="009610A9">
        <w:t>.</w:t>
      </w:r>
      <w:r w:rsidR="005B4546" w:rsidRPr="009610A9">
        <w:t xml:space="preserve"> Elle parait satisfaite des travaux accomplis</w:t>
      </w:r>
      <w:r w:rsidR="00886626" w:rsidRPr="009610A9">
        <w:t xml:space="preserve"> jusqu’à présent</w:t>
      </w:r>
      <w:r w:rsidR="005B4546" w:rsidRPr="009610A9">
        <w:t xml:space="preserve">. </w:t>
      </w:r>
      <w:r w:rsidRPr="009610A9">
        <w:t>Elle reconnait être fonctionnel</w:t>
      </w:r>
      <w:r w:rsidR="005B4546" w:rsidRPr="009610A9">
        <w:t>le</w:t>
      </w:r>
      <w:r w:rsidRPr="009610A9">
        <w:t xml:space="preserve">, </w:t>
      </w:r>
      <w:r w:rsidR="00886626" w:rsidRPr="009610A9">
        <w:t>ainsi que les</w:t>
      </w:r>
      <w:r w:rsidRPr="009610A9">
        <w:t xml:space="preserve"> divisions </w:t>
      </w:r>
      <w:r w:rsidR="005B4546" w:rsidRPr="009610A9">
        <w:t xml:space="preserve">AT </w:t>
      </w:r>
      <w:r w:rsidRPr="009610A9">
        <w:t xml:space="preserve">opérationnelles en Province. </w:t>
      </w:r>
      <w:r w:rsidR="00886626" w:rsidRPr="009610A9">
        <w:t>Ces divisions ont quelques problèmes à être physiquement installé</w:t>
      </w:r>
      <w:r w:rsidR="00C32A88" w:rsidRPr="009610A9">
        <w:t>es</w:t>
      </w:r>
      <w:r w:rsidR="00886626" w:rsidRPr="009610A9">
        <w:t xml:space="preserve"> dans les nouvelles provinces </w:t>
      </w:r>
      <w:r w:rsidR="00185AE6" w:rsidRPr="009610A9">
        <w:t xml:space="preserve">(celles qui ne sont rattachées à aucune ancienne province) car elles n’ont pas de bureaux ou </w:t>
      </w:r>
      <w:r w:rsidR="00C32A88" w:rsidRPr="009610A9">
        <w:t>s’établir, ni moyens de fonctionner</w:t>
      </w:r>
      <w:r w:rsidR="00486A0C" w:rsidRPr="009610A9">
        <w:t xml:space="preserve">. </w:t>
      </w:r>
    </w:p>
    <w:p w14:paraId="05AF3835" w14:textId="438AB6E3" w:rsidR="00E85C3E" w:rsidRPr="009610A9" w:rsidRDefault="001F3E2A" w:rsidP="00EE44FA">
      <w:pPr>
        <w:jc w:val="both"/>
      </w:pPr>
      <w:r w:rsidRPr="009610A9">
        <w:t xml:space="preserve">La CAT explique bien travailler avec </w:t>
      </w:r>
      <w:r w:rsidR="00486A0C" w:rsidRPr="009610A9">
        <w:t>la firme tunisienne</w:t>
      </w:r>
      <w:r w:rsidRPr="009610A9">
        <w:t>, d’autant plus qu’il y a des équipes mixtes (tunisiens / congolais).</w:t>
      </w:r>
      <w:r w:rsidR="00486A0C" w:rsidRPr="009610A9">
        <w:t xml:space="preserve"> Elle</w:t>
      </w:r>
      <w:r w:rsidR="00E85C3E" w:rsidRPr="009610A9">
        <w:t xml:space="preserve"> déclare appuyer le MEDD dans l’élaboration de sa Politique Nationale.</w:t>
      </w:r>
    </w:p>
    <w:p w14:paraId="0B873A21" w14:textId="48685972" w:rsidR="00D83553" w:rsidRPr="009610A9" w:rsidRDefault="00D83553" w:rsidP="00EE44FA">
      <w:pPr>
        <w:jc w:val="both"/>
      </w:pPr>
      <w:r w:rsidRPr="009610A9">
        <w:t>Le SG a soutenu les mêmes points.</w:t>
      </w:r>
    </w:p>
    <w:p w14:paraId="663C4FF1" w14:textId="3D8289BD" w:rsidR="00D83553" w:rsidRDefault="00D83553" w:rsidP="00EE44FA">
      <w:pPr>
        <w:jc w:val="both"/>
      </w:pPr>
      <w:r w:rsidRPr="009610A9">
        <w:t>Le DirCab a sollicité la suite des fonds plus particulièrement.</w:t>
      </w:r>
    </w:p>
    <w:p w14:paraId="3A520454" w14:textId="77777777" w:rsidR="00486A0C" w:rsidRDefault="00486A0C" w:rsidP="00EE44FA">
      <w:pPr>
        <w:jc w:val="both"/>
      </w:pPr>
    </w:p>
    <w:p w14:paraId="53EAFE63" w14:textId="50EA53EB" w:rsidR="00486A0C" w:rsidRPr="001F3E2A" w:rsidRDefault="00486A0C" w:rsidP="00EE44FA">
      <w:pPr>
        <w:jc w:val="both"/>
      </w:pPr>
      <w:r>
        <w:lastRenderedPageBreak/>
        <w:t xml:space="preserve">La CAT a justifié l’intégration de la préservation des forêts par le fait qu’ils ont un expert forêt qui est là pour apprécier cet aspect en particulier. </w:t>
      </w:r>
    </w:p>
    <w:p w14:paraId="1A2F59BB" w14:textId="77777777" w:rsidR="00804044" w:rsidRPr="00951B6C" w:rsidRDefault="00804044" w:rsidP="00951B6C"/>
    <w:p w14:paraId="4DE88BD8" w14:textId="03DD916F" w:rsidR="00EC406C" w:rsidRPr="00181AE8" w:rsidRDefault="004A30A1" w:rsidP="0094355D">
      <w:pPr>
        <w:pStyle w:val="Titre3"/>
        <w:numPr>
          <w:ilvl w:val="2"/>
          <w:numId w:val="7"/>
        </w:numPr>
      </w:pPr>
      <w:bookmarkStart w:id="19" w:name="_Toc75535578"/>
      <w:r w:rsidRPr="00181AE8">
        <w:t>ONAT</w:t>
      </w:r>
      <w:bookmarkEnd w:id="19"/>
    </w:p>
    <w:p w14:paraId="6E9CC775" w14:textId="77777777" w:rsidR="00D83553" w:rsidRPr="00181AE8" w:rsidRDefault="00D83553" w:rsidP="00621F58">
      <w:pPr>
        <w:jc w:val="both"/>
      </w:pPr>
    </w:p>
    <w:p w14:paraId="6620F443" w14:textId="5D015500" w:rsidR="00951B6C" w:rsidRPr="00181AE8" w:rsidRDefault="0050604D" w:rsidP="00621F58">
      <w:pPr>
        <w:jc w:val="both"/>
      </w:pPr>
      <w:r w:rsidRPr="00181AE8">
        <w:t>L’ONAT est opérationnelle</w:t>
      </w:r>
      <w:r w:rsidR="00030788" w:rsidRPr="00181AE8">
        <w:t xml:space="preserve">, en principe par le biais </w:t>
      </w:r>
      <w:r w:rsidR="00342569" w:rsidRPr="00181AE8">
        <w:t>de l’</w:t>
      </w:r>
      <w:r w:rsidR="00B71E16" w:rsidRPr="00181AE8">
        <w:t>A</w:t>
      </w:r>
      <w:r w:rsidR="00030788" w:rsidRPr="00181AE8">
        <w:t>rrêté Ministériel</w:t>
      </w:r>
      <w:r w:rsidR="00342569" w:rsidRPr="00181AE8">
        <w:t xml:space="preserve"> N°007/CAB/MIN/AT/CE/OJS/2020 du 05/08/2020 portant transformation de l’unité d’appui à l’aménagement du Territoire « UAAT » en sigle, en Observatoire National d’Aménagement du Territoire « ONAT » en sigle.</w:t>
      </w:r>
    </w:p>
    <w:p w14:paraId="5DD9FB86" w14:textId="77777777" w:rsidR="00342569" w:rsidRPr="00181AE8" w:rsidRDefault="00342569" w:rsidP="00621F58">
      <w:pPr>
        <w:jc w:val="both"/>
      </w:pPr>
    </w:p>
    <w:p w14:paraId="05792FD6" w14:textId="1E88320E" w:rsidR="0050604D" w:rsidRPr="009610A9" w:rsidRDefault="0050604D" w:rsidP="00621F58">
      <w:pPr>
        <w:jc w:val="both"/>
      </w:pPr>
      <w:r w:rsidRPr="00181AE8">
        <w:t xml:space="preserve">Elle est chargée de collecter les données </w:t>
      </w:r>
      <w:r w:rsidR="0034715F" w:rsidRPr="00181AE8">
        <w:t>géo référencées</w:t>
      </w:r>
      <w:r w:rsidRPr="00181AE8">
        <w:t xml:space="preserve"> auprès des organes techniques sectoriels des Ministères concernés. Pour la partie forestière, c’est au MEDD que les données sont récupérées lorsque c’est possible</w:t>
      </w:r>
      <w:r w:rsidR="00D5487F" w:rsidRPr="00181AE8">
        <w:t xml:space="preserve"> (</w:t>
      </w:r>
      <w:r w:rsidR="00486A0C" w:rsidRPr="00181AE8">
        <w:t xml:space="preserve">à </w:t>
      </w:r>
      <w:r w:rsidR="00D5487F" w:rsidRPr="00181AE8">
        <w:t>la DIAF en particulier)</w:t>
      </w:r>
      <w:r w:rsidRPr="00181AE8">
        <w:t>. Un grand nombre de données</w:t>
      </w:r>
      <w:r w:rsidRPr="009610A9">
        <w:t xml:space="preserve"> officielles sont également disponible</w:t>
      </w:r>
      <w:r w:rsidR="00D5487F" w:rsidRPr="009610A9">
        <w:t>s</w:t>
      </w:r>
      <w:r w:rsidRPr="009610A9">
        <w:t xml:space="preserve"> sur l’Atlas de RDC sur internet.</w:t>
      </w:r>
      <w:r w:rsidR="00F14568" w:rsidRPr="009610A9">
        <w:t xml:space="preserve"> L’ONAT déclare qu’il manque toutefois un mécanisme officiel de transfert / échange des données.</w:t>
      </w:r>
    </w:p>
    <w:p w14:paraId="3A760397" w14:textId="77777777" w:rsidR="00F14568" w:rsidRPr="009610A9" w:rsidRDefault="00F14568" w:rsidP="00621F58">
      <w:pPr>
        <w:jc w:val="both"/>
      </w:pPr>
    </w:p>
    <w:p w14:paraId="62F2EF48" w14:textId="7D39D5D1" w:rsidR="0050604D" w:rsidRPr="009610A9" w:rsidRDefault="0050604D" w:rsidP="00621F58">
      <w:pPr>
        <w:jc w:val="both"/>
      </w:pPr>
      <w:r w:rsidRPr="009610A9">
        <w:t>Son travail consiste à collecter et analyser les données, et plus tard de les contrôler dans le cadre de la mise en œuvre de l’AT.</w:t>
      </w:r>
    </w:p>
    <w:p w14:paraId="7741B15C" w14:textId="77777777" w:rsidR="00486A0C" w:rsidRPr="009610A9" w:rsidRDefault="00486A0C" w:rsidP="00621F58">
      <w:pPr>
        <w:jc w:val="both"/>
      </w:pPr>
    </w:p>
    <w:p w14:paraId="19B1296C" w14:textId="4DFCB986" w:rsidR="0050604D" w:rsidRPr="009610A9" w:rsidRDefault="0050604D" w:rsidP="00621F58">
      <w:pPr>
        <w:jc w:val="both"/>
      </w:pPr>
      <w:r w:rsidRPr="009610A9">
        <w:t>Le zonage devrait permettre un apport conséquent de données multisectorielles</w:t>
      </w:r>
      <w:r w:rsidR="00486A0C" w:rsidRPr="009610A9">
        <w:t xml:space="preserve"> à l’ONAT</w:t>
      </w:r>
      <w:r w:rsidRPr="009610A9">
        <w:t>.</w:t>
      </w:r>
      <w:r w:rsidR="00486A0C" w:rsidRPr="009610A9">
        <w:t xml:space="preserve"> Chaque ministère sectoriel doit collaborer avec l’ONAT pour traiter les données qui le concerne.</w:t>
      </w:r>
    </w:p>
    <w:p w14:paraId="772304D7" w14:textId="77777777" w:rsidR="00F14568" w:rsidRPr="009610A9" w:rsidRDefault="00F14568" w:rsidP="00621F58">
      <w:pPr>
        <w:jc w:val="both"/>
      </w:pPr>
    </w:p>
    <w:p w14:paraId="067DC4E4" w14:textId="44F02E48" w:rsidR="00621F58" w:rsidRPr="009610A9" w:rsidRDefault="00621F58" w:rsidP="00621F58">
      <w:pPr>
        <w:jc w:val="both"/>
      </w:pPr>
      <w:r w:rsidRPr="009610A9">
        <w:t>L’ONAT attends des fonds pour travailler davantage, mieux, et pour installer les bureaux déconcentrés</w:t>
      </w:r>
      <w:r w:rsidR="00F14568" w:rsidRPr="009610A9">
        <w:t xml:space="preserve"> (pour cela il faudra la conversion prévue de l’ONAT en Établissement Public</w:t>
      </w:r>
      <w:r w:rsidR="00486A0C" w:rsidRPr="009610A9">
        <w:t xml:space="preserve"> par le décret Présidentiel prévu dans la LAT</w:t>
      </w:r>
      <w:r w:rsidR="00F14568" w:rsidRPr="009610A9">
        <w:t>)</w:t>
      </w:r>
      <w:r w:rsidRPr="009610A9">
        <w:t>.</w:t>
      </w:r>
    </w:p>
    <w:p w14:paraId="03691788" w14:textId="71B85BB9" w:rsidR="002404A8" w:rsidRPr="009610A9" w:rsidRDefault="002404A8" w:rsidP="00621F58">
      <w:pPr>
        <w:jc w:val="both"/>
      </w:pPr>
    </w:p>
    <w:p w14:paraId="48A3C590" w14:textId="07D29F43" w:rsidR="002404A8" w:rsidRPr="009610A9" w:rsidRDefault="002404A8" w:rsidP="00621F58">
      <w:pPr>
        <w:jc w:val="both"/>
      </w:pPr>
      <w:r w:rsidRPr="009610A9">
        <w:t>L’ONAT propose que les superpositions soient gérées selon les conditions d’affectation prévu</w:t>
      </w:r>
      <w:r w:rsidR="00E55EA2" w:rsidRPr="009610A9">
        <w:t>es</w:t>
      </w:r>
      <w:r w:rsidRPr="009610A9">
        <w:t xml:space="preserve"> au SNAT et selon les conditions d’acquisition, puis de trancher les cas au niveau de la Primature.</w:t>
      </w:r>
    </w:p>
    <w:p w14:paraId="6C40E13D" w14:textId="100DDD65" w:rsidR="002404A8" w:rsidRPr="009610A9" w:rsidRDefault="002404A8" w:rsidP="00621F58">
      <w:pPr>
        <w:jc w:val="both"/>
      </w:pPr>
    </w:p>
    <w:p w14:paraId="7EF32575" w14:textId="3AC7EF15" w:rsidR="002404A8" w:rsidRPr="009610A9" w:rsidRDefault="002404A8" w:rsidP="00621F58">
      <w:pPr>
        <w:jc w:val="both"/>
      </w:pPr>
      <w:r w:rsidRPr="009610A9">
        <w:t>L’ONAT se pose la question concernant le pouvoir des chefs de terres pour l’affectation des terres ; devront-ils être formés ? dans le cadre de la mise en œuvre des PPAT et des PLAT</w:t>
      </w:r>
      <w:r w:rsidR="00486A0C" w:rsidRPr="009610A9">
        <w:t xml:space="preserve"> (ceci rejoint l’avis de l’évaluation et aussi le commentaire de CAFI sur sa préoccupation concernant l’agriculture familiale à petite échelle)</w:t>
      </w:r>
    </w:p>
    <w:p w14:paraId="189D53D3" w14:textId="77777777" w:rsidR="00E55EA2" w:rsidRPr="009610A9" w:rsidRDefault="00E55EA2" w:rsidP="00621F58">
      <w:pPr>
        <w:jc w:val="both"/>
      </w:pPr>
    </w:p>
    <w:p w14:paraId="61C11DAE" w14:textId="3EB16BC0" w:rsidR="0050604D" w:rsidRPr="009610A9" w:rsidRDefault="0050604D" w:rsidP="00621F58">
      <w:pPr>
        <w:jc w:val="both"/>
      </w:pPr>
      <w:r w:rsidRPr="009610A9">
        <w:t>L’ONAT aimerait travailler un peu différemment avec WRI qui les accompagne dans leur renforcement de capacités. Ils souhaiteraient faire plus d’analyse, et aller plus dans la transversalité.</w:t>
      </w:r>
      <w:r w:rsidR="0079234C" w:rsidRPr="009610A9">
        <w:t xml:space="preserve"> </w:t>
      </w:r>
      <w:r w:rsidRPr="009610A9">
        <w:t>L’ONAT serait intéressé d’avoir une formation sur l’analyse des projets d’AT. Cette analyse pourrait être multisectorielle, avec une spécificité sur l’analyse de</w:t>
      </w:r>
      <w:r w:rsidR="00621F58" w:rsidRPr="009610A9">
        <w:t>s « forêts » (autrement dit, l’analyse pourrait par exemple amener à observer l’évolution des menaces sur le domaine forestier</w:t>
      </w:r>
      <w:r w:rsidR="00802D40" w:rsidRPr="009610A9">
        <w:t>)</w:t>
      </w:r>
      <w:r w:rsidR="00621F58" w:rsidRPr="009610A9">
        <w:t xml:space="preserve">. </w:t>
      </w:r>
    </w:p>
    <w:p w14:paraId="3D7B124E" w14:textId="77777777" w:rsidR="001F3E2A" w:rsidRPr="009610A9" w:rsidRDefault="001F3E2A" w:rsidP="00621F58">
      <w:pPr>
        <w:jc w:val="both"/>
      </w:pPr>
    </w:p>
    <w:p w14:paraId="31B8AEFC" w14:textId="19479D3D" w:rsidR="00EC406C" w:rsidRPr="009610A9" w:rsidRDefault="004A30A1" w:rsidP="0094355D">
      <w:pPr>
        <w:pStyle w:val="Titre3"/>
        <w:numPr>
          <w:ilvl w:val="2"/>
          <w:numId w:val="7"/>
        </w:numPr>
      </w:pPr>
      <w:bookmarkStart w:id="20" w:name="_Toc75535579"/>
      <w:r w:rsidRPr="009610A9">
        <w:t>MEDD</w:t>
      </w:r>
      <w:bookmarkEnd w:id="20"/>
    </w:p>
    <w:p w14:paraId="2AB68694" w14:textId="77777777" w:rsidR="00802D40" w:rsidRPr="009610A9" w:rsidRDefault="00802D40" w:rsidP="005B4546">
      <w:pPr>
        <w:jc w:val="both"/>
      </w:pPr>
    </w:p>
    <w:p w14:paraId="75B8E0C3" w14:textId="33F0C8F4" w:rsidR="00F702C5" w:rsidRPr="009610A9" w:rsidRDefault="00802D40" w:rsidP="005B4546">
      <w:pPr>
        <w:jc w:val="both"/>
      </w:pPr>
      <w:r w:rsidRPr="009610A9">
        <w:t>Le MEDD</w:t>
      </w:r>
      <w:r w:rsidR="002F2C06" w:rsidRPr="009610A9">
        <w:t xml:space="preserve"> </w:t>
      </w:r>
      <w:r w:rsidRPr="009610A9">
        <w:t>n’</w:t>
      </w:r>
      <w:r w:rsidR="002F2C06" w:rsidRPr="009610A9">
        <w:t xml:space="preserve">a pas eu de remarques en particulier sur le processus de l’AT. </w:t>
      </w:r>
      <w:r w:rsidRPr="00FA618C">
        <w:rPr>
          <w:b/>
          <w:bCs/>
        </w:rPr>
        <w:t>Il</w:t>
      </w:r>
      <w:r w:rsidR="005B4546" w:rsidRPr="00FA618C">
        <w:rPr>
          <w:b/>
          <w:bCs/>
        </w:rPr>
        <w:t xml:space="preserve"> reconnait être impliqué</w:t>
      </w:r>
      <w:r w:rsidR="005B4546" w:rsidRPr="009610A9">
        <w:t xml:space="preserve"> et avoir un point focal pour le suivi de la réforme AT. </w:t>
      </w:r>
    </w:p>
    <w:p w14:paraId="4ED588DD" w14:textId="6A12435B" w:rsidR="001364F1" w:rsidRPr="009610A9" w:rsidRDefault="001364F1" w:rsidP="002F2C06">
      <w:pPr>
        <w:jc w:val="both"/>
      </w:pPr>
    </w:p>
    <w:p w14:paraId="59AEE0A2" w14:textId="34BACF09" w:rsidR="00802D40" w:rsidRPr="009610A9" w:rsidRDefault="00802D40" w:rsidP="002F2C06">
      <w:pPr>
        <w:jc w:val="both"/>
      </w:pPr>
      <w:r w:rsidRPr="009610A9">
        <w:rPr>
          <w:noProof/>
        </w:rPr>
        <mc:AlternateContent>
          <mc:Choice Requires="wps">
            <w:drawing>
              <wp:anchor distT="0" distB="0" distL="114300" distR="114300" simplePos="0" relativeHeight="251710464" behindDoc="0" locked="0" layoutInCell="1" allowOverlap="1" wp14:anchorId="7DA5595E" wp14:editId="4B6267D4">
                <wp:simplePos x="0" y="0"/>
                <wp:positionH relativeFrom="column">
                  <wp:posOffset>0</wp:posOffset>
                </wp:positionH>
                <wp:positionV relativeFrom="paragraph">
                  <wp:posOffset>0</wp:posOffset>
                </wp:positionV>
                <wp:extent cx="1828800" cy="1828800"/>
                <wp:effectExtent l="0" t="0" r="0" b="0"/>
                <wp:wrapSquare wrapText="bothSides"/>
                <wp:docPr id="28" name="Zone de texte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0C439FD" w14:textId="5D102B72" w:rsidR="00D94F48" w:rsidRPr="00802D40" w:rsidRDefault="00D94F48" w:rsidP="005E63E7">
                            <w:pPr>
                              <w:jc w:val="both"/>
                              <w:rPr>
                                <w:b/>
                                <w:bCs/>
                                <w:sz w:val="20"/>
                                <w:szCs w:val="20"/>
                              </w:rPr>
                            </w:pPr>
                            <w:r w:rsidRPr="009610A9">
                              <w:rPr>
                                <w:b/>
                                <w:bCs/>
                                <w:sz w:val="20"/>
                                <w:szCs w:val="20"/>
                              </w:rPr>
                              <w:t>Observation 23</w:t>
                            </w:r>
                            <w:r w:rsidRPr="009610A9">
                              <w:rPr>
                                <w:sz w:val="20"/>
                                <w:szCs w:val="20"/>
                              </w:rPr>
                              <w:t> : Toutefois, on peut noter que le point focal du MEDD pour l’AT n’est pas le même que le point focal du MEDD pour le processus de rédaction de la Politique Nationale du MEDD. Le fait que ce soit la même personne pourrait avoir du sens, en particulier parce que ceci améliorerait la cohérence du suivi entre la PNMEDD et la PNAT, et de ses enjeux à l’égard des forêts.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DA5595E" id="Zone de texte 28" o:spid="_x0000_s1051" type="#_x0000_t202" style="position:absolute;left:0;text-align:left;margin-left:0;margin-top:0;width:2in;height:2in;z-index:2517104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" filled="f" strokeweight=".5pt">
                <v:textbox style="mso-fit-shape-to-text:t">
                  <w:txbxContent>
                    <w:p w14:paraId="30C439FD" w14:textId="5D102B72" w:rsidR="00D94F48" w:rsidRPr="00802D40" w:rsidRDefault="00D94F48" w:rsidP="005E63E7">
                      <w:pPr>
                        <w:jc w:val="both"/>
                        <w:rPr>
                          <w:b/>
                          <w:bCs/>
                          <w:sz w:val="20"/>
                          <w:szCs w:val="20"/>
                        </w:rPr>
                      </w:pPr>
                      <w:r w:rsidRPr="009610A9">
                        <w:rPr>
                          <w:b/>
                          <w:bCs/>
                          <w:sz w:val="20"/>
                          <w:szCs w:val="20"/>
                        </w:rPr>
                        <w:t>Observation 23</w:t>
                      </w:r>
                      <w:r w:rsidRPr="009610A9">
                        <w:rPr>
                          <w:sz w:val="20"/>
                          <w:szCs w:val="20"/>
                        </w:rPr>
                        <w:t> : Toutefois, on peut noter que le point focal du MEDD pour l’AT n’est pas le même que le point focal du MEDD pour le processus de rédaction de la Politique Nationale du MEDD. Le fait que ce soit la même personne pourrait avoir du sens, en particulier parce que ceci améliorerait la cohérence du suivi entre la PNMEDD et la PNAT, et de ses enjeux à l’égard des forêts.</w:t>
                      </w:r>
                    </w:p>
                  </w:txbxContent>
                </v:textbox>
                <w10:wrap type="square"/>
              </v:shape>
            </w:pict>
          </mc:Fallback>
        </mc:AlternateContent>
      </w:r>
    </w:p>
    <w:p w14:paraId="244B1C15" w14:textId="00CB126B" w:rsidR="00802D40" w:rsidRPr="009610A9" w:rsidRDefault="00757B8B" w:rsidP="002F2C06">
      <w:pPr>
        <w:jc w:val="both"/>
      </w:pPr>
      <w:r w:rsidRPr="009610A9">
        <w:rPr>
          <w:b/>
          <w:bCs/>
        </w:rPr>
        <w:t>L</w:t>
      </w:r>
      <w:r w:rsidR="00802D40" w:rsidRPr="009610A9">
        <w:rPr>
          <w:b/>
          <w:bCs/>
        </w:rPr>
        <w:t>e</w:t>
      </w:r>
      <w:r w:rsidR="002F2C06" w:rsidRPr="009610A9">
        <w:rPr>
          <w:b/>
          <w:bCs/>
        </w:rPr>
        <w:t xml:space="preserve"> MEDD </w:t>
      </w:r>
      <w:r w:rsidRPr="009610A9">
        <w:rPr>
          <w:b/>
          <w:bCs/>
        </w:rPr>
        <w:t xml:space="preserve">demeure </w:t>
      </w:r>
      <w:r w:rsidR="002F2C06" w:rsidRPr="009610A9">
        <w:rPr>
          <w:b/>
          <w:bCs/>
        </w:rPr>
        <w:t xml:space="preserve">un Ministère </w:t>
      </w:r>
      <w:r w:rsidRPr="009610A9">
        <w:rPr>
          <w:b/>
          <w:bCs/>
        </w:rPr>
        <w:t>majeur</w:t>
      </w:r>
      <w:r w:rsidR="002F2C06" w:rsidRPr="009610A9">
        <w:rPr>
          <w:b/>
          <w:bCs/>
        </w:rPr>
        <w:t xml:space="preserve"> pour la partie forestière et conservation</w:t>
      </w:r>
      <w:r w:rsidR="00802D40" w:rsidRPr="009610A9">
        <w:t>. Il couvre la gestion de multiples types de surfaces très vastes, parmi lesquelles :</w:t>
      </w:r>
    </w:p>
    <w:p w14:paraId="2FB25296" w14:textId="77777777" w:rsidR="00802D40" w:rsidRPr="009610A9" w:rsidRDefault="00802D40" w:rsidP="0094355D">
      <w:pPr>
        <w:pStyle w:val="Paragraphedeliste"/>
        <w:numPr>
          <w:ilvl w:val="0"/>
          <w:numId w:val="19"/>
        </w:numPr>
        <w:jc w:val="both"/>
      </w:pPr>
      <w:r w:rsidRPr="009610A9">
        <w:t>L</w:t>
      </w:r>
      <w:r w:rsidR="002F2C06" w:rsidRPr="009610A9">
        <w:t xml:space="preserve">e réseau des Aires </w:t>
      </w:r>
      <w:r w:rsidRPr="009610A9">
        <w:t>P</w:t>
      </w:r>
      <w:r w:rsidR="002F2C06" w:rsidRPr="009610A9">
        <w:t>rotégées (actuellement 13% du pays)</w:t>
      </w:r>
      <w:r w:rsidR="00757B8B" w:rsidRPr="009610A9">
        <w:t>, et</w:t>
      </w:r>
      <w:r w:rsidR="002F2C06" w:rsidRPr="009610A9">
        <w:t xml:space="preserve"> dont les enjeux sont Nationaux (en particulier pour l’économie et la conservation) et Internationaux (en particulier pour le climat). </w:t>
      </w:r>
    </w:p>
    <w:p w14:paraId="745DBB4F" w14:textId="77777777" w:rsidR="00802D40" w:rsidRPr="009610A9" w:rsidRDefault="00802D40" w:rsidP="0094355D">
      <w:pPr>
        <w:pStyle w:val="Paragraphedeliste"/>
        <w:numPr>
          <w:ilvl w:val="0"/>
          <w:numId w:val="19"/>
        </w:numPr>
        <w:jc w:val="both"/>
      </w:pPr>
      <w:r w:rsidRPr="009610A9">
        <w:t>L</w:t>
      </w:r>
      <w:r w:rsidR="002F2C06" w:rsidRPr="009610A9">
        <w:t xml:space="preserve">es forêts de production sous forme de concessions industrielles (plus de 11 Mo d’ha), </w:t>
      </w:r>
    </w:p>
    <w:p w14:paraId="2C9DC244" w14:textId="2E5E313C" w:rsidR="00802D40" w:rsidRPr="009610A9" w:rsidRDefault="00802D40" w:rsidP="0094355D">
      <w:pPr>
        <w:pStyle w:val="Paragraphedeliste"/>
        <w:numPr>
          <w:ilvl w:val="0"/>
          <w:numId w:val="19"/>
        </w:numPr>
        <w:jc w:val="both"/>
      </w:pPr>
      <w:r w:rsidRPr="009610A9">
        <w:t>L</w:t>
      </w:r>
      <w:r w:rsidR="00757B8B" w:rsidRPr="009610A9">
        <w:t xml:space="preserve">es surfaces d’exploitation artisanale, </w:t>
      </w:r>
    </w:p>
    <w:p w14:paraId="3D959244" w14:textId="500E80F2" w:rsidR="00802D40" w:rsidRPr="009610A9" w:rsidRDefault="00802D40" w:rsidP="0094355D">
      <w:pPr>
        <w:pStyle w:val="Paragraphedeliste"/>
        <w:numPr>
          <w:ilvl w:val="0"/>
          <w:numId w:val="19"/>
        </w:numPr>
        <w:jc w:val="both"/>
      </w:pPr>
      <w:r w:rsidRPr="009610A9">
        <w:t>L</w:t>
      </w:r>
      <w:r w:rsidR="00757B8B" w:rsidRPr="009610A9">
        <w:t xml:space="preserve">es </w:t>
      </w:r>
      <w:r w:rsidR="002F2C06" w:rsidRPr="009610A9">
        <w:t xml:space="preserve">concessions </w:t>
      </w:r>
      <w:r w:rsidR="00A43D48" w:rsidRPr="009610A9">
        <w:t xml:space="preserve">forestières </w:t>
      </w:r>
      <w:r w:rsidR="002F2C06" w:rsidRPr="009610A9">
        <w:t xml:space="preserve">de conservation, </w:t>
      </w:r>
    </w:p>
    <w:p w14:paraId="223B39A5" w14:textId="7D5F0E06" w:rsidR="00A43D48" w:rsidRPr="009610A9" w:rsidRDefault="00802D40" w:rsidP="0094355D">
      <w:pPr>
        <w:pStyle w:val="Paragraphedeliste"/>
        <w:numPr>
          <w:ilvl w:val="0"/>
          <w:numId w:val="19"/>
        </w:numPr>
        <w:jc w:val="both"/>
      </w:pPr>
      <w:r w:rsidRPr="009610A9">
        <w:t>L</w:t>
      </w:r>
      <w:r w:rsidR="00757B8B" w:rsidRPr="009610A9">
        <w:t xml:space="preserve">es </w:t>
      </w:r>
      <w:r w:rsidR="002F2C06" w:rsidRPr="009610A9">
        <w:t>concessions forestières des communautés locales</w:t>
      </w:r>
    </w:p>
    <w:p w14:paraId="42AA0047" w14:textId="33529E16" w:rsidR="00A43D48" w:rsidRPr="009610A9" w:rsidRDefault="00A43D48" w:rsidP="0094355D">
      <w:pPr>
        <w:pStyle w:val="Paragraphedeliste"/>
        <w:numPr>
          <w:ilvl w:val="0"/>
          <w:numId w:val="19"/>
        </w:numPr>
        <w:jc w:val="both"/>
      </w:pPr>
      <w:r w:rsidRPr="009610A9">
        <w:t xml:space="preserve">Toutes les autres terres non affectées </w:t>
      </w:r>
      <w:r w:rsidR="00967C7A" w:rsidRPr="009610A9">
        <w:t>et qui contiennent des ressources naturelles</w:t>
      </w:r>
    </w:p>
    <w:p w14:paraId="285B1ED1" w14:textId="77777777" w:rsidR="00A43D48" w:rsidRPr="009610A9" w:rsidRDefault="00A43D48" w:rsidP="00A43D48">
      <w:pPr>
        <w:pStyle w:val="Paragraphedeliste"/>
        <w:jc w:val="both"/>
      </w:pPr>
    </w:p>
    <w:p w14:paraId="661B5ED0" w14:textId="551F2F01" w:rsidR="002F2C06" w:rsidRPr="009610A9" w:rsidRDefault="002F2C06" w:rsidP="00A43D48">
      <w:pPr>
        <w:jc w:val="both"/>
      </w:pPr>
      <w:r w:rsidRPr="009610A9">
        <w:t xml:space="preserve">Des institutions Nationales importantes telle que l’ICCN y sont rattachées. Leur service technique </w:t>
      </w:r>
      <w:r w:rsidR="00E55D98" w:rsidRPr="009610A9">
        <w:t>(</w:t>
      </w:r>
      <w:r w:rsidRPr="009610A9">
        <w:t>la DIAF pour le MEDD</w:t>
      </w:r>
      <w:r w:rsidR="00E55D98" w:rsidRPr="009610A9">
        <w:t>)</w:t>
      </w:r>
      <w:r w:rsidRPr="009610A9">
        <w:t xml:space="preserve">, possède déjà une expertise d’archivage et de gestion de données </w:t>
      </w:r>
      <w:r w:rsidR="00E55D98" w:rsidRPr="009610A9">
        <w:t xml:space="preserve">géo référencées </w:t>
      </w:r>
      <w:r w:rsidRPr="009610A9">
        <w:t>relatives au zonage forestier</w:t>
      </w:r>
      <w:r w:rsidR="00E55EA2" w:rsidRPr="009610A9">
        <w:t>, ce service a bénéficié de plusieurs formations financées par divers bailleurs depuis une quinzaine d’année</w:t>
      </w:r>
      <w:r w:rsidRPr="009610A9">
        <w:t> ; celles-ci sont d’une grande importance pour l’AT.</w:t>
      </w:r>
    </w:p>
    <w:p w14:paraId="3C86EDA9" w14:textId="4908CB19" w:rsidR="00F702C5" w:rsidRPr="009610A9" w:rsidRDefault="00F702C5" w:rsidP="005B4546">
      <w:pPr>
        <w:jc w:val="both"/>
      </w:pPr>
    </w:p>
    <w:p w14:paraId="72C4DAF8" w14:textId="57271F4E" w:rsidR="002F2C06" w:rsidRPr="009610A9" w:rsidRDefault="00E55D98" w:rsidP="002F2C06">
      <w:pPr>
        <w:jc w:val="both"/>
      </w:pPr>
      <w:r w:rsidRPr="009610A9">
        <w:t>T</w:t>
      </w:r>
      <w:r w:rsidR="002F2C06" w:rsidRPr="009610A9">
        <w:t>rois aspects ressortent </w:t>
      </w:r>
      <w:r w:rsidRPr="009610A9">
        <w:t xml:space="preserve">des échanges </w:t>
      </w:r>
      <w:r w:rsidR="002F2C06" w:rsidRPr="009610A9">
        <w:t>:</w:t>
      </w:r>
    </w:p>
    <w:p w14:paraId="12E8DCFD" w14:textId="77777777" w:rsidR="00E55D98" w:rsidRPr="009610A9" w:rsidRDefault="00E55D98" w:rsidP="002F2C06">
      <w:pPr>
        <w:jc w:val="both"/>
      </w:pPr>
    </w:p>
    <w:p w14:paraId="78F0B907" w14:textId="2EEF61DB" w:rsidR="00E55D98" w:rsidRPr="00E55D98" w:rsidRDefault="00E55D98" w:rsidP="0094355D">
      <w:pPr>
        <w:pStyle w:val="Paragraphedeliste"/>
        <w:numPr>
          <w:ilvl w:val="0"/>
          <w:numId w:val="12"/>
        </w:numPr>
        <w:jc w:val="both"/>
      </w:pPr>
      <w:r w:rsidRPr="009610A9">
        <w:rPr>
          <w:b/>
          <w:bCs/>
        </w:rPr>
        <w:t>Que l’existant soit valorisé</w:t>
      </w:r>
      <w:r w:rsidRPr="009610A9">
        <w:t xml:space="preserve"> : </w:t>
      </w:r>
      <w:r w:rsidR="002F2C06" w:rsidRPr="009610A9">
        <w:t>Depuis 2002, date à laquelle le MEDD s’est doté d’un code forestier et s’est engagé dans un processus de gestion durable et responsable de ses forêts, de grands efforts ont été menés jusqu'à aujourd’hui pour soutenir l</w:t>
      </w:r>
      <w:r w:rsidR="000D7301" w:rsidRPr="009610A9">
        <w:t>’implantation d’une</w:t>
      </w:r>
      <w:r w:rsidR="002F2C06" w:rsidRPr="009610A9">
        <w:t xml:space="preserve"> gestion durable du patrimoine forestier congolais. Le MEDD considère bien entendu que ces efforts </w:t>
      </w:r>
      <w:r w:rsidRPr="009610A9">
        <w:t>doivent être</w:t>
      </w:r>
      <w:r w:rsidR="002F2C06" w:rsidRPr="009610A9">
        <w:t xml:space="preserve"> reconnus, notamment les plans d’aménagement forestier qui </w:t>
      </w:r>
      <w:r w:rsidRPr="009610A9">
        <w:t>devront</w:t>
      </w:r>
      <w:r w:rsidR="002F2C06" w:rsidRPr="009610A9">
        <w:t xml:space="preserve"> être intégrés dans l’AT, et que l’ensemble des types de couverts forestiers </w:t>
      </w:r>
      <w:r w:rsidR="00A43D48" w:rsidRPr="009610A9">
        <w:t>soient</w:t>
      </w:r>
      <w:r w:rsidR="002F2C06" w:rsidRPr="009610A9">
        <w:t xml:space="preserve"> considérés lors du zonage.</w:t>
      </w:r>
      <w:r w:rsidRPr="009610A9">
        <w:t xml:space="preserve"> Pour rappel, parmi les éléments mentionnés dans l’objectif 3 – forêt, jalon 2018 pour l’aménagement des concessions forestières au 1</w:t>
      </w:r>
      <w:r w:rsidRPr="009610A9">
        <w:rPr>
          <w:vertAlign w:val="superscript"/>
        </w:rPr>
        <w:t>er</w:t>
      </w:r>
      <w:r w:rsidRPr="009610A9">
        <w:t xml:space="preserve"> janvier 2019, nous avions l’aménagement des concessions forestières. La plupart des concessionnaires qui avaient vu leur Garantie d’Approvisionnement converties en contrat de concession forestière de 2011 à 2014 ont pu ensuite finaliser l’aménagement forestier, soit plus de 10 Mo d’ha de forêts désormais aménagées au 31.12.2018, </w:t>
      </w:r>
      <w:r w:rsidR="000D7301" w:rsidRPr="009610A9">
        <w:t xml:space="preserve">bien </w:t>
      </w:r>
      <w:r w:rsidRPr="009610A9">
        <w:t>davantage en 2019. Le MEDD suggère également qu’on puisse intégrer les PDL</w:t>
      </w:r>
      <w:r w:rsidR="00A43D48" w:rsidRPr="009610A9">
        <w:t xml:space="preserve"> (PSAT)</w:t>
      </w:r>
      <w:r w:rsidRPr="009610A9">
        <w:t xml:space="preserve"> qui existent déjà car ces zones sont</w:t>
      </w:r>
      <w:r w:rsidRPr="00E55D98">
        <w:t xml:space="preserve"> déjà organisées, et ceci devrait apparaitre dans le zonage au niveau local et provincial et être intégré dans les PLAT et PPAT.</w:t>
      </w:r>
    </w:p>
    <w:p w14:paraId="0985139C" w14:textId="514E0D6E" w:rsidR="00E55D98" w:rsidRPr="00E55D98" w:rsidRDefault="00E55D98" w:rsidP="003D6FD1">
      <w:pPr>
        <w:pStyle w:val="Paragraphedeliste"/>
        <w:jc w:val="both"/>
      </w:pPr>
    </w:p>
    <w:p w14:paraId="3B6385BF" w14:textId="781FF74C" w:rsidR="003D6FD1" w:rsidRPr="009610A9" w:rsidRDefault="00E55D98" w:rsidP="003D6FD1">
      <w:pPr>
        <w:pStyle w:val="Paragraphedeliste"/>
        <w:numPr>
          <w:ilvl w:val="0"/>
          <w:numId w:val="1"/>
        </w:numPr>
        <w:jc w:val="both"/>
      </w:pPr>
      <w:r w:rsidRPr="00E55D98">
        <w:rPr>
          <w:b/>
          <w:bCs/>
        </w:rPr>
        <w:t>Une meilleure intégration de l</w:t>
      </w:r>
      <w:r w:rsidR="003D6FD1" w:rsidRPr="00E55D98">
        <w:rPr>
          <w:b/>
          <w:bCs/>
        </w:rPr>
        <w:t>’organe technique du MEDD dans la réforme</w:t>
      </w:r>
      <w:r w:rsidR="003D6FD1" w:rsidRPr="00E55D98">
        <w:t xml:space="preserve"> de l’AT. Ils ont été heureux de collaborer en fournissant quelques données au début, mais sans être pour autant inviter à les exploiter ensemble. Vu sous l’angle de leur responsabilité forestière, cela parait pertinent, car c’est ce ministère qui aura la charge des forêts une fois le zonage établi et les</w:t>
      </w:r>
      <w:r w:rsidR="000D7301">
        <w:t xml:space="preserve"> phénomènes de</w:t>
      </w:r>
      <w:r w:rsidR="003D6FD1" w:rsidRPr="00E55D98">
        <w:t xml:space="preserve"> superpositions </w:t>
      </w:r>
      <w:r w:rsidR="000D7301">
        <w:t>élagués</w:t>
      </w:r>
      <w:r w:rsidR="003D6FD1" w:rsidRPr="00E55D98">
        <w:t xml:space="preserve">. D’après eux, le </w:t>
      </w:r>
      <w:r w:rsidR="003D6FD1" w:rsidRPr="00E55D98">
        <w:lastRenderedPageBreak/>
        <w:t xml:space="preserve">MEDD se trouve actuellement insuffisamment impliqué dans les débats, notamment </w:t>
      </w:r>
      <w:r w:rsidR="003D6FD1" w:rsidRPr="009610A9">
        <w:t xml:space="preserve">ceux qui ont eu lieu en amont lors des diagnostiques, bien qu’ils aient </w:t>
      </w:r>
      <w:r w:rsidR="00A43D48" w:rsidRPr="009610A9">
        <w:t xml:space="preserve">toutefois </w:t>
      </w:r>
      <w:r w:rsidR="003D6FD1" w:rsidRPr="009610A9">
        <w:t xml:space="preserve">été sollicités pour la mise à disposition de données (ils ont </w:t>
      </w:r>
      <w:r w:rsidR="00A43D48" w:rsidRPr="009610A9">
        <w:t>notamment</w:t>
      </w:r>
      <w:r w:rsidR="003D6FD1" w:rsidRPr="009610A9">
        <w:t xml:space="preserve"> mis à disposition les Guides Opérationnels, et le Guide de zonage forestier, ainsi que des données SIG – </w:t>
      </w:r>
      <w:r w:rsidR="00A43D48" w:rsidRPr="009610A9">
        <w:t>cependant</w:t>
      </w:r>
      <w:r w:rsidR="003D6FD1" w:rsidRPr="009610A9">
        <w:t xml:space="preserve"> un grand nombre de données sont aussi disponibles sur l’Atlas internet de la RDC qui est public et mis à jour par le MEDD). Concernant la forêt c’est le MEDD qui détient la plupart des données</w:t>
      </w:r>
      <w:r w:rsidR="00A43D48" w:rsidRPr="009610A9">
        <w:t xml:space="preserve"> SIG et de bonnes images satellites</w:t>
      </w:r>
      <w:r w:rsidR="003D6FD1" w:rsidRPr="009610A9">
        <w:t>, et c’est donc à eux d’intervenir pour justifier les données de référence, leur origine, ou leur niveau de pertinence ou d’utilité. Cette attitude rend désormais plus difficile l’échange de données avec les organes de l’AT.</w:t>
      </w:r>
    </w:p>
    <w:p w14:paraId="37D6E183" w14:textId="33E91E0B" w:rsidR="002F2C06" w:rsidRPr="009610A9" w:rsidRDefault="002F2C06" w:rsidP="001364F1">
      <w:pPr>
        <w:jc w:val="both"/>
      </w:pPr>
    </w:p>
    <w:p w14:paraId="64EAEC8F" w14:textId="627A304A" w:rsidR="002F2C06" w:rsidRPr="009610A9" w:rsidRDefault="00E55D98" w:rsidP="0094355D">
      <w:pPr>
        <w:pStyle w:val="Paragraphedeliste"/>
        <w:numPr>
          <w:ilvl w:val="0"/>
          <w:numId w:val="17"/>
        </w:numPr>
        <w:jc w:val="both"/>
      </w:pPr>
      <w:r w:rsidRPr="009610A9">
        <w:rPr>
          <w:b/>
          <w:bCs/>
        </w:rPr>
        <w:t>D</w:t>
      </w:r>
      <w:r w:rsidR="001364F1" w:rsidRPr="009610A9">
        <w:rPr>
          <w:b/>
          <w:bCs/>
        </w:rPr>
        <w:t>es avancées rapides du zonage</w:t>
      </w:r>
      <w:r w:rsidR="001364F1" w:rsidRPr="009610A9">
        <w:t xml:space="preserve"> pour </w:t>
      </w:r>
      <w:r w:rsidR="001364F1" w:rsidRPr="009610A9">
        <w:rPr>
          <w:b/>
          <w:bCs/>
        </w:rPr>
        <w:t>un assainissement efficace et durable des superpositions sectorielles</w:t>
      </w:r>
      <w:r w:rsidR="001364F1" w:rsidRPr="009610A9">
        <w:t>, et leur arbitrage, pour finaliser l’affectation des terres forestière</w:t>
      </w:r>
      <w:r w:rsidR="000D7301" w:rsidRPr="009610A9">
        <w:t>s</w:t>
      </w:r>
      <w:r w:rsidR="001364F1" w:rsidRPr="009610A9">
        <w:t xml:space="preserve"> dont la gestion leur reviendra. Ainsi le SNAT pourra être établi, et les surfaces forestières, dont la gestion doit leur revenir, seront clairement </w:t>
      </w:r>
      <w:r w:rsidR="000D7301" w:rsidRPr="009610A9">
        <w:t>délimités</w:t>
      </w:r>
      <w:r w:rsidR="001364F1" w:rsidRPr="009610A9">
        <w:t xml:space="preserve"> (et sans superposition sectorielle bien entendu). </w:t>
      </w:r>
      <w:r w:rsidR="00967C7A" w:rsidRPr="009610A9">
        <w:t xml:space="preserve">Pour le MEDD, le SNAT est donc très attendu. </w:t>
      </w:r>
      <w:r w:rsidR="001364F1" w:rsidRPr="009610A9">
        <w:t>Cela leur permettrait d’appliquer la loi au mieux possible, et donc de mieux sécuriser les forêts, tout en exerçant les procédures d’allocation forestière</w:t>
      </w:r>
      <w:r w:rsidR="00967C7A" w:rsidRPr="009610A9">
        <w:t xml:space="preserve"> (donc on entend par là la levée du moratoire)</w:t>
      </w:r>
      <w:r w:rsidR="001364F1" w:rsidRPr="009610A9">
        <w:t>. Le zonage risque toutefois de prendre du temps selon eux (on parle de 5 ans environ). L’AT devrait d’ores et déjà indiquer les types d’affectation des terres avec le macro-zonage (incluant les PAF) afin d</w:t>
      </w:r>
      <w:r w:rsidR="00967C7A" w:rsidRPr="009610A9">
        <w:t xml:space="preserve">e donner une indication sur </w:t>
      </w:r>
      <w:r w:rsidR="001364F1" w:rsidRPr="009610A9">
        <w:t xml:space="preserve">le potentiel qui sera géré par le MEDD. Selon eux, l’arbitrage des superpositions devrait se faire selon l’ordre chronologique d’affectation de la zone superposée. </w:t>
      </w:r>
    </w:p>
    <w:p w14:paraId="2A3E5441" w14:textId="77777777" w:rsidR="001364F1" w:rsidRPr="009610A9" w:rsidRDefault="001364F1" w:rsidP="001364F1">
      <w:pPr>
        <w:pStyle w:val="Paragraphedeliste"/>
        <w:jc w:val="both"/>
      </w:pPr>
    </w:p>
    <w:p w14:paraId="247975A5" w14:textId="7AECCAF6" w:rsidR="001F3E2A" w:rsidRPr="009610A9" w:rsidRDefault="001F3E2A" w:rsidP="005B4546">
      <w:pPr>
        <w:jc w:val="both"/>
      </w:pPr>
    </w:p>
    <w:p w14:paraId="30DF6D76" w14:textId="7AF59043" w:rsidR="00EC406C" w:rsidRPr="009610A9" w:rsidRDefault="004A30A1" w:rsidP="0094355D">
      <w:pPr>
        <w:pStyle w:val="Titre3"/>
        <w:numPr>
          <w:ilvl w:val="2"/>
          <w:numId w:val="7"/>
        </w:numPr>
      </w:pPr>
      <w:bookmarkStart w:id="21" w:name="_Toc75535580"/>
      <w:r w:rsidRPr="009610A9">
        <w:t>FAO</w:t>
      </w:r>
      <w:r w:rsidR="004806EE" w:rsidRPr="009610A9">
        <w:t xml:space="preserve"> / PIREDD </w:t>
      </w:r>
      <w:r w:rsidR="003A1E3E" w:rsidRPr="009610A9">
        <w:t>Équateur</w:t>
      </w:r>
      <w:bookmarkEnd w:id="21"/>
    </w:p>
    <w:p w14:paraId="7F798F46" w14:textId="77777777" w:rsidR="000D7301" w:rsidRPr="009610A9" w:rsidRDefault="000D7301" w:rsidP="0011005D">
      <w:pPr>
        <w:jc w:val="both"/>
      </w:pPr>
    </w:p>
    <w:p w14:paraId="3BA4DDA0" w14:textId="049B75C8" w:rsidR="00951B6C" w:rsidRPr="009610A9" w:rsidRDefault="00780407" w:rsidP="0011005D">
      <w:pPr>
        <w:jc w:val="both"/>
      </w:pPr>
      <w:r w:rsidRPr="009610A9">
        <w:t>La FAO est impliquée dans le PIREDD Équateur</w:t>
      </w:r>
      <w:r w:rsidR="0011005D" w:rsidRPr="009610A9">
        <w:t xml:space="preserve"> et est très impliqué</w:t>
      </w:r>
      <w:r w:rsidR="00967C7A" w:rsidRPr="009610A9">
        <w:t>e</w:t>
      </w:r>
      <w:r w:rsidR="0011005D" w:rsidRPr="009610A9">
        <w:t xml:space="preserve"> dans la surveillance du couvert forestier</w:t>
      </w:r>
      <w:r w:rsidRPr="009610A9">
        <w:t>.</w:t>
      </w:r>
    </w:p>
    <w:p w14:paraId="67CBED79" w14:textId="77777777" w:rsidR="00C32901" w:rsidRPr="009610A9" w:rsidRDefault="00C32901" w:rsidP="0011005D">
      <w:pPr>
        <w:jc w:val="both"/>
      </w:pPr>
    </w:p>
    <w:p w14:paraId="21EE459F" w14:textId="48935CFC" w:rsidR="00780407" w:rsidRPr="009610A9" w:rsidRDefault="00780407" w:rsidP="0011005D">
      <w:pPr>
        <w:jc w:val="both"/>
      </w:pPr>
      <w:r w:rsidRPr="009610A9">
        <w:t>Au niveau du PIREDD, les P</w:t>
      </w:r>
      <w:r w:rsidR="007E0D43" w:rsidRPr="009610A9">
        <w:t xml:space="preserve">euples </w:t>
      </w:r>
      <w:r w:rsidRPr="009610A9">
        <w:t>A</w:t>
      </w:r>
      <w:r w:rsidR="007E0D43" w:rsidRPr="009610A9">
        <w:t>utochtones</w:t>
      </w:r>
      <w:r w:rsidRPr="009610A9">
        <w:t xml:space="preserve"> sont bien intégrés et ils peuvent </w:t>
      </w:r>
      <w:r w:rsidR="00C32901" w:rsidRPr="009610A9">
        <w:t>s</w:t>
      </w:r>
      <w:r w:rsidRPr="009610A9">
        <w:t xml:space="preserve">’exprimer à travers la plateforme </w:t>
      </w:r>
      <w:r w:rsidR="0011005D" w:rsidRPr="009610A9">
        <w:t>des acteurs.</w:t>
      </w:r>
    </w:p>
    <w:p w14:paraId="63E0DD6E" w14:textId="77777777" w:rsidR="0011005D" w:rsidRPr="009610A9" w:rsidRDefault="0011005D" w:rsidP="0011005D">
      <w:pPr>
        <w:jc w:val="both"/>
      </w:pPr>
    </w:p>
    <w:p w14:paraId="3F1F9F82" w14:textId="0C11A19B" w:rsidR="0011005D" w:rsidRPr="009610A9" w:rsidRDefault="0011005D" w:rsidP="0011005D">
      <w:pPr>
        <w:jc w:val="both"/>
      </w:pPr>
      <w:r w:rsidRPr="009610A9">
        <w:t xml:space="preserve">Il </w:t>
      </w:r>
      <w:r w:rsidR="00967C7A" w:rsidRPr="009610A9">
        <w:t>subsiste selon eux</w:t>
      </w:r>
      <w:r w:rsidRPr="009610A9">
        <w:t xml:space="preserve"> une incertitude pour savoir qui contrôle les phénomènes de dégradation forestière et de déforestation alors que ces acteurs devraient être identifiés en même temps </w:t>
      </w:r>
      <w:r w:rsidR="00380236" w:rsidRPr="009610A9">
        <w:t>que</w:t>
      </w:r>
      <w:r w:rsidRPr="009610A9">
        <w:t xml:space="preserve"> des efforts </w:t>
      </w:r>
      <w:r w:rsidR="00380236" w:rsidRPr="009610A9">
        <w:t xml:space="preserve">sont faits </w:t>
      </w:r>
      <w:r w:rsidRPr="009610A9">
        <w:t xml:space="preserve">pour lutter contre ces phénomènes </w:t>
      </w:r>
      <w:r w:rsidR="00380236" w:rsidRPr="009610A9">
        <w:t>grâce à</w:t>
      </w:r>
      <w:r w:rsidRPr="009610A9">
        <w:t xml:space="preserve"> des </w:t>
      </w:r>
      <w:r w:rsidR="00380236" w:rsidRPr="009610A9">
        <w:t>outils</w:t>
      </w:r>
      <w:r w:rsidRPr="009610A9">
        <w:t xml:space="preserve"> techniques et l’amélioration de la gouvernance. </w:t>
      </w:r>
    </w:p>
    <w:p w14:paraId="2113D10D" w14:textId="77777777" w:rsidR="0011005D" w:rsidRPr="009610A9" w:rsidRDefault="0011005D" w:rsidP="0011005D">
      <w:pPr>
        <w:jc w:val="both"/>
      </w:pPr>
    </w:p>
    <w:p w14:paraId="292E72AB" w14:textId="4C850117" w:rsidR="0011005D" w:rsidRPr="009610A9" w:rsidRDefault="0011005D" w:rsidP="0011005D">
      <w:pPr>
        <w:jc w:val="both"/>
      </w:pPr>
      <w:r w:rsidRPr="009610A9">
        <w:t>Le PIREDD Équateur s’attache surtout aux concessions communautaires, et pas suffisamment sans doute aux concessions industrielles.</w:t>
      </w:r>
    </w:p>
    <w:p w14:paraId="21EBBAFE" w14:textId="44C65864" w:rsidR="001F3E2A" w:rsidRPr="009610A9" w:rsidRDefault="001F3E2A" w:rsidP="0011005D">
      <w:pPr>
        <w:jc w:val="both"/>
      </w:pPr>
    </w:p>
    <w:p w14:paraId="0839C3C1" w14:textId="6F6957CB" w:rsidR="0011005D" w:rsidRPr="009610A9" w:rsidRDefault="0011005D" w:rsidP="0011005D">
      <w:pPr>
        <w:jc w:val="both"/>
      </w:pPr>
      <w:r w:rsidRPr="009610A9">
        <w:t>Concernant la transparence des informations AT / PIREDD, il y a en principe transparence des mécanismes d’information, cependant, il est suggéré que la représentation des acteurs soit meilleure quand il y a des informations nationales importantes.</w:t>
      </w:r>
    </w:p>
    <w:p w14:paraId="3759FFE8" w14:textId="77777777" w:rsidR="00967C7A" w:rsidRPr="009610A9" w:rsidRDefault="00967C7A" w:rsidP="0011005D">
      <w:pPr>
        <w:jc w:val="both"/>
      </w:pPr>
    </w:p>
    <w:p w14:paraId="349351A4" w14:textId="77777777" w:rsidR="00DB3527" w:rsidRPr="009610A9" w:rsidRDefault="00DB3527" w:rsidP="0011005D">
      <w:pPr>
        <w:jc w:val="both"/>
      </w:pPr>
    </w:p>
    <w:p w14:paraId="6148E201" w14:textId="17BE0B66" w:rsidR="004A30A1" w:rsidRPr="009610A9" w:rsidRDefault="001201C4" w:rsidP="0094355D">
      <w:pPr>
        <w:pStyle w:val="Titre3"/>
        <w:numPr>
          <w:ilvl w:val="2"/>
          <w:numId w:val="7"/>
        </w:numPr>
      </w:pPr>
      <w:bookmarkStart w:id="22" w:name="_Toc75535581"/>
      <w:r w:rsidRPr="009610A9">
        <w:lastRenderedPageBreak/>
        <w:t>Société Civile</w:t>
      </w:r>
      <w:bookmarkEnd w:id="22"/>
      <w:r w:rsidRPr="009610A9">
        <w:t xml:space="preserve"> </w:t>
      </w:r>
    </w:p>
    <w:p w14:paraId="6C3CE91E" w14:textId="77C81543" w:rsidR="00EC406C" w:rsidRPr="009610A9" w:rsidRDefault="00EC406C" w:rsidP="00EC406C"/>
    <w:p w14:paraId="42AC64F5" w14:textId="0EE7FCA1" w:rsidR="00EC406C" w:rsidRPr="002A4175" w:rsidRDefault="00933FB5" w:rsidP="00EC406C">
      <w:pPr>
        <w:jc w:val="both"/>
      </w:pPr>
      <w:r w:rsidRPr="00181AE8">
        <w:t>Tout ce qui concerne la position de la société civile à l’égard de l’AT est introduit dans le rapport global de l’évaluation</w:t>
      </w:r>
      <w:r w:rsidR="00FA618C" w:rsidRPr="00181AE8">
        <w:t>.</w:t>
      </w:r>
    </w:p>
    <w:p w14:paraId="2244AD9F" w14:textId="77777777" w:rsidR="000A3C7D" w:rsidRPr="002A4175" w:rsidRDefault="000A3C7D" w:rsidP="00EC406C">
      <w:pPr>
        <w:jc w:val="both"/>
      </w:pPr>
    </w:p>
    <w:p w14:paraId="47357D14" w14:textId="03599448" w:rsidR="000A3C7D" w:rsidRPr="002A4175" w:rsidRDefault="000A3C7D" w:rsidP="000A3C7D">
      <w:pPr>
        <w:pStyle w:val="Titre3"/>
        <w:numPr>
          <w:ilvl w:val="2"/>
          <w:numId w:val="7"/>
        </w:numPr>
      </w:pPr>
      <w:bookmarkStart w:id="23" w:name="_Toc75535582"/>
      <w:r w:rsidRPr="002A4175">
        <w:t>WRI</w:t>
      </w:r>
      <w:bookmarkEnd w:id="23"/>
    </w:p>
    <w:p w14:paraId="1E7C4130" w14:textId="1E9A3426" w:rsidR="00532306" w:rsidRPr="002A4175" w:rsidRDefault="00532306" w:rsidP="00EC406C">
      <w:pPr>
        <w:jc w:val="both"/>
      </w:pPr>
    </w:p>
    <w:p w14:paraId="72950B2E" w14:textId="27D72EB6" w:rsidR="000A3C7D" w:rsidRPr="002A4175" w:rsidRDefault="000A3C7D" w:rsidP="00EC406C">
      <w:pPr>
        <w:jc w:val="both"/>
      </w:pPr>
      <w:r w:rsidRPr="002A4175">
        <w:t>Il a été jugé pertinent de rencontrer WRI compte tenu du rôle qui lui est attribué dans la réforme de l’AT. On peut toutefois indiquer que les activités de WRI sont actuellement toutes suspendues dans l’attente des conclusions de l’évaluation du PARAT.</w:t>
      </w:r>
    </w:p>
    <w:p w14:paraId="5A22F4C2" w14:textId="77777777" w:rsidR="000A3C7D" w:rsidRPr="002A4175" w:rsidRDefault="000A3C7D" w:rsidP="00EC406C">
      <w:pPr>
        <w:jc w:val="both"/>
      </w:pPr>
    </w:p>
    <w:p w14:paraId="1CCF4CCE" w14:textId="7142D897" w:rsidR="000A3C7D" w:rsidRPr="002A4175" w:rsidRDefault="000A3C7D" w:rsidP="00EC406C">
      <w:pPr>
        <w:jc w:val="both"/>
      </w:pPr>
      <w:r w:rsidRPr="002A4175">
        <w:t xml:space="preserve">La structure de WRI a été mandatée par le PNUD pour essentiellement </w:t>
      </w:r>
      <w:r w:rsidR="008C271E">
        <w:t>3</w:t>
      </w:r>
      <w:r w:rsidRPr="002A4175">
        <w:t xml:space="preserve"> travaux :</w:t>
      </w:r>
    </w:p>
    <w:p w14:paraId="78702125" w14:textId="78715B6A" w:rsidR="000A3C7D" w:rsidRPr="002A4175" w:rsidRDefault="000A3C7D" w:rsidP="000A3C7D">
      <w:pPr>
        <w:pStyle w:val="Paragraphedeliste"/>
        <w:numPr>
          <w:ilvl w:val="0"/>
          <w:numId w:val="19"/>
        </w:numPr>
        <w:spacing w:before="120"/>
        <w:jc w:val="both"/>
        <w:rPr>
          <w:i/>
        </w:rPr>
      </w:pPr>
      <w:r w:rsidRPr="002A4175">
        <w:t xml:space="preserve">La rédaction d’un </w:t>
      </w:r>
      <w:r w:rsidRPr="002A4175">
        <w:rPr>
          <w:b/>
          <w:bCs/>
        </w:rPr>
        <w:t>Guide de Surveillance et de Régulation</w:t>
      </w:r>
      <w:r w:rsidRPr="002A4175">
        <w:t xml:space="preserve"> dénommé actuellement « </w:t>
      </w:r>
      <w:r w:rsidRPr="002A4175">
        <w:rPr>
          <w:i/>
          <w:iCs/>
        </w:rPr>
        <w:t>Guide de surveillance pour les sauvegardes des écosystèmes forestiers et des droits des CLPA dans l’aménagement du territoire en RDC </w:t>
      </w:r>
      <w:r w:rsidRPr="002A4175">
        <w:t>»</w:t>
      </w:r>
    </w:p>
    <w:p w14:paraId="32A95467" w14:textId="2C4D9E2D" w:rsidR="000A3C7D" w:rsidRPr="002A4175" w:rsidRDefault="000A3C7D" w:rsidP="000A3C7D">
      <w:pPr>
        <w:pStyle w:val="Paragraphedeliste"/>
        <w:numPr>
          <w:ilvl w:val="0"/>
          <w:numId w:val="19"/>
        </w:numPr>
        <w:jc w:val="both"/>
      </w:pPr>
      <w:r w:rsidRPr="002A4175">
        <w:t>Renforcement de l’ONAT</w:t>
      </w:r>
      <w:r w:rsidR="009113B1" w:rsidRPr="002A4175">
        <w:t> : matériel &amp; capacités</w:t>
      </w:r>
    </w:p>
    <w:p w14:paraId="54A1372F" w14:textId="7CC40049" w:rsidR="009113B1" w:rsidRPr="002A4175" w:rsidRDefault="009113B1" w:rsidP="000A3C7D">
      <w:pPr>
        <w:pStyle w:val="Paragraphedeliste"/>
        <w:numPr>
          <w:ilvl w:val="0"/>
          <w:numId w:val="19"/>
        </w:numPr>
        <w:jc w:val="both"/>
      </w:pPr>
      <w:r w:rsidRPr="002A4175">
        <w:t>Création de l’ATLAS de l’AT</w:t>
      </w:r>
    </w:p>
    <w:p w14:paraId="5C66D674" w14:textId="122F9402" w:rsidR="000A3C7D" w:rsidRPr="002A4175" w:rsidRDefault="000A3C7D" w:rsidP="000A3C7D">
      <w:pPr>
        <w:jc w:val="both"/>
      </w:pPr>
    </w:p>
    <w:p w14:paraId="464DBA76" w14:textId="6074060F" w:rsidR="000A3C7D" w:rsidRPr="002A4175" w:rsidRDefault="000A3C7D" w:rsidP="000A3C7D">
      <w:pPr>
        <w:jc w:val="both"/>
      </w:pPr>
      <w:r w:rsidRPr="002A4175">
        <w:t>Concernant le Guide, il existe un draft daté de février 2021. Ce draft devrait encore être amendé et évoluer</w:t>
      </w:r>
      <w:r w:rsidR="009113B1" w:rsidRPr="002A4175">
        <w:t xml:space="preserve"> quand les activités reprendront</w:t>
      </w:r>
      <w:r w:rsidRPr="002A4175">
        <w:t>. Il est indiqué dans sa version actuelle que celui-ci est trop long (80 pages). Beaucoup de descriptions diverses sont reprises dans le document, et n’aurait peut-être pas forcément leur place de manière aussi détaillée (explication de la réforme AT, les moteurs, etc…)</w:t>
      </w:r>
      <w:r w:rsidR="009113B1" w:rsidRPr="002A4175">
        <w:t>, si on considère que ce document s’adresse à des personnes averties dans le domaine</w:t>
      </w:r>
      <w:r w:rsidRPr="002A4175">
        <w:t xml:space="preserve">. En bref, il faudra probablement que ce document évolue autrement que comme un </w:t>
      </w:r>
      <w:r w:rsidR="009113B1" w:rsidRPr="002A4175">
        <w:t>« </w:t>
      </w:r>
      <w:r w:rsidRPr="002A4175">
        <w:t>rapport</w:t>
      </w:r>
      <w:r w:rsidR="009113B1" w:rsidRPr="002A4175">
        <w:t> », au moins dans sa partie introductive</w:t>
      </w:r>
      <w:r w:rsidRPr="002A4175">
        <w:t>, mais vraiment comme un document pratique</w:t>
      </w:r>
      <w:r w:rsidR="009113B1" w:rsidRPr="002A4175">
        <w:t>, tel que c’est mentionné dans les objectifs du Guide,</w:t>
      </w:r>
      <w:r w:rsidRPr="002A4175">
        <w:t xml:space="preserve"> </w:t>
      </w:r>
      <w:r w:rsidR="009113B1" w:rsidRPr="002A4175">
        <w:t>et adapté à ses lecteurs cibles.</w:t>
      </w:r>
    </w:p>
    <w:p w14:paraId="12B1D177" w14:textId="4ABD86B7" w:rsidR="006E645E" w:rsidRPr="002A4175" w:rsidRDefault="006E645E" w:rsidP="000A3C7D">
      <w:pPr>
        <w:jc w:val="both"/>
      </w:pPr>
    </w:p>
    <w:p w14:paraId="63E5F511" w14:textId="5DEA91AD" w:rsidR="006E645E" w:rsidRPr="002A4175" w:rsidRDefault="006E645E" w:rsidP="009113B1">
      <w:pPr>
        <w:jc w:val="both"/>
      </w:pPr>
      <w:r w:rsidRPr="002A4175">
        <w:t>Concernant l</w:t>
      </w:r>
      <w:r w:rsidR="009113B1" w:rsidRPr="002A4175">
        <w:t>’ONAT, du matériel a été acheté et remis. Pour le</w:t>
      </w:r>
      <w:r w:rsidRPr="002A4175">
        <w:t xml:space="preserve"> renforcement de capacité, les thématiques de formation évoquées par l’ONAT avec WRI sont :</w:t>
      </w:r>
    </w:p>
    <w:p w14:paraId="540B64DB" w14:textId="77777777" w:rsidR="006E645E" w:rsidRPr="002A4175" w:rsidRDefault="006E645E" w:rsidP="009113B1">
      <w:pPr>
        <w:pStyle w:val="Paragraphedeliste"/>
        <w:numPr>
          <w:ilvl w:val="0"/>
          <w:numId w:val="38"/>
        </w:numPr>
        <w:jc w:val="both"/>
      </w:pPr>
      <w:r w:rsidRPr="002A4175">
        <w:t>La formation SIG (cartographie, et télédétection) ARCGIS niveau 1,2, 3 et ENVI</w:t>
      </w:r>
    </w:p>
    <w:p w14:paraId="54291AAC" w14:textId="77777777" w:rsidR="006E645E" w:rsidRPr="002A4175" w:rsidRDefault="006E645E" w:rsidP="009113B1">
      <w:pPr>
        <w:pStyle w:val="Paragraphedeliste"/>
        <w:numPr>
          <w:ilvl w:val="0"/>
          <w:numId w:val="38"/>
        </w:numPr>
        <w:jc w:val="both"/>
      </w:pPr>
      <w:r w:rsidRPr="002A4175">
        <w:t>La formation en gestion des données spatiales dans une base des données post GIS</w:t>
      </w:r>
    </w:p>
    <w:p w14:paraId="416CE327" w14:textId="77777777" w:rsidR="009113B1" w:rsidRPr="002A4175" w:rsidRDefault="009113B1" w:rsidP="009113B1">
      <w:pPr>
        <w:jc w:val="both"/>
      </w:pPr>
    </w:p>
    <w:p w14:paraId="764BC682" w14:textId="2C7C10F8" w:rsidR="006E645E" w:rsidRPr="002A4175" w:rsidRDefault="006E645E" w:rsidP="009113B1">
      <w:pPr>
        <w:jc w:val="both"/>
      </w:pPr>
      <w:r w:rsidRPr="002A4175">
        <w:t xml:space="preserve">On peut toutefois </w:t>
      </w:r>
      <w:r w:rsidR="009113B1" w:rsidRPr="002A4175">
        <w:t>rappeler</w:t>
      </w:r>
      <w:r w:rsidRPr="002A4175">
        <w:t xml:space="preserve"> que l’ONAT</w:t>
      </w:r>
      <w:r w:rsidR="009113B1" w:rsidRPr="002A4175">
        <w:t>, lors de son interview,</w:t>
      </w:r>
      <w:r w:rsidRPr="002A4175">
        <w:t xml:space="preserve"> avait aussi solliciter des formations </w:t>
      </w:r>
      <w:r w:rsidR="009113B1" w:rsidRPr="002A4175">
        <w:t>« d</w:t>
      </w:r>
      <w:r w:rsidRPr="002A4175">
        <w:t>’analyse transversale</w:t>
      </w:r>
      <w:r w:rsidR="009113B1" w:rsidRPr="002A4175">
        <w:t> »</w:t>
      </w:r>
      <w:r w:rsidRPr="002A4175">
        <w:t xml:space="preserve">, ce qui pourrait paraitre pertinent en termes d’AT, encore faudrait-il préciser </w:t>
      </w:r>
      <w:r w:rsidR="009113B1" w:rsidRPr="002A4175">
        <w:t>lesquelles analyses, ou y réfléchir de manière plus opérationnelle : que va-t-on chercher à travers ce type d’analyse, et pour ensuite aboutir à quelles actions. L’idée de ses analyses serait par exemple d’identifier le type d’impact possible sur un secteur lorsqu’il y a un évènement sur un autre secteur (ex : si la forêt est dégradée, elle l’est au bénéfice de l’agriculture, d’une mine, etc … ?). On pourrait aussi par exemple mesurer le nombre de spot</w:t>
      </w:r>
      <w:r w:rsidR="008C271E">
        <w:t>s</w:t>
      </w:r>
      <w:r w:rsidR="009113B1" w:rsidRPr="002A4175">
        <w:t xml:space="preserve"> d’apparition de conflit pour indiquer les zones à cibler pour le renforcement des capacités des autorités administrative et coutumière en AT.</w:t>
      </w:r>
    </w:p>
    <w:p w14:paraId="298444C9" w14:textId="524F934F" w:rsidR="009113B1" w:rsidRPr="002A4175" w:rsidRDefault="009113B1" w:rsidP="009113B1">
      <w:pPr>
        <w:jc w:val="both"/>
      </w:pPr>
    </w:p>
    <w:p w14:paraId="51D311B1" w14:textId="79C0BAB9" w:rsidR="009113B1" w:rsidRPr="002A4175" w:rsidRDefault="009113B1" w:rsidP="009113B1">
      <w:pPr>
        <w:jc w:val="both"/>
      </w:pPr>
      <w:r w:rsidRPr="002A4175">
        <w:t>L’ATLAS de l’AT n’est pas encore démarré dans sa création ; il prendra son sens avec l’existence du SNAT (qui n’existe pas encore non plus).</w:t>
      </w:r>
    </w:p>
    <w:p w14:paraId="59C837EA" w14:textId="77777777" w:rsidR="000A3C7D" w:rsidRPr="002A4175" w:rsidRDefault="000A3C7D" w:rsidP="000A3C7D">
      <w:pPr>
        <w:jc w:val="both"/>
      </w:pPr>
    </w:p>
    <w:p w14:paraId="796B030B" w14:textId="5431F3CD" w:rsidR="004A30A1" w:rsidRPr="002A4175" w:rsidRDefault="004A30A1" w:rsidP="004A30A1">
      <w:pPr>
        <w:ind w:left="360"/>
      </w:pPr>
    </w:p>
    <w:p w14:paraId="22CC6E72" w14:textId="6C95C0A9" w:rsidR="004A30A1" w:rsidRPr="002A4175" w:rsidRDefault="004A30A1" w:rsidP="000A3C7D">
      <w:pPr>
        <w:pStyle w:val="Titre2"/>
        <w:numPr>
          <w:ilvl w:val="1"/>
          <w:numId w:val="7"/>
        </w:numPr>
        <w:ind w:left="1701"/>
      </w:pPr>
      <w:bookmarkStart w:id="24" w:name="_Toc75535583"/>
      <w:r w:rsidRPr="002A4175">
        <w:lastRenderedPageBreak/>
        <w:t>C</w:t>
      </w:r>
      <w:r w:rsidR="004806EE" w:rsidRPr="002A4175">
        <w:t>onclusions sur les documents et entretiens</w:t>
      </w:r>
      <w:bookmarkEnd w:id="24"/>
      <w:r w:rsidR="004806EE" w:rsidRPr="002A4175">
        <w:t xml:space="preserve"> </w:t>
      </w:r>
    </w:p>
    <w:p w14:paraId="01CF4286" w14:textId="3ED724AF" w:rsidR="00EC406C" w:rsidRPr="002A4175" w:rsidRDefault="00EC406C" w:rsidP="004A30A1"/>
    <w:p w14:paraId="4DFC9110" w14:textId="780B3EFF" w:rsidR="00730608" w:rsidRPr="00181AE8" w:rsidRDefault="00730608" w:rsidP="004B4391">
      <w:pPr>
        <w:jc w:val="both"/>
      </w:pPr>
      <w:r w:rsidRPr="00181AE8">
        <w:t xml:space="preserve">Il ressort des entretiens que l’évolution de l’AT a été menée </w:t>
      </w:r>
      <w:r w:rsidR="00933FB5" w:rsidRPr="00181AE8">
        <w:t>de manière très active</w:t>
      </w:r>
      <w:r w:rsidR="00E37E64" w:rsidRPr="00181AE8">
        <w:t xml:space="preserve"> </w:t>
      </w:r>
      <w:r w:rsidR="0092595A" w:rsidRPr="00181AE8">
        <w:t xml:space="preserve">en </w:t>
      </w:r>
      <w:r w:rsidR="00E37E64" w:rsidRPr="00181AE8">
        <w:t>2020</w:t>
      </w:r>
      <w:r w:rsidR="00933FB5" w:rsidRPr="00181AE8">
        <w:t xml:space="preserve">. La majeure partie des </w:t>
      </w:r>
      <w:r w:rsidR="00364E94" w:rsidRPr="00181AE8">
        <w:t>acteurs</w:t>
      </w:r>
      <w:r w:rsidR="00933FB5" w:rsidRPr="00181AE8">
        <w:t xml:space="preserve"> ont été invités à donner leur contribution </w:t>
      </w:r>
      <w:r w:rsidR="00364E94" w:rsidRPr="00181AE8">
        <w:t>d</w:t>
      </w:r>
      <w:r w:rsidR="00933FB5" w:rsidRPr="00181AE8">
        <w:t>ans l</w:t>
      </w:r>
      <w:r w:rsidR="00364E94" w:rsidRPr="00181AE8">
        <w:t xml:space="preserve">es ateliers </w:t>
      </w:r>
      <w:r w:rsidR="00933FB5" w:rsidRPr="00181AE8">
        <w:t xml:space="preserve">qui </w:t>
      </w:r>
      <w:r w:rsidR="00364E94" w:rsidRPr="00181AE8">
        <w:t>se sont tenus pour aboutir à un résultat palpable. La société civile confirme d’ailleurs l’existence de ces ateliers, mais par forcément sa présence. En conclusion Il y a eu un effort mené pour rendre le processus participatif et transparent. La conclusion des étapes du processus aboutit aujourd’hui</w:t>
      </w:r>
      <w:r w:rsidRPr="00181AE8">
        <w:t xml:space="preserve"> à la production d’une PNAT, et d’un projet de LAT.</w:t>
      </w:r>
      <w:r w:rsidR="00DF755B" w:rsidRPr="00181AE8">
        <w:t xml:space="preserve"> </w:t>
      </w:r>
    </w:p>
    <w:p w14:paraId="2935A340" w14:textId="09C48D1E" w:rsidR="00DF755B" w:rsidRPr="00181AE8" w:rsidRDefault="00DF755B" w:rsidP="004B4391">
      <w:pPr>
        <w:jc w:val="both"/>
      </w:pPr>
    </w:p>
    <w:p w14:paraId="118AF857" w14:textId="310AE54A" w:rsidR="00730608" w:rsidRPr="00181AE8" w:rsidRDefault="008227C6" w:rsidP="004B4391">
      <w:pPr>
        <w:jc w:val="both"/>
      </w:pPr>
      <w:r w:rsidRPr="00181AE8">
        <w:rPr>
          <w:noProof/>
        </w:rPr>
        <mc:AlternateContent>
          <mc:Choice Requires="wps">
            <w:drawing>
              <wp:anchor distT="0" distB="0" distL="114300" distR="114300" simplePos="0" relativeHeight="251712512" behindDoc="0" locked="0" layoutInCell="1" allowOverlap="1" wp14:anchorId="0A0B1417" wp14:editId="660E5F6A">
                <wp:simplePos x="0" y="0"/>
                <wp:positionH relativeFrom="column">
                  <wp:posOffset>0</wp:posOffset>
                </wp:positionH>
                <wp:positionV relativeFrom="paragraph">
                  <wp:posOffset>0</wp:posOffset>
                </wp:positionV>
                <wp:extent cx="1828800" cy="1828800"/>
                <wp:effectExtent l="0" t="0" r="0" b="0"/>
                <wp:wrapSquare wrapText="bothSides"/>
                <wp:docPr id="29" name="Zone de texte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47596A2" w14:textId="74D372D8" w:rsidR="00D94F48" w:rsidRPr="00DB55F1" w:rsidRDefault="00D94F48" w:rsidP="005E63E7">
                            <w:pPr>
                              <w:jc w:val="both"/>
                            </w:pPr>
                            <w:r>
                              <w:t>On peut considérer que l’objectif 5 de la LOI et les jalons 2020 de l’AT ont été tenus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A0B1417" id="Zone de texte 29" o:spid="_x0000_s1052" type="#_x0000_t202" style="position:absolute;left:0;text-align:left;margin-left:0;margin-top:0;width:2in;height:2in;z-index:2517125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" filled="f" strokeweight=".5pt">
                <v:textbox style="mso-fit-shape-to-text:t">
                  <w:txbxContent>
                    <w:p w14:paraId="047596A2" w14:textId="74D372D8" w:rsidR="00D94F48" w:rsidRPr="00DB55F1" w:rsidRDefault="00D94F48" w:rsidP="005E63E7">
                      <w:pPr>
                        <w:jc w:val="both"/>
                      </w:pPr>
                      <w:r>
                        <w:t>On peut considérer que l’objectif 5 de la LOI et les jalons 2020 de l’AT ont été tenus</w:t>
                      </w:r>
                    </w:p>
                  </w:txbxContent>
                </v:textbox>
                <w10:wrap type="square"/>
              </v:shape>
            </w:pict>
          </mc:Fallback>
        </mc:AlternateContent>
      </w:r>
    </w:p>
    <w:p w14:paraId="173D7D68" w14:textId="77777777" w:rsidR="00FA618C" w:rsidRPr="00181AE8" w:rsidRDefault="00FA618C" w:rsidP="004B4391">
      <w:pPr>
        <w:jc w:val="both"/>
      </w:pPr>
    </w:p>
    <w:p w14:paraId="3D22811F" w14:textId="6EE9B7CF" w:rsidR="004B4391" w:rsidRPr="00181AE8" w:rsidRDefault="000D7301" w:rsidP="004B4391">
      <w:pPr>
        <w:jc w:val="both"/>
      </w:pPr>
      <w:r w:rsidRPr="00181AE8">
        <w:t>S</w:t>
      </w:r>
      <w:r w:rsidR="00730608" w:rsidRPr="00181AE8">
        <w:t xml:space="preserve">elon l’analyse faite, </w:t>
      </w:r>
      <w:r w:rsidR="00730608" w:rsidRPr="00181AE8">
        <w:rPr>
          <w:b/>
          <w:bCs/>
        </w:rPr>
        <w:t>c</w:t>
      </w:r>
      <w:r w:rsidR="004B4391" w:rsidRPr="00181AE8">
        <w:rPr>
          <w:b/>
          <w:bCs/>
        </w:rPr>
        <w:t>hacun de ces documents place la préservation des forêts comme un point important de l’AT</w:t>
      </w:r>
      <w:r w:rsidR="00A55892" w:rsidRPr="00181AE8">
        <w:t xml:space="preserve">. Si le </w:t>
      </w:r>
      <w:r w:rsidR="004B4391" w:rsidRPr="00181AE8">
        <w:t xml:space="preserve">rôle du MEDD </w:t>
      </w:r>
      <w:r w:rsidR="00A55892" w:rsidRPr="00181AE8">
        <w:t>n’est pas encore très clair, il</w:t>
      </w:r>
      <w:r w:rsidR="0092595A" w:rsidRPr="00181AE8">
        <w:t xml:space="preserve"> sera en principe mieux défini </w:t>
      </w:r>
      <w:r w:rsidR="00A55892" w:rsidRPr="00181AE8">
        <w:t>après</w:t>
      </w:r>
      <w:r w:rsidR="0092595A" w:rsidRPr="00181AE8">
        <w:t xml:space="preserve"> l’affectation des terres (et donc l’affectation des zones forestières pour le MEDD), l’élaboration des outils techniques</w:t>
      </w:r>
      <w:r w:rsidR="00A55892" w:rsidRPr="00181AE8">
        <w:t>, et la création du COPIRAT</w:t>
      </w:r>
      <w:r w:rsidR="0092595A" w:rsidRPr="00181AE8">
        <w:t xml:space="preserve">. </w:t>
      </w:r>
    </w:p>
    <w:p w14:paraId="3F698D4A" w14:textId="4F5E2F1E" w:rsidR="00F041F9" w:rsidRPr="00181AE8" w:rsidRDefault="00F041F9" w:rsidP="004B4391">
      <w:pPr>
        <w:jc w:val="both"/>
      </w:pPr>
    </w:p>
    <w:p w14:paraId="6B426691" w14:textId="603C25B1" w:rsidR="00F041F9" w:rsidRPr="00181AE8" w:rsidRDefault="00F041F9" w:rsidP="0094355D">
      <w:pPr>
        <w:pStyle w:val="Paragraphedeliste"/>
        <w:numPr>
          <w:ilvl w:val="0"/>
          <w:numId w:val="12"/>
        </w:numPr>
        <w:jc w:val="both"/>
        <w:rPr>
          <w:b/>
          <w:bCs/>
        </w:rPr>
      </w:pPr>
      <w:r w:rsidRPr="00181AE8">
        <w:rPr>
          <w:b/>
          <w:bCs/>
        </w:rPr>
        <w:t>La LAT</w:t>
      </w:r>
    </w:p>
    <w:p w14:paraId="6B588BBA" w14:textId="37940D42" w:rsidR="00951B6C" w:rsidRPr="00181AE8" w:rsidRDefault="00F041F9" w:rsidP="00733076">
      <w:pPr>
        <w:jc w:val="both"/>
      </w:pPr>
      <w:r w:rsidRPr="00181AE8">
        <w:t xml:space="preserve">Elle </w:t>
      </w:r>
      <w:r w:rsidR="008227C6" w:rsidRPr="00181AE8">
        <w:t xml:space="preserve">est </w:t>
      </w:r>
      <w:r w:rsidRPr="00181AE8">
        <w:t>encore à l’état de projet, elle peut donc être modifiée.</w:t>
      </w:r>
    </w:p>
    <w:p w14:paraId="611DC5A5" w14:textId="77777777" w:rsidR="00364E94" w:rsidRPr="00181AE8" w:rsidRDefault="00364E94" w:rsidP="00733076">
      <w:pPr>
        <w:jc w:val="both"/>
      </w:pPr>
    </w:p>
    <w:p w14:paraId="58A4DF58" w14:textId="0AF865B8" w:rsidR="00F041F9" w:rsidRPr="00181AE8" w:rsidRDefault="00F041F9" w:rsidP="0094355D">
      <w:pPr>
        <w:pStyle w:val="Paragraphedeliste"/>
        <w:numPr>
          <w:ilvl w:val="0"/>
          <w:numId w:val="24"/>
        </w:numPr>
        <w:jc w:val="both"/>
        <w:rPr>
          <w:b/>
          <w:bCs/>
        </w:rPr>
      </w:pPr>
      <w:r w:rsidRPr="00181AE8">
        <w:rPr>
          <w:b/>
          <w:bCs/>
        </w:rPr>
        <w:t>La PNAT</w:t>
      </w:r>
    </w:p>
    <w:p w14:paraId="5C8CD123" w14:textId="469D386F" w:rsidR="00F041F9" w:rsidRPr="00181AE8" w:rsidRDefault="00F041F9" w:rsidP="00F041F9">
      <w:pPr>
        <w:jc w:val="both"/>
      </w:pPr>
      <w:r w:rsidRPr="00181AE8">
        <w:t>La PNAT ne précise pas les relations actuelles entre les ministères sectoriels, et les éventuels vides en termes de collaboration</w:t>
      </w:r>
      <w:r w:rsidR="00CE3C92" w:rsidRPr="00181AE8">
        <w:t>. La PNAT prévoit toutefois la mise en place du Conseil National d’AT, qui est un organe d’aide à la décision en matière d’AT, et qui sera créé par voie de décret. La mise en cohérence des politiques sectorielles sera en autre appuyée par cet organe</w:t>
      </w:r>
      <w:r w:rsidRPr="00181AE8">
        <w:t xml:space="preserve"> pour une bonne cohésion et cohérence avec les autres politiques sectorielles</w:t>
      </w:r>
      <w:r w:rsidR="00CE3C92" w:rsidRPr="00181AE8">
        <w:t>, y inclue celle du MEDD pour la forêt</w:t>
      </w:r>
      <w:r w:rsidRPr="00181AE8">
        <w:t xml:space="preserve">. </w:t>
      </w:r>
    </w:p>
    <w:p w14:paraId="21401FEE" w14:textId="77777777" w:rsidR="00F041F9" w:rsidRPr="00181AE8" w:rsidRDefault="00F041F9" w:rsidP="00F041F9">
      <w:pPr>
        <w:jc w:val="both"/>
      </w:pPr>
    </w:p>
    <w:p w14:paraId="3415BCBC" w14:textId="068A2D33" w:rsidR="00F041F9" w:rsidRPr="00181AE8" w:rsidRDefault="00F041F9" w:rsidP="00F041F9">
      <w:pPr>
        <w:jc w:val="both"/>
      </w:pPr>
      <w:r w:rsidRPr="00181AE8">
        <w:t xml:space="preserve">Si </w:t>
      </w:r>
      <w:r w:rsidR="00364E94" w:rsidRPr="00181AE8">
        <w:t>l</w:t>
      </w:r>
      <w:r w:rsidRPr="00181AE8">
        <w:t xml:space="preserve">es institutions sectorielles ont déjà progressé dans leurs réformes </w:t>
      </w:r>
      <w:r w:rsidR="008227C6" w:rsidRPr="00181AE8">
        <w:t>(niveau d’avancement variable selon les ministère</w:t>
      </w:r>
      <w:r w:rsidR="00364E94" w:rsidRPr="00181AE8">
        <w:t>s</w:t>
      </w:r>
      <w:r w:rsidR="008227C6" w:rsidRPr="00181AE8">
        <w:t xml:space="preserve"> sectoriels),</w:t>
      </w:r>
      <w:r w:rsidRPr="00181AE8">
        <w:t xml:space="preserve"> </w:t>
      </w:r>
      <w:r w:rsidR="008227C6" w:rsidRPr="00181AE8">
        <w:t xml:space="preserve">alors </w:t>
      </w:r>
      <w:r w:rsidR="008227C6" w:rsidRPr="00181AE8">
        <w:rPr>
          <w:b/>
          <w:bCs/>
        </w:rPr>
        <w:t>d</w:t>
      </w:r>
      <w:r w:rsidRPr="00181AE8">
        <w:rPr>
          <w:b/>
          <w:bCs/>
        </w:rPr>
        <w:t xml:space="preserve">es éléments devraient indiquer comment leur réforme s’intègre dans la REDD+ et dans ce cas l’AT devrait </w:t>
      </w:r>
      <w:r w:rsidR="000D7301" w:rsidRPr="00181AE8">
        <w:rPr>
          <w:b/>
          <w:bCs/>
        </w:rPr>
        <w:t xml:space="preserve">en </w:t>
      </w:r>
      <w:r w:rsidRPr="00181AE8">
        <w:rPr>
          <w:b/>
          <w:bCs/>
        </w:rPr>
        <w:t>tenir compte</w:t>
      </w:r>
      <w:r w:rsidRPr="00181AE8">
        <w:t xml:space="preserve">. Pour le </w:t>
      </w:r>
      <w:r w:rsidR="000D7301" w:rsidRPr="00181AE8">
        <w:t>MEDD</w:t>
      </w:r>
      <w:r w:rsidRPr="00181AE8">
        <w:t xml:space="preserve">, comme la politique sectorielle n’existe pas encore, il aurait été difficile d’y introduire quoi que ce soit. </w:t>
      </w:r>
      <w:r w:rsidR="008227C6" w:rsidRPr="00181AE8">
        <w:t>Pourtant</w:t>
      </w:r>
      <w:r w:rsidRPr="00181AE8">
        <w:t xml:space="preserve">, en l’absence d’une politique sectorielle, notamment celle qui concerne la gestion durable des forêts, </w:t>
      </w:r>
      <w:r w:rsidR="00364E94" w:rsidRPr="00181AE8">
        <w:t>on peut estimer</w:t>
      </w:r>
      <w:r w:rsidRPr="00181AE8">
        <w:t xml:space="preserve"> que la PNAT </w:t>
      </w:r>
      <w:r w:rsidR="00A24D98" w:rsidRPr="00181AE8">
        <w:t>devra être revisitée</w:t>
      </w:r>
      <w:r w:rsidR="00364E94" w:rsidRPr="00181AE8">
        <w:t xml:space="preserve"> dès que cette politique existera.</w:t>
      </w:r>
      <w:r w:rsidRPr="00181AE8">
        <w:t xml:space="preserve"> </w:t>
      </w:r>
      <w:r w:rsidR="00364E94" w:rsidRPr="00181AE8">
        <w:rPr>
          <w:b/>
          <w:bCs/>
        </w:rPr>
        <w:t>L</w:t>
      </w:r>
      <w:r w:rsidRPr="00181AE8">
        <w:rPr>
          <w:b/>
          <w:bCs/>
        </w:rPr>
        <w:t xml:space="preserve">a politique du MEDD et celle de l’AT doivent avoir des points de </w:t>
      </w:r>
      <w:r w:rsidR="000D7301" w:rsidRPr="00181AE8">
        <w:rPr>
          <w:b/>
          <w:bCs/>
        </w:rPr>
        <w:t xml:space="preserve">convergence et de </w:t>
      </w:r>
      <w:r w:rsidRPr="00181AE8">
        <w:rPr>
          <w:b/>
          <w:bCs/>
        </w:rPr>
        <w:t xml:space="preserve">reconnaissance mutuelle à propos des forêts et </w:t>
      </w:r>
      <w:r w:rsidR="000D7301" w:rsidRPr="00181AE8">
        <w:rPr>
          <w:b/>
          <w:bCs/>
        </w:rPr>
        <w:t xml:space="preserve">de </w:t>
      </w:r>
      <w:r w:rsidRPr="00181AE8">
        <w:rPr>
          <w:b/>
          <w:bCs/>
        </w:rPr>
        <w:t>la préservation du couvert forestier</w:t>
      </w:r>
      <w:r w:rsidRPr="00181AE8">
        <w:t>, conformément aux objectifs de la stratégie Nationale REDD+ (donc maintien de 63,5% du couvert forestier à 2030).</w:t>
      </w:r>
    </w:p>
    <w:p w14:paraId="40F658E1" w14:textId="77777777" w:rsidR="00F041F9" w:rsidRPr="00181AE8" w:rsidRDefault="00F041F9" w:rsidP="00F041F9">
      <w:pPr>
        <w:jc w:val="both"/>
      </w:pPr>
    </w:p>
    <w:p w14:paraId="45BC8EBF" w14:textId="36AA4378" w:rsidR="00F041F9" w:rsidRPr="002A4175" w:rsidRDefault="00F041F9" w:rsidP="00F041F9">
      <w:pPr>
        <w:jc w:val="both"/>
      </w:pPr>
      <w:r w:rsidRPr="00181AE8">
        <w:t>Si la PNAT est telle qu’elle est aujourd’hui, cela est essentiellement dû au rapport diagnostic qui a été produit avant pour appuyer la PNAT. Dans ce rapport, la description de l’évolution et des objectifs des autres réformes sectorielles n’est pas prise en compte, si bien qu’il n’est pas démontré l’existence de points d’articulation sectorielle pour la mise en œuvre de la PNAT. D’ailleurs, l’analyse SWOT qui est présentée dans ce rapport ne montre pas l’existence de ces</w:t>
      </w:r>
      <w:r w:rsidRPr="002A4175">
        <w:t xml:space="preserve"> autres processus de réformes</w:t>
      </w:r>
      <w:r w:rsidR="00342ABA">
        <w:t xml:space="preserve"> qui ont leur importance en parallèle (une opportunité ?)</w:t>
      </w:r>
      <w:r w:rsidRPr="002A4175">
        <w:t xml:space="preserve">. </w:t>
      </w:r>
    </w:p>
    <w:p w14:paraId="6DBD1B83" w14:textId="41925810" w:rsidR="00F041F9" w:rsidRPr="002A4175" w:rsidRDefault="00F041F9" w:rsidP="00F041F9">
      <w:pPr>
        <w:jc w:val="both"/>
      </w:pPr>
      <w:r w:rsidRPr="002A4175">
        <w:t xml:space="preserve">Donc les orientations proposées dans le rapport sont principalement tournées vers une forme de politique </w:t>
      </w:r>
      <w:r w:rsidRPr="002A4175">
        <w:rPr>
          <w:b/>
          <w:bCs/>
        </w:rPr>
        <w:t>avec une vision large et relativement « standard »</w:t>
      </w:r>
      <w:r w:rsidRPr="002A4175">
        <w:t xml:space="preserve"> qui aurait pu </w:t>
      </w:r>
      <w:r w:rsidR="00891B70" w:rsidRPr="002A4175">
        <w:t>malgré tout</w:t>
      </w:r>
      <w:r w:rsidRPr="002A4175">
        <w:t xml:space="preserve"> être </w:t>
      </w:r>
      <w:r w:rsidR="00891B70" w:rsidRPr="002A4175">
        <w:t>re</w:t>
      </w:r>
      <w:r w:rsidRPr="002A4175">
        <w:t xml:space="preserve">placée dans son contexte de réforme multisectorielle </w:t>
      </w:r>
      <w:r w:rsidR="000D7301" w:rsidRPr="002A4175">
        <w:t>se rattachant ainsi à</w:t>
      </w:r>
      <w:r w:rsidRPr="002A4175">
        <w:t xml:space="preserve"> la vision de l’État. </w:t>
      </w:r>
    </w:p>
    <w:p w14:paraId="0AD56089" w14:textId="77777777" w:rsidR="00F041F9" w:rsidRPr="002A4175" w:rsidRDefault="00F041F9" w:rsidP="00F041F9">
      <w:pPr>
        <w:jc w:val="both"/>
      </w:pPr>
    </w:p>
    <w:p w14:paraId="6175447A" w14:textId="3BE04660" w:rsidR="003D3EDF" w:rsidRPr="002A4175" w:rsidRDefault="00F041F9" w:rsidP="00F041F9">
      <w:pPr>
        <w:jc w:val="both"/>
      </w:pPr>
      <w:r w:rsidRPr="002A4175">
        <w:t>D’un autre côté, on peut aussi considérer qu’</w:t>
      </w:r>
      <w:r w:rsidRPr="002A4175">
        <w:rPr>
          <w:b/>
          <w:bCs/>
        </w:rPr>
        <w:t>aujourd’hui il existe un document qui n’a jamais été produit auparavant</w:t>
      </w:r>
      <w:r w:rsidRPr="002A4175">
        <w:t xml:space="preserve"> : la RDC </w:t>
      </w:r>
      <w:r w:rsidR="00891B70" w:rsidRPr="002A4175">
        <w:t>dispose</w:t>
      </w:r>
      <w:r w:rsidRPr="002A4175">
        <w:t xml:space="preserve"> </w:t>
      </w:r>
      <w:r w:rsidR="00891B70" w:rsidRPr="002A4175">
        <w:t>d’</w:t>
      </w:r>
      <w:r w:rsidRPr="002A4175">
        <w:t>une PNAT</w:t>
      </w:r>
      <w:r w:rsidR="00891B70" w:rsidRPr="002A4175">
        <w:t>, et celle-ci vise assez clairement la préservation de la forêt et des ressources naturelles</w:t>
      </w:r>
      <w:r w:rsidRPr="002A4175">
        <w:t xml:space="preserve">. Cette PNAT </w:t>
      </w:r>
      <w:r w:rsidR="000D7301" w:rsidRPr="002A4175">
        <w:t>donne pour le moment</w:t>
      </w:r>
      <w:r w:rsidRPr="002A4175">
        <w:t xml:space="preserve"> une vision dans laquelle le principe de protection de l’environnement, du couvert forestier, des ressources naturelles, (etc, les termes varient mais sont proches) sont cités à plusieurs reprises comme des aspects essentiels à prendre en compte</w:t>
      </w:r>
      <w:r w:rsidR="003D3EDF" w:rsidRPr="002A4175">
        <w:t xml:space="preserve">. </w:t>
      </w:r>
      <w:r w:rsidR="003D3EDF" w:rsidRPr="002A4175">
        <w:rPr>
          <w:b/>
          <w:bCs/>
        </w:rPr>
        <w:t>O</w:t>
      </w:r>
      <w:r w:rsidRPr="002A4175">
        <w:rPr>
          <w:b/>
          <w:bCs/>
        </w:rPr>
        <w:t xml:space="preserve">n peut </w:t>
      </w:r>
      <w:r w:rsidR="003D3EDF" w:rsidRPr="002A4175">
        <w:rPr>
          <w:b/>
          <w:bCs/>
        </w:rPr>
        <w:t>considérer</w:t>
      </w:r>
      <w:r w:rsidRPr="002A4175">
        <w:rPr>
          <w:b/>
          <w:bCs/>
        </w:rPr>
        <w:t xml:space="preserve"> que la préservation des forêts est exprimée dans</w:t>
      </w:r>
      <w:r w:rsidR="00891B70" w:rsidRPr="002A4175">
        <w:rPr>
          <w:b/>
          <w:bCs/>
        </w:rPr>
        <w:t xml:space="preserve"> le document</w:t>
      </w:r>
      <w:r w:rsidRPr="002A4175">
        <w:t xml:space="preserve">. </w:t>
      </w:r>
    </w:p>
    <w:p w14:paraId="6CCDE55C" w14:textId="77777777" w:rsidR="003D3EDF" w:rsidRPr="002A4175" w:rsidRDefault="003D3EDF" w:rsidP="00F041F9">
      <w:pPr>
        <w:jc w:val="both"/>
      </w:pPr>
    </w:p>
    <w:p w14:paraId="1B42FB52" w14:textId="420509F9" w:rsidR="003D3EDF" w:rsidRPr="002A4175" w:rsidRDefault="00F041F9" w:rsidP="00F041F9">
      <w:pPr>
        <w:jc w:val="both"/>
      </w:pPr>
      <w:r w:rsidRPr="002A4175">
        <w:t>On peut aussi supposer que la PNAT n’est pas un document qui donnera de</w:t>
      </w:r>
      <w:r w:rsidR="00A945AD" w:rsidRPr="002A4175">
        <w:t>s</w:t>
      </w:r>
      <w:r w:rsidRPr="002A4175">
        <w:t xml:space="preserve"> détails sur la mise en œuvre de l’AT, mais plutôt les grandes lignes. </w:t>
      </w:r>
      <w:r w:rsidR="00A945AD" w:rsidRPr="002A4175">
        <w:t xml:space="preserve">Donc sa vision large et qui tient compte de la forêt parait pour le moment suffisante. Les outils de planifications spatiales pourront encore permettre de clarifier les imprécisions lorsqu’ils seront établis. </w:t>
      </w:r>
    </w:p>
    <w:p w14:paraId="4AF2039B" w14:textId="77777777" w:rsidR="003D3EDF" w:rsidRPr="002A4175" w:rsidRDefault="003D3EDF" w:rsidP="00F041F9">
      <w:pPr>
        <w:jc w:val="both"/>
      </w:pPr>
    </w:p>
    <w:p w14:paraId="36E529A2" w14:textId="2F5880AA" w:rsidR="00F041F9" w:rsidRPr="002A4175" w:rsidRDefault="00F041F9" w:rsidP="00F041F9">
      <w:pPr>
        <w:jc w:val="both"/>
        <w:rPr>
          <w:b/>
          <w:bCs/>
        </w:rPr>
      </w:pPr>
      <w:r w:rsidRPr="002A4175">
        <w:t xml:space="preserve">Enfin, il est proposé que la PNAT soit mise en œuvre à travers plusieurs programmes qui ne sont pas encore rédigés et qui pourraient à leur tour apporter les compléments de clarification. En d’autres termes, on peut considérer que </w:t>
      </w:r>
      <w:r w:rsidRPr="002A4175">
        <w:rPr>
          <w:b/>
          <w:bCs/>
        </w:rPr>
        <w:t>les étapes de rédaction et de mise en œuvre des documents techniques ser</w:t>
      </w:r>
      <w:r w:rsidR="00A945AD" w:rsidRPr="002A4175">
        <w:rPr>
          <w:b/>
          <w:bCs/>
        </w:rPr>
        <w:t>ont</w:t>
      </w:r>
      <w:r w:rsidRPr="002A4175">
        <w:rPr>
          <w:b/>
          <w:bCs/>
        </w:rPr>
        <w:t xml:space="preserve"> probablement </w:t>
      </w:r>
      <w:r w:rsidR="00A945AD" w:rsidRPr="002A4175">
        <w:rPr>
          <w:b/>
          <w:bCs/>
        </w:rPr>
        <w:t xml:space="preserve">au moins, voire </w:t>
      </w:r>
      <w:r w:rsidRPr="002A4175">
        <w:rPr>
          <w:b/>
          <w:bCs/>
        </w:rPr>
        <w:t>plus importante</w:t>
      </w:r>
      <w:r w:rsidR="00A945AD" w:rsidRPr="002A4175">
        <w:rPr>
          <w:b/>
          <w:bCs/>
        </w:rPr>
        <w:t>s</w:t>
      </w:r>
      <w:r w:rsidRPr="002A4175">
        <w:rPr>
          <w:b/>
          <w:bCs/>
        </w:rPr>
        <w:t xml:space="preserve"> encore</w:t>
      </w:r>
      <w:r w:rsidR="00A945AD" w:rsidRPr="002A4175">
        <w:rPr>
          <w:b/>
          <w:bCs/>
        </w:rPr>
        <w:t>,</w:t>
      </w:r>
      <w:r w:rsidRPr="002A4175">
        <w:rPr>
          <w:b/>
          <w:bCs/>
        </w:rPr>
        <w:t xml:space="preserve"> que les soubassements des documents politiques</w:t>
      </w:r>
      <w:r w:rsidR="00A945AD" w:rsidRPr="002A4175">
        <w:rPr>
          <w:b/>
          <w:bCs/>
        </w:rPr>
        <w:t xml:space="preserve"> et règlementaires</w:t>
      </w:r>
      <w:r w:rsidRPr="002A4175">
        <w:rPr>
          <w:b/>
          <w:bCs/>
        </w:rPr>
        <w:t>, car ces documents instruiront directement la mise en œuvre de l’AT sur le terrain.</w:t>
      </w:r>
    </w:p>
    <w:p w14:paraId="78472614" w14:textId="77777777" w:rsidR="00F041F9" w:rsidRPr="002A4175" w:rsidRDefault="00F041F9" w:rsidP="00733076">
      <w:pPr>
        <w:jc w:val="both"/>
      </w:pPr>
    </w:p>
    <w:p w14:paraId="48F4BBF5" w14:textId="202DC5D9" w:rsidR="00FE04EE" w:rsidRPr="002A4175" w:rsidRDefault="00FE04EE" w:rsidP="0094355D">
      <w:pPr>
        <w:pStyle w:val="Paragraphedeliste"/>
        <w:numPr>
          <w:ilvl w:val="0"/>
          <w:numId w:val="24"/>
        </w:numPr>
        <w:jc w:val="both"/>
        <w:rPr>
          <w:b/>
          <w:bCs/>
        </w:rPr>
      </w:pPr>
      <w:r w:rsidRPr="002A4175">
        <w:rPr>
          <w:b/>
          <w:bCs/>
        </w:rPr>
        <w:t xml:space="preserve">Les </w:t>
      </w:r>
      <w:r w:rsidR="00117E6C" w:rsidRPr="002A4175">
        <w:rPr>
          <w:b/>
          <w:bCs/>
        </w:rPr>
        <w:t>a</w:t>
      </w:r>
      <w:r w:rsidRPr="002A4175">
        <w:rPr>
          <w:b/>
          <w:bCs/>
        </w:rPr>
        <w:t>spects techniques de l’AT</w:t>
      </w:r>
    </w:p>
    <w:p w14:paraId="30AE382C" w14:textId="7FDECE76" w:rsidR="00D9589C" w:rsidRPr="002A4175" w:rsidRDefault="00EC406C" w:rsidP="00FE04EE">
      <w:pPr>
        <w:jc w:val="both"/>
      </w:pPr>
      <w:r w:rsidRPr="002A4175">
        <w:t xml:space="preserve">Les observations </w:t>
      </w:r>
      <w:r w:rsidR="00767EF3" w:rsidRPr="002A4175">
        <w:t>collectées pendant la mission</w:t>
      </w:r>
      <w:r w:rsidRPr="002A4175">
        <w:t xml:space="preserve"> </w:t>
      </w:r>
      <w:r w:rsidR="00767EF3" w:rsidRPr="002A4175">
        <w:t>amènent à penser que</w:t>
      </w:r>
      <w:r w:rsidRPr="002A4175">
        <w:t xml:space="preserve"> les aspects techniques </w:t>
      </w:r>
      <w:r w:rsidR="00767EF3" w:rsidRPr="002A4175">
        <w:t>ne sont pas suffisamment pris en compte pour le moment</w:t>
      </w:r>
      <w:r w:rsidR="00FD19EE" w:rsidRPr="002A4175">
        <w:t xml:space="preserve"> dans la mise en œuvre de l’AT</w:t>
      </w:r>
      <w:r w:rsidR="00767EF3" w:rsidRPr="002A4175">
        <w:t xml:space="preserve">, alors </w:t>
      </w:r>
      <w:r w:rsidRPr="002A4175">
        <w:t>qu</w:t>
      </w:r>
      <w:r w:rsidR="00767EF3" w:rsidRPr="002A4175">
        <w:t>’ils</w:t>
      </w:r>
      <w:r w:rsidRPr="002A4175">
        <w:t xml:space="preserve"> sont essentiels pour la préservation des forêts</w:t>
      </w:r>
      <w:r w:rsidR="00117E6C" w:rsidRPr="002A4175">
        <w:t xml:space="preserve"> à travers la collecte des données</w:t>
      </w:r>
      <w:r w:rsidR="00FD19EE" w:rsidRPr="002A4175">
        <w:t>, leur analyse, et leur utilisation dans le cadre de la rédaction des outils de planification spatiale</w:t>
      </w:r>
      <w:r w:rsidRPr="002A4175">
        <w:t>.</w:t>
      </w:r>
      <w:r w:rsidR="00767EF3" w:rsidRPr="002A4175">
        <w:t xml:space="preserve"> </w:t>
      </w:r>
      <w:r w:rsidR="00D9589C" w:rsidRPr="002A4175">
        <w:t>Le</w:t>
      </w:r>
      <w:r w:rsidR="00FE04EE" w:rsidRPr="002A4175">
        <w:t xml:space="preserve"> zonage</w:t>
      </w:r>
      <w:r w:rsidR="00FD19EE" w:rsidRPr="002A4175">
        <w:t>, par exemple,</w:t>
      </w:r>
      <w:r w:rsidR="00FE04EE" w:rsidRPr="002A4175">
        <w:t xml:space="preserve"> </w:t>
      </w:r>
      <w:r w:rsidR="00D9589C" w:rsidRPr="002A4175">
        <w:t>est capital pour avancer dans la réforme car il aidera à structurer le</w:t>
      </w:r>
      <w:r w:rsidR="00C1505B" w:rsidRPr="002A4175">
        <w:t>s</w:t>
      </w:r>
      <w:r w:rsidR="00D9589C" w:rsidRPr="002A4175">
        <w:t xml:space="preserve"> </w:t>
      </w:r>
      <w:r w:rsidR="00FD19EE" w:rsidRPr="002A4175">
        <w:t>outils de planification spatiale</w:t>
      </w:r>
      <w:r w:rsidR="00F041F9" w:rsidRPr="002A4175">
        <w:t xml:space="preserve"> </w:t>
      </w:r>
      <w:r w:rsidR="00FD19EE" w:rsidRPr="002A4175">
        <w:t>grâce aux</w:t>
      </w:r>
      <w:r w:rsidR="00F041F9" w:rsidRPr="002A4175">
        <w:t xml:space="preserve"> données qui </w:t>
      </w:r>
      <w:r w:rsidR="009712D5" w:rsidRPr="002A4175">
        <w:t xml:space="preserve">en </w:t>
      </w:r>
      <w:r w:rsidR="00F041F9" w:rsidRPr="002A4175">
        <w:t>seront générées</w:t>
      </w:r>
      <w:r w:rsidR="00117E6C" w:rsidRPr="002A4175">
        <w:t>.</w:t>
      </w:r>
    </w:p>
    <w:p w14:paraId="6DFE95E0" w14:textId="77777777" w:rsidR="00C1505B" w:rsidRPr="002A4175" w:rsidRDefault="00C1505B" w:rsidP="00FE04EE">
      <w:pPr>
        <w:jc w:val="both"/>
      </w:pPr>
    </w:p>
    <w:p w14:paraId="38A27F4E" w14:textId="562DB1E0" w:rsidR="00FE04EE" w:rsidRPr="002A4175" w:rsidRDefault="00FE04EE" w:rsidP="0094355D">
      <w:pPr>
        <w:pStyle w:val="Paragraphedeliste"/>
        <w:numPr>
          <w:ilvl w:val="0"/>
          <w:numId w:val="24"/>
        </w:numPr>
        <w:jc w:val="both"/>
        <w:rPr>
          <w:b/>
          <w:bCs/>
        </w:rPr>
      </w:pPr>
      <w:r w:rsidRPr="002A4175">
        <w:rPr>
          <w:b/>
          <w:bCs/>
        </w:rPr>
        <w:t>L’état actuel et futur des documents de l’AT</w:t>
      </w:r>
    </w:p>
    <w:p w14:paraId="2B0DB0C3" w14:textId="46C1AE2F" w:rsidR="000C495C" w:rsidRPr="002A4175" w:rsidRDefault="00930217" w:rsidP="00F041F9">
      <w:pPr>
        <w:jc w:val="both"/>
      </w:pPr>
      <w:r w:rsidRPr="002A4175">
        <w:t>Jamais un document politique ou règlementaire n’est figé</w:t>
      </w:r>
      <w:r w:rsidR="00C1505B" w:rsidRPr="002A4175">
        <w:t xml:space="preserve"> dans le temps</w:t>
      </w:r>
      <w:r w:rsidRPr="002A4175">
        <w:t xml:space="preserve">. </w:t>
      </w:r>
      <w:r w:rsidR="004A30A1" w:rsidRPr="002A4175">
        <w:t xml:space="preserve">Les documents actuels ne </w:t>
      </w:r>
      <w:r w:rsidRPr="002A4175">
        <w:t xml:space="preserve">le </w:t>
      </w:r>
      <w:r w:rsidR="004A30A1" w:rsidRPr="002A4175">
        <w:t xml:space="preserve">sont </w:t>
      </w:r>
      <w:r w:rsidRPr="002A4175">
        <w:t xml:space="preserve">donc </w:t>
      </w:r>
      <w:r w:rsidR="004A30A1" w:rsidRPr="002A4175">
        <w:t xml:space="preserve">pas, </w:t>
      </w:r>
      <w:r w:rsidRPr="002A4175">
        <w:t xml:space="preserve">et </w:t>
      </w:r>
      <w:r w:rsidR="004A30A1" w:rsidRPr="002A4175">
        <w:t xml:space="preserve">ils seront amenés à évoluer car </w:t>
      </w:r>
      <w:r w:rsidR="00FE04EE" w:rsidRPr="002A4175">
        <w:t>nombreux sont les</w:t>
      </w:r>
      <w:r w:rsidR="004A30A1" w:rsidRPr="002A4175">
        <w:t xml:space="preserve"> paramètre</w:t>
      </w:r>
      <w:r w:rsidR="00FE04EE" w:rsidRPr="002A4175">
        <w:t>s</w:t>
      </w:r>
      <w:r w:rsidR="004A30A1" w:rsidRPr="002A4175">
        <w:t xml:space="preserve"> sectoriel</w:t>
      </w:r>
      <w:r w:rsidR="00FE04EE" w:rsidRPr="002A4175">
        <w:t>s qui</w:t>
      </w:r>
      <w:r w:rsidR="004A30A1" w:rsidRPr="002A4175">
        <w:t xml:space="preserve"> viendront </w:t>
      </w:r>
      <w:r w:rsidRPr="002A4175">
        <w:rPr>
          <w:b/>
          <w:bCs/>
        </w:rPr>
        <w:t>provoquer leur modification</w:t>
      </w:r>
      <w:r w:rsidR="000C495C" w:rsidRPr="002A4175">
        <w:t xml:space="preserve"> </w:t>
      </w:r>
      <w:r w:rsidR="000C495C" w:rsidRPr="002A4175">
        <w:rPr>
          <w:b/>
          <w:bCs/>
        </w:rPr>
        <w:t xml:space="preserve">pour des raisons </w:t>
      </w:r>
      <w:r w:rsidR="00F041F9" w:rsidRPr="002A4175">
        <w:rPr>
          <w:b/>
          <w:bCs/>
        </w:rPr>
        <w:t xml:space="preserve">politiques, </w:t>
      </w:r>
      <w:r w:rsidR="000C495C" w:rsidRPr="002A4175">
        <w:rPr>
          <w:b/>
          <w:bCs/>
        </w:rPr>
        <w:t xml:space="preserve">sociales, </w:t>
      </w:r>
      <w:r w:rsidR="00FE04EE" w:rsidRPr="002A4175">
        <w:rPr>
          <w:b/>
          <w:bCs/>
        </w:rPr>
        <w:t xml:space="preserve">techniques, </w:t>
      </w:r>
      <w:r w:rsidR="000C495C" w:rsidRPr="002A4175">
        <w:rPr>
          <w:b/>
          <w:bCs/>
        </w:rPr>
        <w:t>économiques, ou stratégiques</w:t>
      </w:r>
      <w:r w:rsidRPr="002A4175">
        <w:rPr>
          <w:b/>
          <w:bCs/>
        </w:rPr>
        <w:t>, ou autre</w:t>
      </w:r>
      <w:r w:rsidR="000C495C" w:rsidRPr="002A4175">
        <w:t>.</w:t>
      </w:r>
      <w:r w:rsidR="00FE04EE" w:rsidRPr="002A4175">
        <w:t xml:space="preserve"> </w:t>
      </w:r>
      <w:r w:rsidR="000C495C" w:rsidRPr="002A4175">
        <w:t xml:space="preserve">La PNAT doit </w:t>
      </w:r>
      <w:r w:rsidR="00FE04EE" w:rsidRPr="002A4175">
        <w:t xml:space="preserve">être </w:t>
      </w:r>
      <w:r w:rsidR="000C495C" w:rsidRPr="002A4175">
        <w:t>flexib</w:t>
      </w:r>
      <w:r w:rsidR="00FE04EE" w:rsidRPr="002A4175">
        <w:t>le</w:t>
      </w:r>
      <w:r w:rsidR="00EC7F85" w:rsidRPr="002A4175">
        <w:t xml:space="preserve">, </w:t>
      </w:r>
      <w:r w:rsidR="00FE04EE" w:rsidRPr="002A4175">
        <w:t>adaptable</w:t>
      </w:r>
      <w:r w:rsidR="00EC7F85" w:rsidRPr="002A4175">
        <w:t>, ajustable,</w:t>
      </w:r>
      <w:r w:rsidR="00FE04EE" w:rsidRPr="002A4175">
        <w:t xml:space="preserve"> </w:t>
      </w:r>
      <w:r w:rsidR="000C495C" w:rsidRPr="002A4175">
        <w:t>car elle est multisectorielle</w:t>
      </w:r>
      <w:r w:rsidR="00C1505B" w:rsidRPr="002A4175">
        <w:t>.</w:t>
      </w:r>
    </w:p>
    <w:p w14:paraId="33A422E3" w14:textId="0110BF0E" w:rsidR="00241302" w:rsidRPr="002A4175" w:rsidRDefault="00241302" w:rsidP="004A30A1"/>
    <w:p w14:paraId="7A7E2D03" w14:textId="60690D1D" w:rsidR="00FE04EE" w:rsidRPr="002A4175" w:rsidRDefault="00FE04EE" w:rsidP="0094355D">
      <w:pPr>
        <w:pStyle w:val="Paragraphedeliste"/>
        <w:numPr>
          <w:ilvl w:val="0"/>
          <w:numId w:val="24"/>
        </w:numPr>
        <w:rPr>
          <w:b/>
          <w:bCs/>
        </w:rPr>
      </w:pPr>
      <w:r w:rsidRPr="002A4175">
        <w:rPr>
          <w:b/>
          <w:bCs/>
        </w:rPr>
        <w:t>L’intégration de la préservation des forêts</w:t>
      </w:r>
    </w:p>
    <w:p w14:paraId="3CE136F5" w14:textId="1F38AA0D" w:rsidR="00241302" w:rsidRPr="002A4175" w:rsidRDefault="00241302" w:rsidP="00241302">
      <w:pPr>
        <w:jc w:val="both"/>
      </w:pPr>
      <w:r w:rsidRPr="002A4175">
        <w:t xml:space="preserve">Aujourd’hui, les </w:t>
      </w:r>
      <w:r w:rsidR="00950D1C">
        <w:t>discussions</w:t>
      </w:r>
      <w:r w:rsidRPr="002A4175">
        <w:t xml:space="preserve"> </w:t>
      </w:r>
      <w:r w:rsidR="00EC7F85" w:rsidRPr="002A4175">
        <w:t>demeurent</w:t>
      </w:r>
      <w:r w:rsidRPr="002A4175">
        <w:t xml:space="preserve"> dans le fait que l’intégration de la préservation des forêts ne parait pas encore suffisante, et </w:t>
      </w:r>
      <w:r w:rsidR="00FE04EE" w:rsidRPr="002A4175">
        <w:t xml:space="preserve">ceci </w:t>
      </w:r>
      <w:r w:rsidRPr="002A4175">
        <w:t xml:space="preserve">laisse penser que la mise en œuvre </w:t>
      </w:r>
      <w:r w:rsidR="00134722" w:rsidRPr="002A4175">
        <w:t xml:space="preserve">de l’AT </w:t>
      </w:r>
      <w:r w:rsidRPr="002A4175">
        <w:t xml:space="preserve">risque </w:t>
      </w:r>
      <w:r w:rsidR="00F041F9" w:rsidRPr="002A4175">
        <w:t xml:space="preserve">de </w:t>
      </w:r>
      <w:r w:rsidRPr="002A4175">
        <w:t>ne pas en tenir compte suffisamment</w:t>
      </w:r>
      <w:r w:rsidR="00134722" w:rsidRPr="002A4175">
        <w:t>, ce qui conduira à une dégradation accrue du couvert</w:t>
      </w:r>
      <w:r w:rsidR="007A1F6C" w:rsidRPr="002A4175">
        <w:t xml:space="preserve"> forestier</w:t>
      </w:r>
      <w:r w:rsidRPr="002A4175">
        <w:t xml:space="preserve">. </w:t>
      </w:r>
      <w:r w:rsidR="00F5254A" w:rsidRPr="002A4175">
        <w:t>Néanmoins :</w:t>
      </w:r>
    </w:p>
    <w:p w14:paraId="06BC2C40" w14:textId="26BB3BF0" w:rsidR="005C7DA7" w:rsidRPr="002A4175" w:rsidRDefault="00241302" w:rsidP="0094355D">
      <w:pPr>
        <w:pStyle w:val="Paragraphedeliste"/>
        <w:numPr>
          <w:ilvl w:val="0"/>
          <w:numId w:val="21"/>
        </w:numPr>
        <w:jc w:val="both"/>
      </w:pPr>
      <w:r w:rsidRPr="002A4175">
        <w:t>L’AT est une réforme Nationale. Au niveau national, la forêt ne couvre pas toute la superficie du pays (</w:t>
      </w:r>
      <w:r w:rsidR="00EC7F85" w:rsidRPr="002A4175">
        <w:t>57%</w:t>
      </w:r>
      <w:r w:rsidRPr="002A4175">
        <w:t xml:space="preserve">). En conséquence, il parait logique que la PNAT </w:t>
      </w:r>
      <w:r w:rsidR="00D96EBC" w:rsidRPr="002A4175">
        <w:t>a</w:t>
      </w:r>
      <w:r w:rsidRPr="002A4175">
        <w:t>it une vision large de manière à couvrir tous les aspects du pays, y compris ceux qui ne sont pas concernés par la forêt.</w:t>
      </w:r>
      <w:r w:rsidR="00EC7F85" w:rsidRPr="002A4175">
        <w:t xml:space="preserve"> Les zones non forestières pourront toutefois jouer un rôle sur la forêt grâce à leur affectation (par exemple, si on réalise de l’agriculture dans la savane, ce sera des surfaces agricoles qui seront prélevées en moins sur la forêt)</w:t>
      </w:r>
    </w:p>
    <w:p w14:paraId="62455FF1" w14:textId="301E51B8" w:rsidR="007A5774" w:rsidRPr="002A4175" w:rsidRDefault="00241302" w:rsidP="0094355D">
      <w:pPr>
        <w:pStyle w:val="Paragraphedeliste"/>
        <w:numPr>
          <w:ilvl w:val="0"/>
          <w:numId w:val="21"/>
        </w:numPr>
        <w:jc w:val="both"/>
      </w:pPr>
      <w:r w:rsidRPr="002A4175">
        <w:rPr>
          <w:rFonts w:cstheme="minorHAnsi"/>
        </w:rPr>
        <w:lastRenderedPageBreak/>
        <w:t>A l’entendement du processus de la réforme, on ne peut pas non plus penser que tous les détails de préservation de la forêt</w:t>
      </w:r>
      <w:r w:rsidR="001F3B3D" w:rsidRPr="002A4175">
        <w:rPr>
          <w:rFonts w:cstheme="minorHAnsi"/>
        </w:rPr>
        <w:t xml:space="preserve"> (</w:t>
      </w:r>
      <w:r w:rsidRPr="002A4175">
        <w:rPr>
          <w:rFonts w:cstheme="minorHAnsi"/>
        </w:rPr>
        <w:t xml:space="preserve">mécanismes, décisions, </w:t>
      </w:r>
      <w:r w:rsidR="001F3B3D" w:rsidRPr="002A4175">
        <w:rPr>
          <w:rFonts w:cstheme="minorHAnsi"/>
        </w:rPr>
        <w:t xml:space="preserve">normes, </w:t>
      </w:r>
      <w:r w:rsidRPr="002A4175">
        <w:rPr>
          <w:rFonts w:cstheme="minorHAnsi"/>
        </w:rPr>
        <w:t>etc…</w:t>
      </w:r>
      <w:r w:rsidR="001F3B3D" w:rsidRPr="002A4175">
        <w:rPr>
          <w:rFonts w:cstheme="minorHAnsi"/>
        </w:rPr>
        <w:t>)</w:t>
      </w:r>
      <w:r w:rsidRPr="002A4175">
        <w:rPr>
          <w:rFonts w:cstheme="minorHAnsi"/>
        </w:rPr>
        <w:t xml:space="preserve"> seront décrits dans des documents </w:t>
      </w:r>
      <w:r w:rsidR="00F5254A" w:rsidRPr="002A4175">
        <w:rPr>
          <w:rFonts w:cstheme="minorHAnsi"/>
        </w:rPr>
        <w:t>cadres</w:t>
      </w:r>
      <w:r w:rsidRPr="002A4175">
        <w:rPr>
          <w:rFonts w:cstheme="minorHAnsi"/>
        </w:rPr>
        <w:t xml:space="preserve"> comme la PNAT et la LAT, ceci paraitrait inéquitable à l’égard de provinces non concernées par la forêt</w:t>
      </w:r>
      <w:r w:rsidR="001F3B3D" w:rsidRPr="002A4175">
        <w:rPr>
          <w:rFonts w:cstheme="minorHAnsi"/>
        </w:rPr>
        <w:t xml:space="preserve"> et marquerait un déséquilibre par rapport aux autres secteurs</w:t>
      </w:r>
      <w:r w:rsidR="00134722" w:rsidRPr="002A4175">
        <w:rPr>
          <w:rFonts w:cstheme="minorHAnsi"/>
        </w:rPr>
        <w:t xml:space="preserve"> REDD+</w:t>
      </w:r>
      <w:r w:rsidR="001F3B3D" w:rsidRPr="002A4175">
        <w:rPr>
          <w:rFonts w:cstheme="minorHAnsi"/>
        </w:rPr>
        <w:t>.</w:t>
      </w:r>
      <w:r w:rsidRPr="002A4175">
        <w:rPr>
          <w:rFonts w:cstheme="minorHAnsi"/>
        </w:rPr>
        <w:t xml:space="preserve"> </w:t>
      </w:r>
      <w:r w:rsidR="00F041F9" w:rsidRPr="002A4175">
        <w:rPr>
          <w:rFonts w:cstheme="minorHAnsi"/>
        </w:rPr>
        <w:t>Ceci pourrait même entrainer une sorte d’AT à double vitesse : pour les zones forestières et les zones non</w:t>
      </w:r>
      <w:r w:rsidR="00F5254A" w:rsidRPr="002A4175">
        <w:rPr>
          <w:rFonts w:cstheme="minorHAnsi"/>
        </w:rPr>
        <w:t>-</w:t>
      </w:r>
      <w:r w:rsidR="00F041F9" w:rsidRPr="002A4175">
        <w:rPr>
          <w:rFonts w:cstheme="minorHAnsi"/>
        </w:rPr>
        <w:t>forestières. Ceci ne correspond pas à l’état d’esprit de la Stratégie Nationale REDD+.</w:t>
      </w:r>
      <w:r w:rsidR="005C7DA7" w:rsidRPr="002A4175">
        <w:rPr>
          <w:rFonts w:cstheme="minorHAnsi"/>
        </w:rPr>
        <w:t xml:space="preserve"> </w:t>
      </w:r>
    </w:p>
    <w:p w14:paraId="1A7E919F" w14:textId="77777777" w:rsidR="007A5774" w:rsidRPr="002A4175" w:rsidRDefault="007A5774" w:rsidP="007A5774">
      <w:pPr>
        <w:pStyle w:val="Paragraphedeliste"/>
        <w:rPr>
          <w:rFonts w:cstheme="minorHAnsi"/>
        </w:rPr>
      </w:pPr>
    </w:p>
    <w:p w14:paraId="3C849B19" w14:textId="77777777" w:rsidR="007A5774" w:rsidRPr="002A4175" w:rsidRDefault="005C7DA7" w:rsidP="0094355D">
      <w:pPr>
        <w:pStyle w:val="Paragraphedeliste"/>
        <w:numPr>
          <w:ilvl w:val="1"/>
          <w:numId w:val="21"/>
        </w:numPr>
        <w:jc w:val="both"/>
        <w:rPr>
          <w:rFonts w:cstheme="minorHAnsi"/>
        </w:rPr>
      </w:pPr>
      <w:r w:rsidRPr="002A4175">
        <w:rPr>
          <w:rFonts w:cstheme="minorHAnsi"/>
        </w:rPr>
        <w:t xml:space="preserve">Page 93 </w:t>
      </w:r>
      <w:r w:rsidR="00D96EBC" w:rsidRPr="002A4175">
        <w:rPr>
          <w:rFonts w:cstheme="minorHAnsi"/>
        </w:rPr>
        <w:t xml:space="preserve">de la Stratégie concernant l’AT : </w:t>
      </w:r>
      <w:r w:rsidRPr="002A4175">
        <w:rPr>
          <w:rFonts w:cstheme="minorHAnsi"/>
        </w:rPr>
        <w:t>« </w:t>
      </w:r>
      <w:r w:rsidRPr="002A4175">
        <w:rPr>
          <w:rFonts w:cstheme="minorHAnsi"/>
          <w:i/>
          <w:iCs/>
        </w:rPr>
        <w:t xml:space="preserve">Ceci nécessite </w:t>
      </w:r>
      <w:r w:rsidRPr="002A4175">
        <w:rPr>
          <w:rFonts w:cstheme="minorHAnsi"/>
          <w:b/>
          <w:bCs/>
          <w:i/>
          <w:iCs/>
        </w:rPr>
        <w:t>une stratégie nationale de développement transversale et intégrée</w:t>
      </w:r>
      <w:r w:rsidRPr="002A4175">
        <w:rPr>
          <w:rFonts w:cstheme="minorHAnsi"/>
          <w:i/>
          <w:iCs/>
        </w:rPr>
        <w:t>, s’attaquant efficacement aux moteurs de la déforestation et dégradation des forêts, soutenue par une politique d’aménagement du territoire.</w:t>
      </w:r>
      <w:r w:rsidRPr="002A4175">
        <w:rPr>
          <w:rFonts w:cstheme="minorHAnsi"/>
        </w:rPr>
        <w:t> » autrement dit, la politique qui doit être faite soutient la stratégie qui permet de s’attaquer aux moteurs de la déforestation, mais ne s’y limite pas nécessairement.</w:t>
      </w:r>
    </w:p>
    <w:p w14:paraId="291079C6" w14:textId="528F232B" w:rsidR="007A5774" w:rsidRPr="002A4175" w:rsidRDefault="007A5774" w:rsidP="0094355D">
      <w:pPr>
        <w:pStyle w:val="Paragraphedeliste"/>
        <w:numPr>
          <w:ilvl w:val="1"/>
          <w:numId w:val="21"/>
        </w:numPr>
        <w:jc w:val="both"/>
        <w:rPr>
          <w:rFonts w:cstheme="minorHAnsi"/>
        </w:rPr>
      </w:pPr>
      <w:r w:rsidRPr="002A4175">
        <w:rPr>
          <w:rFonts w:cstheme="minorHAnsi"/>
        </w:rPr>
        <w:t>Objectif global page 94 : « </w:t>
      </w:r>
      <w:r w:rsidRPr="002A4175">
        <w:rPr>
          <w:rFonts w:cstheme="minorHAnsi"/>
          <w:i/>
          <w:iCs/>
        </w:rPr>
        <w:t xml:space="preserve">Promouvoir, dans </w:t>
      </w:r>
      <w:r w:rsidRPr="002A4175">
        <w:rPr>
          <w:rFonts w:cstheme="minorHAnsi"/>
          <w:b/>
          <w:bCs/>
          <w:i/>
          <w:iCs/>
        </w:rPr>
        <w:t>une vision intersectorielle et prospective</w:t>
      </w:r>
      <w:r w:rsidRPr="002A4175">
        <w:rPr>
          <w:rFonts w:cstheme="minorHAnsi"/>
          <w:i/>
          <w:iCs/>
        </w:rPr>
        <w:t>, une affectation des terres et une planification optimale des populations et des activités ainsi que des équipements et moyens de communication, afin de contribuer efficacement aux objectifs de développement durable du pays, tout en minimisant l’impact sur les forêts</w:t>
      </w:r>
      <w:r w:rsidRPr="002A4175">
        <w:rPr>
          <w:rFonts w:cstheme="minorHAnsi"/>
        </w:rPr>
        <w:t> ». L’analyse reste la même qu’au point précédent.</w:t>
      </w:r>
    </w:p>
    <w:p w14:paraId="00A14829" w14:textId="77777777" w:rsidR="001F3B3D" w:rsidRPr="002A4175" w:rsidRDefault="001F3B3D" w:rsidP="005C7DA7">
      <w:pPr>
        <w:pStyle w:val="Paragraphedeliste"/>
        <w:jc w:val="both"/>
        <w:rPr>
          <w:rFonts w:cstheme="minorHAnsi"/>
        </w:rPr>
      </w:pPr>
    </w:p>
    <w:p w14:paraId="64D480C3" w14:textId="58F48281" w:rsidR="00241302" w:rsidRPr="002A4175" w:rsidRDefault="00241302" w:rsidP="0094355D">
      <w:pPr>
        <w:pStyle w:val="Paragraphedeliste"/>
        <w:numPr>
          <w:ilvl w:val="0"/>
          <w:numId w:val="21"/>
        </w:numPr>
        <w:jc w:val="both"/>
      </w:pPr>
      <w:r w:rsidRPr="002A4175">
        <w:rPr>
          <w:rFonts w:cstheme="minorHAnsi"/>
        </w:rPr>
        <w:t xml:space="preserve">Les autres documents </w:t>
      </w:r>
      <w:r w:rsidR="00EC7F85" w:rsidRPr="002A4175">
        <w:rPr>
          <w:rFonts w:cstheme="minorHAnsi"/>
        </w:rPr>
        <w:t>destinés à la</w:t>
      </w:r>
      <w:r w:rsidRPr="002A4175">
        <w:rPr>
          <w:rFonts w:cstheme="minorHAnsi"/>
        </w:rPr>
        <w:t xml:space="preserve"> mise en œuvre spatiale et de terrain ne</w:t>
      </w:r>
      <w:r w:rsidRPr="002A4175">
        <w:t xml:space="preserve"> sont pas encore produits</w:t>
      </w:r>
      <w:r w:rsidR="00F5254A" w:rsidRPr="002A4175">
        <w:t>, ou sont en cours</w:t>
      </w:r>
      <w:r w:rsidRPr="002A4175">
        <w:t>, et pourtant ils auront une importance considérable pour démontrer la prise en compte de la question du couvert forestier</w:t>
      </w:r>
      <w:r w:rsidR="001F3B3D" w:rsidRPr="002A4175">
        <w:t xml:space="preserve"> : notamment les Guides </w:t>
      </w:r>
      <w:r w:rsidR="00F5254A" w:rsidRPr="002A4175">
        <w:t>méthodologiques</w:t>
      </w:r>
      <w:r w:rsidR="001F3B3D" w:rsidRPr="002A4175">
        <w:t xml:space="preserve"> et les études sectorielles.</w:t>
      </w:r>
    </w:p>
    <w:p w14:paraId="681B1F64" w14:textId="77777777" w:rsidR="001F3B3D" w:rsidRPr="002A4175" w:rsidRDefault="001F3B3D" w:rsidP="001F3B3D">
      <w:pPr>
        <w:pStyle w:val="Paragraphedeliste"/>
      </w:pPr>
    </w:p>
    <w:p w14:paraId="4DF35215" w14:textId="4F466136" w:rsidR="00B20654" w:rsidRPr="002A4175" w:rsidRDefault="00556DA2" w:rsidP="000A3C7D">
      <w:pPr>
        <w:pStyle w:val="Titre1"/>
        <w:numPr>
          <w:ilvl w:val="0"/>
          <w:numId w:val="7"/>
        </w:numPr>
      </w:pPr>
      <w:bookmarkStart w:id="25" w:name="_Toc75535584"/>
      <w:r w:rsidRPr="002A4175">
        <w:t>Résultats de l’évaluation</w:t>
      </w:r>
      <w:bookmarkEnd w:id="25"/>
    </w:p>
    <w:p w14:paraId="5A0C3C04" w14:textId="226758C5" w:rsidR="00385161" w:rsidRPr="002A4175" w:rsidRDefault="00385161" w:rsidP="00385161"/>
    <w:p w14:paraId="38194096" w14:textId="4C0D4AC3" w:rsidR="00385161" w:rsidRPr="002A4175" w:rsidRDefault="00385161" w:rsidP="000A3C7D">
      <w:pPr>
        <w:pStyle w:val="Titre2"/>
        <w:numPr>
          <w:ilvl w:val="1"/>
          <w:numId w:val="7"/>
        </w:numPr>
      </w:pPr>
      <w:bookmarkStart w:id="26" w:name="_Toc75535585"/>
      <w:r w:rsidRPr="002A4175">
        <w:t>Adéquation du PARAT</w:t>
      </w:r>
      <w:bookmarkEnd w:id="26"/>
    </w:p>
    <w:p w14:paraId="71C545F2" w14:textId="77777777" w:rsidR="00385161" w:rsidRPr="002A4175" w:rsidRDefault="00385161" w:rsidP="00385161"/>
    <w:p w14:paraId="1ACB232F" w14:textId="15F358C7" w:rsidR="00F36B82" w:rsidRPr="002A4175" w:rsidRDefault="00C475A3" w:rsidP="000A3C7D">
      <w:pPr>
        <w:pStyle w:val="Titre3"/>
        <w:numPr>
          <w:ilvl w:val="2"/>
          <w:numId w:val="7"/>
        </w:numPr>
        <w:ind w:left="1701"/>
      </w:pPr>
      <w:bookmarkStart w:id="27" w:name="_Toc75535586"/>
      <w:r w:rsidRPr="002A4175">
        <w:t xml:space="preserve">Adéquation de la conception du </w:t>
      </w:r>
      <w:r w:rsidR="003B33F0" w:rsidRPr="002A4175">
        <w:t>PARAT</w:t>
      </w:r>
      <w:bookmarkEnd w:id="27"/>
    </w:p>
    <w:p w14:paraId="1B3C9CC5" w14:textId="578FF1AE" w:rsidR="00164E70" w:rsidRPr="002A4175" w:rsidRDefault="00164E70" w:rsidP="00BB0F8C">
      <w:pPr>
        <w:pStyle w:val="Titre3"/>
      </w:pPr>
    </w:p>
    <w:p w14:paraId="48378AFC" w14:textId="642B6809" w:rsidR="00BB0F8C" w:rsidRPr="002A4175" w:rsidRDefault="00BB0F8C" w:rsidP="00BB0F8C">
      <w:pPr>
        <w:jc w:val="both"/>
      </w:pPr>
      <w:r w:rsidRPr="002A4175">
        <w:t xml:space="preserve">Le PARAT est un programme </w:t>
      </w:r>
      <w:r w:rsidR="00B97CE3" w:rsidRPr="002A4175">
        <w:t>qui a été constitué conformément au canevas du FONAREDD</w:t>
      </w:r>
      <w:r w:rsidRPr="002A4175">
        <w:t>.</w:t>
      </w:r>
    </w:p>
    <w:p w14:paraId="7042FE67" w14:textId="2A2900B8" w:rsidR="00406BD7" w:rsidRPr="002A4175" w:rsidRDefault="00406BD7" w:rsidP="00BB0F8C">
      <w:pPr>
        <w:jc w:val="both"/>
      </w:pPr>
      <w:r w:rsidRPr="002A4175">
        <w:t xml:space="preserve">Le PRODOC a normalement été évalué avant sa mise en œuvre, et les notes </w:t>
      </w:r>
      <w:r w:rsidR="00D96EBC" w:rsidRPr="002A4175">
        <w:t xml:space="preserve">rendues </w:t>
      </w:r>
      <w:r w:rsidRPr="002A4175">
        <w:t xml:space="preserve">ont justifié </w:t>
      </w:r>
      <w:r w:rsidR="00665420" w:rsidRPr="002A4175">
        <w:t xml:space="preserve">que </w:t>
      </w:r>
      <w:r w:rsidRPr="002A4175">
        <w:t>sa mise en œuvre pouvait avancer tel qu’il est aujourd’hui.</w:t>
      </w:r>
    </w:p>
    <w:p w14:paraId="3ADCFBE7" w14:textId="77777777" w:rsidR="008D410B" w:rsidRPr="002A4175" w:rsidRDefault="008D410B" w:rsidP="00BB0F8C">
      <w:pPr>
        <w:jc w:val="both"/>
      </w:pPr>
    </w:p>
    <w:p w14:paraId="56FDC80C" w14:textId="5E5D75DA" w:rsidR="0071647B" w:rsidRPr="002A4175" w:rsidRDefault="00B97CE3" w:rsidP="00BB0F8C">
      <w:pPr>
        <w:jc w:val="both"/>
      </w:pPr>
      <w:r w:rsidRPr="002A4175">
        <w:t xml:space="preserve">Plus précisément, mise à part sa méthodologie, il possède un cadre de résultat qui entre dans un chronogramme. </w:t>
      </w:r>
    </w:p>
    <w:p w14:paraId="00AF8618" w14:textId="68B7E822" w:rsidR="00406BD7" w:rsidRPr="002A4175" w:rsidRDefault="00406BD7" w:rsidP="00BB0F8C">
      <w:pPr>
        <w:jc w:val="both"/>
      </w:pPr>
    </w:p>
    <w:p w14:paraId="5DC95175" w14:textId="188DBD4E" w:rsidR="00BB0F8C" w:rsidRPr="002A4175" w:rsidRDefault="00406BD7" w:rsidP="00BB0F8C">
      <w:pPr>
        <w:jc w:val="both"/>
      </w:pPr>
      <w:r w:rsidRPr="002A4175">
        <w:t xml:space="preserve">Si on considère </w:t>
      </w:r>
      <w:r w:rsidR="007E2AF5" w:rsidRPr="002A4175">
        <w:t>c</w:t>
      </w:r>
      <w:r w:rsidRPr="002A4175">
        <w:t xml:space="preserve">e programme sensu stricto, </w:t>
      </w:r>
      <w:r w:rsidR="00483666" w:rsidRPr="002A4175">
        <w:t>i</w:t>
      </w:r>
      <w:r w:rsidR="00B97CE3" w:rsidRPr="002A4175">
        <w:t xml:space="preserve">l est possible que </w:t>
      </w:r>
      <w:r w:rsidR="00483666" w:rsidRPr="002A4175">
        <w:t xml:space="preserve">le déroulement du programme tel que prévu </w:t>
      </w:r>
      <w:r w:rsidR="00B97CE3" w:rsidRPr="002A4175">
        <w:t>ne soit pas adapté</w:t>
      </w:r>
      <w:r w:rsidR="003578CB" w:rsidRPr="002A4175">
        <w:t xml:space="preserve"> pour les raisons suivantes </w:t>
      </w:r>
      <w:r w:rsidR="00BB0F8C" w:rsidRPr="002A4175">
        <w:t>:</w:t>
      </w:r>
    </w:p>
    <w:p w14:paraId="180FB2B3" w14:textId="51BEBE64" w:rsidR="00BB0F8C" w:rsidRPr="002A4175" w:rsidRDefault="0071647B" w:rsidP="0094355D">
      <w:pPr>
        <w:pStyle w:val="Paragraphedeliste"/>
        <w:numPr>
          <w:ilvl w:val="0"/>
          <w:numId w:val="20"/>
        </w:numPr>
        <w:jc w:val="both"/>
      </w:pPr>
      <w:r w:rsidRPr="002A4175">
        <w:rPr>
          <w:b/>
          <w:bCs/>
        </w:rPr>
        <w:t>Pour raison de cohérence</w:t>
      </w:r>
      <w:r w:rsidR="00D96EBC" w:rsidRPr="002A4175">
        <w:t> :</w:t>
      </w:r>
      <w:r w:rsidRPr="002A4175">
        <w:t xml:space="preserve"> i</w:t>
      </w:r>
      <w:r w:rsidR="00BB0F8C" w:rsidRPr="002A4175">
        <w:t xml:space="preserve">l </w:t>
      </w:r>
      <w:r w:rsidR="003578CB" w:rsidRPr="002A4175">
        <w:t>pourrait</w:t>
      </w:r>
      <w:r w:rsidR="002B14F6" w:rsidRPr="002A4175">
        <w:t xml:space="preserve"> évoluer de manière coordonnée avec</w:t>
      </w:r>
      <w:r w:rsidR="00BB0F8C" w:rsidRPr="002A4175">
        <w:t xml:space="preserve"> d</w:t>
      </w:r>
      <w:r w:rsidR="002B14F6" w:rsidRPr="002A4175">
        <w:t>’</w:t>
      </w:r>
      <w:r w:rsidR="00BB0F8C" w:rsidRPr="002A4175">
        <w:t>autres réformes sectorielles,</w:t>
      </w:r>
      <w:r w:rsidR="006360D4" w:rsidRPr="002A4175">
        <w:t xml:space="preserve"> </w:t>
      </w:r>
      <w:r w:rsidR="0046680E" w:rsidRPr="002A4175">
        <w:t>entre autres</w:t>
      </w:r>
      <w:r w:rsidR="006360D4" w:rsidRPr="002A4175">
        <w:t xml:space="preserve"> celle du MEDD qui a la gestion des forêts dans ses attribution</w:t>
      </w:r>
      <w:r w:rsidR="001130F6" w:rsidRPr="002A4175">
        <w:t>s</w:t>
      </w:r>
      <w:r w:rsidR="002B14F6" w:rsidRPr="002A4175">
        <w:t xml:space="preserve"> </w:t>
      </w:r>
      <w:r w:rsidR="006360D4" w:rsidRPr="002A4175">
        <w:t xml:space="preserve">si on </w:t>
      </w:r>
      <w:r w:rsidR="00F5254A" w:rsidRPr="002A4175">
        <w:t>regarde</w:t>
      </w:r>
      <w:r w:rsidR="006360D4" w:rsidRPr="002A4175">
        <w:t xml:space="preserve"> le</w:t>
      </w:r>
      <w:r w:rsidR="00F5254A" w:rsidRPr="002A4175">
        <w:t>s</w:t>
      </w:r>
      <w:r w:rsidR="006360D4" w:rsidRPr="002A4175">
        <w:t xml:space="preserve"> </w:t>
      </w:r>
      <w:r w:rsidR="00F5254A" w:rsidRPr="002A4175">
        <w:t>choses</w:t>
      </w:r>
      <w:r w:rsidR="006360D4" w:rsidRPr="002A4175">
        <w:t xml:space="preserve"> sous l’angle de la préservation des forêts</w:t>
      </w:r>
      <w:r w:rsidR="00F5254A" w:rsidRPr="002A4175">
        <w:t>.</w:t>
      </w:r>
      <w:r w:rsidR="006360D4" w:rsidRPr="002A4175">
        <w:t xml:space="preserve"> </w:t>
      </w:r>
      <w:r w:rsidR="00F5254A" w:rsidRPr="002A4175">
        <w:t>P</w:t>
      </w:r>
      <w:r w:rsidR="006360D4" w:rsidRPr="002A4175">
        <w:t xml:space="preserve">our </w:t>
      </w:r>
      <w:r w:rsidR="00D96EBC" w:rsidRPr="002A4175">
        <w:t>rappel</w:t>
      </w:r>
      <w:r w:rsidR="006360D4" w:rsidRPr="002A4175">
        <w:t xml:space="preserve">, la réforme du MEDD </w:t>
      </w:r>
      <w:r w:rsidR="00F5254A" w:rsidRPr="002A4175">
        <w:t xml:space="preserve">n’existe </w:t>
      </w:r>
      <w:r w:rsidR="006360D4" w:rsidRPr="002A4175">
        <w:t>pas encore.</w:t>
      </w:r>
      <w:r w:rsidR="00942FF9" w:rsidRPr="002A4175">
        <w:t xml:space="preserve"> </w:t>
      </w:r>
    </w:p>
    <w:p w14:paraId="55A2EB4B" w14:textId="32D08408" w:rsidR="00B97CE3" w:rsidRPr="002A4175" w:rsidRDefault="00B97CE3" w:rsidP="0094355D">
      <w:pPr>
        <w:pStyle w:val="Paragraphedeliste"/>
        <w:numPr>
          <w:ilvl w:val="0"/>
          <w:numId w:val="20"/>
        </w:numPr>
        <w:jc w:val="both"/>
      </w:pPr>
      <w:r w:rsidRPr="002A4175">
        <w:rPr>
          <w:b/>
          <w:bCs/>
        </w:rPr>
        <w:lastRenderedPageBreak/>
        <w:t>Le PARAT dépend des PIREDD</w:t>
      </w:r>
      <w:r w:rsidRPr="002A4175">
        <w:t>, puisqu’en principe ces PIREDD teste</w:t>
      </w:r>
      <w:r w:rsidR="006360D4" w:rsidRPr="002A4175">
        <w:t>nt</w:t>
      </w:r>
      <w:r w:rsidRPr="002A4175">
        <w:t xml:space="preserve"> et utilise</w:t>
      </w:r>
      <w:r w:rsidR="006360D4" w:rsidRPr="002A4175">
        <w:t>nt</w:t>
      </w:r>
      <w:r w:rsidRPr="002A4175">
        <w:t>, par exemple, le Guide Méthodologique du zonage,</w:t>
      </w:r>
      <w:r w:rsidR="003578CB" w:rsidRPr="002A4175">
        <w:t xml:space="preserve"> </w:t>
      </w:r>
      <w:r w:rsidR="009F27D2">
        <w:t>une partie des</w:t>
      </w:r>
      <w:r w:rsidR="003578CB" w:rsidRPr="002A4175">
        <w:t xml:space="preserve"> PSAT</w:t>
      </w:r>
      <w:r w:rsidR="009F27D2">
        <w:t xml:space="preserve"> y sont réalisés.</w:t>
      </w:r>
    </w:p>
    <w:p w14:paraId="2F4842DD" w14:textId="712503D7" w:rsidR="00BB0F8C" w:rsidRPr="002A4175" w:rsidRDefault="003578CB" w:rsidP="0094355D">
      <w:pPr>
        <w:pStyle w:val="Paragraphedeliste"/>
        <w:numPr>
          <w:ilvl w:val="0"/>
          <w:numId w:val="20"/>
        </w:numPr>
        <w:jc w:val="both"/>
      </w:pPr>
      <w:r w:rsidRPr="002A4175">
        <w:rPr>
          <w:b/>
          <w:bCs/>
        </w:rPr>
        <w:t>Pour raison de processus</w:t>
      </w:r>
      <w:r w:rsidRPr="002A4175">
        <w:t xml:space="preserve"> : </w:t>
      </w:r>
      <w:r w:rsidR="00D96EBC" w:rsidRPr="002A4175">
        <w:t>Les</w:t>
      </w:r>
      <w:r w:rsidR="00BB0F8C" w:rsidRPr="002A4175">
        <w:t xml:space="preserve"> étapes </w:t>
      </w:r>
      <w:r w:rsidR="00D96EBC" w:rsidRPr="002A4175">
        <w:t xml:space="preserve">du PARAT </w:t>
      </w:r>
      <w:r w:rsidR="00BB0F8C" w:rsidRPr="002A4175">
        <w:t xml:space="preserve">ne peuvent pas être précipitées car chacune marque </w:t>
      </w:r>
      <w:r w:rsidR="00F5254A" w:rsidRPr="002A4175">
        <w:t>le</w:t>
      </w:r>
      <w:r w:rsidR="00BB0F8C" w:rsidRPr="002A4175">
        <w:t xml:space="preserve"> rythme </w:t>
      </w:r>
      <w:r w:rsidR="00F5254A" w:rsidRPr="002A4175">
        <w:t>de</w:t>
      </w:r>
      <w:r w:rsidR="00BB0F8C" w:rsidRPr="002A4175">
        <w:t xml:space="preserve"> l’évolution de la réforme de l’AT ; le PARAT marque ses résultats davantage dans la qualité de son processus</w:t>
      </w:r>
      <w:r w:rsidR="00D96EBC" w:rsidRPr="002A4175">
        <w:t>, et dans un second temps dans la qualité de ses livrables. Le PARAT vise la facilitation de la réforme et n’est pas budgétisé pour assumer toute la réforme</w:t>
      </w:r>
      <w:r w:rsidR="00AA11E1" w:rsidRPr="002A4175">
        <w:t>.</w:t>
      </w:r>
    </w:p>
    <w:p w14:paraId="49D733E6" w14:textId="77777777" w:rsidR="00D96EBC" w:rsidRPr="002A4175" w:rsidRDefault="00D96EBC" w:rsidP="00D96EBC">
      <w:pPr>
        <w:jc w:val="both"/>
      </w:pPr>
    </w:p>
    <w:p w14:paraId="1B09874A" w14:textId="33A18231" w:rsidR="00D96EBC" w:rsidRPr="002A4175" w:rsidRDefault="00D96EBC" w:rsidP="00D96EBC">
      <w:pPr>
        <w:jc w:val="both"/>
      </w:pPr>
      <w:r w:rsidRPr="002A4175">
        <w:t>On peut difficilement considérer la PARAT comme un programme individuel et autonome car il est</w:t>
      </w:r>
      <w:r w:rsidR="0065033F" w:rsidRPr="002A4175">
        <w:t xml:space="preserve"> étroitement</w:t>
      </w:r>
      <w:r w:rsidRPr="002A4175">
        <w:t xml:space="preserve"> lié à</w:t>
      </w:r>
      <w:r w:rsidR="0065033F" w:rsidRPr="002A4175">
        <w:t xml:space="preserve"> l’évolution</w:t>
      </w:r>
      <w:r w:rsidRPr="002A4175">
        <w:t xml:space="preserve"> </w:t>
      </w:r>
      <w:r w:rsidR="0065033F" w:rsidRPr="002A4175">
        <w:t>d’</w:t>
      </w:r>
      <w:r w:rsidRPr="002A4175">
        <w:t>un processus de réforme</w:t>
      </w:r>
      <w:r w:rsidR="0065033F" w:rsidRPr="002A4175">
        <w:t>s</w:t>
      </w:r>
      <w:r w:rsidRPr="002A4175">
        <w:t xml:space="preserve"> multisectoriel</w:t>
      </w:r>
      <w:r w:rsidR="0065033F" w:rsidRPr="002A4175">
        <w:t>les</w:t>
      </w:r>
      <w:r w:rsidRPr="002A4175">
        <w:t xml:space="preserve">, </w:t>
      </w:r>
      <w:r w:rsidR="003578CB" w:rsidRPr="002A4175">
        <w:t xml:space="preserve">et à d’autres programmes, tous orientés </w:t>
      </w:r>
      <w:r w:rsidRPr="002A4175">
        <w:t xml:space="preserve">pour la préservation des forêts. </w:t>
      </w:r>
    </w:p>
    <w:p w14:paraId="317B4B2B" w14:textId="77777777" w:rsidR="00D96EBC" w:rsidRPr="002A4175" w:rsidRDefault="00D96EBC" w:rsidP="00D96EBC">
      <w:pPr>
        <w:jc w:val="both"/>
      </w:pPr>
    </w:p>
    <w:p w14:paraId="19BFF496" w14:textId="57572EDD" w:rsidR="00BB0F8C" w:rsidRPr="002A4175" w:rsidRDefault="00BB0F8C" w:rsidP="00BB0F8C">
      <w:pPr>
        <w:jc w:val="both"/>
      </w:pPr>
    </w:p>
    <w:p w14:paraId="6D07E1BB" w14:textId="040627DE" w:rsidR="005A2F1A" w:rsidRPr="002A4175" w:rsidRDefault="005A2F1A" w:rsidP="000A3C7D">
      <w:pPr>
        <w:pStyle w:val="Titre3"/>
        <w:numPr>
          <w:ilvl w:val="2"/>
          <w:numId w:val="7"/>
        </w:numPr>
        <w:ind w:left="1701"/>
      </w:pPr>
      <w:bookmarkStart w:id="28" w:name="_Toc75535587"/>
      <w:r w:rsidRPr="002A4175">
        <w:t>Adéquation des choix stratégiques</w:t>
      </w:r>
      <w:r w:rsidR="003B33F0" w:rsidRPr="002A4175">
        <w:t xml:space="preserve"> du PARAT</w:t>
      </w:r>
      <w:bookmarkEnd w:id="28"/>
    </w:p>
    <w:p w14:paraId="7D4F9B6F" w14:textId="2F20AB6D" w:rsidR="00D81BFC" w:rsidRPr="002A4175" w:rsidRDefault="00D81BFC" w:rsidP="00D81BFC"/>
    <w:p w14:paraId="1A07FE22" w14:textId="32B0251A" w:rsidR="00AF498A" w:rsidRPr="002A4175" w:rsidRDefault="00306338" w:rsidP="006360D4">
      <w:pPr>
        <w:jc w:val="both"/>
      </w:pPr>
      <w:r w:rsidRPr="002A4175">
        <w:t xml:space="preserve">La stratégie d’intervention du PARAT </w:t>
      </w:r>
      <w:r w:rsidR="003578CB" w:rsidRPr="002A4175">
        <w:t>se décline</w:t>
      </w:r>
      <w:r w:rsidRPr="002A4175">
        <w:t xml:space="preserve"> selon 3 volets</w:t>
      </w:r>
      <w:r w:rsidR="003B33F0" w:rsidRPr="002A4175">
        <w:t xml:space="preserve"> </w:t>
      </w:r>
      <w:r w:rsidRPr="002A4175">
        <w:t>:</w:t>
      </w:r>
      <w:r w:rsidR="008C68E5" w:rsidRPr="002A4175">
        <w:t xml:space="preserve"> </w:t>
      </w:r>
    </w:p>
    <w:p w14:paraId="21305287" w14:textId="77777777" w:rsidR="00AF498A" w:rsidRPr="002A4175" w:rsidRDefault="00306338" w:rsidP="0094355D">
      <w:pPr>
        <w:pStyle w:val="Paragraphedeliste"/>
        <w:numPr>
          <w:ilvl w:val="0"/>
          <w:numId w:val="20"/>
        </w:numPr>
        <w:jc w:val="both"/>
      </w:pPr>
      <w:r w:rsidRPr="002A4175">
        <w:t xml:space="preserve">Juridique et </w:t>
      </w:r>
      <w:r w:rsidR="003578CB" w:rsidRPr="002A4175">
        <w:t>R</w:t>
      </w:r>
      <w:r w:rsidRPr="002A4175">
        <w:t xml:space="preserve">èglementaire, </w:t>
      </w:r>
    </w:p>
    <w:p w14:paraId="46ED898F" w14:textId="77777777" w:rsidR="00AF498A" w:rsidRPr="002A4175" w:rsidRDefault="00306338" w:rsidP="0094355D">
      <w:pPr>
        <w:pStyle w:val="Paragraphedeliste"/>
        <w:numPr>
          <w:ilvl w:val="0"/>
          <w:numId w:val="20"/>
        </w:numPr>
        <w:jc w:val="both"/>
      </w:pPr>
      <w:r w:rsidRPr="002A4175">
        <w:t xml:space="preserve">Institutionnel et Organisationnel, </w:t>
      </w:r>
    </w:p>
    <w:p w14:paraId="7DDA4D83" w14:textId="55DAD36B" w:rsidR="00306338" w:rsidRPr="002A4175" w:rsidRDefault="007F7005" w:rsidP="0094355D">
      <w:pPr>
        <w:pStyle w:val="Paragraphedeliste"/>
        <w:numPr>
          <w:ilvl w:val="0"/>
          <w:numId w:val="20"/>
        </w:numPr>
        <w:jc w:val="both"/>
      </w:pPr>
      <w:r w:rsidRPr="002A4175">
        <w:t>T</w:t>
      </w:r>
      <w:r w:rsidR="00306338" w:rsidRPr="002A4175">
        <w:t>echnique</w:t>
      </w:r>
      <w:r w:rsidRPr="002A4175">
        <w:t>.</w:t>
      </w:r>
    </w:p>
    <w:p w14:paraId="573B8345" w14:textId="77777777" w:rsidR="008C68E5" w:rsidRPr="002A4175" w:rsidRDefault="008C68E5" w:rsidP="006360D4">
      <w:pPr>
        <w:jc w:val="both"/>
      </w:pPr>
    </w:p>
    <w:p w14:paraId="0ED39975" w14:textId="4F823D8A" w:rsidR="008C68E5" w:rsidRPr="002A4175" w:rsidRDefault="00C45A62" w:rsidP="006360D4">
      <w:pPr>
        <w:jc w:val="both"/>
        <w:rPr>
          <w:b/>
          <w:bCs/>
        </w:rPr>
      </w:pPr>
      <w:r w:rsidRPr="002A4175">
        <w:rPr>
          <w:b/>
          <w:bCs/>
        </w:rPr>
        <w:t>Le volet</w:t>
      </w:r>
      <w:r w:rsidR="008C68E5" w:rsidRPr="002A4175">
        <w:rPr>
          <w:b/>
          <w:bCs/>
        </w:rPr>
        <w:t xml:space="preserve"> Juridique et règlementaire :</w:t>
      </w:r>
    </w:p>
    <w:p w14:paraId="5AB1D2F1" w14:textId="34AF1317" w:rsidR="008C68E5" w:rsidRPr="002A4175" w:rsidRDefault="008C68E5" w:rsidP="006360D4">
      <w:pPr>
        <w:jc w:val="both"/>
      </w:pPr>
      <w:r w:rsidRPr="002A4175">
        <w:t>Dans cette partie, nous y trouvons la PNAT, la LAT et le plan de communication.</w:t>
      </w:r>
    </w:p>
    <w:p w14:paraId="5E602839" w14:textId="21C31D0D" w:rsidR="008C68E5" w:rsidRPr="002A4175" w:rsidRDefault="008C68E5" w:rsidP="006360D4">
      <w:pPr>
        <w:jc w:val="both"/>
      </w:pPr>
      <w:r w:rsidRPr="002A4175">
        <w:t>Il existe aujourd’hui une PNAT, un projet de LAT, et un draft du plan de communication.</w:t>
      </w:r>
    </w:p>
    <w:p w14:paraId="553E36FD" w14:textId="1F5D8505" w:rsidR="00AF498A" w:rsidRPr="002A4175" w:rsidRDefault="00AF498A" w:rsidP="006360D4">
      <w:pPr>
        <w:jc w:val="both"/>
      </w:pPr>
      <w:r w:rsidRPr="002A4175">
        <w:t>La PNAT et la LAT ont une importance majeure pour assoir la réforme de l’AT. Le plan de communication a aussi du sens puisque l’AT est quelque chose de nouveau en RDC, et qu’il faut faire intégrer à l’esprit des décideurs à tous les niveaux, et même aux non-décideurs qui seront acteur de l’AT, que l’AT a du sens pour le développement économique du pays.</w:t>
      </w:r>
    </w:p>
    <w:p w14:paraId="5B4985E8" w14:textId="0AC25EBE" w:rsidR="008C68E5" w:rsidRPr="002A4175" w:rsidRDefault="008C68E5" w:rsidP="006360D4">
      <w:pPr>
        <w:jc w:val="both"/>
      </w:pPr>
    </w:p>
    <w:p w14:paraId="042B050C" w14:textId="1917694C" w:rsidR="008C68E5" w:rsidRPr="002A4175" w:rsidRDefault="00C45A62" w:rsidP="006360D4">
      <w:pPr>
        <w:jc w:val="both"/>
        <w:rPr>
          <w:b/>
          <w:bCs/>
        </w:rPr>
      </w:pPr>
      <w:r w:rsidRPr="002A4175">
        <w:rPr>
          <w:b/>
          <w:bCs/>
        </w:rPr>
        <w:t>Le volet</w:t>
      </w:r>
      <w:r w:rsidR="008C68E5" w:rsidRPr="002A4175">
        <w:rPr>
          <w:b/>
          <w:bCs/>
        </w:rPr>
        <w:t xml:space="preserve"> Institutionnelle et organisationnelle</w:t>
      </w:r>
    </w:p>
    <w:p w14:paraId="2258C0C0" w14:textId="703E0367" w:rsidR="008C68E5" w:rsidRPr="002A4175" w:rsidRDefault="006933C4" w:rsidP="006360D4">
      <w:pPr>
        <w:jc w:val="both"/>
      </w:pPr>
      <w:r w:rsidRPr="002A4175">
        <w:t>Cette partie concerne le renforcement des structures de coordination et le MAT.</w:t>
      </w:r>
      <w:r w:rsidR="00D0718B" w:rsidRPr="002A4175">
        <w:t xml:space="preserve"> Aujourd’hui, il existe le MAT, la CAT, l’ONAT, et des divisions provinciales. </w:t>
      </w:r>
      <w:r w:rsidR="0098660E" w:rsidRPr="002A4175">
        <w:t>Les aspects institutionnels s’avèrent plutôt neutres dans le temps, l’essentiel étant de supporter leur fonctionnement et d’organiser leur installation dans les provinces</w:t>
      </w:r>
      <w:r w:rsidR="003B33F0" w:rsidRPr="002A4175">
        <w:t xml:space="preserve"> si on souhaite leur efficacité en matière forestière</w:t>
      </w:r>
      <w:r w:rsidR="0098660E" w:rsidRPr="002A4175">
        <w:t>.</w:t>
      </w:r>
    </w:p>
    <w:p w14:paraId="54FBBF4C" w14:textId="5AF88A95" w:rsidR="00AF498A" w:rsidRPr="002A4175" w:rsidRDefault="00AF498A" w:rsidP="006360D4">
      <w:pPr>
        <w:jc w:val="both"/>
      </w:pPr>
      <w:r w:rsidRPr="002A4175">
        <w:t>Là encore, ces institutions, et cette organisation, est celle de la PNAT. C’est plutôt le côté opérationnel qui est important. Aujourd’hui il y a des grandes difficultés en termes de moyens pour faire fonctionner ces différents organes ; ceci peut être considéré comme bon d’un point de vue stratégique puisque c’est à l’image de la PNAT, mais il faut le mettre en œuvre</w:t>
      </w:r>
      <w:r w:rsidR="007E5AD7">
        <w:t>, et l’État doit jouer son rôle</w:t>
      </w:r>
      <w:r w:rsidRPr="002A4175">
        <w:t>.</w:t>
      </w:r>
    </w:p>
    <w:p w14:paraId="63E65A0D" w14:textId="63188DB9" w:rsidR="008C68E5" w:rsidRPr="002A4175" w:rsidRDefault="008C68E5" w:rsidP="006360D4">
      <w:pPr>
        <w:jc w:val="both"/>
      </w:pPr>
    </w:p>
    <w:p w14:paraId="4001CEAB" w14:textId="1D246FC5" w:rsidR="006933C4" w:rsidRPr="002A4175" w:rsidRDefault="006933C4" w:rsidP="006360D4">
      <w:pPr>
        <w:jc w:val="both"/>
        <w:rPr>
          <w:b/>
          <w:bCs/>
        </w:rPr>
      </w:pPr>
      <w:r w:rsidRPr="002A4175">
        <w:rPr>
          <w:b/>
          <w:bCs/>
        </w:rPr>
        <w:t xml:space="preserve">Le volet technique </w:t>
      </w:r>
    </w:p>
    <w:p w14:paraId="5A2F2837" w14:textId="06A55877" w:rsidR="006933C4" w:rsidRPr="002A4175" w:rsidRDefault="006933C4" w:rsidP="006360D4">
      <w:pPr>
        <w:jc w:val="both"/>
      </w:pPr>
      <w:r w:rsidRPr="002A4175">
        <w:t>Ce volet est d’une grande importance car les éléments techniques qui y seront développé</w:t>
      </w:r>
      <w:r w:rsidR="000B4B47" w:rsidRPr="002A4175">
        <w:t xml:space="preserve">s </w:t>
      </w:r>
      <w:r w:rsidR="00497549" w:rsidRPr="002A4175">
        <w:t>vont générer des résultats qui auront</w:t>
      </w:r>
      <w:r w:rsidRPr="002A4175">
        <w:t xml:space="preserve"> une incidence directe sur</w:t>
      </w:r>
      <w:r w:rsidR="00497549" w:rsidRPr="002A4175">
        <w:t xml:space="preserve"> la</w:t>
      </w:r>
      <w:r w:rsidRPr="002A4175">
        <w:t xml:space="preserve"> </w:t>
      </w:r>
      <w:r w:rsidR="00497549" w:rsidRPr="002A4175">
        <w:t xml:space="preserve">connaissance </w:t>
      </w:r>
      <w:r w:rsidRPr="002A4175">
        <w:t>de la forêt</w:t>
      </w:r>
      <w:r w:rsidR="00497549" w:rsidRPr="002A4175">
        <w:t>, et leur analyse conduira à structurer le cadre de préservation des forêts dans l’AT</w:t>
      </w:r>
      <w:r w:rsidR="00AF498A" w:rsidRPr="002A4175">
        <w:t xml:space="preserve">. La collecte des données, et leur analyse à différents niveaux </w:t>
      </w:r>
      <w:r w:rsidR="00FA618C">
        <w:t>territoriaux</w:t>
      </w:r>
      <w:r w:rsidR="00AF498A" w:rsidRPr="002A4175">
        <w:t xml:space="preserve">, devraient en principe aboutir à la possibilité de présenter différents scénarii d’AT, quels que soient les échelons </w:t>
      </w:r>
      <w:r w:rsidR="007E5AD7">
        <w:t>territoriaux</w:t>
      </w:r>
      <w:r w:rsidRPr="002A4175">
        <w:t>.</w:t>
      </w:r>
      <w:r w:rsidR="00D0718B" w:rsidRPr="002A4175">
        <w:t xml:space="preserve"> Peu de choses ont été élaborées jusqu’à présent</w:t>
      </w:r>
      <w:r w:rsidR="00AF498A" w:rsidRPr="002A4175">
        <w:t xml:space="preserve">, et beaucoup d’activités sont prévues ou en </w:t>
      </w:r>
      <w:r w:rsidR="00AF498A" w:rsidRPr="002A4175">
        <w:lastRenderedPageBreak/>
        <w:t>cours (les Guides, les études sectorielles, les outils de planifications, les formations en analyse de données, etc…), mais d’un point de vue stratégique, cette composante est tout à fait incontournable et essentielle</w:t>
      </w:r>
      <w:r w:rsidR="00D0718B" w:rsidRPr="002A4175">
        <w:t>.</w:t>
      </w:r>
      <w:r w:rsidR="00AF498A" w:rsidRPr="002A4175">
        <w:t xml:space="preserve"> La phase suivante du PARAT devrait appuyer l’évolution de cette composante.</w:t>
      </w:r>
    </w:p>
    <w:p w14:paraId="3E4D94C0" w14:textId="41506324" w:rsidR="0078008A" w:rsidRPr="002A4175" w:rsidRDefault="0078008A" w:rsidP="006360D4">
      <w:pPr>
        <w:jc w:val="both"/>
      </w:pPr>
    </w:p>
    <w:p w14:paraId="7CFDC94E" w14:textId="77777777" w:rsidR="00BB0F8C" w:rsidRPr="002A4175" w:rsidRDefault="00BB0F8C" w:rsidP="00D81BFC"/>
    <w:p w14:paraId="005B8271" w14:textId="287E9214" w:rsidR="00F36B82" w:rsidRPr="002A4175" w:rsidRDefault="005A2F1A" w:rsidP="000A3C7D">
      <w:pPr>
        <w:pStyle w:val="Titre3"/>
        <w:numPr>
          <w:ilvl w:val="2"/>
          <w:numId w:val="7"/>
        </w:numPr>
        <w:ind w:left="1701"/>
      </w:pPr>
      <w:bookmarkStart w:id="29" w:name="_Toc75535588"/>
      <w:r w:rsidRPr="002A4175">
        <w:t>Adéquation de la mise en œuvre</w:t>
      </w:r>
      <w:r w:rsidR="003B33F0" w:rsidRPr="002A4175">
        <w:t xml:space="preserve"> du PARAT</w:t>
      </w:r>
      <w:bookmarkEnd w:id="29"/>
    </w:p>
    <w:p w14:paraId="28582949" w14:textId="7DB57EB7" w:rsidR="001F6059" w:rsidRPr="002A4175" w:rsidRDefault="001F6059" w:rsidP="00B97CE3">
      <w:pPr>
        <w:jc w:val="both"/>
      </w:pPr>
    </w:p>
    <w:p w14:paraId="36CB2652" w14:textId="638F965A" w:rsidR="001F3B3D" w:rsidRPr="002A4175" w:rsidRDefault="00B42254" w:rsidP="00B97CE3">
      <w:pPr>
        <w:jc w:val="both"/>
        <w:rPr>
          <w:b/>
          <w:bCs/>
        </w:rPr>
      </w:pPr>
      <w:r w:rsidRPr="002A4175">
        <w:rPr>
          <w:b/>
          <w:bCs/>
        </w:rPr>
        <w:t>Modalité de déploiement du PARAT : qualité du processus ou rigueur du calendrier ?</w:t>
      </w:r>
    </w:p>
    <w:p w14:paraId="74C1FCA7" w14:textId="3B806D2B" w:rsidR="00F3609C" w:rsidRPr="002A4175" w:rsidRDefault="00F3609C" w:rsidP="00B97CE3">
      <w:pPr>
        <w:jc w:val="both"/>
      </w:pPr>
      <w:r w:rsidRPr="002A4175">
        <w:t>Le consortium Tunisien qui a été retenu pour la production de livrable</w:t>
      </w:r>
      <w:r w:rsidR="001F3B3D" w:rsidRPr="002A4175">
        <w:t>s</w:t>
      </w:r>
      <w:r w:rsidRPr="002A4175">
        <w:t xml:space="preserve"> (en particulier PNAT et LAT) de manière contractuelle avec le PNUD et selon un plan de travail qui est en principe cohérent avec les modalités de mise en œuvre du PARAT</w:t>
      </w:r>
      <w:r w:rsidR="00195222" w:rsidRPr="002A4175">
        <w:t xml:space="preserve"> dans le PRODOC</w:t>
      </w:r>
      <w:r w:rsidRPr="002A4175">
        <w:t xml:space="preserve">. Les aspects contractuels </w:t>
      </w:r>
      <w:r w:rsidR="007B38AE" w:rsidRPr="002A4175">
        <w:t>conduisent</w:t>
      </w:r>
      <w:r w:rsidRPr="002A4175">
        <w:t xml:space="preserve"> à </w:t>
      </w:r>
      <w:r w:rsidR="007B38AE" w:rsidRPr="002A4175">
        <w:t>établir</w:t>
      </w:r>
      <w:r w:rsidRPr="002A4175">
        <w:t xml:space="preserve"> une liste d’activités et de livrables qui entrent dans un chronogramme qui est contractuel lui aussi. Si on considère que le processus de l’AT est plus important que les délais des livrables du fait qu’on cherche à avoir de la cohérence d</w:t>
      </w:r>
      <w:r w:rsidR="009F56D5" w:rsidRPr="002A4175">
        <w:t>ans</w:t>
      </w:r>
      <w:r w:rsidRPr="002A4175">
        <w:t xml:space="preserve"> l’évolution de </w:t>
      </w:r>
      <w:r w:rsidR="00EC406C" w:rsidRPr="002A4175">
        <w:t xml:space="preserve">la </w:t>
      </w:r>
      <w:r w:rsidRPr="002A4175">
        <w:t xml:space="preserve">réforme de l’AT, alors dans ce cas le fait de contracter avec une firme ne parait pas </w:t>
      </w:r>
      <w:r w:rsidR="007B38AE" w:rsidRPr="002A4175">
        <w:t>adéquat</w:t>
      </w:r>
      <w:r w:rsidRPr="002A4175">
        <w:t xml:space="preserve"> car cette firme devra se tenir à des délais, </w:t>
      </w:r>
      <w:r w:rsidR="009F56D5" w:rsidRPr="002A4175">
        <w:t xml:space="preserve">qui eux ne sont pas </w:t>
      </w:r>
      <w:r w:rsidR="007B38AE" w:rsidRPr="002A4175">
        <w:t>toujours</w:t>
      </w:r>
      <w:r w:rsidR="009F56D5" w:rsidRPr="002A4175">
        <w:t xml:space="preserve"> compatibles avec un processus flexible.</w:t>
      </w:r>
      <w:r w:rsidRPr="002A4175">
        <w:t xml:space="preserve"> </w:t>
      </w:r>
      <w:r w:rsidR="00B42254" w:rsidRPr="002A4175">
        <w:t xml:space="preserve">On </w:t>
      </w:r>
      <w:r w:rsidR="007B38AE" w:rsidRPr="002A4175">
        <w:t>pourrait</w:t>
      </w:r>
      <w:r w:rsidR="00B42254" w:rsidRPr="002A4175">
        <w:t xml:space="preserve"> dans ce cas s’orienter vers des contrats ponctuels qui seront établis en fonction du niveau d’avancement du processus.</w:t>
      </w:r>
      <w:r w:rsidR="0016077E">
        <w:t xml:space="preserve"> Ce point s’écarte néanmoins d’une vision axée sur la préservation des forêts, et devrait ressortir davantage dans l’évaluation globale.</w:t>
      </w:r>
    </w:p>
    <w:p w14:paraId="2E998EF9" w14:textId="77777777" w:rsidR="00804044" w:rsidRPr="002A4175" w:rsidRDefault="00804044" w:rsidP="00B97CE3">
      <w:pPr>
        <w:jc w:val="both"/>
        <w:rPr>
          <w:b/>
          <w:bCs/>
        </w:rPr>
      </w:pPr>
    </w:p>
    <w:p w14:paraId="6643A971" w14:textId="5BE30091" w:rsidR="009F56D5" w:rsidRPr="002A4175" w:rsidRDefault="009F56D5" w:rsidP="00B97CE3">
      <w:pPr>
        <w:jc w:val="both"/>
        <w:rPr>
          <w:b/>
          <w:bCs/>
        </w:rPr>
      </w:pPr>
      <w:r w:rsidRPr="002A4175">
        <w:rPr>
          <w:b/>
          <w:bCs/>
        </w:rPr>
        <w:t xml:space="preserve">Les </w:t>
      </w:r>
      <w:r w:rsidR="009A0A69" w:rsidRPr="002A4175">
        <w:rPr>
          <w:b/>
          <w:bCs/>
        </w:rPr>
        <w:t xml:space="preserve">aspects techniques : </w:t>
      </w:r>
      <w:r w:rsidRPr="002A4175">
        <w:rPr>
          <w:b/>
          <w:bCs/>
        </w:rPr>
        <w:t>Guides Méthodologiques</w:t>
      </w:r>
    </w:p>
    <w:p w14:paraId="36EA21AA" w14:textId="55902517" w:rsidR="00F36B82" w:rsidRPr="002A4175" w:rsidRDefault="00B97CE3" w:rsidP="00B97CE3">
      <w:pPr>
        <w:jc w:val="both"/>
      </w:pPr>
      <w:r w:rsidRPr="002A4175">
        <w:t>Le Guide Méthodologique</w:t>
      </w:r>
      <w:r w:rsidR="00195222" w:rsidRPr="002A4175">
        <w:t xml:space="preserve"> (GM)</w:t>
      </w:r>
      <w:r w:rsidRPr="002A4175">
        <w:t xml:space="preserve"> du zonage a été passé en atelier le 15 avril 2021</w:t>
      </w:r>
      <w:r w:rsidR="001F6059" w:rsidRPr="002A4175">
        <w:t xml:space="preserve"> pour validation du draft final.</w:t>
      </w:r>
      <w:r w:rsidRPr="002A4175">
        <w:t xml:space="preserve"> </w:t>
      </w:r>
      <w:r w:rsidR="005E63E7" w:rsidRPr="002A4175">
        <w:t>L</w:t>
      </w:r>
      <w:r w:rsidRPr="002A4175">
        <w:t>es PIREDD</w:t>
      </w:r>
      <w:r w:rsidR="005E63E7" w:rsidRPr="002A4175">
        <w:t xml:space="preserve"> </w:t>
      </w:r>
      <w:r w:rsidRPr="002A4175">
        <w:t xml:space="preserve">doivent </w:t>
      </w:r>
      <w:r w:rsidR="005E63E7" w:rsidRPr="002A4175">
        <w:t xml:space="preserve">en principe </w:t>
      </w:r>
      <w:r w:rsidR="009A0A69" w:rsidRPr="002A4175">
        <w:t>le tester</w:t>
      </w:r>
      <w:r w:rsidR="005E63E7" w:rsidRPr="002A4175">
        <w:t xml:space="preserve"> alors qu’ils</w:t>
      </w:r>
      <w:r w:rsidRPr="002A4175">
        <w:t xml:space="preserve"> ont déjà avancé avec le zonage de terroir, et </w:t>
      </w:r>
      <w:r w:rsidR="001F6059" w:rsidRPr="002A4175">
        <w:t>même</w:t>
      </w:r>
      <w:r w:rsidRPr="002A4175">
        <w:t xml:space="preserve"> des PGRN. Le GM est pourtant important car il est à l’origine des données </w:t>
      </w:r>
      <w:r w:rsidR="009F56D5" w:rsidRPr="002A4175">
        <w:t xml:space="preserve">sectorielles </w:t>
      </w:r>
      <w:r w:rsidRPr="002A4175">
        <w:t>de base qui seront collecté</w:t>
      </w:r>
      <w:r w:rsidR="001F6059" w:rsidRPr="002A4175">
        <w:t>es</w:t>
      </w:r>
      <w:r w:rsidRPr="002A4175">
        <w:t xml:space="preserve"> au</w:t>
      </w:r>
      <w:r w:rsidR="009F56D5" w:rsidRPr="002A4175">
        <w:t>x</w:t>
      </w:r>
      <w:r w:rsidRPr="002A4175">
        <w:t xml:space="preserve"> niveau</w:t>
      </w:r>
      <w:r w:rsidR="009F56D5" w:rsidRPr="002A4175">
        <w:t>x</w:t>
      </w:r>
      <w:r w:rsidRPr="002A4175">
        <w:t xml:space="preserve"> </w:t>
      </w:r>
      <w:r w:rsidR="001F6059" w:rsidRPr="002A4175">
        <w:t>élémentaire</w:t>
      </w:r>
      <w:r w:rsidR="009F56D5" w:rsidRPr="002A4175">
        <w:t>s</w:t>
      </w:r>
      <w:r w:rsidRPr="002A4175">
        <w:t xml:space="preserve"> </w:t>
      </w:r>
      <w:r w:rsidR="001F6059" w:rsidRPr="002A4175">
        <w:t>du</w:t>
      </w:r>
      <w:r w:rsidRPr="002A4175">
        <w:t xml:space="preserve"> pays, le</w:t>
      </w:r>
      <w:r w:rsidR="009F56D5" w:rsidRPr="002A4175">
        <w:t>s</w:t>
      </w:r>
      <w:r w:rsidRPr="002A4175">
        <w:t xml:space="preserve"> terroir</w:t>
      </w:r>
      <w:r w:rsidR="009F56D5" w:rsidRPr="002A4175">
        <w:t>s</w:t>
      </w:r>
      <w:r w:rsidR="001F6059" w:rsidRPr="002A4175">
        <w:t xml:space="preserve"> villageois</w:t>
      </w:r>
      <w:r w:rsidRPr="002A4175">
        <w:t xml:space="preserve">. Si on considère que le GM est encore en cours d’élaboration, est ce qu’on pourrait penser que les données qui ont été collectées actuellement sont de bonne qualité pour </w:t>
      </w:r>
      <w:r w:rsidR="009F56D5" w:rsidRPr="002A4175">
        <w:t xml:space="preserve">être </w:t>
      </w:r>
      <w:r w:rsidRPr="002A4175">
        <w:t xml:space="preserve">utilisées ensuite </w:t>
      </w:r>
      <w:r w:rsidR="009F56D5" w:rsidRPr="002A4175">
        <w:t>dans</w:t>
      </w:r>
      <w:r w:rsidRPr="002A4175">
        <w:t xml:space="preserve"> l’AT.</w:t>
      </w:r>
      <w:r w:rsidR="001F6059" w:rsidRPr="002A4175">
        <w:t xml:space="preserve"> Faudra-t-il refaire des passages en zonage </w:t>
      </w:r>
      <w:r w:rsidR="009A0A69" w:rsidRPr="002A4175">
        <w:t>ultérieurement</w:t>
      </w:r>
      <w:r w:rsidR="001F6059" w:rsidRPr="002A4175">
        <w:t xml:space="preserve"> pour valider des données </w:t>
      </w:r>
      <w:r w:rsidR="007A5F72" w:rsidRPr="002A4175">
        <w:t>insuffisantes</w:t>
      </w:r>
      <w:r w:rsidR="00B70F60" w:rsidRPr="002A4175">
        <w:t xml:space="preserve"> ou incomplètes</w:t>
      </w:r>
      <w:r w:rsidR="001F6059" w:rsidRPr="002A4175">
        <w:t>.</w:t>
      </w:r>
      <w:r w:rsidR="00B70F60" w:rsidRPr="002A4175">
        <w:t xml:space="preserve"> Ces données sont important</w:t>
      </w:r>
      <w:r w:rsidR="002742F0" w:rsidRPr="002A4175">
        <w:t>es</w:t>
      </w:r>
      <w:r w:rsidR="00B70F60" w:rsidRPr="002A4175">
        <w:t xml:space="preserve"> pour évaluer le couvert forestier, et les menaces qui pourraient le dégrader.</w:t>
      </w:r>
      <w:r w:rsidR="005E63E7" w:rsidRPr="002A4175">
        <w:t xml:space="preserve"> </w:t>
      </w:r>
    </w:p>
    <w:p w14:paraId="2B885DE9" w14:textId="77777777" w:rsidR="0016077E" w:rsidRDefault="0016077E" w:rsidP="00B97CE3">
      <w:pPr>
        <w:jc w:val="both"/>
      </w:pPr>
    </w:p>
    <w:p w14:paraId="6E91388E" w14:textId="48E8F193" w:rsidR="002742F0" w:rsidRPr="002A4175" w:rsidRDefault="002742F0" w:rsidP="00B97CE3">
      <w:pPr>
        <w:jc w:val="both"/>
      </w:pPr>
      <w:r w:rsidRPr="002A4175">
        <w:t xml:space="preserve">Les </w:t>
      </w:r>
      <w:r w:rsidR="00195222" w:rsidRPr="002A4175">
        <w:t>Guides</w:t>
      </w:r>
      <w:r w:rsidRPr="002A4175">
        <w:t xml:space="preserve"> de </w:t>
      </w:r>
      <w:r w:rsidR="009A0A69" w:rsidRPr="002A4175">
        <w:t>« </w:t>
      </w:r>
      <w:r w:rsidRPr="002A4175">
        <w:t>surveillance et de régulation</w:t>
      </w:r>
      <w:r w:rsidR="009A0A69" w:rsidRPr="002A4175">
        <w:t> »</w:t>
      </w:r>
      <w:r w:rsidRPr="002A4175">
        <w:t xml:space="preserve"> que WRI devait réaliser </w:t>
      </w:r>
      <w:r w:rsidR="00564D68" w:rsidRPr="002A4175">
        <w:t xml:space="preserve">sont aussi en retard alors qu’ils </w:t>
      </w:r>
      <w:r w:rsidRPr="002A4175">
        <w:t xml:space="preserve">paraissent pertinents </w:t>
      </w:r>
      <w:r w:rsidR="009A0A69" w:rsidRPr="002A4175">
        <w:t xml:space="preserve">(en tout cas le nom du Guide l’inspire) </w:t>
      </w:r>
      <w:r w:rsidRPr="002A4175">
        <w:t>dans le cadre de la préservation des forêts</w:t>
      </w:r>
      <w:r w:rsidR="00564D68" w:rsidRPr="002A4175">
        <w:t>.</w:t>
      </w:r>
    </w:p>
    <w:p w14:paraId="78BF73BE" w14:textId="77777777" w:rsidR="007C1C5B" w:rsidRPr="002A4175" w:rsidRDefault="007C1C5B" w:rsidP="00B97CE3">
      <w:pPr>
        <w:jc w:val="both"/>
      </w:pPr>
    </w:p>
    <w:p w14:paraId="65ABEBFE" w14:textId="5578B064" w:rsidR="00564D68" w:rsidRPr="002A4175" w:rsidRDefault="00564D68" w:rsidP="00B97CE3">
      <w:pPr>
        <w:jc w:val="both"/>
      </w:pPr>
      <w:r w:rsidRPr="002A4175">
        <w:t xml:space="preserve">D’une manière générale, tous les </w:t>
      </w:r>
      <w:r w:rsidR="00195222" w:rsidRPr="002A4175">
        <w:t>GM</w:t>
      </w:r>
      <w:r w:rsidRPr="002A4175">
        <w:t xml:space="preserve"> ont un intérêt à être mis en œuvre car ils vont fixer le cadre technique et d’échange de mise en œuvre de l’AT sur le terrain. Ce cadre de</w:t>
      </w:r>
      <w:r w:rsidR="00B42254" w:rsidRPr="002A4175">
        <w:t>s</w:t>
      </w:r>
      <w:r w:rsidRPr="002A4175">
        <w:t xml:space="preserve"> </w:t>
      </w:r>
      <w:r w:rsidR="00195222" w:rsidRPr="002A4175">
        <w:t>GM</w:t>
      </w:r>
      <w:r w:rsidRPr="002A4175">
        <w:t xml:space="preserve"> est important pour l’AT, d’autant plus </w:t>
      </w:r>
      <w:r w:rsidR="005E63E7" w:rsidRPr="002A4175">
        <w:t>que</w:t>
      </w:r>
      <w:r w:rsidRPr="002A4175">
        <w:t xml:space="preserve"> les PIREDD</w:t>
      </w:r>
      <w:r w:rsidR="005E63E7" w:rsidRPr="002A4175">
        <w:t xml:space="preserve"> sont une opportunité pour les tester tous</w:t>
      </w:r>
      <w:r w:rsidRPr="002A4175">
        <w:t xml:space="preserve">. </w:t>
      </w:r>
    </w:p>
    <w:p w14:paraId="1213CBCA" w14:textId="1C7DC799" w:rsidR="005E63E7" w:rsidRPr="002A4175" w:rsidRDefault="005E63E7" w:rsidP="00B97CE3">
      <w:pPr>
        <w:jc w:val="both"/>
      </w:pPr>
    </w:p>
    <w:p w14:paraId="0597D3F1" w14:textId="6BBD766D" w:rsidR="005E63E7" w:rsidRPr="002A4175" w:rsidRDefault="005E63E7" w:rsidP="003143A6">
      <w:pPr>
        <w:jc w:val="both"/>
      </w:pPr>
      <w:r w:rsidRPr="002A4175">
        <w:t xml:space="preserve">De la lecture des documents, nous </w:t>
      </w:r>
      <w:r w:rsidR="003143A6" w:rsidRPr="002A4175">
        <w:t>tirons</w:t>
      </w:r>
      <w:r w:rsidRPr="002A4175">
        <w:t xml:space="preserve"> la liste suivante des </w:t>
      </w:r>
      <w:r w:rsidR="00870215" w:rsidRPr="002A4175">
        <w:t xml:space="preserve">divers </w:t>
      </w:r>
      <w:r w:rsidRPr="002A4175">
        <w:t xml:space="preserve">Guides </w:t>
      </w:r>
      <w:r w:rsidR="00870215" w:rsidRPr="002A4175">
        <w:t xml:space="preserve">techniques </w:t>
      </w:r>
      <w:r w:rsidR="003143A6" w:rsidRPr="002A4175">
        <w:t xml:space="preserve">évoqués </w:t>
      </w:r>
      <w:r w:rsidRPr="002A4175">
        <w:t>:</w:t>
      </w:r>
    </w:p>
    <w:p w14:paraId="5AA22EF5" w14:textId="0733EA7B" w:rsidR="005E63E7" w:rsidRPr="002A4175" w:rsidRDefault="005E63E7" w:rsidP="0094355D">
      <w:pPr>
        <w:pStyle w:val="Paragraphedeliste"/>
        <w:numPr>
          <w:ilvl w:val="0"/>
          <w:numId w:val="20"/>
        </w:numPr>
        <w:jc w:val="both"/>
      </w:pPr>
      <w:r w:rsidRPr="002A4175">
        <w:t xml:space="preserve">Guide Méthodologique pour la réalisation du zonage participatif des terroirs villageois et entités territoriales dans le cadre de PIREDD et sur base des démarches locales des planifications existantes </w:t>
      </w:r>
    </w:p>
    <w:p w14:paraId="6DB71D57" w14:textId="763F6563" w:rsidR="005E63E7" w:rsidRPr="002A4175" w:rsidRDefault="005E63E7" w:rsidP="0094355D">
      <w:pPr>
        <w:pStyle w:val="Paragraphedeliste"/>
        <w:numPr>
          <w:ilvl w:val="0"/>
          <w:numId w:val="20"/>
        </w:numPr>
        <w:jc w:val="both"/>
      </w:pPr>
      <w:r w:rsidRPr="002A4175">
        <w:t>Guides de surveillance et de régulation </w:t>
      </w:r>
      <w:r w:rsidR="003143A6" w:rsidRPr="002A4175">
        <w:t>(à charge de WRI)</w:t>
      </w:r>
    </w:p>
    <w:p w14:paraId="42F66929" w14:textId="26576950" w:rsidR="005E63E7" w:rsidRPr="002A4175" w:rsidRDefault="005E63E7" w:rsidP="0094355D">
      <w:pPr>
        <w:pStyle w:val="NormalWeb"/>
        <w:numPr>
          <w:ilvl w:val="0"/>
          <w:numId w:val="20"/>
        </w:numPr>
        <w:jc w:val="both"/>
      </w:pPr>
      <w:r w:rsidRPr="002A4175">
        <w:rPr>
          <w:rFonts w:ascii="Calibri" w:hAnsi="Calibri" w:cs="Calibri"/>
        </w:rPr>
        <w:lastRenderedPageBreak/>
        <w:t xml:space="preserve">Guide d’entretien pour la consultation des parties prenantes </w:t>
      </w:r>
    </w:p>
    <w:p w14:paraId="4E3015E2" w14:textId="0D50FCB5" w:rsidR="005E63E7" w:rsidRPr="002A4175" w:rsidRDefault="005E63E7" w:rsidP="0094355D">
      <w:pPr>
        <w:pStyle w:val="Paragraphedeliste"/>
        <w:numPr>
          <w:ilvl w:val="0"/>
          <w:numId w:val="20"/>
        </w:numPr>
        <w:spacing w:before="100" w:beforeAutospacing="1" w:after="100" w:afterAutospacing="1"/>
        <w:jc w:val="both"/>
        <w:rPr>
          <w:rFonts w:ascii="Times New Roman" w:eastAsia="Times New Roman" w:hAnsi="Times New Roman" w:cs="Times New Roman"/>
          <w:lang w:eastAsia="fr-FR"/>
        </w:rPr>
      </w:pPr>
      <w:r w:rsidRPr="002A4175">
        <w:rPr>
          <w:rFonts w:ascii="Calibri" w:eastAsia="Times New Roman" w:hAnsi="Calibri" w:cs="Calibri"/>
          <w:lang w:eastAsia="fr-FR"/>
        </w:rPr>
        <w:t>Guide d’entretien pour les divisions provinciales de l’AT (</w:t>
      </w:r>
      <w:proofErr w:type="spellStart"/>
      <w:r w:rsidRPr="002A4175">
        <w:rPr>
          <w:rFonts w:ascii="Calibri" w:eastAsia="Times New Roman" w:hAnsi="Calibri" w:cs="Calibri"/>
          <w:lang w:eastAsia="fr-FR"/>
        </w:rPr>
        <w:t>cf</w:t>
      </w:r>
      <w:proofErr w:type="spellEnd"/>
      <w:r w:rsidRPr="002A4175">
        <w:rPr>
          <w:rFonts w:ascii="Calibri" w:eastAsia="Times New Roman" w:hAnsi="Calibri" w:cs="Calibri"/>
          <w:lang w:eastAsia="fr-FR"/>
        </w:rPr>
        <w:t xml:space="preserve"> Diagnostic)</w:t>
      </w:r>
    </w:p>
    <w:p w14:paraId="39AB0DF7" w14:textId="77777777" w:rsidR="003143A6" w:rsidRPr="002A4175" w:rsidRDefault="005E63E7" w:rsidP="0094355D">
      <w:pPr>
        <w:pStyle w:val="Paragraphedeliste"/>
        <w:numPr>
          <w:ilvl w:val="0"/>
          <w:numId w:val="20"/>
        </w:numPr>
        <w:spacing w:before="100" w:beforeAutospacing="1" w:after="100" w:afterAutospacing="1"/>
        <w:jc w:val="both"/>
        <w:rPr>
          <w:rFonts w:ascii="Times New Roman" w:eastAsia="Times New Roman" w:hAnsi="Times New Roman" w:cs="Times New Roman"/>
          <w:lang w:eastAsia="fr-FR"/>
        </w:rPr>
      </w:pPr>
      <w:r w:rsidRPr="002A4175">
        <w:rPr>
          <w:rFonts w:ascii="Calibri" w:eastAsia="Times New Roman" w:hAnsi="Calibri" w:cs="Calibri"/>
          <w:lang w:eastAsia="fr-FR"/>
        </w:rPr>
        <w:t>Guide d’entretien pour les autres divisions provinciales (</w:t>
      </w:r>
      <w:proofErr w:type="spellStart"/>
      <w:r w:rsidRPr="002A4175">
        <w:rPr>
          <w:rFonts w:ascii="Calibri" w:eastAsia="Times New Roman" w:hAnsi="Calibri" w:cs="Calibri"/>
          <w:lang w:eastAsia="fr-FR"/>
        </w:rPr>
        <w:t>cf</w:t>
      </w:r>
      <w:proofErr w:type="spellEnd"/>
      <w:r w:rsidRPr="002A4175">
        <w:rPr>
          <w:rFonts w:ascii="Calibri" w:eastAsia="Times New Roman" w:hAnsi="Calibri" w:cs="Calibri"/>
          <w:lang w:eastAsia="fr-FR"/>
        </w:rPr>
        <w:t xml:space="preserve"> Diagnostic)</w:t>
      </w:r>
    </w:p>
    <w:p w14:paraId="2866E93F" w14:textId="77777777" w:rsidR="003143A6" w:rsidRPr="002A4175" w:rsidRDefault="005E63E7" w:rsidP="0094355D">
      <w:pPr>
        <w:pStyle w:val="Paragraphedeliste"/>
        <w:numPr>
          <w:ilvl w:val="0"/>
          <w:numId w:val="20"/>
        </w:numPr>
        <w:spacing w:before="100" w:beforeAutospacing="1" w:after="100" w:afterAutospacing="1"/>
        <w:jc w:val="both"/>
        <w:rPr>
          <w:rFonts w:ascii="Times New Roman" w:eastAsia="Times New Roman" w:hAnsi="Times New Roman" w:cs="Times New Roman"/>
          <w:lang w:eastAsia="fr-FR"/>
        </w:rPr>
      </w:pPr>
      <w:r w:rsidRPr="002A4175">
        <w:t xml:space="preserve">Guide Méthodologique pour l’élaboration des Plans Provinciaux et Locaux d’AT </w:t>
      </w:r>
    </w:p>
    <w:p w14:paraId="2A9356FF" w14:textId="0B833F43" w:rsidR="005E63E7" w:rsidRPr="002A4175" w:rsidRDefault="003143A6" w:rsidP="0094355D">
      <w:pPr>
        <w:pStyle w:val="Paragraphedeliste"/>
        <w:numPr>
          <w:ilvl w:val="0"/>
          <w:numId w:val="20"/>
        </w:numPr>
        <w:spacing w:before="100" w:beforeAutospacing="1" w:after="100" w:afterAutospacing="1"/>
        <w:jc w:val="both"/>
        <w:rPr>
          <w:rFonts w:ascii="Times New Roman" w:eastAsia="Times New Roman" w:hAnsi="Times New Roman" w:cs="Times New Roman"/>
          <w:lang w:eastAsia="fr-FR"/>
        </w:rPr>
      </w:pPr>
      <w:r w:rsidRPr="002A4175">
        <w:rPr>
          <w:rFonts w:ascii="Calibri,Bold" w:hAnsi="Calibri,Bold"/>
        </w:rPr>
        <w:t>G</w:t>
      </w:r>
      <w:r w:rsidR="005E63E7" w:rsidRPr="002A4175">
        <w:rPr>
          <w:rFonts w:ascii="Calibri,Bold" w:hAnsi="Calibri,Bold"/>
        </w:rPr>
        <w:t>uide d’</w:t>
      </w:r>
      <w:r w:rsidRPr="002A4175">
        <w:rPr>
          <w:rFonts w:ascii="Calibri,Bold" w:hAnsi="Calibri,Bold"/>
        </w:rPr>
        <w:t>élaboration</w:t>
      </w:r>
      <w:r w:rsidR="005E63E7" w:rsidRPr="002A4175">
        <w:rPr>
          <w:rFonts w:ascii="Calibri,Bold" w:hAnsi="Calibri,Bold"/>
        </w:rPr>
        <w:t xml:space="preserve"> des outils techniques d’</w:t>
      </w:r>
      <w:r w:rsidRPr="002A4175">
        <w:rPr>
          <w:rFonts w:ascii="Calibri,Bold" w:hAnsi="Calibri,Bold"/>
        </w:rPr>
        <w:t>aménagement</w:t>
      </w:r>
      <w:r w:rsidR="005E63E7" w:rsidRPr="002A4175">
        <w:rPr>
          <w:rFonts w:ascii="Calibri,Bold" w:hAnsi="Calibri,Bold"/>
        </w:rPr>
        <w:t xml:space="preserve"> du territoire </w:t>
      </w:r>
      <w:r w:rsidRPr="002A4175">
        <w:rPr>
          <w:rFonts w:ascii="Calibri,Bold" w:hAnsi="Calibri,Bold"/>
        </w:rPr>
        <w:t>(pour la priorisation des projets par rapport aux orientations de la PNAT)</w:t>
      </w:r>
      <w:r w:rsidR="007330D2" w:rsidRPr="002A4175">
        <w:rPr>
          <w:rFonts w:ascii="Calibri,Bold" w:hAnsi="Calibri,Bold"/>
        </w:rPr>
        <w:t xml:space="preserve"> – probablement c’est le même guide que le point précédent</w:t>
      </w:r>
    </w:p>
    <w:p w14:paraId="4E602D60" w14:textId="2FE88DB8" w:rsidR="005E63E7" w:rsidRPr="002A4175" w:rsidRDefault="005E63E7" w:rsidP="0094355D">
      <w:pPr>
        <w:pStyle w:val="NormalWeb"/>
        <w:numPr>
          <w:ilvl w:val="0"/>
          <w:numId w:val="20"/>
        </w:numPr>
        <w:jc w:val="both"/>
      </w:pPr>
      <w:r w:rsidRPr="002A4175">
        <w:rPr>
          <w:rFonts w:ascii="Calibri" w:hAnsi="Calibri" w:cs="Calibri"/>
        </w:rPr>
        <w:t xml:space="preserve">Guides pour l’intégration de l’approche de l’Aménagement du Territoire dans les politiques sectorielles </w:t>
      </w:r>
    </w:p>
    <w:p w14:paraId="079186E4" w14:textId="75A96F19" w:rsidR="007330D2" w:rsidRPr="002A4175" w:rsidRDefault="007330D2" w:rsidP="007330D2">
      <w:pPr>
        <w:pStyle w:val="NormalWeb"/>
        <w:jc w:val="both"/>
      </w:pPr>
      <w:r w:rsidRPr="002A4175">
        <w:rPr>
          <w:rFonts w:ascii="Calibri" w:hAnsi="Calibri" w:cs="Calibri"/>
        </w:rPr>
        <w:t>Ces Guides devraient être rassemblés et mis en ligne au fur et à mesure qu’ils sont produits. Il est possible que leur nomenclature nécessite une harmonisation.</w:t>
      </w:r>
    </w:p>
    <w:p w14:paraId="696F93BB" w14:textId="7C806823" w:rsidR="00B42254" w:rsidRPr="002A4175" w:rsidRDefault="00B42254" w:rsidP="00B97CE3">
      <w:pPr>
        <w:jc w:val="both"/>
        <w:rPr>
          <w:b/>
          <w:bCs/>
        </w:rPr>
      </w:pPr>
      <w:r w:rsidRPr="002A4175">
        <w:rPr>
          <w:b/>
          <w:bCs/>
        </w:rPr>
        <w:t xml:space="preserve">Prise en compte de l’existant </w:t>
      </w:r>
    </w:p>
    <w:p w14:paraId="652808E7" w14:textId="3C15869C" w:rsidR="00B42254" w:rsidRPr="002A4175" w:rsidRDefault="00B42254" w:rsidP="00B97CE3">
      <w:pPr>
        <w:jc w:val="both"/>
      </w:pPr>
      <w:r w:rsidRPr="002A4175">
        <w:t>L’AT</w:t>
      </w:r>
      <w:r w:rsidR="00195222" w:rsidRPr="002A4175">
        <w:t>,</w:t>
      </w:r>
      <w:r w:rsidRPr="002A4175">
        <w:t xml:space="preserve"> tel que présentée aujourd’hui à travers la PNAT et la LAT, semble assez standard. Elle est basée sur un rapport diagnostique qui ne prend pas forcément en compte les éléments existants en AT</w:t>
      </w:r>
      <w:r w:rsidR="00195222" w:rsidRPr="002A4175">
        <w:t>, ni les autres réformes sectorielles, ni les efforts menés depuis longtemps dans certains secteur (forêt par exemple) en matière d’AT</w:t>
      </w:r>
      <w:r w:rsidRPr="002A4175">
        <w:t>. Pour la préservation des forêts, c’est depuis 2002 que des efforts sont fait</w:t>
      </w:r>
      <w:r w:rsidR="009E7034" w:rsidRPr="002A4175">
        <w:t>s</w:t>
      </w:r>
      <w:r w:rsidRPr="002A4175">
        <w:t xml:space="preserve"> pour structurer la gestion forestière de manière durable. A cet effet, des normes ont été créé</w:t>
      </w:r>
      <w:r w:rsidR="00195222" w:rsidRPr="002A4175">
        <w:t>es</w:t>
      </w:r>
      <w:r w:rsidRPr="002A4175">
        <w:t xml:space="preserve"> pour l’exploitation forestière, et des plans d’aménagement forestier ont été réalisé</w:t>
      </w:r>
      <w:r w:rsidR="00195222" w:rsidRPr="002A4175">
        <w:t>s</w:t>
      </w:r>
      <w:r w:rsidRPr="002A4175">
        <w:t xml:space="preserve">. Pour la province du Mai-Ndombe, la surface des concessions forestières représentent plus de 20% de la surface totale de la province sans compter les surfaces des Aires Protégées. En conclusion, on ne va pas recréer un cadre d’AT s’il existe déjà des éléments officiels et valides sur des surfaces importantes. </w:t>
      </w:r>
      <w:r w:rsidR="003143A6" w:rsidRPr="002A4175">
        <w:t>C’est d’ailleurs l’objectif du GM du zonage des Terroirs Villageois</w:t>
      </w:r>
      <w:r w:rsidR="00870215" w:rsidRPr="002A4175">
        <w:t xml:space="preserve"> (à la lecture de son titre complet)</w:t>
      </w:r>
      <w:r w:rsidR="003143A6" w:rsidRPr="002A4175">
        <w:t xml:space="preserve">. </w:t>
      </w:r>
      <w:r w:rsidRPr="002A4175">
        <w:t>On devrait s’intéresser à ce qui n’est pas encore aménagé.</w:t>
      </w:r>
      <w:r w:rsidR="008B18DB" w:rsidRPr="002A4175">
        <w:t xml:space="preserve"> Dans plusieurs provinces, il existe des</w:t>
      </w:r>
      <w:r w:rsidR="003143A6" w:rsidRPr="002A4175">
        <w:t xml:space="preserve"> PGRN, réalisés par les PIREDD, et</w:t>
      </w:r>
      <w:r w:rsidR="008B18DB" w:rsidRPr="002A4175">
        <w:t xml:space="preserve"> pour lesquels </w:t>
      </w:r>
      <w:r w:rsidR="003143A6" w:rsidRPr="002A4175">
        <w:t>des fonds</w:t>
      </w:r>
      <w:r w:rsidR="008B18DB" w:rsidRPr="002A4175">
        <w:t xml:space="preserve"> </w:t>
      </w:r>
      <w:r w:rsidR="003143A6" w:rsidRPr="002A4175">
        <w:t>ont</w:t>
      </w:r>
      <w:r w:rsidR="008B18DB" w:rsidRPr="002A4175">
        <w:t xml:space="preserve"> déjà été investis pour les faire. </w:t>
      </w:r>
    </w:p>
    <w:p w14:paraId="13830B65" w14:textId="77777777" w:rsidR="003D7E57" w:rsidRPr="002A4175" w:rsidRDefault="003D7E57" w:rsidP="00B97CE3">
      <w:pPr>
        <w:jc w:val="both"/>
      </w:pPr>
    </w:p>
    <w:p w14:paraId="02C7E2B5" w14:textId="03C73760" w:rsidR="008B18DB" w:rsidRPr="002A4175" w:rsidRDefault="008B18DB" w:rsidP="00B97CE3">
      <w:pPr>
        <w:jc w:val="both"/>
      </w:pPr>
      <w:r w:rsidRPr="002A4175">
        <w:t xml:space="preserve">En </w:t>
      </w:r>
      <w:r w:rsidR="00195222" w:rsidRPr="002A4175">
        <w:t>conclusion</w:t>
      </w:r>
      <w:r w:rsidRPr="002A4175">
        <w:t>, si la PNAT est présenté</w:t>
      </w:r>
      <w:r w:rsidR="007E578F" w:rsidRPr="002A4175">
        <w:t>e</w:t>
      </w:r>
      <w:r w:rsidRPr="002A4175">
        <w:t xml:space="preserve"> aujourd’hui comme </w:t>
      </w:r>
      <w:r w:rsidR="00195222" w:rsidRPr="002A4175">
        <w:t>quelque chose de nouveau</w:t>
      </w:r>
      <w:r w:rsidRPr="002A4175">
        <w:t xml:space="preserve">, peut-être il aurait </w:t>
      </w:r>
      <w:r w:rsidR="007E578F" w:rsidRPr="002A4175">
        <w:t xml:space="preserve">été </w:t>
      </w:r>
      <w:r w:rsidRPr="002A4175">
        <w:t>intéress</w:t>
      </w:r>
      <w:r w:rsidR="007E578F" w:rsidRPr="002A4175">
        <w:t>a</w:t>
      </w:r>
      <w:r w:rsidRPr="002A4175">
        <w:t xml:space="preserve">nt d’y préciser quand même les éléments </w:t>
      </w:r>
      <w:r w:rsidR="00195222" w:rsidRPr="002A4175">
        <w:t>existants qui peuvent y contribuer aujourd’hui,</w:t>
      </w:r>
      <w:r w:rsidRPr="002A4175">
        <w:t xml:space="preserve"> même </w:t>
      </w:r>
      <w:r w:rsidR="00195222" w:rsidRPr="002A4175">
        <w:t xml:space="preserve">ceux qui ont été faits </w:t>
      </w:r>
      <w:r w:rsidRPr="002A4175">
        <w:t>à titre expérimental</w:t>
      </w:r>
      <w:r w:rsidR="003143A6" w:rsidRPr="002A4175">
        <w:t xml:space="preserve"> ou définitif à travers les PIREDD ou à travers les normes sectorielles (forestières) depuis 2002</w:t>
      </w:r>
      <w:r w:rsidRPr="002A4175">
        <w:t>.</w:t>
      </w:r>
    </w:p>
    <w:p w14:paraId="07AA26F6" w14:textId="25A5673D" w:rsidR="001F6059" w:rsidRPr="002A4175" w:rsidRDefault="001F6059" w:rsidP="00B97CE3">
      <w:pPr>
        <w:jc w:val="both"/>
      </w:pPr>
    </w:p>
    <w:p w14:paraId="52424802" w14:textId="77777777" w:rsidR="00653D25" w:rsidRPr="002A4175" w:rsidRDefault="00653D25" w:rsidP="00F36B82"/>
    <w:p w14:paraId="13548187" w14:textId="1AC298A6" w:rsidR="00B20654" w:rsidRPr="002A4175" w:rsidRDefault="004806EE" w:rsidP="000A3C7D">
      <w:pPr>
        <w:pStyle w:val="Titre2"/>
        <w:numPr>
          <w:ilvl w:val="1"/>
          <w:numId w:val="7"/>
        </w:numPr>
      </w:pPr>
      <w:bookmarkStart w:id="30" w:name="_Toc75535589"/>
      <w:r w:rsidRPr="002A4175">
        <w:t>Observations sur l’approche du PARAT</w:t>
      </w:r>
      <w:bookmarkEnd w:id="30"/>
    </w:p>
    <w:p w14:paraId="027226DD" w14:textId="77777777" w:rsidR="00D100B8" w:rsidRPr="002A4175" w:rsidRDefault="00D100B8" w:rsidP="00D100B8">
      <w:pPr>
        <w:pStyle w:val="NormalWeb"/>
        <w:spacing w:before="0" w:beforeAutospacing="0" w:after="0" w:afterAutospacing="0"/>
        <w:jc w:val="both"/>
        <w:rPr>
          <w:rFonts w:asciiTheme="minorHAnsi" w:hAnsiTheme="minorHAnsi" w:cstheme="minorHAnsi"/>
        </w:rPr>
      </w:pPr>
    </w:p>
    <w:p w14:paraId="1D195DA5" w14:textId="25475ABF" w:rsidR="00471FE2" w:rsidRPr="00181AE8" w:rsidRDefault="00471FE2" w:rsidP="00D100B8">
      <w:pPr>
        <w:pStyle w:val="NormalWeb"/>
        <w:spacing w:before="0" w:beforeAutospacing="0" w:after="0" w:afterAutospacing="0"/>
        <w:jc w:val="both"/>
        <w:rPr>
          <w:rFonts w:asciiTheme="minorHAnsi" w:hAnsiTheme="minorHAnsi" w:cstheme="minorHAnsi"/>
        </w:rPr>
      </w:pPr>
      <w:r w:rsidRPr="002A4175">
        <w:rPr>
          <w:rFonts w:asciiTheme="minorHAnsi" w:hAnsiTheme="minorHAnsi" w:cstheme="minorHAnsi"/>
        </w:rPr>
        <w:t xml:space="preserve">L’approche du PARAT n’a pas </w:t>
      </w:r>
      <w:r w:rsidR="00723AD3">
        <w:rPr>
          <w:rFonts w:asciiTheme="minorHAnsi" w:hAnsiTheme="minorHAnsi" w:cstheme="minorHAnsi"/>
        </w:rPr>
        <w:t xml:space="preserve">forcément </w:t>
      </w:r>
      <w:r w:rsidRPr="002A4175">
        <w:rPr>
          <w:rFonts w:asciiTheme="minorHAnsi" w:hAnsiTheme="minorHAnsi" w:cstheme="minorHAnsi"/>
        </w:rPr>
        <w:t xml:space="preserve">un lien étroit avec la « préservation des forêts » en </w:t>
      </w:r>
      <w:r w:rsidRPr="00181AE8">
        <w:rPr>
          <w:rFonts w:asciiTheme="minorHAnsi" w:hAnsiTheme="minorHAnsi" w:cstheme="minorHAnsi"/>
        </w:rPr>
        <w:t>particulier. En tout cas il est difficile de distinguer si l’approche est favorable ou non à la préservation des forêts.</w:t>
      </w:r>
      <w:r w:rsidR="00844A1D" w:rsidRPr="00181AE8">
        <w:rPr>
          <w:rFonts w:asciiTheme="minorHAnsi" w:hAnsiTheme="minorHAnsi" w:cstheme="minorHAnsi"/>
        </w:rPr>
        <w:t xml:space="preserve"> Les aspects pratiques de mise en œuvre apporteront plus de sens sur l’existence de ce lien (à travers les documents techniques, les arbitrages, l’opérationnalité des organes déconcentrés, et la considération du pouvoir coutumier).</w:t>
      </w:r>
    </w:p>
    <w:p w14:paraId="588E43BC" w14:textId="77777777" w:rsidR="00471FE2" w:rsidRPr="00181AE8" w:rsidRDefault="00471FE2" w:rsidP="00D100B8">
      <w:pPr>
        <w:pStyle w:val="NormalWeb"/>
        <w:spacing w:before="0" w:beforeAutospacing="0" w:after="0" w:afterAutospacing="0"/>
        <w:jc w:val="both"/>
        <w:rPr>
          <w:rFonts w:asciiTheme="minorHAnsi" w:hAnsiTheme="minorHAnsi" w:cstheme="minorHAnsi"/>
        </w:rPr>
      </w:pPr>
    </w:p>
    <w:p w14:paraId="16C205FC" w14:textId="042D2278" w:rsidR="00471FE2" w:rsidRPr="002A4175" w:rsidRDefault="00471FE2" w:rsidP="00D100B8">
      <w:pPr>
        <w:pStyle w:val="NormalWeb"/>
        <w:spacing w:before="0" w:beforeAutospacing="0" w:after="0" w:afterAutospacing="0"/>
        <w:jc w:val="both"/>
        <w:rPr>
          <w:rFonts w:asciiTheme="minorHAnsi" w:hAnsiTheme="minorHAnsi" w:cstheme="minorHAnsi"/>
        </w:rPr>
      </w:pPr>
      <w:r w:rsidRPr="00181AE8">
        <w:rPr>
          <w:rFonts w:asciiTheme="minorHAnsi" w:hAnsiTheme="minorHAnsi" w:cstheme="minorHAnsi"/>
        </w:rPr>
        <w:t>En revanche, on peut relever que le PARAT utilise une approche assez logique puisqu’elle vise des choix stratégiques pertinents, et utilise par ailleurs des principes de mise en œuvre qui sont recommandés dans les documents cadre REDD+.</w:t>
      </w:r>
      <w:r w:rsidRPr="002A4175">
        <w:rPr>
          <w:rFonts w:asciiTheme="minorHAnsi" w:hAnsiTheme="minorHAnsi" w:cstheme="minorHAnsi"/>
        </w:rPr>
        <w:t xml:space="preserve"> </w:t>
      </w:r>
    </w:p>
    <w:p w14:paraId="4E17193C" w14:textId="77777777" w:rsidR="003B33F0" w:rsidRPr="002A4175" w:rsidRDefault="003B33F0" w:rsidP="00D100B8">
      <w:pPr>
        <w:pStyle w:val="NormalWeb"/>
        <w:spacing w:before="0" w:beforeAutospacing="0" w:after="0" w:afterAutospacing="0"/>
        <w:jc w:val="both"/>
        <w:rPr>
          <w:rFonts w:asciiTheme="minorHAnsi" w:hAnsiTheme="minorHAnsi" w:cstheme="minorHAnsi"/>
        </w:rPr>
      </w:pPr>
    </w:p>
    <w:p w14:paraId="5A97E951" w14:textId="4FFAE15D" w:rsidR="00FC5474" w:rsidRPr="002A4175" w:rsidRDefault="00653D25" w:rsidP="00D100B8">
      <w:pPr>
        <w:pStyle w:val="NormalWeb"/>
        <w:spacing w:before="0" w:beforeAutospacing="0" w:after="0" w:afterAutospacing="0"/>
        <w:jc w:val="both"/>
        <w:rPr>
          <w:rFonts w:asciiTheme="minorHAnsi" w:hAnsiTheme="minorHAnsi" w:cstheme="minorHAnsi"/>
        </w:rPr>
      </w:pPr>
      <w:r w:rsidRPr="002A4175">
        <w:rPr>
          <w:rFonts w:asciiTheme="minorHAnsi" w:hAnsiTheme="minorHAnsi" w:cstheme="minorHAnsi"/>
        </w:rPr>
        <w:lastRenderedPageBreak/>
        <w:t>Le PARAT a vocation à faciliter la Réforme de l’AT, et</w:t>
      </w:r>
      <w:r w:rsidR="00FC5474" w:rsidRPr="002A4175">
        <w:rPr>
          <w:rFonts w:asciiTheme="minorHAnsi" w:hAnsiTheme="minorHAnsi" w:cstheme="minorHAnsi"/>
        </w:rPr>
        <w:t xml:space="preserve"> </w:t>
      </w:r>
      <w:r w:rsidR="00471FE2" w:rsidRPr="002A4175">
        <w:rPr>
          <w:rFonts w:asciiTheme="minorHAnsi" w:hAnsiTheme="minorHAnsi" w:cstheme="minorHAnsi"/>
        </w:rPr>
        <w:t xml:space="preserve">son approche </w:t>
      </w:r>
      <w:r w:rsidR="00FC5474" w:rsidRPr="002A4175">
        <w:rPr>
          <w:rFonts w:asciiTheme="minorHAnsi" w:hAnsiTheme="minorHAnsi" w:cstheme="minorHAnsi"/>
        </w:rPr>
        <w:t>peut être résumé</w:t>
      </w:r>
      <w:r w:rsidR="00471FE2" w:rsidRPr="002A4175">
        <w:rPr>
          <w:rFonts w:asciiTheme="minorHAnsi" w:hAnsiTheme="minorHAnsi" w:cstheme="minorHAnsi"/>
        </w:rPr>
        <w:t>e</w:t>
      </w:r>
      <w:r w:rsidR="00FC5474" w:rsidRPr="002A4175">
        <w:rPr>
          <w:rFonts w:asciiTheme="minorHAnsi" w:hAnsiTheme="minorHAnsi" w:cstheme="minorHAnsi"/>
        </w:rPr>
        <w:t xml:space="preserve"> selon les points suivants :</w:t>
      </w:r>
    </w:p>
    <w:p w14:paraId="49566131" w14:textId="2E0F972E" w:rsidR="00FC5474" w:rsidRPr="002A4175" w:rsidRDefault="00FC5474" w:rsidP="0094355D">
      <w:pPr>
        <w:pStyle w:val="NormalWeb"/>
        <w:numPr>
          <w:ilvl w:val="0"/>
          <w:numId w:val="20"/>
        </w:numPr>
        <w:spacing w:before="0" w:beforeAutospacing="0" w:after="0" w:afterAutospacing="0"/>
        <w:jc w:val="both"/>
        <w:rPr>
          <w:rFonts w:asciiTheme="minorHAnsi" w:hAnsiTheme="minorHAnsi" w:cstheme="minorHAnsi"/>
        </w:rPr>
      </w:pPr>
      <w:r w:rsidRPr="002A4175">
        <w:rPr>
          <w:rFonts w:asciiTheme="minorHAnsi" w:hAnsiTheme="minorHAnsi" w:cstheme="minorHAnsi"/>
          <w:b/>
          <w:bCs/>
        </w:rPr>
        <w:t>3 axes </w:t>
      </w:r>
      <w:r w:rsidR="00E43FA4" w:rsidRPr="002A4175">
        <w:rPr>
          <w:rFonts w:asciiTheme="minorHAnsi" w:hAnsiTheme="minorHAnsi" w:cstheme="minorHAnsi"/>
          <w:b/>
          <w:bCs/>
        </w:rPr>
        <w:t>stratégiques</w:t>
      </w:r>
      <w:r w:rsidR="00471FE2" w:rsidRPr="002A4175">
        <w:rPr>
          <w:rFonts w:asciiTheme="minorHAnsi" w:hAnsiTheme="minorHAnsi" w:cstheme="minorHAnsi"/>
          <w:b/>
          <w:bCs/>
        </w:rPr>
        <w:t xml:space="preserve"> de résultat</w:t>
      </w:r>
      <w:r w:rsidR="00E43FA4" w:rsidRPr="002A4175">
        <w:rPr>
          <w:rFonts w:asciiTheme="minorHAnsi" w:hAnsiTheme="minorHAnsi" w:cstheme="minorHAnsi"/>
        </w:rPr>
        <w:t xml:space="preserve"> </w:t>
      </w:r>
      <w:r w:rsidRPr="002A4175">
        <w:rPr>
          <w:rFonts w:asciiTheme="minorHAnsi" w:hAnsiTheme="minorHAnsi" w:cstheme="minorHAnsi"/>
        </w:rPr>
        <w:t>: Règlementaire</w:t>
      </w:r>
      <w:r w:rsidR="00E43FA4" w:rsidRPr="002A4175">
        <w:rPr>
          <w:rFonts w:asciiTheme="minorHAnsi" w:hAnsiTheme="minorHAnsi" w:cstheme="minorHAnsi"/>
        </w:rPr>
        <w:t xml:space="preserve"> </w:t>
      </w:r>
      <w:r w:rsidR="00471FE2" w:rsidRPr="002A4175">
        <w:rPr>
          <w:rFonts w:asciiTheme="minorHAnsi" w:hAnsiTheme="minorHAnsi" w:cstheme="minorHAnsi"/>
        </w:rPr>
        <w:t xml:space="preserve">et </w:t>
      </w:r>
      <w:r w:rsidR="00E43FA4" w:rsidRPr="002A4175">
        <w:rPr>
          <w:rFonts w:asciiTheme="minorHAnsi" w:hAnsiTheme="minorHAnsi" w:cstheme="minorHAnsi"/>
        </w:rPr>
        <w:t>Juridique</w:t>
      </w:r>
      <w:r w:rsidRPr="002A4175">
        <w:rPr>
          <w:rFonts w:asciiTheme="minorHAnsi" w:hAnsiTheme="minorHAnsi" w:cstheme="minorHAnsi"/>
        </w:rPr>
        <w:t>, Institutionnel</w:t>
      </w:r>
      <w:r w:rsidR="00E43FA4" w:rsidRPr="002A4175">
        <w:rPr>
          <w:rFonts w:asciiTheme="minorHAnsi" w:hAnsiTheme="minorHAnsi" w:cstheme="minorHAnsi"/>
        </w:rPr>
        <w:t xml:space="preserve"> </w:t>
      </w:r>
      <w:r w:rsidR="00471FE2" w:rsidRPr="002A4175">
        <w:rPr>
          <w:rFonts w:asciiTheme="minorHAnsi" w:hAnsiTheme="minorHAnsi" w:cstheme="minorHAnsi"/>
        </w:rPr>
        <w:t>et</w:t>
      </w:r>
      <w:r w:rsidR="00E43FA4" w:rsidRPr="002A4175">
        <w:rPr>
          <w:rFonts w:asciiTheme="minorHAnsi" w:hAnsiTheme="minorHAnsi" w:cstheme="minorHAnsi"/>
        </w:rPr>
        <w:t xml:space="preserve"> Organisationnel</w:t>
      </w:r>
      <w:r w:rsidRPr="002A4175">
        <w:rPr>
          <w:rFonts w:asciiTheme="minorHAnsi" w:hAnsiTheme="minorHAnsi" w:cstheme="minorHAnsi"/>
        </w:rPr>
        <w:t>, Technique</w:t>
      </w:r>
      <w:r w:rsidR="003B33F0" w:rsidRPr="002A4175">
        <w:rPr>
          <w:rFonts w:asciiTheme="minorHAnsi" w:hAnsiTheme="minorHAnsi" w:cstheme="minorHAnsi"/>
        </w:rPr>
        <w:t> ;</w:t>
      </w:r>
    </w:p>
    <w:p w14:paraId="36F6A241" w14:textId="5EFBE60F" w:rsidR="00FC5474" w:rsidRPr="002A4175" w:rsidRDefault="00E43FA4" w:rsidP="0094355D">
      <w:pPr>
        <w:pStyle w:val="NormalWeb"/>
        <w:numPr>
          <w:ilvl w:val="0"/>
          <w:numId w:val="20"/>
        </w:numPr>
        <w:spacing w:before="0" w:beforeAutospacing="0" w:after="0" w:afterAutospacing="0"/>
        <w:jc w:val="both"/>
        <w:rPr>
          <w:rFonts w:asciiTheme="minorHAnsi" w:hAnsiTheme="minorHAnsi" w:cstheme="minorHAnsi"/>
        </w:rPr>
      </w:pPr>
      <w:r w:rsidRPr="002A4175">
        <w:rPr>
          <w:rFonts w:asciiTheme="minorHAnsi" w:hAnsiTheme="minorHAnsi" w:cstheme="minorHAnsi"/>
          <w:b/>
          <w:bCs/>
        </w:rPr>
        <w:t>Approche</w:t>
      </w:r>
      <w:r w:rsidR="009A0A69" w:rsidRPr="002A4175">
        <w:rPr>
          <w:rFonts w:asciiTheme="minorHAnsi" w:hAnsiTheme="minorHAnsi" w:cstheme="minorHAnsi"/>
          <w:b/>
          <w:bCs/>
        </w:rPr>
        <w:t xml:space="preserve"> </w:t>
      </w:r>
      <w:r w:rsidR="00FC5474" w:rsidRPr="002A4175">
        <w:rPr>
          <w:rFonts w:asciiTheme="minorHAnsi" w:hAnsiTheme="minorHAnsi" w:cstheme="minorHAnsi"/>
          <w:b/>
          <w:bCs/>
        </w:rPr>
        <w:t>p</w:t>
      </w:r>
      <w:r w:rsidR="00306338" w:rsidRPr="002A4175">
        <w:rPr>
          <w:rFonts w:asciiTheme="minorHAnsi" w:hAnsiTheme="minorHAnsi" w:cstheme="minorHAnsi"/>
          <w:b/>
          <w:bCs/>
        </w:rPr>
        <w:t>articipative</w:t>
      </w:r>
      <w:r w:rsidR="009A0A69" w:rsidRPr="002A4175">
        <w:rPr>
          <w:rFonts w:asciiTheme="minorHAnsi" w:hAnsiTheme="minorHAnsi" w:cstheme="minorHAnsi"/>
          <w:b/>
          <w:bCs/>
        </w:rPr>
        <w:t xml:space="preserve"> et transparente</w:t>
      </w:r>
      <w:r w:rsidR="00FC5474" w:rsidRPr="002A4175">
        <w:rPr>
          <w:rFonts w:asciiTheme="minorHAnsi" w:hAnsiTheme="minorHAnsi" w:cstheme="minorHAnsi"/>
        </w:rPr>
        <w:t>, invitant tous les acteurs à avoir la possibilité de s’exprimer sur les étapes de la réforme et le contenu des principaux documents</w:t>
      </w:r>
      <w:r w:rsidR="003B33F0" w:rsidRPr="002A4175">
        <w:rPr>
          <w:rFonts w:asciiTheme="minorHAnsi" w:hAnsiTheme="minorHAnsi" w:cstheme="minorHAnsi"/>
        </w:rPr>
        <w:t> ;</w:t>
      </w:r>
    </w:p>
    <w:p w14:paraId="1E52D37C" w14:textId="0C2665DA" w:rsidR="00FC5474" w:rsidRPr="002A4175" w:rsidRDefault="00FC5474" w:rsidP="0094355D">
      <w:pPr>
        <w:pStyle w:val="NormalWeb"/>
        <w:numPr>
          <w:ilvl w:val="0"/>
          <w:numId w:val="20"/>
        </w:numPr>
        <w:spacing w:before="0" w:beforeAutospacing="0" w:after="0" w:afterAutospacing="0"/>
        <w:jc w:val="both"/>
        <w:rPr>
          <w:rFonts w:asciiTheme="minorHAnsi" w:hAnsiTheme="minorHAnsi" w:cstheme="minorHAnsi"/>
        </w:rPr>
      </w:pPr>
      <w:r w:rsidRPr="002A4175">
        <w:rPr>
          <w:rFonts w:asciiTheme="minorHAnsi" w:hAnsiTheme="minorHAnsi" w:cstheme="minorHAnsi"/>
          <w:b/>
          <w:bCs/>
        </w:rPr>
        <w:t>L’existence d’une « Charte de Participation »</w:t>
      </w:r>
      <w:r w:rsidRPr="002A4175">
        <w:rPr>
          <w:rFonts w:asciiTheme="minorHAnsi" w:hAnsiTheme="minorHAnsi" w:cstheme="minorHAnsi"/>
        </w:rPr>
        <w:t xml:space="preserve"> pour « </w:t>
      </w:r>
      <w:r w:rsidRPr="002A4175">
        <w:rPr>
          <w:rFonts w:ascii="Calibri" w:hAnsi="Calibri" w:cs="Calibri"/>
          <w:i/>
          <w:iCs/>
        </w:rPr>
        <w:t xml:space="preserve">une action transparente et efficace, en visant </w:t>
      </w:r>
      <w:r w:rsidR="003A1E3E" w:rsidRPr="002A4175">
        <w:rPr>
          <w:rFonts w:ascii="Calibri" w:hAnsi="Calibri" w:cs="Calibri"/>
          <w:i/>
          <w:iCs/>
        </w:rPr>
        <w:t>à</w:t>
      </w:r>
      <w:r w:rsidRPr="002A4175">
        <w:rPr>
          <w:rFonts w:ascii="Calibri" w:hAnsi="Calibri" w:cs="Calibri"/>
          <w:i/>
          <w:iCs/>
        </w:rPr>
        <w:t xml:space="preserve"> traduire en projets et politiques publiques les besoins de la population. Une charte de la participation est proposée pour que cet objectif devienne une pratique ordinaire et parfaitement intégrée au mode de gestion AT</w:t>
      </w:r>
      <w:r w:rsidRPr="002A4175">
        <w:rPr>
          <w:rFonts w:ascii="Calibri" w:hAnsi="Calibri" w:cs="Calibri"/>
        </w:rPr>
        <w:t> »</w:t>
      </w:r>
      <w:r w:rsidR="003B33F0" w:rsidRPr="002A4175">
        <w:rPr>
          <w:rFonts w:ascii="Calibri" w:hAnsi="Calibri" w:cs="Calibri"/>
        </w:rPr>
        <w:t>.</w:t>
      </w:r>
    </w:p>
    <w:p w14:paraId="55B6342A" w14:textId="77777777" w:rsidR="00D100B8" w:rsidRPr="002A4175" w:rsidRDefault="00D100B8" w:rsidP="00D100B8">
      <w:pPr>
        <w:pStyle w:val="NormalWeb"/>
        <w:spacing w:before="0" w:beforeAutospacing="0" w:after="0" w:afterAutospacing="0"/>
        <w:jc w:val="both"/>
        <w:rPr>
          <w:rFonts w:asciiTheme="minorHAnsi" w:hAnsiTheme="minorHAnsi" w:cstheme="minorHAnsi"/>
        </w:rPr>
      </w:pPr>
    </w:p>
    <w:p w14:paraId="1DF51490" w14:textId="000C0C25" w:rsidR="00306338" w:rsidRPr="002A4175" w:rsidRDefault="00FC5474" w:rsidP="00D100B8">
      <w:pPr>
        <w:pStyle w:val="NormalWeb"/>
        <w:spacing w:before="0" w:beforeAutospacing="0" w:after="0" w:afterAutospacing="0"/>
        <w:jc w:val="both"/>
        <w:rPr>
          <w:rFonts w:asciiTheme="minorHAnsi" w:hAnsiTheme="minorHAnsi" w:cstheme="minorHAnsi"/>
        </w:rPr>
      </w:pPr>
      <w:r w:rsidRPr="002A4175">
        <w:rPr>
          <w:rFonts w:asciiTheme="minorHAnsi" w:hAnsiTheme="minorHAnsi" w:cstheme="minorHAnsi"/>
        </w:rPr>
        <w:t>Nb : Pour cette partie de l’évaluation, i</w:t>
      </w:r>
      <w:r w:rsidR="00306338" w:rsidRPr="002A4175">
        <w:rPr>
          <w:rFonts w:asciiTheme="minorHAnsi" w:hAnsiTheme="minorHAnsi" w:cstheme="minorHAnsi"/>
        </w:rPr>
        <w:t xml:space="preserve">l aurait été </w:t>
      </w:r>
      <w:r w:rsidRPr="002A4175">
        <w:rPr>
          <w:rFonts w:asciiTheme="minorHAnsi" w:hAnsiTheme="minorHAnsi" w:cstheme="minorHAnsi"/>
        </w:rPr>
        <w:t>complémentaire</w:t>
      </w:r>
      <w:r w:rsidR="00306338" w:rsidRPr="002A4175">
        <w:rPr>
          <w:rFonts w:asciiTheme="minorHAnsi" w:hAnsiTheme="minorHAnsi" w:cstheme="minorHAnsi"/>
        </w:rPr>
        <w:t xml:space="preserve"> d’aller voir les acteurs dans les provinces, là où se trouvent les forêts. Ceci n’est pas prévu dans le Tdr, donc on procède selon les interviews qui sont faites à Kinshasa.</w:t>
      </w:r>
      <w:r w:rsidR="009A0A69" w:rsidRPr="002A4175">
        <w:rPr>
          <w:rFonts w:asciiTheme="minorHAnsi" w:hAnsiTheme="minorHAnsi" w:cstheme="minorHAnsi"/>
        </w:rPr>
        <w:t xml:space="preserve"> Le rapport global d’évaluation du PARAT </w:t>
      </w:r>
      <w:r w:rsidR="00723AD3">
        <w:rPr>
          <w:rFonts w:asciiTheme="minorHAnsi" w:hAnsiTheme="minorHAnsi" w:cstheme="minorHAnsi"/>
        </w:rPr>
        <w:t>devrait apporter</w:t>
      </w:r>
      <w:r w:rsidR="009A0A69" w:rsidRPr="002A4175">
        <w:rPr>
          <w:rFonts w:asciiTheme="minorHAnsi" w:hAnsiTheme="minorHAnsi" w:cstheme="minorHAnsi"/>
        </w:rPr>
        <w:t xml:space="preserve"> des éléments complémentaires.</w:t>
      </w:r>
    </w:p>
    <w:p w14:paraId="5FBA71C7" w14:textId="01C1DE07" w:rsidR="009A0A69" w:rsidRPr="002A4175" w:rsidRDefault="009A0A69" w:rsidP="009A0A69">
      <w:pPr>
        <w:pStyle w:val="NormalWeb"/>
        <w:spacing w:before="0" w:beforeAutospacing="0" w:after="0" w:afterAutospacing="0"/>
        <w:jc w:val="both"/>
        <w:rPr>
          <w:rFonts w:asciiTheme="minorHAnsi" w:hAnsiTheme="minorHAnsi" w:cstheme="minorHAnsi"/>
          <w:b/>
          <w:bCs/>
        </w:rPr>
      </w:pPr>
    </w:p>
    <w:p w14:paraId="056F5923" w14:textId="35ABF942" w:rsidR="00653D25" w:rsidRDefault="00653D25" w:rsidP="0094355D">
      <w:pPr>
        <w:pStyle w:val="NormalWeb"/>
        <w:numPr>
          <w:ilvl w:val="0"/>
          <w:numId w:val="24"/>
        </w:numPr>
        <w:spacing w:before="0" w:beforeAutospacing="0" w:after="0" w:afterAutospacing="0"/>
        <w:jc w:val="both"/>
        <w:rPr>
          <w:rFonts w:asciiTheme="minorHAnsi" w:hAnsiTheme="minorHAnsi" w:cstheme="minorHAnsi"/>
        </w:rPr>
      </w:pPr>
      <w:r w:rsidRPr="002A4175">
        <w:rPr>
          <w:rFonts w:asciiTheme="minorHAnsi" w:hAnsiTheme="minorHAnsi" w:cstheme="minorHAnsi"/>
          <w:b/>
          <w:bCs/>
        </w:rPr>
        <w:t>Les axes stratégiques</w:t>
      </w:r>
      <w:r w:rsidRPr="002A4175">
        <w:rPr>
          <w:rFonts w:asciiTheme="minorHAnsi" w:hAnsiTheme="minorHAnsi" w:cstheme="minorHAnsi"/>
        </w:rPr>
        <w:t xml:space="preserve"> ont été traités dans un chapitre précédent</w:t>
      </w:r>
      <w:r w:rsidR="00723AD3">
        <w:rPr>
          <w:rFonts w:asciiTheme="minorHAnsi" w:hAnsiTheme="minorHAnsi" w:cstheme="minorHAnsi"/>
        </w:rPr>
        <w:t xml:space="preserve"> (4.1.2)</w:t>
      </w:r>
      <w:r w:rsidRPr="002A4175">
        <w:rPr>
          <w:rFonts w:asciiTheme="minorHAnsi" w:hAnsiTheme="minorHAnsi" w:cstheme="minorHAnsi"/>
        </w:rPr>
        <w:t>.</w:t>
      </w:r>
    </w:p>
    <w:p w14:paraId="52D6492B" w14:textId="77777777" w:rsidR="00653D25" w:rsidRPr="002A4175" w:rsidRDefault="00653D25" w:rsidP="009A0A69">
      <w:pPr>
        <w:pStyle w:val="NormalWeb"/>
        <w:spacing w:before="0" w:beforeAutospacing="0" w:after="0" w:afterAutospacing="0"/>
        <w:jc w:val="both"/>
        <w:rPr>
          <w:rFonts w:asciiTheme="minorHAnsi" w:hAnsiTheme="minorHAnsi" w:cstheme="minorHAnsi"/>
          <w:b/>
          <w:bCs/>
        </w:rPr>
      </w:pPr>
    </w:p>
    <w:p w14:paraId="2E3CDA43" w14:textId="77777777" w:rsidR="00653D25" w:rsidRPr="002A4175" w:rsidRDefault="00653D25" w:rsidP="0094355D">
      <w:pPr>
        <w:pStyle w:val="NormalWeb"/>
        <w:numPr>
          <w:ilvl w:val="0"/>
          <w:numId w:val="24"/>
        </w:numPr>
        <w:spacing w:before="0" w:beforeAutospacing="0" w:after="0" w:afterAutospacing="0"/>
        <w:jc w:val="both"/>
        <w:rPr>
          <w:rFonts w:asciiTheme="minorHAnsi" w:hAnsiTheme="minorHAnsi" w:cstheme="minorHAnsi"/>
          <w:b/>
          <w:bCs/>
        </w:rPr>
      </w:pPr>
      <w:r w:rsidRPr="002A4175">
        <w:rPr>
          <w:rFonts w:asciiTheme="minorHAnsi" w:hAnsiTheme="minorHAnsi" w:cstheme="minorHAnsi"/>
          <w:b/>
          <w:bCs/>
        </w:rPr>
        <w:t>Les aspects participatifs</w:t>
      </w:r>
      <w:r w:rsidRPr="002A4175">
        <w:rPr>
          <w:rFonts w:asciiTheme="minorHAnsi" w:hAnsiTheme="minorHAnsi" w:cstheme="minorHAnsi"/>
        </w:rPr>
        <w:t> :</w:t>
      </w:r>
    </w:p>
    <w:p w14:paraId="2DABE302" w14:textId="65857A2E" w:rsidR="009A0A69" w:rsidRPr="00181AE8" w:rsidRDefault="00653D25" w:rsidP="003B33F0">
      <w:pPr>
        <w:pStyle w:val="NormalWeb"/>
        <w:spacing w:before="0" w:beforeAutospacing="0" w:after="0" w:afterAutospacing="0"/>
        <w:ind w:left="709"/>
        <w:jc w:val="both"/>
        <w:rPr>
          <w:rFonts w:asciiTheme="minorHAnsi" w:hAnsiTheme="minorHAnsi" w:cstheme="minorHAnsi"/>
          <w:b/>
          <w:bCs/>
        </w:rPr>
      </w:pPr>
      <w:r w:rsidRPr="002A4175">
        <w:rPr>
          <w:rFonts w:asciiTheme="minorHAnsi" w:hAnsiTheme="minorHAnsi" w:cstheme="minorHAnsi"/>
        </w:rPr>
        <w:t>L’approche participative reflète celle qui est recommandée par la Stratégie Nationale REDD+ et par le MAT</w:t>
      </w:r>
      <w:r w:rsidR="002A360E" w:rsidRPr="002A4175">
        <w:rPr>
          <w:rFonts w:asciiTheme="minorHAnsi" w:hAnsiTheme="minorHAnsi" w:cstheme="minorHAnsi"/>
        </w:rPr>
        <w:t xml:space="preserve"> (voir aussi chapitre suivant)</w:t>
      </w:r>
      <w:r w:rsidRPr="002A4175">
        <w:rPr>
          <w:rFonts w:asciiTheme="minorHAnsi" w:hAnsiTheme="minorHAnsi" w:cstheme="minorHAnsi"/>
        </w:rPr>
        <w:t>. Par conséquent, cette approche est conforme. Elle est par ailleurs extrêmement importante pour la partie forestière, car il est essentiel de consulter les parties prenantes, notamment les communautés</w:t>
      </w:r>
      <w:r w:rsidR="00471FE2" w:rsidRPr="002A4175">
        <w:rPr>
          <w:rFonts w:asciiTheme="minorHAnsi" w:hAnsiTheme="minorHAnsi" w:cstheme="minorHAnsi"/>
        </w:rPr>
        <w:t xml:space="preserve"> locales</w:t>
      </w:r>
      <w:r w:rsidRPr="002A4175">
        <w:rPr>
          <w:rFonts w:asciiTheme="minorHAnsi" w:hAnsiTheme="minorHAnsi" w:cstheme="minorHAnsi"/>
        </w:rPr>
        <w:t xml:space="preserve">, lorsqu’il s’agit de s’intéresser à la gestion de leurs forêts. D’après les échanges qui ont </w:t>
      </w:r>
      <w:r w:rsidRPr="00181AE8">
        <w:rPr>
          <w:rFonts w:asciiTheme="minorHAnsi" w:hAnsiTheme="minorHAnsi" w:cstheme="minorHAnsi"/>
        </w:rPr>
        <w:t>eu lieu pendant la mission, nous pouvons retenir ceci :</w:t>
      </w:r>
    </w:p>
    <w:p w14:paraId="0F4023CF" w14:textId="05FFA259" w:rsidR="00D100B8" w:rsidRPr="00181AE8" w:rsidRDefault="00306338" w:rsidP="0094355D">
      <w:pPr>
        <w:pStyle w:val="NormalWeb"/>
        <w:numPr>
          <w:ilvl w:val="2"/>
          <w:numId w:val="20"/>
        </w:numPr>
        <w:spacing w:before="0" w:beforeAutospacing="0" w:after="0" w:afterAutospacing="0"/>
        <w:ind w:left="1276"/>
        <w:jc w:val="both"/>
        <w:rPr>
          <w:rFonts w:asciiTheme="minorHAnsi" w:hAnsiTheme="minorHAnsi" w:cstheme="minorHAnsi"/>
        </w:rPr>
      </w:pPr>
      <w:r w:rsidRPr="00181AE8">
        <w:rPr>
          <w:rFonts w:asciiTheme="minorHAnsi" w:hAnsiTheme="minorHAnsi" w:cstheme="minorHAnsi"/>
        </w:rPr>
        <w:t>Dans l’ensemble le processus est participatif</w:t>
      </w:r>
      <w:r w:rsidR="00723AD3" w:rsidRPr="00181AE8">
        <w:rPr>
          <w:rFonts w:asciiTheme="minorHAnsi" w:hAnsiTheme="minorHAnsi" w:cstheme="minorHAnsi"/>
        </w:rPr>
        <w:t xml:space="preserve"> </w:t>
      </w:r>
      <w:r w:rsidR="00D100B8" w:rsidRPr="00181AE8">
        <w:rPr>
          <w:rFonts w:asciiTheme="minorHAnsi" w:hAnsiTheme="minorHAnsi" w:cstheme="minorHAnsi"/>
        </w:rPr>
        <w:t>e</w:t>
      </w:r>
      <w:r w:rsidR="009A0A69" w:rsidRPr="00181AE8">
        <w:rPr>
          <w:rFonts w:asciiTheme="minorHAnsi" w:hAnsiTheme="minorHAnsi" w:cstheme="minorHAnsi"/>
        </w:rPr>
        <w:t>n</w:t>
      </w:r>
      <w:r w:rsidR="00D100B8" w:rsidRPr="00181AE8">
        <w:rPr>
          <w:rFonts w:asciiTheme="minorHAnsi" w:hAnsiTheme="minorHAnsi" w:cstheme="minorHAnsi"/>
        </w:rPr>
        <w:t xml:space="preserve"> particulier dans les </w:t>
      </w:r>
      <w:r w:rsidR="009A0A69" w:rsidRPr="00181AE8">
        <w:rPr>
          <w:rFonts w:asciiTheme="minorHAnsi" w:hAnsiTheme="minorHAnsi" w:cstheme="minorHAnsi"/>
        </w:rPr>
        <w:t>P</w:t>
      </w:r>
      <w:r w:rsidR="00D100B8" w:rsidRPr="00181AE8">
        <w:rPr>
          <w:rFonts w:asciiTheme="minorHAnsi" w:hAnsiTheme="minorHAnsi" w:cstheme="minorHAnsi"/>
        </w:rPr>
        <w:t>rovinces</w:t>
      </w:r>
      <w:r w:rsidR="00723AD3" w:rsidRPr="00181AE8">
        <w:rPr>
          <w:rFonts w:asciiTheme="minorHAnsi" w:hAnsiTheme="minorHAnsi" w:cstheme="minorHAnsi"/>
        </w:rPr>
        <w:t>,</w:t>
      </w:r>
    </w:p>
    <w:p w14:paraId="040A481B" w14:textId="5875BC75" w:rsidR="00306338" w:rsidRPr="00181AE8" w:rsidRDefault="00723AD3" w:rsidP="0094355D">
      <w:pPr>
        <w:pStyle w:val="NormalWeb"/>
        <w:numPr>
          <w:ilvl w:val="2"/>
          <w:numId w:val="20"/>
        </w:numPr>
        <w:spacing w:before="0" w:beforeAutospacing="0" w:after="0" w:afterAutospacing="0"/>
        <w:ind w:left="1276"/>
        <w:jc w:val="both"/>
        <w:rPr>
          <w:rFonts w:asciiTheme="minorHAnsi" w:hAnsiTheme="minorHAnsi" w:cstheme="minorHAnsi"/>
        </w:rPr>
      </w:pPr>
      <w:r w:rsidRPr="00181AE8">
        <w:rPr>
          <w:rFonts w:asciiTheme="minorHAnsi" w:hAnsiTheme="minorHAnsi" w:cstheme="minorHAnsi"/>
        </w:rPr>
        <w:t xml:space="preserve">A Kinshasa, </w:t>
      </w:r>
      <w:r w:rsidR="00CE3C92" w:rsidRPr="00181AE8">
        <w:rPr>
          <w:rFonts w:asciiTheme="minorHAnsi" w:hAnsiTheme="minorHAnsi" w:cstheme="minorHAnsi"/>
        </w:rPr>
        <w:t>tous les acteurs ont été invités à participer aux ateliers</w:t>
      </w:r>
      <w:r w:rsidR="00BC37F8" w:rsidRPr="00181AE8">
        <w:rPr>
          <w:rFonts w:asciiTheme="minorHAnsi" w:hAnsiTheme="minorHAnsi" w:cstheme="minorHAnsi"/>
        </w:rPr>
        <w:t xml:space="preserve">. </w:t>
      </w:r>
      <w:r w:rsidR="00CE3C92" w:rsidRPr="00181AE8">
        <w:rPr>
          <w:rFonts w:asciiTheme="minorHAnsi" w:hAnsiTheme="minorHAnsi" w:cstheme="minorHAnsi"/>
        </w:rPr>
        <w:t>Il est arrivé que certains ne se présentent pas. L’approche peut donc être considérée comme</w:t>
      </w:r>
      <w:r w:rsidR="003B33F0" w:rsidRPr="00181AE8">
        <w:rPr>
          <w:rFonts w:asciiTheme="minorHAnsi" w:hAnsiTheme="minorHAnsi" w:cstheme="minorHAnsi"/>
        </w:rPr>
        <w:t xml:space="preserve"> participativ</w:t>
      </w:r>
      <w:r w:rsidR="00CE3C92" w:rsidRPr="00181AE8">
        <w:rPr>
          <w:rFonts w:asciiTheme="minorHAnsi" w:hAnsiTheme="minorHAnsi" w:cstheme="minorHAnsi"/>
        </w:rPr>
        <w:t>e</w:t>
      </w:r>
      <w:r w:rsidRPr="00181AE8">
        <w:rPr>
          <w:rFonts w:asciiTheme="minorHAnsi" w:hAnsiTheme="minorHAnsi" w:cstheme="minorHAnsi"/>
        </w:rPr>
        <w:t>.</w:t>
      </w:r>
    </w:p>
    <w:p w14:paraId="25CEFE03" w14:textId="77777777" w:rsidR="00653D25" w:rsidRPr="00181AE8" w:rsidRDefault="00653D25" w:rsidP="00653D25">
      <w:pPr>
        <w:jc w:val="both"/>
        <w:rPr>
          <w:b/>
          <w:bCs/>
        </w:rPr>
      </w:pPr>
    </w:p>
    <w:p w14:paraId="515D51F2" w14:textId="5BD425C0" w:rsidR="003B33F0" w:rsidRPr="00181AE8" w:rsidRDefault="00D100B8" w:rsidP="0094355D">
      <w:pPr>
        <w:pStyle w:val="Paragraphedeliste"/>
        <w:numPr>
          <w:ilvl w:val="0"/>
          <w:numId w:val="32"/>
        </w:numPr>
        <w:jc w:val="both"/>
      </w:pPr>
      <w:r w:rsidRPr="00181AE8">
        <w:rPr>
          <w:b/>
          <w:bCs/>
        </w:rPr>
        <w:t>La charte de participation</w:t>
      </w:r>
      <w:r w:rsidRPr="00181AE8">
        <w:t xml:space="preserve"> : </w:t>
      </w:r>
    </w:p>
    <w:p w14:paraId="53441491" w14:textId="78E0E0A9" w:rsidR="00D100B8" w:rsidRPr="002A4175" w:rsidRDefault="00653D25" w:rsidP="003B33F0">
      <w:pPr>
        <w:ind w:left="709"/>
        <w:jc w:val="both"/>
      </w:pPr>
      <w:r w:rsidRPr="00181AE8">
        <w:t>Cette approche est</w:t>
      </w:r>
      <w:r w:rsidR="00471FE2" w:rsidRPr="00181AE8">
        <w:t xml:space="preserve"> aussi</w:t>
      </w:r>
      <w:r w:rsidRPr="00181AE8">
        <w:t xml:space="preserve"> conforme avec celle de la Stratégie Nationale REDD+</w:t>
      </w:r>
      <w:r w:rsidR="00471FE2" w:rsidRPr="00181AE8">
        <w:t>. Elle vise</w:t>
      </w:r>
      <w:r w:rsidR="00471FE2" w:rsidRPr="002A4175">
        <w:t xml:space="preserve"> à conserver l’approche participative et transparente </w:t>
      </w:r>
      <w:r w:rsidR="00471FE2" w:rsidRPr="00723AD3">
        <w:rPr>
          <w:b/>
          <w:bCs/>
        </w:rPr>
        <w:t>au-delà de la période de déploiement du PARAT</w:t>
      </w:r>
      <w:r w:rsidR="00471FE2" w:rsidRPr="002A4175">
        <w:t>. C’est donc un outil qui a pour but de rendre durable les aspects participatifs, comme une règle de travail. C</w:t>
      </w:r>
      <w:r w:rsidRPr="002A4175">
        <w:t xml:space="preserve">ependant </w:t>
      </w:r>
      <w:r w:rsidR="003B33F0" w:rsidRPr="002A4175">
        <w:t>le</w:t>
      </w:r>
      <w:r w:rsidR="00D100B8" w:rsidRPr="002A4175">
        <w:t xml:space="preserve"> contenu </w:t>
      </w:r>
      <w:r w:rsidR="003B33F0" w:rsidRPr="002A4175">
        <w:t xml:space="preserve">de cette charte </w:t>
      </w:r>
      <w:r w:rsidR="00D100B8" w:rsidRPr="002A4175">
        <w:t xml:space="preserve">et </w:t>
      </w:r>
      <w:r w:rsidR="003B33F0" w:rsidRPr="002A4175">
        <w:t>l</w:t>
      </w:r>
      <w:r w:rsidRPr="002A4175">
        <w:t>es modalités de</w:t>
      </w:r>
      <w:r w:rsidR="00D100B8" w:rsidRPr="002A4175">
        <w:t xml:space="preserve"> </w:t>
      </w:r>
      <w:r w:rsidR="003B33F0" w:rsidRPr="002A4175">
        <w:t xml:space="preserve">son </w:t>
      </w:r>
      <w:r w:rsidR="00D100B8" w:rsidRPr="002A4175">
        <w:t>déploiement n’ont pas été trouvé</w:t>
      </w:r>
      <w:r w:rsidR="009E7034" w:rsidRPr="002A4175">
        <w:t>s</w:t>
      </w:r>
      <w:r w:rsidR="003B33F0" w:rsidRPr="002A4175">
        <w:t xml:space="preserve"> (comment est-elle formalisée ?)</w:t>
      </w:r>
      <w:r w:rsidR="00723AD3">
        <w:t>.</w:t>
      </w:r>
    </w:p>
    <w:p w14:paraId="48A29657" w14:textId="206E57B5" w:rsidR="001E4CC6" w:rsidRPr="002A4175" w:rsidRDefault="001E4CC6" w:rsidP="00BF30A9">
      <w:pPr>
        <w:jc w:val="both"/>
      </w:pPr>
    </w:p>
    <w:p w14:paraId="5DFB3016" w14:textId="77777777" w:rsidR="00DC1425" w:rsidRPr="002A4175" w:rsidRDefault="00DC1425" w:rsidP="00D6568B"/>
    <w:p w14:paraId="1AFC62F2" w14:textId="09C0A9B6" w:rsidR="00736FDC" w:rsidRPr="002A4175" w:rsidRDefault="004806EE" w:rsidP="000A3C7D">
      <w:pPr>
        <w:pStyle w:val="Titre2"/>
        <w:numPr>
          <w:ilvl w:val="1"/>
          <w:numId w:val="7"/>
        </w:numPr>
      </w:pPr>
      <w:bookmarkStart w:id="31" w:name="_Toc75535590"/>
      <w:r w:rsidRPr="002A4175">
        <w:t>Observations sur le processus de consultation</w:t>
      </w:r>
      <w:bookmarkEnd w:id="31"/>
    </w:p>
    <w:p w14:paraId="4BBC394B" w14:textId="77777777" w:rsidR="00F82F42" w:rsidRPr="002A4175" w:rsidRDefault="00F82F42" w:rsidP="00F82F42">
      <w:pPr>
        <w:pStyle w:val="Paragraphedeliste"/>
        <w:ind w:left="1441"/>
      </w:pPr>
    </w:p>
    <w:p w14:paraId="6FE1ADDB" w14:textId="65217733" w:rsidR="00736FDC" w:rsidRPr="002A4175" w:rsidRDefault="00556DA2" w:rsidP="00417009">
      <w:pPr>
        <w:pStyle w:val="Titre3"/>
        <w:ind w:left="1701" w:hanging="720"/>
      </w:pPr>
      <w:bookmarkStart w:id="32" w:name="_Toc75535591"/>
      <w:r w:rsidRPr="002A4175">
        <w:t>4.3</w:t>
      </w:r>
      <w:r w:rsidR="00736FDC" w:rsidRPr="002A4175">
        <w:t>.1. Processus prévu</w:t>
      </w:r>
      <w:r w:rsidR="0067787A" w:rsidRPr="002A4175">
        <w:t xml:space="preserve"> dans les documents cadres</w:t>
      </w:r>
      <w:bookmarkEnd w:id="32"/>
    </w:p>
    <w:p w14:paraId="4D1F1896" w14:textId="3CFF1519" w:rsidR="00891378" w:rsidRPr="002A4175" w:rsidRDefault="00891378" w:rsidP="00891378"/>
    <w:p w14:paraId="18E8292D" w14:textId="259F4DBE" w:rsidR="00B12782" w:rsidRPr="002A4175" w:rsidRDefault="009A323D" w:rsidP="0094355D">
      <w:pPr>
        <w:pStyle w:val="Paragraphedeliste"/>
        <w:numPr>
          <w:ilvl w:val="0"/>
          <w:numId w:val="25"/>
        </w:numPr>
        <w:jc w:val="both"/>
        <w:rPr>
          <w:rFonts w:cstheme="minorHAnsi"/>
          <w:b/>
          <w:bCs/>
        </w:rPr>
      </w:pPr>
      <w:r w:rsidRPr="002A4175">
        <w:rPr>
          <w:rFonts w:cstheme="minorHAnsi"/>
          <w:b/>
          <w:bCs/>
        </w:rPr>
        <w:t>L</w:t>
      </w:r>
      <w:r w:rsidR="00B12782" w:rsidRPr="002A4175">
        <w:rPr>
          <w:rFonts w:cstheme="minorHAnsi"/>
          <w:b/>
          <w:bCs/>
        </w:rPr>
        <w:t>a Stratégie Nationale REDD+</w:t>
      </w:r>
    </w:p>
    <w:p w14:paraId="1F679FD5" w14:textId="3E4282B4" w:rsidR="00B12782" w:rsidRDefault="00B12782" w:rsidP="00B12782">
      <w:pPr>
        <w:pStyle w:val="NormalWeb"/>
        <w:spacing w:before="0" w:beforeAutospacing="0" w:after="0" w:afterAutospacing="0"/>
        <w:jc w:val="both"/>
        <w:rPr>
          <w:rFonts w:asciiTheme="minorHAnsi" w:hAnsiTheme="minorHAnsi" w:cstheme="minorHAnsi"/>
        </w:rPr>
      </w:pPr>
      <w:r w:rsidRPr="002A4175">
        <w:rPr>
          <w:rFonts w:asciiTheme="minorHAnsi" w:hAnsiTheme="minorHAnsi" w:cstheme="minorHAnsi"/>
        </w:rPr>
        <w:t xml:space="preserve">Appendice 1 : Le processus de consultation pour le développement de la </w:t>
      </w:r>
      <w:r w:rsidR="00183E0E" w:rsidRPr="002A4175">
        <w:rPr>
          <w:rFonts w:asciiTheme="minorHAnsi" w:hAnsiTheme="minorHAnsi" w:cstheme="minorHAnsi"/>
        </w:rPr>
        <w:t xml:space="preserve">stratégie </w:t>
      </w:r>
      <w:r w:rsidRPr="002A4175">
        <w:rPr>
          <w:rFonts w:asciiTheme="minorHAnsi" w:hAnsiTheme="minorHAnsi" w:cstheme="minorHAnsi"/>
        </w:rPr>
        <w:t xml:space="preserve">cadre </w:t>
      </w:r>
    </w:p>
    <w:p w14:paraId="189D0990" w14:textId="77777777" w:rsidR="002E5432" w:rsidRPr="002A4175" w:rsidRDefault="002E5432" w:rsidP="00B12782">
      <w:pPr>
        <w:pStyle w:val="NormalWeb"/>
        <w:spacing w:before="0" w:beforeAutospacing="0" w:after="0" w:afterAutospacing="0"/>
        <w:jc w:val="both"/>
        <w:rPr>
          <w:rFonts w:asciiTheme="minorHAnsi" w:hAnsiTheme="minorHAnsi" w:cstheme="minorHAnsi"/>
        </w:rPr>
      </w:pPr>
    </w:p>
    <w:p w14:paraId="473C1518" w14:textId="77777777" w:rsidR="00B12782" w:rsidRPr="002A4175" w:rsidRDefault="00B12782" w:rsidP="00B12782">
      <w:pPr>
        <w:jc w:val="both"/>
        <w:rPr>
          <w:rFonts w:cstheme="minorHAnsi"/>
        </w:rPr>
      </w:pPr>
    </w:p>
    <w:p w14:paraId="2D792CF7" w14:textId="163A7C7F" w:rsidR="00B12782" w:rsidRPr="002A4175" w:rsidRDefault="009A323D" w:rsidP="0094355D">
      <w:pPr>
        <w:pStyle w:val="Paragraphedeliste"/>
        <w:numPr>
          <w:ilvl w:val="0"/>
          <w:numId w:val="26"/>
        </w:numPr>
        <w:jc w:val="both"/>
        <w:rPr>
          <w:b/>
          <w:bCs/>
        </w:rPr>
      </w:pPr>
      <w:r w:rsidRPr="002A4175">
        <w:rPr>
          <w:b/>
          <w:bCs/>
        </w:rPr>
        <w:lastRenderedPageBreak/>
        <w:t>Le</w:t>
      </w:r>
      <w:r w:rsidR="00B12782" w:rsidRPr="002A4175">
        <w:rPr>
          <w:b/>
          <w:bCs/>
        </w:rPr>
        <w:t xml:space="preserve"> PRODOC </w:t>
      </w:r>
      <w:r w:rsidRPr="002A4175">
        <w:rPr>
          <w:b/>
          <w:bCs/>
        </w:rPr>
        <w:t>du PARAT</w:t>
      </w:r>
    </w:p>
    <w:p w14:paraId="1CBED84C" w14:textId="77777777" w:rsidR="00B12782" w:rsidRPr="002A4175" w:rsidRDefault="00B12782" w:rsidP="00B12782">
      <w:pPr>
        <w:pStyle w:val="NormalWeb"/>
        <w:spacing w:before="0" w:beforeAutospacing="0" w:after="0" w:afterAutospacing="0"/>
        <w:jc w:val="both"/>
        <w:rPr>
          <w:rFonts w:ascii="Calibri" w:hAnsi="Calibri" w:cs="Calibri"/>
        </w:rPr>
      </w:pPr>
      <w:r w:rsidRPr="002A4175">
        <w:rPr>
          <w:rFonts w:ascii="Calibri" w:hAnsi="Calibri" w:cs="Calibri"/>
          <w:i/>
          <w:iCs/>
        </w:rPr>
        <w:t xml:space="preserve">« Pilier 4 : Gouvernance - Assurer la bonne gouvernance du processus REDD+ nécessaire à une mise en œuvre effective, transversale, transparente, responsable, pragmatique, équitable et durable de REDD+, basée sur les résultats et intégrant l’information, </w:t>
      </w:r>
      <w:r w:rsidRPr="002A4175">
        <w:rPr>
          <w:rFonts w:ascii="Calibri" w:hAnsi="Calibri" w:cs="Calibri"/>
          <w:b/>
          <w:bCs/>
          <w:i/>
          <w:iCs/>
        </w:rPr>
        <w:t>la consultation</w:t>
      </w:r>
      <w:r w:rsidRPr="002A4175">
        <w:rPr>
          <w:rFonts w:ascii="Calibri" w:hAnsi="Calibri" w:cs="Calibri"/>
          <w:i/>
          <w:iCs/>
        </w:rPr>
        <w:t>, l’appropriation et la participation de toutes les parties prenantes</w:t>
      </w:r>
      <w:r w:rsidRPr="002A4175">
        <w:rPr>
          <w:rFonts w:ascii="Calibri" w:hAnsi="Calibri" w:cs="Calibri"/>
        </w:rPr>
        <w:t>. »</w:t>
      </w:r>
    </w:p>
    <w:p w14:paraId="607CA9E8" w14:textId="77777777" w:rsidR="00B12782" w:rsidRPr="002A4175" w:rsidRDefault="00B12782" w:rsidP="00B12782">
      <w:pPr>
        <w:pStyle w:val="NormalWeb"/>
        <w:spacing w:before="0" w:beforeAutospacing="0" w:after="0" w:afterAutospacing="0"/>
        <w:jc w:val="both"/>
        <w:rPr>
          <w:rFonts w:ascii="Calibri" w:hAnsi="Calibri" w:cs="Calibri"/>
        </w:rPr>
      </w:pPr>
    </w:p>
    <w:p w14:paraId="298F225E" w14:textId="7CD38203" w:rsidR="00B12782" w:rsidRPr="002A4175" w:rsidRDefault="002A360E" w:rsidP="00B12782">
      <w:pPr>
        <w:pStyle w:val="NormalWeb"/>
        <w:spacing w:before="0" w:beforeAutospacing="0" w:after="0" w:afterAutospacing="0"/>
        <w:jc w:val="both"/>
        <w:rPr>
          <w:rFonts w:ascii="Calibri" w:hAnsi="Calibri" w:cs="Calibri"/>
        </w:rPr>
      </w:pPr>
      <w:r w:rsidRPr="002A4175">
        <w:rPr>
          <w:rFonts w:ascii="Calibri" w:hAnsi="Calibri" w:cs="Calibri"/>
        </w:rPr>
        <w:t>D</w:t>
      </w:r>
      <w:r w:rsidR="00B12782" w:rsidRPr="002A4175">
        <w:rPr>
          <w:rFonts w:ascii="Calibri" w:hAnsi="Calibri" w:cs="Calibri"/>
        </w:rPr>
        <w:t xml:space="preserve">ans la matrice des risques </w:t>
      </w:r>
      <w:r w:rsidRPr="002A4175">
        <w:rPr>
          <w:rFonts w:ascii="Calibri" w:hAnsi="Calibri" w:cs="Calibri"/>
        </w:rPr>
        <w:t xml:space="preserve">du Prodoc </w:t>
      </w:r>
      <w:r w:rsidR="00B12782" w:rsidRPr="002A4175">
        <w:rPr>
          <w:rFonts w:ascii="Calibri" w:hAnsi="Calibri" w:cs="Calibri"/>
        </w:rPr>
        <w:t>(chap XI – C.), le point 4 est le suivant :</w:t>
      </w:r>
    </w:p>
    <w:p w14:paraId="73263800" w14:textId="231CC9F4" w:rsidR="00B12782" w:rsidRPr="002A4175" w:rsidRDefault="00B12782" w:rsidP="00B12782">
      <w:pPr>
        <w:pStyle w:val="NormalWeb"/>
        <w:spacing w:before="0" w:beforeAutospacing="0" w:after="0" w:afterAutospacing="0"/>
        <w:jc w:val="both"/>
      </w:pPr>
      <w:r w:rsidRPr="002A4175">
        <w:rPr>
          <w:rFonts w:ascii="Calibri" w:hAnsi="Calibri" w:cs="Calibri"/>
        </w:rPr>
        <w:t>« </w:t>
      </w:r>
      <w:r w:rsidRPr="002A4175">
        <w:rPr>
          <w:rFonts w:ascii="Calibri" w:hAnsi="Calibri" w:cs="Calibri"/>
          <w:i/>
          <w:iCs/>
        </w:rPr>
        <w:t>Le mandat fédérateur du MATUH est remis en question par les institutions, les ministères au niveau central et provincial</w:t>
      </w:r>
      <w:r w:rsidRPr="002A4175">
        <w:rPr>
          <w:rFonts w:ascii="Calibri" w:hAnsi="Calibri" w:cs="Calibri"/>
        </w:rPr>
        <w:t> » et sa mesure d’atténuation est celle-ci : « </w:t>
      </w:r>
      <w:r w:rsidRPr="002A4175">
        <w:rPr>
          <w:rFonts w:ascii="Calibri" w:hAnsi="Calibri" w:cs="Calibri"/>
          <w:i/>
          <w:iCs/>
        </w:rPr>
        <w:t xml:space="preserve">Le processus de </w:t>
      </w:r>
      <w:r w:rsidRPr="002A4175">
        <w:rPr>
          <w:rFonts w:ascii="Calibri" w:hAnsi="Calibri" w:cs="Calibri"/>
          <w:b/>
          <w:bCs/>
          <w:i/>
          <w:iCs/>
        </w:rPr>
        <w:t>consultation et approche participative</w:t>
      </w:r>
      <w:r w:rsidRPr="002A4175">
        <w:rPr>
          <w:rFonts w:ascii="Calibri" w:hAnsi="Calibri" w:cs="Calibri"/>
          <w:i/>
          <w:iCs/>
        </w:rPr>
        <w:t xml:space="preserve"> </w:t>
      </w:r>
      <w:r w:rsidR="004F55EA" w:rsidRPr="002A4175">
        <w:rPr>
          <w:rFonts w:ascii="Calibri" w:hAnsi="Calibri" w:cs="Calibri"/>
          <w:i/>
          <w:iCs/>
        </w:rPr>
        <w:t>préconisée</w:t>
      </w:r>
      <w:r w:rsidRPr="002A4175">
        <w:rPr>
          <w:rFonts w:ascii="Calibri" w:hAnsi="Calibri" w:cs="Calibri"/>
          <w:i/>
          <w:iCs/>
        </w:rPr>
        <w:t xml:space="preserve"> par le MATUH minimisera ce risque.</w:t>
      </w:r>
      <w:r w:rsidRPr="002A4175">
        <w:rPr>
          <w:rFonts w:ascii="Calibri" w:hAnsi="Calibri" w:cs="Calibri"/>
        </w:rPr>
        <w:t> »</w:t>
      </w:r>
    </w:p>
    <w:p w14:paraId="464427E9" w14:textId="77777777" w:rsidR="00B12782" w:rsidRPr="002A4175" w:rsidRDefault="00B12782" w:rsidP="00B12782">
      <w:pPr>
        <w:pStyle w:val="Paragraphedeliste"/>
        <w:jc w:val="both"/>
        <w:rPr>
          <w:rFonts w:cstheme="minorHAnsi"/>
          <w:b/>
          <w:bCs/>
        </w:rPr>
      </w:pPr>
    </w:p>
    <w:p w14:paraId="1D605DBE" w14:textId="27FDB83B" w:rsidR="00B12782" w:rsidRPr="002A4175" w:rsidRDefault="009A323D" w:rsidP="0094355D">
      <w:pPr>
        <w:pStyle w:val="Paragraphedeliste"/>
        <w:numPr>
          <w:ilvl w:val="0"/>
          <w:numId w:val="25"/>
        </w:numPr>
        <w:jc w:val="both"/>
        <w:rPr>
          <w:rFonts w:cstheme="minorHAnsi"/>
          <w:b/>
          <w:bCs/>
        </w:rPr>
      </w:pPr>
      <w:r w:rsidRPr="002A4175">
        <w:rPr>
          <w:rFonts w:cstheme="minorHAnsi"/>
          <w:b/>
          <w:bCs/>
        </w:rPr>
        <w:t>L</w:t>
      </w:r>
      <w:r w:rsidR="004F55EA" w:rsidRPr="002A4175">
        <w:rPr>
          <w:rFonts w:cstheme="minorHAnsi"/>
          <w:b/>
          <w:bCs/>
        </w:rPr>
        <w:t>es indications de la</w:t>
      </w:r>
      <w:r w:rsidR="00B12782" w:rsidRPr="002A4175">
        <w:rPr>
          <w:rFonts w:cstheme="minorHAnsi"/>
          <w:b/>
          <w:bCs/>
        </w:rPr>
        <w:t xml:space="preserve"> PNAT </w:t>
      </w:r>
      <w:r w:rsidRPr="002A4175">
        <w:rPr>
          <w:rFonts w:cstheme="minorHAnsi"/>
          <w:b/>
          <w:bCs/>
        </w:rPr>
        <w:t>actuelle</w:t>
      </w:r>
    </w:p>
    <w:p w14:paraId="633E83E7" w14:textId="3FBBE49F" w:rsidR="00B12782" w:rsidRPr="002A4175" w:rsidRDefault="00B12782" w:rsidP="00B12782">
      <w:pPr>
        <w:jc w:val="both"/>
      </w:pPr>
      <w:r w:rsidRPr="002A4175">
        <w:t>Chapitre 0.1.2 : Consultation des parties prenantes</w:t>
      </w:r>
    </w:p>
    <w:p w14:paraId="78A4B215" w14:textId="4BF277F8" w:rsidR="00B12782" w:rsidRPr="002A4175" w:rsidRDefault="00B12782" w:rsidP="0094355D">
      <w:pPr>
        <w:pStyle w:val="NormalWeb"/>
        <w:numPr>
          <w:ilvl w:val="0"/>
          <w:numId w:val="27"/>
        </w:numPr>
        <w:spacing w:before="0" w:beforeAutospacing="0" w:after="0" w:afterAutospacing="0"/>
        <w:jc w:val="both"/>
        <w:rPr>
          <w:rFonts w:ascii="Calibri" w:hAnsi="Calibri" w:cs="Calibri"/>
        </w:rPr>
      </w:pPr>
      <w:r w:rsidRPr="002A4175">
        <w:rPr>
          <w:rFonts w:ascii="Calibri" w:hAnsi="Calibri" w:cs="Calibri"/>
        </w:rPr>
        <w:t>« </w:t>
      </w:r>
      <w:r w:rsidRPr="002A4175">
        <w:rPr>
          <w:rFonts w:ascii="Calibri" w:hAnsi="Calibri" w:cs="Calibri"/>
          <w:i/>
          <w:iCs/>
        </w:rPr>
        <w:t>La participation de toutes les parties prenantes dans le processus de formulation de la politique nationale d’aménagement du territoire a été assurée sous forme d’ateliers d’échanges et de séances de travail interactives</w:t>
      </w:r>
      <w:r w:rsidRPr="002A4175">
        <w:rPr>
          <w:rFonts w:ascii="Calibri" w:hAnsi="Calibri" w:cs="Calibri"/>
        </w:rPr>
        <w:t> »</w:t>
      </w:r>
    </w:p>
    <w:p w14:paraId="060A028E" w14:textId="2643B7F9" w:rsidR="00B12782" w:rsidRPr="002A4175" w:rsidRDefault="00B12782" w:rsidP="0094355D">
      <w:pPr>
        <w:pStyle w:val="Paragraphedeliste"/>
        <w:numPr>
          <w:ilvl w:val="0"/>
          <w:numId w:val="27"/>
        </w:numPr>
        <w:jc w:val="both"/>
        <w:rPr>
          <w:rFonts w:ascii="Times New Roman" w:eastAsia="Times New Roman" w:hAnsi="Times New Roman" w:cs="Times New Roman"/>
          <w:lang w:eastAsia="fr-FR"/>
        </w:rPr>
      </w:pPr>
      <w:r w:rsidRPr="002A4175">
        <w:rPr>
          <w:rFonts w:ascii="Calibri" w:eastAsia="Times New Roman" w:hAnsi="Calibri" w:cs="Calibri"/>
          <w:lang w:eastAsia="fr-FR"/>
        </w:rPr>
        <w:t>« </w:t>
      </w:r>
      <w:r w:rsidRPr="002A4175">
        <w:rPr>
          <w:rFonts w:ascii="Calibri" w:eastAsia="Times New Roman" w:hAnsi="Calibri" w:cs="Calibri"/>
          <w:i/>
          <w:iCs/>
          <w:lang w:eastAsia="fr-FR"/>
        </w:rPr>
        <w:t xml:space="preserve">Afin de mieux consulter les parties prenantes, des séances de travail ont </w:t>
      </w:r>
      <w:r w:rsidR="003A1E3E" w:rsidRPr="002A4175">
        <w:rPr>
          <w:rFonts w:ascii="Calibri" w:eastAsia="Times New Roman" w:hAnsi="Calibri" w:cs="Calibri"/>
          <w:i/>
          <w:iCs/>
          <w:lang w:eastAsia="fr-FR"/>
        </w:rPr>
        <w:t>été</w:t>
      </w:r>
      <w:r w:rsidRPr="002A4175">
        <w:rPr>
          <w:rFonts w:ascii="Calibri" w:eastAsia="Times New Roman" w:hAnsi="Calibri" w:cs="Calibri"/>
          <w:i/>
          <w:iCs/>
          <w:lang w:eastAsia="fr-FR"/>
        </w:rPr>
        <w:t xml:space="preserve"> organisées en vue d’affiner les outils à utiliser, de mettre </w:t>
      </w:r>
      <w:r w:rsidR="003A1E3E" w:rsidRPr="002A4175">
        <w:rPr>
          <w:rFonts w:ascii="Calibri" w:eastAsia="Times New Roman" w:hAnsi="Calibri" w:cs="Calibri"/>
          <w:i/>
          <w:iCs/>
          <w:lang w:eastAsia="fr-FR"/>
        </w:rPr>
        <w:t>à</w:t>
      </w:r>
      <w:r w:rsidRPr="002A4175">
        <w:rPr>
          <w:rFonts w:ascii="Calibri" w:eastAsia="Times New Roman" w:hAnsi="Calibri" w:cs="Calibri"/>
          <w:i/>
          <w:iCs/>
          <w:lang w:eastAsia="fr-FR"/>
        </w:rPr>
        <w:t xml:space="preserve"> niveau les experts par une harmonisation des approches et de constituer les équipes à déployer sur terrain. Le dossier remis aux équipes comprenait </w:t>
      </w:r>
      <w:r w:rsidR="004F55EA" w:rsidRPr="002A4175">
        <w:rPr>
          <w:rFonts w:ascii="Calibri" w:eastAsia="Times New Roman" w:hAnsi="Calibri" w:cs="Calibri"/>
          <w:i/>
          <w:iCs/>
          <w:lang w:eastAsia="fr-FR"/>
        </w:rPr>
        <w:t>(entre autres)</w:t>
      </w:r>
      <w:r w:rsidRPr="002A4175">
        <w:rPr>
          <w:rFonts w:ascii="Calibri" w:eastAsia="Times New Roman" w:hAnsi="Calibri" w:cs="Calibri"/>
          <w:i/>
          <w:iCs/>
          <w:lang w:eastAsia="fr-FR"/>
        </w:rPr>
        <w:t xml:space="preserve"> : </w:t>
      </w:r>
      <w:r w:rsidRPr="002A4175">
        <w:rPr>
          <w:rFonts w:ascii="Calibri" w:eastAsia="Times New Roman" w:hAnsi="Calibri" w:cs="Calibri"/>
          <w:b/>
          <w:bCs/>
          <w:i/>
          <w:iCs/>
          <w:lang w:eastAsia="fr-FR"/>
        </w:rPr>
        <w:t xml:space="preserve">un guide d’entretien pour la consultation </w:t>
      </w:r>
      <w:r w:rsidRPr="002A4175">
        <w:rPr>
          <w:rFonts w:ascii="Calibri" w:eastAsia="Times New Roman" w:hAnsi="Calibri" w:cs="Calibri"/>
          <w:i/>
          <w:iCs/>
          <w:lang w:eastAsia="fr-FR"/>
        </w:rPr>
        <w:t>des parties prenantes</w:t>
      </w:r>
      <w:r w:rsidR="004F55EA" w:rsidRPr="002A4175">
        <w:rPr>
          <w:rFonts w:ascii="Calibri" w:eastAsia="Times New Roman" w:hAnsi="Calibri" w:cs="Calibri"/>
          <w:i/>
          <w:iCs/>
          <w:lang w:eastAsia="fr-FR"/>
        </w:rPr>
        <w:t> »</w:t>
      </w:r>
      <w:r w:rsidRPr="002A4175">
        <w:rPr>
          <w:rFonts w:ascii="Calibri" w:eastAsia="Times New Roman" w:hAnsi="Calibri" w:cs="Calibri"/>
          <w:lang w:eastAsia="fr-FR"/>
        </w:rPr>
        <w:t xml:space="preserve"> ; </w:t>
      </w:r>
    </w:p>
    <w:p w14:paraId="10F4964E" w14:textId="77777777" w:rsidR="00DC51E5" w:rsidRPr="002A4175" w:rsidRDefault="00DC51E5" w:rsidP="00412840">
      <w:pPr>
        <w:jc w:val="both"/>
      </w:pPr>
    </w:p>
    <w:p w14:paraId="67147715" w14:textId="2291E28A" w:rsidR="005B4B17" w:rsidRPr="002A4175" w:rsidRDefault="00556DA2" w:rsidP="005B4B17">
      <w:pPr>
        <w:pStyle w:val="Titre3"/>
        <w:ind w:left="1701" w:hanging="720"/>
      </w:pPr>
      <w:bookmarkStart w:id="33" w:name="_Toc75535592"/>
      <w:r w:rsidRPr="002A4175">
        <w:t>4.3</w:t>
      </w:r>
      <w:r w:rsidR="005B4B17" w:rsidRPr="002A4175">
        <w:t xml:space="preserve">.2. Appréciation de la mise en œuvre du processus </w:t>
      </w:r>
      <w:r w:rsidR="00833429" w:rsidRPr="002A4175">
        <w:t xml:space="preserve">de consultation </w:t>
      </w:r>
      <w:r w:rsidR="005B4B17" w:rsidRPr="002A4175">
        <w:t>par les acteurs</w:t>
      </w:r>
      <w:bookmarkEnd w:id="33"/>
    </w:p>
    <w:p w14:paraId="344E9E9E" w14:textId="77777777" w:rsidR="007A7533" w:rsidRPr="002A4175" w:rsidRDefault="007A7533" w:rsidP="007A7533"/>
    <w:p w14:paraId="5E72351C" w14:textId="34E21446" w:rsidR="007A7533" w:rsidRPr="00181AE8" w:rsidRDefault="003C448E" w:rsidP="007A7533">
      <w:pPr>
        <w:jc w:val="both"/>
      </w:pPr>
      <w:r w:rsidRPr="00181AE8">
        <w:t>Les acteurs rencontrés ont tous reconnus être invités aux ateliers pour donner leur point de vu</w:t>
      </w:r>
      <w:r w:rsidR="00D94F48" w:rsidRPr="00181AE8">
        <w:t>e</w:t>
      </w:r>
      <w:r w:rsidRPr="00181AE8">
        <w:t xml:space="preserve"> et leurs observations.</w:t>
      </w:r>
    </w:p>
    <w:p w14:paraId="415EB971" w14:textId="69FCFE69" w:rsidR="007A7533" w:rsidRPr="00181AE8" w:rsidRDefault="007A7533" w:rsidP="007A7533">
      <w:pPr>
        <w:jc w:val="both"/>
      </w:pPr>
    </w:p>
    <w:p w14:paraId="29B90499" w14:textId="0606F1E8" w:rsidR="007A7533" w:rsidRPr="00181AE8" w:rsidRDefault="007A7533" w:rsidP="007A7533">
      <w:pPr>
        <w:jc w:val="both"/>
      </w:pPr>
      <w:r w:rsidRPr="00181AE8">
        <w:t>Au niveau des Provinces, il n’a pas été possible de se déplacer sur le terrain pendant cette évaluation. Par conséquent, il faut se rapprocher du rapport de l’évaluation globale pour avoir plus de précisions. Néanmoins, les échanges avec la FAO</w:t>
      </w:r>
      <w:r w:rsidR="008850B5" w:rsidRPr="00181AE8">
        <w:t>,</w:t>
      </w:r>
      <w:r w:rsidRPr="00181AE8">
        <w:t xml:space="preserve"> qui travaille en Équateur</w:t>
      </w:r>
      <w:r w:rsidR="008850B5" w:rsidRPr="00181AE8">
        <w:t>,</w:t>
      </w:r>
      <w:r w:rsidRPr="00181AE8">
        <w:t xml:space="preserve"> démontrent que la consultation est plutôt bonne au niveau du PIREDD</w:t>
      </w:r>
      <w:r w:rsidR="009A323D" w:rsidRPr="00181AE8">
        <w:t xml:space="preserve"> (on note par exemple une bonne implication des peuples autochtones pygmées).</w:t>
      </w:r>
    </w:p>
    <w:p w14:paraId="3B1D1DFE" w14:textId="77777777" w:rsidR="005B4B17" w:rsidRPr="00181AE8" w:rsidRDefault="005B4B17" w:rsidP="00B313C2">
      <w:pPr>
        <w:pStyle w:val="Titre3"/>
      </w:pPr>
    </w:p>
    <w:p w14:paraId="37112755" w14:textId="1A3E8088" w:rsidR="00C475A3" w:rsidRPr="00181AE8" w:rsidRDefault="00556DA2" w:rsidP="00417009">
      <w:pPr>
        <w:pStyle w:val="Titre3"/>
        <w:ind w:left="1701" w:hanging="720"/>
      </w:pPr>
      <w:bookmarkStart w:id="34" w:name="_Toc75535593"/>
      <w:r w:rsidRPr="00181AE8">
        <w:t>4.3</w:t>
      </w:r>
      <w:r w:rsidR="00736FDC" w:rsidRPr="00181AE8">
        <w:t>.</w:t>
      </w:r>
      <w:r w:rsidRPr="00181AE8">
        <w:t>3</w:t>
      </w:r>
      <w:r w:rsidR="00736FDC" w:rsidRPr="00181AE8">
        <w:t>. Problèmes rencontrés</w:t>
      </w:r>
      <w:r w:rsidR="00417009" w:rsidRPr="00181AE8">
        <w:t xml:space="preserve"> dans le processus de consultation</w:t>
      </w:r>
      <w:bookmarkEnd w:id="34"/>
    </w:p>
    <w:p w14:paraId="070A9D9E" w14:textId="3D4D7078" w:rsidR="00C608B2" w:rsidRPr="00181AE8" w:rsidRDefault="00C608B2" w:rsidP="00C608B2">
      <w:pPr>
        <w:jc w:val="both"/>
      </w:pPr>
    </w:p>
    <w:p w14:paraId="5EE07CAA" w14:textId="3BF34093" w:rsidR="00C608B2" w:rsidRPr="00181AE8" w:rsidRDefault="00C608B2" w:rsidP="00C608B2">
      <w:pPr>
        <w:jc w:val="both"/>
      </w:pPr>
      <w:r w:rsidRPr="00181AE8">
        <w:t>Concernant le MEDD, son service technique explique avoir fourni des données</w:t>
      </w:r>
      <w:r w:rsidR="00DC51E5" w:rsidRPr="00181AE8">
        <w:t xml:space="preserve"> notamment au début pour les études diagnostiques</w:t>
      </w:r>
      <w:r w:rsidRPr="00181AE8">
        <w:t xml:space="preserve">, mais n’a pas le sentiment d’avoir </w:t>
      </w:r>
      <w:r w:rsidR="007D0201" w:rsidRPr="00181AE8">
        <w:t xml:space="preserve">été intégré </w:t>
      </w:r>
      <w:r w:rsidR="00DC51E5" w:rsidRPr="00181AE8">
        <w:t xml:space="preserve">suffisamment </w:t>
      </w:r>
      <w:r w:rsidR="007D0201" w:rsidRPr="00181AE8">
        <w:t>pour leur exploitation dans le cadre de l’AT. Ceci constitue pour eux une déception dans le sens où leurs objectifs va au-delà de la fourniture de données, ils souhaitent être intégrés de manière plus intensive dans le processus de l’AT.</w:t>
      </w:r>
      <w:r w:rsidR="00891378" w:rsidRPr="00181AE8">
        <w:t xml:space="preserve"> Ceci parait légitime si on considère que la préservation des forêts est essentielle dans l’AT.</w:t>
      </w:r>
    </w:p>
    <w:p w14:paraId="64C98B6A" w14:textId="22F64264" w:rsidR="00792CE8" w:rsidRPr="00181AE8" w:rsidRDefault="00792CE8" w:rsidP="00C608B2">
      <w:pPr>
        <w:jc w:val="both"/>
      </w:pPr>
    </w:p>
    <w:p w14:paraId="5C5DCAD9" w14:textId="40D08F4F" w:rsidR="00792CE8" w:rsidRPr="002A4175" w:rsidRDefault="00792CE8" w:rsidP="00C608B2">
      <w:pPr>
        <w:jc w:val="both"/>
      </w:pPr>
      <w:r w:rsidRPr="00181AE8">
        <w:t>On peut également ajouter que 2020 n’a pas été une année confortable pour favoriser le processus de consultation. La pandémie COVID 19 a conduit à des situations de confinement et n’a pas permis aux acteurs de se déplacer et d’échanger facilement à travers le pays</w:t>
      </w:r>
      <w:r w:rsidR="0092595A" w:rsidRPr="00181AE8">
        <w:t>, notamment les zones forestières</w:t>
      </w:r>
      <w:r w:rsidRPr="00181AE8">
        <w:t>. Même si des discussions à distance ont pu être organisées,</w:t>
      </w:r>
      <w:r w:rsidRPr="002A4175">
        <w:t xml:space="preserve"> </w:t>
      </w:r>
      <w:r w:rsidRPr="002A4175">
        <w:lastRenderedPageBreak/>
        <w:t>elles ne remplacent pas les réunions présentielles où les débats sont parfois plus animés et plus riches.</w:t>
      </w:r>
    </w:p>
    <w:p w14:paraId="5CFA9D81" w14:textId="77777777" w:rsidR="00515144" w:rsidRPr="002A4175" w:rsidRDefault="00515144" w:rsidP="00986B33"/>
    <w:p w14:paraId="56E6F986" w14:textId="5F232B91" w:rsidR="00736FDC" w:rsidRPr="002A4175" w:rsidRDefault="00556DA2" w:rsidP="00417009">
      <w:pPr>
        <w:pStyle w:val="Titre3"/>
        <w:ind w:left="1701" w:hanging="720"/>
      </w:pPr>
      <w:bookmarkStart w:id="35" w:name="_Toc75535594"/>
      <w:r w:rsidRPr="002A4175">
        <w:t>4.3.</w:t>
      </w:r>
      <w:r w:rsidR="005B4B17" w:rsidRPr="002A4175">
        <w:t>4</w:t>
      </w:r>
      <w:r w:rsidR="00736FDC" w:rsidRPr="002A4175">
        <w:t xml:space="preserve">. Impacts du processus de consultation </w:t>
      </w:r>
      <w:r w:rsidR="0038162F" w:rsidRPr="002A4175">
        <w:t>et</w:t>
      </w:r>
      <w:r w:rsidR="00736FDC" w:rsidRPr="002A4175">
        <w:t xml:space="preserve"> « préservation des forêts »</w:t>
      </w:r>
      <w:bookmarkEnd w:id="35"/>
    </w:p>
    <w:p w14:paraId="4486070C" w14:textId="52C8665F" w:rsidR="00154B78" w:rsidRPr="002A4175" w:rsidRDefault="00154B78" w:rsidP="000F5B1C">
      <w:pPr>
        <w:jc w:val="both"/>
      </w:pPr>
    </w:p>
    <w:p w14:paraId="5D4007E5" w14:textId="6E18D49C" w:rsidR="00027F11" w:rsidRPr="00181AE8" w:rsidRDefault="003C448E" w:rsidP="000F5B1C">
      <w:pPr>
        <w:jc w:val="both"/>
      </w:pPr>
      <w:r w:rsidRPr="00181AE8">
        <w:t xml:space="preserve">Le processus de consultation s’est déroulé de manière relativement participative. Ceci ne peut pas nécessairement bloquer la préservation des forêts en tant que tel. Le plus important aujourd’hui pour la forêt et d’avoir un processus qui évolue et qui s’améliore, en particulier sur les aspects techniques dont la mise en œuvre s’adressera directement à la forêt. </w:t>
      </w:r>
    </w:p>
    <w:p w14:paraId="324195B4" w14:textId="77777777" w:rsidR="002F2C06" w:rsidRPr="00181AE8" w:rsidRDefault="002F2C06" w:rsidP="00154B78">
      <w:pPr>
        <w:jc w:val="both"/>
      </w:pPr>
    </w:p>
    <w:p w14:paraId="7AC55EA6" w14:textId="3250D38B" w:rsidR="007A3B3F" w:rsidRPr="00181AE8" w:rsidRDefault="004C5E10" w:rsidP="000A3C7D">
      <w:pPr>
        <w:pStyle w:val="Titre1"/>
        <w:numPr>
          <w:ilvl w:val="0"/>
          <w:numId w:val="7"/>
        </w:numPr>
      </w:pPr>
      <w:bookmarkStart w:id="36" w:name="_Toc75535595"/>
      <w:r w:rsidRPr="00181AE8">
        <w:t>Observations et recommandations</w:t>
      </w:r>
      <w:bookmarkEnd w:id="36"/>
    </w:p>
    <w:p w14:paraId="14DDB679" w14:textId="77777777" w:rsidR="00FE2C34" w:rsidRPr="002A4175" w:rsidRDefault="00FE2C34" w:rsidP="00FE2C34"/>
    <w:p w14:paraId="23F34E17" w14:textId="42054BFD" w:rsidR="00736FDC" w:rsidRPr="002A4175" w:rsidRDefault="004805BF" w:rsidP="000A3C7D">
      <w:pPr>
        <w:pStyle w:val="Titre2"/>
        <w:numPr>
          <w:ilvl w:val="1"/>
          <w:numId w:val="7"/>
        </w:numPr>
        <w:rPr>
          <w:rFonts w:asciiTheme="minorHAnsi" w:hAnsiTheme="minorHAnsi" w:cstheme="minorHAnsi"/>
        </w:rPr>
      </w:pPr>
      <w:bookmarkStart w:id="37" w:name="_Toc75535596"/>
      <w:r w:rsidRPr="002A4175">
        <w:rPr>
          <w:rFonts w:asciiTheme="minorHAnsi" w:hAnsiTheme="minorHAnsi" w:cstheme="minorHAnsi"/>
        </w:rPr>
        <w:t>Leçons apprises</w:t>
      </w:r>
      <w:bookmarkEnd w:id="37"/>
    </w:p>
    <w:p w14:paraId="11EDB048" w14:textId="77777777" w:rsidR="00DA1FDD" w:rsidRPr="002A4175" w:rsidRDefault="00DA1FDD" w:rsidP="00515144">
      <w:pPr>
        <w:jc w:val="both"/>
      </w:pPr>
    </w:p>
    <w:p w14:paraId="56A0F8D5" w14:textId="636BC5E3" w:rsidR="00756823" w:rsidRPr="002A4175" w:rsidRDefault="00DA1FDD" w:rsidP="00756823">
      <w:pPr>
        <w:jc w:val="both"/>
      </w:pPr>
      <w:r w:rsidRPr="002A4175">
        <w:rPr>
          <w:b/>
          <w:bCs/>
        </w:rPr>
        <w:t>Le</w:t>
      </w:r>
      <w:r w:rsidR="00986B33" w:rsidRPr="002A4175">
        <w:rPr>
          <w:b/>
          <w:bCs/>
        </w:rPr>
        <w:t xml:space="preserve"> PARAT </w:t>
      </w:r>
      <w:r w:rsidRPr="002A4175">
        <w:rPr>
          <w:b/>
          <w:bCs/>
        </w:rPr>
        <w:t xml:space="preserve">va </w:t>
      </w:r>
      <w:r w:rsidR="00EF725E" w:rsidRPr="002A4175">
        <w:rPr>
          <w:b/>
          <w:bCs/>
        </w:rPr>
        <w:t>à</w:t>
      </w:r>
      <w:r w:rsidR="00986B33" w:rsidRPr="002A4175">
        <w:rPr>
          <w:b/>
          <w:bCs/>
        </w:rPr>
        <w:t xml:space="preserve"> </w:t>
      </w:r>
      <w:r w:rsidR="00EF725E" w:rsidRPr="002A4175">
        <w:rPr>
          <w:b/>
          <w:bCs/>
        </w:rPr>
        <w:t>son</w:t>
      </w:r>
      <w:r w:rsidR="00986B33" w:rsidRPr="002A4175">
        <w:rPr>
          <w:b/>
          <w:bCs/>
        </w:rPr>
        <w:t xml:space="preserve"> rythme</w:t>
      </w:r>
      <w:r w:rsidR="00EF725E" w:rsidRPr="002A4175">
        <w:t xml:space="preserve"> qui n’est pas nécessairement celui</w:t>
      </w:r>
      <w:r w:rsidR="00986B33" w:rsidRPr="002A4175">
        <w:t xml:space="preserve"> des autres politiques sectorielles</w:t>
      </w:r>
      <w:r w:rsidRPr="002A4175">
        <w:t>.</w:t>
      </w:r>
      <w:r w:rsidR="00986B33" w:rsidRPr="002A4175">
        <w:t xml:space="preserve"> </w:t>
      </w:r>
      <w:r w:rsidR="0015094C" w:rsidRPr="002A4175">
        <w:t>Il parait difficile</w:t>
      </w:r>
      <w:r w:rsidR="00986B33" w:rsidRPr="002A4175">
        <w:t xml:space="preserve"> </w:t>
      </w:r>
      <w:r w:rsidR="0015094C" w:rsidRPr="002A4175">
        <w:t>d’</w:t>
      </w:r>
      <w:r w:rsidR="00986B33" w:rsidRPr="002A4175">
        <w:t xml:space="preserve">avancer avec une politique </w:t>
      </w:r>
      <w:r w:rsidR="0015094C" w:rsidRPr="002A4175">
        <w:t xml:space="preserve">AT, qui se veut cohérente, </w:t>
      </w:r>
      <w:r w:rsidR="00986B33" w:rsidRPr="002A4175">
        <w:t xml:space="preserve">sans </w:t>
      </w:r>
      <w:r w:rsidR="00241302" w:rsidRPr="002A4175">
        <w:t>suivre</w:t>
      </w:r>
      <w:r w:rsidR="00986B33" w:rsidRPr="002A4175">
        <w:t xml:space="preserve"> l</w:t>
      </w:r>
      <w:r w:rsidR="00241302" w:rsidRPr="002A4175">
        <w:t>’évolution des</w:t>
      </w:r>
      <w:r w:rsidR="00986B33" w:rsidRPr="002A4175">
        <w:t xml:space="preserve"> autres</w:t>
      </w:r>
      <w:r w:rsidR="0015094C" w:rsidRPr="002A4175">
        <w:t xml:space="preserve"> </w:t>
      </w:r>
      <w:r w:rsidR="0078008A" w:rsidRPr="002A4175">
        <w:t xml:space="preserve">réformes </w:t>
      </w:r>
      <w:r w:rsidR="0015094C" w:rsidRPr="002A4175">
        <w:t>sectorielles</w:t>
      </w:r>
      <w:r w:rsidR="00241302" w:rsidRPr="002A4175">
        <w:t xml:space="preserve">. </w:t>
      </w:r>
      <w:r w:rsidR="001026B0" w:rsidRPr="002A4175">
        <w:t>Le PARAT a un chronogramme qui n’est peut-être pas adapté à la coordination avec les autres actions sectorielles qui avancent indépendamment bien que l’objectif soit le même : répondre à la Stratégie Nationale REDD+.</w:t>
      </w:r>
      <w:r w:rsidR="00756823" w:rsidRPr="002A4175">
        <w:t xml:space="preserve"> En principe </w:t>
      </w:r>
      <w:r w:rsidR="00756823" w:rsidRPr="002A4175">
        <w:rPr>
          <w:b/>
          <w:bCs/>
        </w:rPr>
        <w:t>les autres actions sectorielles doivent aussi intégrer la préservation des forêts</w:t>
      </w:r>
      <w:r w:rsidR="00756823" w:rsidRPr="002A4175">
        <w:t xml:space="preserve"> puisqu’elles sont aussi réalisées dans le cadre d’une politique REDD+. L’AT n’a pas fait cette analyse</w:t>
      </w:r>
      <w:r w:rsidR="005C67DB" w:rsidRPr="002A4175">
        <w:t xml:space="preserve"> et se rapprochement</w:t>
      </w:r>
      <w:r w:rsidR="00756823" w:rsidRPr="002A4175">
        <w:t>.</w:t>
      </w:r>
    </w:p>
    <w:p w14:paraId="2CBF40E2" w14:textId="4028EF66" w:rsidR="003B33F0" w:rsidRPr="002A4175" w:rsidRDefault="003B33F0" w:rsidP="00756823">
      <w:pPr>
        <w:jc w:val="both"/>
      </w:pPr>
    </w:p>
    <w:p w14:paraId="0B7FFE90" w14:textId="7CBF0E49" w:rsidR="003B33F0" w:rsidRPr="002A4175" w:rsidRDefault="003B33F0" w:rsidP="003B33F0">
      <w:pPr>
        <w:jc w:val="both"/>
      </w:pPr>
      <w:r w:rsidRPr="002A4175">
        <w:t xml:space="preserve">L’AT a une vision long terme (jusqu’à 2050). </w:t>
      </w:r>
      <w:r w:rsidRPr="002A4175">
        <w:rPr>
          <w:b/>
          <w:bCs/>
        </w:rPr>
        <w:t xml:space="preserve">Sa mise en œuvre </w:t>
      </w:r>
      <w:r w:rsidR="00942A26" w:rsidRPr="002A4175">
        <w:rPr>
          <w:b/>
          <w:bCs/>
        </w:rPr>
        <w:t>doit</w:t>
      </w:r>
      <w:r w:rsidRPr="002A4175">
        <w:rPr>
          <w:b/>
          <w:bCs/>
        </w:rPr>
        <w:t xml:space="preserve"> être adaptative</w:t>
      </w:r>
      <w:r w:rsidRPr="002A4175">
        <w:t xml:space="preserve"> en fonction des circonstances du pays et des évolutions sectorielles qui restent pour le moment inconnues. </w:t>
      </w:r>
    </w:p>
    <w:p w14:paraId="7B09040E" w14:textId="77777777" w:rsidR="005C67DB" w:rsidRPr="002A4175" w:rsidRDefault="005C67DB" w:rsidP="003B33F0">
      <w:pPr>
        <w:jc w:val="both"/>
      </w:pPr>
    </w:p>
    <w:p w14:paraId="4855A444" w14:textId="71D2B8F3" w:rsidR="003B33F0" w:rsidRPr="002A4175" w:rsidRDefault="003B33F0" w:rsidP="003B33F0">
      <w:pPr>
        <w:jc w:val="both"/>
      </w:pPr>
      <w:r w:rsidRPr="002A4175">
        <w:t>Ce qui parait</w:t>
      </w:r>
      <w:r w:rsidR="005C67DB" w:rsidRPr="002A4175">
        <w:t xml:space="preserve"> aujourd’hui </w:t>
      </w:r>
      <w:r w:rsidRPr="002A4175">
        <w:t xml:space="preserve">essentiel et prioritaire </w:t>
      </w:r>
      <w:r w:rsidR="005C67DB" w:rsidRPr="002A4175">
        <w:t xml:space="preserve">en AT </w:t>
      </w:r>
      <w:r w:rsidRPr="002A4175">
        <w:t xml:space="preserve">: </w:t>
      </w:r>
    </w:p>
    <w:p w14:paraId="188BA942" w14:textId="07FE8E4C" w:rsidR="003B33F0" w:rsidRPr="002A4175" w:rsidRDefault="005C67DB" w:rsidP="0094355D">
      <w:pPr>
        <w:pStyle w:val="Paragraphedeliste"/>
        <w:numPr>
          <w:ilvl w:val="0"/>
          <w:numId w:val="19"/>
        </w:numPr>
        <w:jc w:val="both"/>
      </w:pPr>
      <w:r w:rsidRPr="002A4175">
        <w:rPr>
          <w:b/>
          <w:bCs/>
        </w:rPr>
        <w:t>R</w:t>
      </w:r>
      <w:r w:rsidR="003B33F0" w:rsidRPr="002A4175">
        <w:rPr>
          <w:b/>
          <w:bCs/>
        </w:rPr>
        <w:t>ésoudre et gérer les problèmes de superpositions</w:t>
      </w:r>
      <w:r w:rsidR="003B33F0" w:rsidRPr="002A4175">
        <w:t xml:space="preserve"> sectorielles ;</w:t>
      </w:r>
    </w:p>
    <w:p w14:paraId="40E919AD" w14:textId="37E2CC9D" w:rsidR="003B33F0" w:rsidRPr="002A4175" w:rsidRDefault="005C67DB" w:rsidP="0094355D">
      <w:pPr>
        <w:pStyle w:val="Paragraphedeliste"/>
        <w:numPr>
          <w:ilvl w:val="0"/>
          <w:numId w:val="19"/>
        </w:numPr>
        <w:jc w:val="both"/>
      </w:pPr>
      <w:r w:rsidRPr="002A4175">
        <w:t>D</w:t>
      </w:r>
      <w:r w:rsidR="003B33F0" w:rsidRPr="002A4175">
        <w:t xml:space="preserve">onner au pays </w:t>
      </w:r>
      <w:r w:rsidR="003B33F0" w:rsidRPr="002A4175">
        <w:rPr>
          <w:b/>
          <w:bCs/>
        </w:rPr>
        <w:t>une carte d’affectation des terres</w:t>
      </w:r>
      <w:r w:rsidR="003B33F0" w:rsidRPr="002A4175">
        <w:t xml:space="preserve"> qui soit propre et sans ambiguïté comme point de départ de l’AT en RDC</w:t>
      </w:r>
      <w:r w:rsidRPr="002A4175">
        <w:t>, grâce à un mécanisme d’arbitrage participatif et transparent, de cette manière chaque ministère sectoriel connaitra exactement ce dont il a la charge ;</w:t>
      </w:r>
    </w:p>
    <w:p w14:paraId="498ACD60" w14:textId="0D64D87B" w:rsidR="003B33F0" w:rsidRPr="002A4175" w:rsidRDefault="005C67DB" w:rsidP="0094355D">
      <w:pPr>
        <w:pStyle w:val="Paragraphedeliste"/>
        <w:numPr>
          <w:ilvl w:val="0"/>
          <w:numId w:val="19"/>
        </w:numPr>
        <w:jc w:val="both"/>
      </w:pPr>
      <w:r w:rsidRPr="002A4175">
        <w:rPr>
          <w:b/>
          <w:bCs/>
        </w:rPr>
        <w:t>L</w:t>
      </w:r>
      <w:r w:rsidR="003B33F0" w:rsidRPr="002A4175">
        <w:rPr>
          <w:b/>
          <w:bCs/>
        </w:rPr>
        <w:t xml:space="preserve">a préservation des forêts </w:t>
      </w:r>
      <w:r w:rsidRPr="002A4175">
        <w:rPr>
          <w:b/>
          <w:bCs/>
        </w:rPr>
        <w:t>doit être</w:t>
      </w:r>
      <w:r w:rsidR="003B33F0" w:rsidRPr="002A4175">
        <w:rPr>
          <w:b/>
          <w:bCs/>
        </w:rPr>
        <w:t xml:space="preserve"> explicite</w:t>
      </w:r>
      <w:r w:rsidR="003B33F0" w:rsidRPr="002A4175">
        <w:t xml:space="preserve"> dans le fonctionnement de l’AT, des activités de mesures de terrain, et des documents dont les décisions auront un impact direct sur le terrain (notamment les outils de planification spatiale) ;</w:t>
      </w:r>
    </w:p>
    <w:p w14:paraId="7D74F8F6" w14:textId="120FC566" w:rsidR="003B33F0" w:rsidRPr="002A4175" w:rsidRDefault="005C67DB" w:rsidP="0094355D">
      <w:pPr>
        <w:pStyle w:val="Paragraphedeliste"/>
        <w:numPr>
          <w:ilvl w:val="0"/>
          <w:numId w:val="19"/>
        </w:numPr>
        <w:jc w:val="both"/>
      </w:pPr>
      <w:r w:rsidRPr="002A4175">
        <w:rPr>
          <w:b/>
          <w:bCs/>
        </w:rPr>
        <w:t>L</w:t>
      </w:r>
      <w:r w:rsidR="003B33F0" w:rsidRPr="002A4175">
        <w:rPr>
          <w:b/>
          <w:bCs/>
        </w:rPr>
        <w:t>’AT n</w:t>
      </w:r>
      <w:r w:rsidRPr="002A4175">
        <w:rPr>
          <w:b/>
          <w:bCs/>
        </w:rPr>
        <w:t xml:space="preserve">’est </w:t>
      </w:r>
      <w:r w:rsidR="003B33F0" w:rsidRPr="002A4175">
        <w:rPr>
          <w:b/>
          <w:bCs/>
        </w:rPr>
        <w:t>pas un organe supérieur</w:t>
      </w:r>
      <w:r w:rsidR="003B33F0" w:rsidRPr="002A4175">
        <w:t xml:space="preserve"> avec tous les risques que cela comporte tel que certains documents laissent le supposer actuellement.</w:t>
      </w:r>
    </w:p>
    <w:p w14:paraId="7BDAEA33" w14:textId="7876E801" w:rsidR="00986B33" w:rsidRPr="002A4175" w:rsidRDefault="00986B33" w:rsidP="00515144">
      <w:pPr>
        <w:jc w:val="both"/>
      </w:pPr>
    </w:p>
    <w:p w14:paraId="5E889238" w14:textId="3C0E4900" w:rsidR="00515144" w:rsidRPr="002A4175" w:rsidRDefault="00EF725E" w:rsidP="00515144">
      <w:pPr>
        <w:jc w:val="both"/>
      </w:pPr>
      <w:r w:rsidRPr="002A4175">
        <w:t>La première phase de l’AT a insisté sur la production de documents politiques et juridique</w:t>
      </w:r>
      <w:r w:rsidR="00942A26" w:rsidRPr="002A4175">
        <w:t>s</w:t>
      </w:r>
      <w:r w:rsidRPr="002A4175">
        <w:t>. Les éléments techniques en mise en œuvre ne sont pas avancés, même si certains sont à l’état de draft</w:t>
      </w:r>
      <w:r w:rsidR="005C67DB" w:rsidRPr="002A4175">
        <w:t xml:space="preserve"> ou d’ébauche</w:t>
      </w:r>
      <w:r w:rsidRPr="002A4175">
        <w:t xml:space="preserve">. </w:t>
      </w:r>
      <w:r w:rsidRPr="002A4175">
        <w:rPr>
          <w:b/>
          <w:bCs/>
        </w:rPr>
        <w:t>La réforme de l’AT devrait entrer dans une phase plus opérationnelle</w:t>
      </w:r>
      <w:r w:rsidRPr="002A4175">
        <w:t xml:space="preserve"> désormais.</w:t>
      </w:r>
    </w:p>
    <w:p w14:paraId="186DB1EC" w14:textId="77777777" w:rsidR="00515144" w:rsidRPr="002A4175" w:rsidRDefault="00515144" w:rsidP="00515144">
      <w:pPr>
        <w:jc w:val="both"/>
      </w:pPr>
    </w:p>
    <w:p w14:paraId="27D86AB8" w14:textId="2387C523" w:rsidR="00B37BEB" w:rsidRPr="002A4175" w:rsidRDefault="00B37BEB" w:rsidP="00515144">
      <w:pPr>
        <w:jc w:val="both"/>
        <w:rPr>
          <w:b/>
          <w:bCs/>
        </w:rPr>
      </w:pPr>
      <w:r w:rsidRPr="002A4175">
        <w:t>Les organes techniques sectoriels vont être importants</w:t>
      </w:r>
      <w:r w:rsidR="00C175AD" w:rsidRPr="002A4175">
        <w:t xml:space="preserve"> dans la réforme de l’AT</w:t>
      </w:r>
      <w:r w:rsidRPr="002A4175">
        <w:t xml:space="preserve">, et aujourd’hui il y a </w:t>
      </w:r>
      <w:r w:rsidR="0063172D" w:rsidRPr="002A4175">
        <w:t>parfois</w:t>
      </w:r>
      <w:r w:rsidRPr="002A4175">
        <w:t xml:space="preserve"> </w:t>
      </w:r>
      <w:r w:rsidR="0063172D" w:rsidRPr="002A4175">
        <w:t>des</w:t>
      </w:r>
      <w:r w:rsidRPr="002A4175">
        <w:t xml:space="preserve"> difficulté</w:t>
      </w:r>
      <w:r w:rsidR="0063172D" w:rsidRPr="002A4175">
        <w:t>s</w:t>
      </w:r>
      <w:r w:rsidRPr="002A4175">
        <w:t xml:space="preserve"> d’entente pour les échanges de données, ce qui indique une </w:t>
      </w:r>
      <w:r w:rsidRPr="002A4175">
        <w:lastRenderedPageBreak/>
        <w:t>i</w:t>
      </w:r>
      <w:r w:rsidR="00515144" w:rsidRPr="002A4175">
        <w:t>ncom</w:t>
      </w:r>
      <w:r w:rsidRPr="002A4175">
        <w:t>préhension sur le sens de la collaboration et de la complémentarité</w:t>
      </w:r>
      <w:r w:rsidR="00F36B82" w:rsidRPr="002A4175">
        <w:t xml:space="preserve"> </w:t>
      </w:r>
      <w:r w:rsidR="00C175AD" w:rsidRPr="002A4175">
        <w:t>de</w:t>
      </w:r>
      <w:r w:rsidR="00F36B82" w:rsidRPr="002A4175">
        <w:t xml:space="preserve"> l’AT</w:t>
      </w:r>
      <w:r w:rsidR="00C175AD" w:rsidRPr="002A4175">
        <w:t xml:space="preserve"> avec les autres ministères</w:t>
      </w:r>
      <w:r w:rsidR="00F36B82" w:rsidRPr="002A4175">
        <w:t>.</w:t>
      </w:r>
      <w:r w:rsidR="005C67DB" w:rsidRPr="002A4175">
        <w:rPr>
          <w:b/>
          <w:bCs/>
        </w:rPr>
        <w:t xml:space="preserve"> Le cadre d’échanges intersectoriels est important</w:t>
      </w:r>
      <w:r w:rsidR="00EE1532" w:rsidRPr="002A4175">
        <w:rPr>
          <w:b/>
          <w:bCs/>
        </w:rPr>
        <w:t xml:space="preserve">, </w:t>
      </w:r>
      <w:r w:rsidR="00EE1532" w:rsidRPr="002A4175">
        <w:t>c’est ce cadre qui reflètera le principe de cohérence de l’AT</w:t>
      </w:r>
      <w:r w:rsidR="005C67DB" w:rsidRPr="002A4175">
        <w:t>.</w:t>
      </w:r>
    </w:p>
    <w:p w14:paraId="63360406" w14:textId="2A454434" w:rsidR="00F36B82" w:rsidRPr="002A4175" w:rsidRDefault="00F36B82" w:rsidP="00515144">
      <w:pPr>
        <w:jc w:val="both"/>
      </w:pPr>
    </w:p>
    <w:p w14:paraId="13B3EAEB" w14:textId="6AA34938" w:rsidR="00F36B82" w:rsidRPr="002A4175" w:rsidRDefault="00F36B82" w:rsidP="00515144">
      <w:pPr>
        <w:jc w:val="both"/>
        <w:rPr>
          <w:b/>
          <w:bCs/>
        </w:rPr>
      </w:pPr>
      <w:r w:rsidRPr="002A4175">
        <w:t>L</w:t>
      </w:r>
      <w:r w:rsidR="00756823" w:rsidRPr="002A4175">
        <w:t>e processus de réforme de l’</w:t>
      </w:r>
      <w:r w:rsidRPr="002A4175">
        <w:t xml:space="preserve">AT </w:t>
      </w:r>
      <w:r w:rsidR="00756823" w:rsidRPr="002A4175">
        <w:t>est enclin à être</w:t>
      </w:r>
      <w:r w:rsidRPr="002A4175">
        <w:t xml:space="preserve"> </w:t>
      </w:r>
      <w:r w:rsidR="00EF725E" w:rsidRPr="002A4175">
        <w:t xml:space="preserve">un terrain </w:t>
      </w:r>
      <w:r w:rsidRPr="002A4175">
        <w:t>o</w:t>
      </w:r>
      <w:r w:rsidR="00EF725E" w:rsidRPr="002A4175">
        <w:t>ù</w:t>
      </w:r>
      <w:r w:rsidRPr="002A4175">
        <w:t xml:space="preserve"> </w:t>
      </w:r>
      <w:r w:rsidR="005C67DB" w:rsidRPr="002A4175">
        <w:t>l’</w:t>
      </w:r>
      <w:r w:rsidRPr="002A4175">
        <w:t xml:space="preserve">influence, </w:t>
      </w:r>
      <w:r w:rsidR="005C67DB" w:rsidRPr="002A4175">
        <w:t>le</w:t>
      </w:r>
      <w:r w:rsidRPr="002A4175">
        <w:t xml:space="preserve"> pouvoir politique et technique</w:t>
      </w:r>
      <w:r w:rsidR="00C175AD" w:rsidRPr="002A4175">
        <w:t xml:space="preserve">, </w:t>
      </w:r>
      <w:r w:rsidR="005C67DB" w:rsidRPr="002A4175">
        <w:t>la</w:t>
      </w:r>
      <w:r w:rsidR="00C175AD" w:rsidRPr="002A4175">
        <w:t xml:space="preserve"> capacité d’expertise</w:t>
      </w:r>
      <w:r w:rsidR="005C67DB" w:rsidRPr="002A4175">
        <w:t xml:space="preserve">, </w:t>
      </w:r>
      <w:r w:rsidR="005F170B" w:rsidRPr="002A4175">
        <w:t>risquent d’être mesurés d’un secteur à l’autre,</w:t>
      </w:r>
      <w:r w:rsidR="00EE1532" w:rsidRPr="002A4175">
        <w:t xml:space="preserve"> d’un individu à l’autre,</w:t>
      </w:r>
      <w:r w:rsidR="005F170B" w:rsidRPr="002A4175">
        <w:t xml:space="preserve"> alors que ce n’est pas l’esprit de l’AT</w:t>
      </w:r>
      <w:r w:rsidRPr="002A4175">
        <w:t>.</w:t>
      </w:r>
      <w:r w:rsidR="00756823" w:rsidRPr="002A4175">
        <w:t xml:space="preserve"> Tous ces atouts </w:t>
      </w:r>
      <w:r w:rsidR="001B0FDA">
        <w:t xml:space="preserve">de compétence </w:t>
      </w:r>
      <w:r w:rsidR="00756823" w:rsidRPr="002A4175">
        <w:t xml:space="preserve">devraient avoir davantage une vision de complémentarité. </w:t>
      </w:r>
      <w:r w:rsidRPr="002A4175">
        <w:t xml:space="preserve">L’AT </w:t>
      </w:r>
      <w:r w:rsidR="00756823" w:rsidRPr="002A4175">
        <w:t>a le risque de devenir un « super » ministère</w:t>
      </w:r>
      <w:r w:rsidRPr="002A4175">
        <w:t xml:space="preserve">, </w:t>
      </w:r>
      <w:r w:rsidR="00D52F1F" w:rsidRPr="002A4175">
        <w:t xml:space="preserve">et </w:t>
      </w:r>
      <w:r w:rsidRPr="002A4175">
        <w:t xml:space="preserve">la LAT </w:t>
      </w:r>
      <w:r w:rsidR="00D52F1F" w:rsidRPr="002A4175">
        <w:t>le laisse supposer dans ses motifs « </w:t>
      </w:r>
      <w:r w:rsidR="00D52F1F" w:rsidRPr="002A4175">
        <w:rPr>
          <w:i/>
          <w:iCs/>
        </w:rPr>
        <w:t xml:space="preserve">la présente loi traduit mieux cet impératif, en créant des outils ayant </w:t>
      </w:r>
      <w:r w:rsidR="00D52F1F" w:rsidRPr="002A4175">
        <w:rPr>
          <w:i/>
          <w:iCs/>
          <w:u w:val="single"/>
        </w:rPr>
        <w:t>force supérieure</w:t>
      </w:r>
      <w:r w:rsidR="00D52F1F" w:rsidRPr="002A4175">
        <w:rPr>
          <w:i/>
          <w:iCs/>
        </w:rPr>
        <w:t xml:space="preserve"> sur les autres outils de planification spatiale sectoriels </w:t>
      </w:r>
      <w:r w:rsidR="00D52F1F" w:rsidRPr="002A4175">
        <w:t>». L’AT prend dans cette phrase un</w:t>
      </w:r>
      <w:r w:rsidRPr="002A4175">
        <w:t xml:space="preserve"> fort pouvoir d’influence sur </w:t>
      </w:r>
      <w:r w:rsidR="00D52F1F" w:rsidRPr="002A4175">
        <w:t>les autres</w:t>
      </w:r>
      <w:r w:rsidRPr="002A4175">
        <w:t xml:space="preserve"> ministère</w:t>
      </w:r>
      <w:r w:rsidR="00D52F1F" w:rsidRPr="002A4175">
        <w:t>s</w:t>
      </w:r>
      <w:r w:rsidR="00756823" w:rsidRPr="002A4175">
        <w:t xml:space="preserve">. </w:t>
      </w:r>
      <w:r w:rsidR="005F170B" w:rsidRPr="002A4175">
        <w:rPr>
          <w:b/>
          <w:bCs/>
        </w:rPr>
        <w:t>L’esprit de l’AT doit être rappel</w:t>
      </w:r>
      <w:r w:rsidR="002F127A">
        <w:rPr>
          <w:b/>
          <w:bCs/>
        </w:rPr>
        <w:t>é</w:t>
      </w:r>
      <w:r w:rsidR="005F170B" w:rsidRPr="002A4175">
        <w:rPr>
          <w:b/>
          <w:bCs/>
        </w:rPr>
        <w:t xml:space="preserve"> régulièrement pour éviter les déviances.</w:t>
      </w:r>
    </w:p>
    <w:p w14:paraId="2FCA9270" w14:textId="77777777" w:rsidR="002C054F" w:rsidRPr="002A4175" w:rsidRDefault="002C054F" w:rsidP="00515144">
      <w:pPr>
        <w:jc w:val="both"/>
        <w:rPr>
          <w:b/>
          <w:bCs/>
        </w:rPr>
      </w:pPr>
    </w:p>
    <w:p w14:paraId="66DAD5DC" w14:textId="77777777" w:rsidR="00736FDC" w:rsidRPr="002A4175" w:rsidRDefault="00736FDC" w:rsidP="00417009">
      <w:pPr>
        <w:ind w:left="993"/>
      </w:pPr>
    </w:p>
    <w:p w14:paraId="53129348" w14:textId="6BEDD887" w:rsidR="00736FDC" w:rsidRPr="002A4175" w:rsidRDefault="00FE2C34" w:rsidP="000A3C7D">
      <w:pPr>
        <w:pStyle w:val="Titre2"/>
        <w:numPr>
          <w:ilvl w:val="1"/>
          <w:numId w:val="7"/>
        </w:numPr>
        <w:ind w:left="993" w:firstLine="0"/>
        <w:rPr>
          <w:rFonts w:asciiTheme="minorHAnsi" w:hAnsiTheme="minorHAnsi" w:cstheme="minorHAnsi"/>
        </w:rPr>
      </w:pPr>
      <w:bookmarkStart w:id="38" w:name="_Toc75535597"/>
      <w:r w:rsidRPr="002A4175">
        <w:rPr>
          <w:rFonts w:asciiTheme="minorHAnsi" w:hAnsiTheme="minorHAnsi" w:cstheme="minorHAnsi"/>
        </w:rPr>
        <w:t>Document</w:t>
      </w:r>
      <w:r w:rsidR="001D1DF4" w:rsidRPr="002A4175">
        <w:rPr>
          <w:rFonts w:asciiTheme="minorHAnsi" w:hAnsiTheme="minorHAnsi" w:cstheme="minorHAnsi"/>
        </w:rPr>
        <w:t>s</w:t>
      </w:r>
      <w:r w:rsidR="002C054F" w:rsidRPr="002A4175">
        <w:rPr>
          <w:rFonts w:asciiTheme="minorHAnsi" w:hAnsiTheme="minorHAnsi" w:cstheme="minorHAnsi"/>
        </w:rPr>
        <w:t xml:space="preserve"> : PNAT, LAT, </w:t>
      </w:r>
      <w:r w:rsidRPr="002A4175">
        <w:rPr>
          <w:rFonts w:asciiTheme="minorHAnsi" w:hAnsiTheme="minorHAnsi" w:cstheme="minorHAnsi"/>
        </w:rPr>
        <w:t>Guid</w:t>
      </w:r>
      <w:r w:rsidR="002C054F" w:rsidRPr="002A4175">
        <w:rPr>
          <w:rFonts w:asciiTheme="minorHAnsi" w:hAnsiTheme="minorHAnsi" w:cstheme="minorHAnsi"/>
        </w:rPr>
        <w:t>es</w:t>
      </w:r>
      <w:r w:rsidRPr="002A4175">
        <w:rPr>
          <w:rFonts w:asciiTheme="minorHAnsi" w:hAnsiTheme="minorHAnsi" w:cstheme="minorHAnsi"/>
        </w:rPr>
        <w:t xml:space="preserve">, </w:t>
      </w:r>
      <w:r w:rsidR="002C054F" w:rsidRPr="002A4175">
        <w:rPr>
          <w:rFonts w:asciiTheme="minorHAnsi" w:hAnsiTheme="minorHAnsi" w:cstheme="minorHAnsi"/>
        </w:rPr>
        <w:t>SNAT : quelle évolution à tenir</w:t>
      </w:r>
      <w:bookmarkEnd w:id="38"/>
    </w:p>
    <w:p w14:paraId="6C83D0DF" w14:textId="77777777" w:rsidR="00AE4640" w:rsidRPr="002A4175" w:rsidRDefault="00AE4640" w:rsidP="00C90D0D"/>
    <w:p w14:paraId="4094B1B8" w14:textId="4AB676D1" w:rsidR="00C90D0D" w:rsidRPr="00181AE8" w:rsidRDefault="006D04D4" w:rsidP="003C448E">
      <w:pPr>
        <w:pStyle w:val="Paragraphedeliste"/>
        <w:numPr>
          <w:ilvl w:val="0"/>
          <w:numId w:val="28"/>
        </w:numPr>
        <w:jc w:val="both"/>
      </w:pPr>
      <w:r w:rsidRPr="00181AE8">
        <w:rPr>
          <w:b/>
          <w:bCs/>
        </w:rPr>
        <w:t xml:space="preserve">La </w:t>
      </w:r>
      <w:r w:rsidR="00C90D0D" w:rsidRPr="00181AE8">
        <w:rPr>
          <w:b/>
          <w:bCs/>
        </w:rPr>
        <w:t>PNAT</w:t>
      </w:r>
      <w:r w:rsidR="00C90D0D" w:rsidRPr="00181AE8">
        <w:t xml:space="preserve"> : aujourd’hui il existe une PNAT ; </w:t>
      </w:r>
      <w:r w:rsidR="003C448E" w:rsidRPr="00181AE8">
        <w:t xml:space="preserve">la meilleure voie serait </w:t>
      </w:r>
      <w:r w:rsidR="00BD7670" w:rsidRPr="00181AE8">
        <w:t xml:space="preserve">certainement </w:t>
      </w:r>
      <w:r w:rsidR="003C448E" w:rsidRPr="00181AE8">
        <w:t>d’évoluer avec</w:t>
      </w:r>
      <w:r w:rsidR="00BD7670" w:rsidRPr="00181AE8">
        <w:t>,</w:t>
      </w:r>
      <w:r w:rsidR="002719F8" w:rsidRPr="00181AE8">
        <w:t xml:space="preserve"> tout en id</w:t>
      </w:r>
      <w:r w:rsidR="00944ACD" w:rsidRPr="00181AE8">
        <w:t>entifi</w:t>
      </w:r>
      <w:r w:rsidR="002719F8" w:rsidRPr="00181AE8">
        <w:t xml:space="preserve">ant ses imperfections et </w:t>
      </w:r>
      <w:r w:rsidR="00944ACD" w:rsidRPr="00181AE8">
        <w:t xml:space="preserve"> </w:t>
      </w:r>
      <w:r w:rsidR="005F170B" w:rsidRPr="00181AE8">
        <w:t>s</w:t>
      </w:r>
      <w:r w:rsidR="00944ACD" w:rsidRPr="00181AE8">
        <w:t>es points faibles ou manques de précision</w:t>
      </w:r>
      <w:r w:rsidR="002719F8" w:rsidRPr="00181AE8">
        <w:t>s</w:t>
      </w:r>
      <w:r w:rsidR="00BD7670" w:rsidRPr="00181AE8">
        <w:t xml:space="preserve">. </w:t>
      </w:r>
      <w:r w:rsidR="00BD7670" w:rsidRPr="00181AE8">
        <w:rPr>
          <w:b/>
          <w:bCs/>
        </w:rPr>
        <w:t>O</w:t>
      </w:r>
      <w:r w:rsidR="00944ACD" w:rsidRPr="00181AE8">
        <w:rPr>
          <w:b/>
          <w:bCs/>
        </w:rPr>
        <w:t xml:space="preserve">n </w:t>
      </w:r>
      <w:r w:rsidR="00BD7670" w:rsidRPr="00181AE8">
        <w:rPr>
          <w:b/>
          <w:bCs/>
        </w:rPr>
        <w:t xml:space="preserve">peut </w:t>
      </w:r>
      <w:r w:rsidR="00944ACD" w:rsidRPr="00181AE8">
        <w:rPr>
          <w:b/>
          <w:bCs/>
        </w:rPr>
        <w:t>p</w:t>
      </w:r>
      <w:r w:rsidR="00563AFB" w:rsidRPr="00181AE8">
        <w:rPr>
          <w:b/>
          <w:bCs/>
        </w:rPr>
        <w:t>r</w:t>
      </w:r>
      <w:r w:rsidR="00944ACD" w:rsidRPr="00181AE8">
        <w:rPr>
          <w:b/>
          <w:bCs/>
        </w:rPr>
        <w:t>opose</w:t>
      </w:r>
      <w:r w:rsidR="00BD7670" w:rsidRPr="00181AE8">
        <w:rPr>
          <w:b/>
          <w:bCs/>
        </w:rPr>
        <w:t>r</w:t>
      </w:r>
      <w:r w:rsidR="00944ACD" w:rsidRPr="00181AE8">
        <w:rPr>
          <w:b/>
          <w:bCs/>
        </w:rPr>
        <w:t xml:space="preserve"> une révision périodique</w:t>
      </w:r>
      <w:r w:rsidR="00944ACD" w:rsidRPr="00181AE8">
        <w:t xml:space="preserve"> qui sera ajust</w:t>
      </w:r>
      <w:r w:rsidR="002E5432" w:rsidRPr="00181AE8">
        <w:t>ée</w:t>
      </w:r>
      <w:r w:rsidR="00944ACD" w:rsidRPr="00181AE8">
        <w:t xml:space="preserve"> en fonction de l’évolution d’autres paramètres tels que les autres politiques sectoriels, les données du zonage, les choix stratégiques qui seront finalement validés dans le SNAT, </w:t>
      </w:r>
      <w:r w:rsidR="005F2582" w:rsidRPr="00181AE8">
        <w:t xml:space="preserve">les commentaires des PIREDD, </w:t>
      </w:r>
      <w:r w:rsidR="00563AFB" w:rsidRPr="00181AE8">
        <w:t>et tout autre élément jugé suffisamment pertinent.</w:t>
      </w:r>
    </w:p>
    <w:p w14:paraId="74DB1C85" w14:textId="77777777" w:rsidR="006D04D4" w:rsidRPr="00181AE8" w:rsidRDefault="006D04D4" w:rsidP="00AE4640">
      <w:pPr>
        <w:jc w:val="both"/>
      </w:pPr>
    </w:p>
    <w:p w14:paraId="49EBC1EF" w14:textId="724D975E" w:rsidR="00C90D0D" w:rsidRPr="00181AE8" w:rsidRDefault="00C90D0D" w:rsidP="00B67BE4">
      <w:pPr>
        <w:pStyle w:val="Paragraphedeliste"/>
        <w:numPr>
          <w:ilvl w:val="0"/>
          <w:numId w:val="28"/>
        </w:numPr>
        <w:jc w:val="both"/>
      </w:pPr>
      <w:r w:rsidRPr="00181AE8">
        <w:rPr>
          <w:b/>
          <w:bCs/>
        </w:rPr>
        <w:t>La LAT</w:t>
      </w:r>
      <w:r w:rsidRPr="00181AE8">
        <w:t xml:space="preserve"> : </w:t>
      </w:r>
      <w:r w:rsidR="00B67BE4" w:rsidRPr="00181AE8">
        <w:t>Au stade actuel elle intègre l’importance des ressources forestières. E</w:t>
      </w:r>
      <w:r w:rsidRPr="00181AE8">
        <w:t xml:space="preserve">lle est encore en projet, </w:t>
      </w:r>
      <w:r w:rsidR="006D04D4" w:rsidRPr="00181AE8">
        <w:t xml:space="preserve">il peut </w:t>
      </w:r>
      <w:r w:rsidR="00B67BE4" w:rsidRPr="00181AE8">
        <w:t xml:space="preserve">donc </w:t>
      </w:r>
      <w:r w:rsidR="006D04D4" w:rsidRPr="00181AE8">
        <w:t>être révisée</w:t>
      </w:r>
      <w:r w:rsidR="00B67BE4" w:rsidRPr="00181AE8">
        <w:t xml:space="preserve"> si besoin, et si les commentaires des acteurs le justifient dans un cadre participatif</w:t>
      </w:r>
      <w:r w:rsidR="005F170B" w:rsidRPr="00181AE8">
        <w:t>.</w:t>
      </w:r>
      <w:r w:rsidR="00B67BE4" w:rsidRPr="00181AE8">
        <w:t xml:space="preserve"> </w:t>
      </w:r>
    </w:p>
    <w:p w14:paraId="04C42B4D" w14:textId="77777777" w:rsidR="00515144" w:rsidRPr="00181AE8" w:rsidRDefault="00515144" w:rsidP="00AE4640">
      <w:pPr>
        <w:jc w:val="both"/>
      </w:pPr>
    </w:p>
    <w:p w14:paraId="66C43876" w14:textId="7EDDE65A" w:rsidR="005F170B" w:rsidRPr="00181AE8" w:rsidRDefault="005F170B" w:rsidP="0094355D">
      <w:pPr>
        <w:pStyle w:val="Paragraphedeliste"/>
        <w:numPr>
          <w:ilvl w:val="0"/>
          <w:numId w:val="28"/>
        </w:numPr>
        <w:jc w:val="both"/>
      </w:pPr>
      <w:r w:rsidRPr="00181AE8">
        <w:rPr>
          <w:b/>
          <w:bCs/>
        </w:rPr>
        <w:t>Le SNAT</w:t>
      </w:r>
      <w:r w:rsidRPr="00181AE8">
        <w:t xml:space="preserve"> : il est très attendu par le MEDD. Deux études sectorielles manquent encore pour orienter le </w:t>
      </w:r>
      <w:r w:rsidR="002C054F" w:rsidRPr="00181AE8">
        <w:t>S</w:t>
      </w:r>
      <w:r w:rsidRPr="00181AE8">
        <w:t>NAT, ces études devraient être réalisées</w:t>
      </w:r>
      <w:r w:rsidR="002C054F" w:rsidRPr="00181AE8">
        <w:t xml:space="preserve"> dès que possible dans la phase suivante du PARAT</w:t>
      </w:r>
      <w:r w:rsidRPr="00181AE8">
        <w:t>. Il s’agit de l’étude sur le capital forestier, et celle sur le potentiel agricole.</w:t>
      </w:r>
      <w:r w:rsidR="002C054F" w:rsidRPr="00181AE8">
        <w:t xml:space="preserve"> Ces études pourront apporter des précisions sur les modalités de préservation des forêts</w:t>
      </w:r>
      <w:r w:rsidR="00942A26" w:rsidRPr="00181AE8">
        <w:t>.</w:t>
      </w:r>
    </w:p>
    <w:p w14:paraId="5863518A" w14:textId="77777777" w:rsidR="005F170B" w:rsidRPr="002A4175" w:rsidRDefault="005F170B" w:rsidP="005F170B">
      <w:pPr>
        <w:jc w:val="both"/>
      </w:pPr>
    </w:p>
    <w:p w14:paraId="1980ED62" w14:textId="720C6865" w:rsidR="00C90D0D" w:rsidRPr="002A4175" w:rsidRDefault="00C90D0D" w:rsidP="0094355D">
      <w:pPr>
        <w:pStyle w:val="Paragraphedeliste"/>
        <w:numPr>
          <w:ilvl w:val="0"/>
          <w:numId w:val="28"/>
        </w:numPr>
        <w:jc w:val="both"/>
      </w:pPr>
      <w:r w:rsidRPr="002A4175">
        <w:rPr>
          <w:b/>
          <w:bCs/>
        </w:rPr>
        <w:t>Les G</w:t>
      </w:r>
      <w:r w:rsidR="002C054F" w:rsidRPr="002A4175">
        <w:rPr>
          <w:b/>
          <w:bCs/>
        </w:rPr>
        <w:t>uides</w:t>
      </w:r>
      <w:r w:rsidRPr="002A4175">
        <w:t xml:space="preserve"> : </w:t>
      </w:r>
      <w:r w:rsidR="005F170B" w:rsidRPr="002A4175">
        <w:t>tous les guides ont</w:t>
      </w:r>
      <w:r w:rsidR="0063172D" w:rsidRPr="002A4175">
        <w:t xml:space="preserve"> beaucoup de sens pour la préservation des forêts car il</w:t>
      </w:r>
      <w:r w:rsidR="005F170B" w:rsidRPr="002A4175">
        <w:t>s</w:t>
      </w:r>
      <w:r w:rsidR="0063172D" w:rsidRPr="002A4175">
        <w:t xml:space="preserve"> </w:t>
      </w:r>
      <w:r w:rsidR="005F170B" w:rsidRPr="002A4175">
        <w:t>constituent</w:t>
      </w:r>
      <w:r w:rsidR="0063172D" w:rsidRPr="002A4175">
        <w:t xml:space="preserve"> </w:t>
      </w:r>
      <w:r w:rsidR="005F170B" w:rsidRPr="002A4175">
        <w:t>un</w:t>
      </w:r>
      <w:r w:rsidR="0063172D" w:rsidRPr="002A4175">
        <w:t xml:space="preserve"> mécanisme </w:t>
      </w:r>
      <w:r w:rsidR="005F170B" w:rsidRPr="002A4175">
        <w:t xml:space="preserve">technique </w:t>
      </w:r>
      <w:r w:rsidR="0063172D" w:rsidRPr="002A4175">
        <w:t xml:space="preserve">de base pour l’obtention de données </w:t>
      </w:r>
      <w:r w:rsidR="005F170B" w:rsidRPr="002A4175">
        <w:t xml:space="preserve">terrain, pour définir le cadre d’échanges avec les acteurs, pour situer les axes d’analyse et orienter les choix en matière d’AT. Tout ceci </w:t>
      </w:r>
      <w:r w:rsidR="0063172D" w:rsidRPr="002A4175">
        <w:t xml:space="preserve">contribue à </w:t>
      </w:r>
      <w:r w:rsidR="006D04D4" w:rsidRPr="002A4175">
        <w:t xml:space="preserve">comprendre, organiser, et sécuriser </w:t>
      </w:r>
      <w:r w:rsidR="0063172D" w:rsidRPr="002A4175">
        <w:t>la préservation des forêts.</w:t>
      </w:r>
      <w:r w:rsidR="006D04D4" w:rsidRPr="002A4175">
        <w:t xml:space="preserve"> </w:t>
      </w:r>
      <w:r w:rsidR="005F170B" w:rsidRPr="002A4175">
        <w:t>Les Guides devraient évoluer</w:t>
      </w:r>
      <w:r w:rsidR="002C054F" w:rsidRPr="002A4175">
        <w:t xml:space="preserve"> à la phase suivante du PARAT</w:t>
      </w:r>
      <w:r w:rsidR="005F170B" w:rsidRPr="002A4175">
        <w:t>.</w:t>
      </w:r>
    </w:p>
    <w:p w14:paraId="3A644349" w14:textId="669767D2" w:rsidR="005E72E9" w:rsidRPr="002A4175" w:rsidRDefault="005E72E9" w:rsidP="00C90D0D"/>
    <w:p w14:paraId="5976E0A5" w14:textId="54F91634" w:rsidR="001E2749" w:rsidRDefault="001E2749" w:rsidP="00C90D0D"/>
    <w:p w14:paraId="72D5A067" w14:textId="0877959E" w:rsidR="002E5432" w:rsidRDefault="002E5432" w:rsidP="00C90D0D"/>
    <w:p w14:paraId="6EB38E29" w14:textId="65AEE60B" w:rsidR="002E5432" w:rsidRDefault="002E5432" w:rsidP="00C90D0D"/>
    <w:p w14:paraId="01BC22BF" w14:textId="5136305B" w:rsidR="002E5432" w:rsidRDefault="002E5432" w:rsidP="00C90D0D"/>
    <w:p w14:paraId="26E9E4A8" w14:textId="789A15DC" w:rsidR="002E5432" w:rsidRDefault="002E5432" w:rsidP="00C90D0D"/>
    <w:p w14:paraId="4A4595D4" w14:textId="77777777" w:rsidR="002E5432" w:rsidRPr="002A4175" w:rsidRDefault="002E5432" w:rsidP="00C90D0D"/>
    <w:p w14:paraId="4CE9A09E" w14:textId="753F0A99" w:rsidR="00FE2C34" w:rsidRPr="002A4175" w:rsidRDefault="00FE2C34" w:rsidP="000A3C7D">
      <w:pPr>
        <w:pStyle w:val="Titre2"/>
        <w:numPr>
          <w:ilvl w:val="1"/>
          <w:numId w:val="7"/>
        </w:numPr>
        <w:ind w:left="993" w:firstLine="0"/>
      </w:pPr>
      <w:bookmarkStart w:id="39" w:name="_Toc75535598"/>
      <w:r w:rsidRPr="002A4175">
        <w:lastRenderedPageBreak/>
        <w:t xml:space="preserve">Mesures d’accompagnement </w:t>
      </w:r>
      <w:r w:rsidR="00B2165F" w:rsidRPr="002A4175">
        <w:t xml:space="preserve">pour </w:t>
      </w:r>
      <w:r w:rsidRPr="002A4175">
        <w:t xml:space="preserve">assurer la réussite </w:t>
      </w:r>
      <w:r w:rsidR="00B2165F" w:rsidRPr="002A4175">
        <w:t>de la</w:t>
      </w:r>
      <w:r w:rsidRPr="002A4175">
        <w:t xml:space="preserve"> préservation des ressources forestières</w:t>
      </w:r>
      <w:bookmarkEnd w:id="39"/>
    </w:p>
    <w:p w14:paraId="1933F395" w14:textId="77777777" w:rsidR="00A12B4D" w:rsidRPr="002A4175" w:rsidRDefault="00A12B4D" w:rsidP="002719F8">
      <w:pPr>
        <w:jc w:val="both"/>
      </w:pPr>
    </w:p>
    <w:p w14:paraId="343BF0F4" w14:textId="03B11A53" w:rsidR="00776F9C" w:rsidRPr="002A4175" w:rsidRDefault="00537C9F" w:rsidP="000A3C7D">
      <w:pPr>
        <w:pStyle w:val="Titre3"/>
        <w:numPr>
          <w:ilvl w:val="2"/>
          <w:numId w:val="7"/>
        </w:numPr>
      </w:pPr>
      <w:bookmarkStart w:id="40" w:name="_Toc75535599"/>
      <w:r w:rsidRPr="002A4175">
        <w:t>Démarche</w:t>
      </w:r>
      <w:r w:rsidR="00776F9C" w:rsidRPr="002A4175">
        <w:t xml:space="preserve"> de contextualisation pour la </w:t>
      </w:r>
      <w:r w:rsidR="00385161" w:rsidRPr="002A4175">
        <w:t>phase suivante</w:t>
      </w:r>
      <w:r w:rsidR="00776F9C" w:rsidRPr="002A4175">
        <w:t xml:space="preserve"> du PARAT</w:t>
      </w:r>
      <w:bookmarkEnd w:id="40"/>
    </w:p>
    <w:p w14:paraId="391FCFD6" w14:textId="77777777" w:rsidR="00776F9C" w:rsidRPr="002A4175" w:rsidRDefault="00776F9C" w:rsidP="00FF2E89">
      <w:pPr>
        <w:jc w:val="both"/>
      </w:pPr>
    </w:p>
    <w:p w14:paraId="3BAF7DDB" w14:textId="5D6907D6" w:rsidR="0077797E" w:rsidRPr="00181AE8" w:rsidRDefault="00EF2962" w:rsidP="00FF2E89">
      <w:pPr>
        <w:jc w:val="both"/>
      </w:pPr>
      <w:r w:rsidRPr="00181AE8">
        <w:t>Il serait intéressant de r</w:t>
      </w:r>
      <w:r w:rsidR="008F3959" w:rsidRPr="00181AE8">
        <w:t xml:space="preserve">eplacer la PNAT </w:t>
      </w:r>
      <w:r w:rsidR="00B67BE4" w:rsidRPr="00181AE8">
        <w:t>régulièrement</w:t>
      </w:r>
      <w:r w:rsidR="008F3959" w:rsidRPr="00181AE8">
        <w:t xml:space="preserve"> dans </w:t>
      </w:r>
      <w:r w:rsidR="00B67BE4" w:rsidRPr="00181AE8">
        <w:t>son</w:t>
      </w:r>
      <w:r w:rsidR="008F3959" w:rsidRPr="00181AE8">
        <w:t xml:space="preserve"> contexte</w:t>
      </w:r>
      <w:r w:rsidR="00515144" w:rsidRPr="00181AE8">
        <w:t xml:space="preserve"> (</w:t>
      </w:r>
      <w:r w:rsidR="00BC1B5F" w:rsidRPr="00181AE8">
        <w:t>u</w:t>
      </w:r>
      <w:r w:rsidR="00515144" w:rsidRPr="00181AE8">
        <w:t xml:space="preserve">rgence, vision du </w:t>
      </w:r>
      <w:r w:rsidR="00BC1B5F" w:rsidRPr="00181AE8">
        <w:t>MAT</w:t>
      </w:r>
      <w:r w:rsidR="00B67BE4" w:rsidRPr="00181AE8">
        <w:t>, évolution des politiques sectorielle</w:t>
      </w:r>
      <w:r w:rsidR="00515144" w:rsidRPr="00181AE8">
        <w:t>)</w:t>
      </w:r>
      <w:r w:rsidR="008F3959" w:rsidRPr="00181AE8">
        <w:t xml:space="preserve">, pour </w:t>
      </w:r>
      <w:r w:rsidR="00515144" w:rsidRPr="00181AE8">
        <w:t>avoir la possibilité de l’actualiser au niveau institutionnel par la suite</w:t>
      </w:r>
      <w:r w:rsidR="00B67BE4" w:rsidRPr="00181AE8">
        <w:t>, et de façon régulière</w:t>
      </w:r>
      <w:r w:rsidR="00515144" w:rsidRPr="00181AE8">
        <w:t>.</w:t>
      </w:r>
    </w:p>
    <w:p w14:paraId="11729763" w14:textId="74266D5B" w:rsidR="00651F43" w:rsidRPr="00181AE8" w:rsidRDefault="00651F43" w:rsidP="00FF2E89">
      <w:pPr>
        <w:jc w:val="both"/>
      </w:pPr>
    </w:p>
    <w:p w14:paraId="64407ACE" w14:textId="42C39C95" w:rsidR="00BC1B5F" w:rsidRDefault="00EF2962" w:rsidP="00FF2E89">
      <w:pPr>
        <w:jc w:val="both"/>
      </w:pPr>
      <w:r w:rsidRPr="00181AE8">
        <w:t>U</w:t>
      </w:r>
      <w:r w:rsidR="00651F43" w:rsidRPr="00181AE8">
        <w:t>n</w:t>
      </w:r>
      <w:r w:rsidR="00BC6C5B" w:rsidRPr="00181AE8">
        <w:t xml:space="preserve">e analyse </w:t>
      </w:r>
      <w:r w:rsidR="00651F43" w:rsidRPr="00181AE8">
        <w:t xml:space="preserve">complémentaire </w:t>
      </w:r>
      <w:r w:rsidRPr="00181AE8">
        <w:t>pourrait aider à</w:t>
      </w:r>
      <w:r w:rsidR="00651F43" w:rsidRPr="00181AE8">
        <w:t xml:space="preserve"> contextualiser l’orientation de la PNAT au milieu des autres institutions sectorielles en fonction de leur niveau d’avancement de leur réforme, ou de leurs prérogatives existantes. </w:t>
      </w:r>
      <w:r w:rsidR="00BC1B5F" w:rsidRPr="00181AE8">
        <w:t xml:space="preserve">Dans tous les cas, l’évolution des autres réformes et leur contenu </w:t>
      </w:r>
      <w:r w:rsidR="002C054F" w:rsidRPr="00181AE8">
        <w:t>peut</w:t>
      </w:r>
      <w:r w:rsidR="00BC1B5F" w:rsidRPr="00181AE8">
        <w:t xml:space="preserve"> amener la PNAT actuelle à </w:t>
      </w:r>
      <w:r w:rsidR="00BC6C5B" w:rsidRPr="00181AE8">
        <w:t>être révisée</w:t>
      </w:r>
      <w:r w:rsidR="002C054F" w:rsidRPr="00181AE8">
        <w:t>.</w:t>
      </w:r>
      <w:r w:rsidRPr="00181AE8">
        <w:t xml:space="preserve"> </w:t>
      </w:r>
      <w:r w:rsidR="00BC6C5B" w:rsidRPr="00181AE8">
        <w:t xml:space="preserve">Cette analyse (ou </w:t>
      </w:r>
      <w:r w:rsidR="00651F43" w:rsidRPr="00181AE8">
        <w:t>diagnostic</w:t>
      </w:r>
      <w:r w:rsidR="00BC6C5B" w:rsidRPr="00181AE8">
        <w:t>)</w:t>
      </w:r>
      <w:r w:rsidR="00651F43" w:rsidRPr="00181AE8">
        <w:t xml:space="preserve"> « complémentaire » pourra ainsi recadrer la PNAT</w:t>
      </w:r>
      <w:r w:rsidR="002C054F" w:rsidRPr="00181AE8">
        <w:t xml:space="preserve">. </w:t>
      </w:r>
      <w:r w:rsidR="00942A26" w:rsidRPr="00181AE8">
        <w:t>Ceci serait l’occasion de proposer un rythme régulier de réflexion et de révision de la PNAT afin de donner de la flexibilité à la réforme sur le long terme</w:t>
      </w:r>
      <w:r w:rsidR="000F214B" w:rsidRPr="00181AE8">
        <w:t xml:space="preserve"> (proposition : révision quinquennale)</w:t>
      </w:r>
      <w:r w:rsidR="00942A26" w:rsidRPr="00181AE8">
        <w:t>.</w:t>
      </w:r>
    </w:p>
    <w:p w14:paraId="56AD3075" w14:textId="77777777" w:rsidR="00DE5559" w:rsidRPr="002A4175" w:rsidRDefault="00DE5559" w:rsidP="00FF2E89">
      <w:pPr>
        <w:jc w:val="both"/>
      </w:pPr>
    </w:p>
    <w:p w14:paraId="059F66FF" w14:textId="3763A094" w:rsidR="00086B9A" w:rsidRPr="002A4175" w:rsidRDefault="002D3A8B" w:rsidP="000A3C7D">
      <w:pPr>
        <w:pStyle w:val="Titre3"/>
        <w:numPr>
          <w:ilvl w:val="2"/>
          <w:numId w:val="7"/>
        </w:numPr>
      </w:pPr>
      <w:bookmarkStart w:id="41" w:name="_Toc75535600"/>
      <w:r w:rsidRPr="002A4175">
        <w:t>Analyse SWOT</w:t>
      </w:r>
      <w:bookmarkEnd w:id="41"/>
      <w:r w:rsidRPr="002A4175">
        <w:t xml:space="preserve"> </w:t>
      </w:r>
    </w:p>
    <w:p w14:paraId="17622D73" w14:textId="51FB6559" w:rsidR="00994DAE" w:rsidRPr="002A4175" w:rsidRDefault="00994DAE" w:rsidP="00994DAE"/>
    <w:p w14:paraId="346BF46E" w14:textId="0D00AD3E" w:rsidR="002D3A8B" w:rsidRPr="002A4175" w:rsidRDefault="002D3A8B" w:rsidP="0094355D">
      <w:pPr>
        <w:pStyle w:val="Paragraphedeliste"/>
        <w:numPr>
          <w:ilvl w:val="0"/>
          <w:numId w:val="33"/>
        </w:numPr>
        <w:rPr>
          <w:b/>
          <w:bCs/>
        </w:rPr>
      </w:pPr>
      <w:r w:rsidRPr="002A4175">
        <w:rPr>
          <w:b/>
          <w:bCs/>
        </w:rPr>
        <w:t>FORCES</w:t>
      </w:r>
    </w:p>
    <w:p w14:paraId="6784BC05" w14:textId="1456AC05" w:rsidR="00086B9A" w:rsidRPr="002A4175" w:rsidRDefault="00086B9A" w:rsidP="0094355D">
      <w:pPr>
        <w:pStyle w:val="Paragraphedeliste"/>
        <w:numPr>
          <w:ilvl w:val="0"/>
          <w:numId w:val="23"/>
        </w:numPr>
        <w:jc w:val="both"/>
      </w:pPr>
      <w:r w:rsidRPr="002A4175">
        <w:rPr>
          <w:b/>
          <w:bCs/>
        </w:rPr>
        <w:t>La volonté de l’État congolais</w:t>
      </w:r>
      <w:r w:rsidRPr="002A4175">
        <w:t xml:space="preserve"> est toujours présente. Le Gouvernement de l’Union Sacrée le rappelle d’ailleurs dans son programme d‘action 2021-2023 où l’AT représente la pilier 8 du secteur reconstruction de ce plan d’action.</w:t>
      </w:r>
    </w:p>
    <w:p w14:paraId="5C11FE6D" w14:textId="762DBD9A" w:rsidR="002F418E" w:rsidRPr="002A4175" w:rsidRDefault="002F418E" w:rsidP="0094355D">
      <w:pPr>
        <w:pStyle w:val="Paragraphedeliste"/>
        <w:numPr>
          <w:ilvl w:val="0"/>
          <w:numId w:val="23"/>
        </w:numPr>
        <w:jc w:val="both"/>
      </w:pPr>
      <w:r w:rsidRPr="002A4175">
        <w:rPr>
          <w:b/>
          <w:bCs/>
        </w:rPr>
        <w:t>Il existe déjà une structuration de l’AT</w:t>
      </w:r>
      <w:r w:rsidR="00BC1B5F" w:rsidRPr="002A4175">
        <w:t xml:space="preserve"> (MAT, CAT, ONAT, Divisions provinciales)</w:t>
      </w:r>
      <w:r w:rsidRPr="002A4175">
        <w:t>, simplement son articulation ne semble pas encore totalement opérationnelle</w:t>
      </w:r>
      <w:r w:rsidR="00BC1B5F" w:rsidRPr="002A4175">
        <w:t xml:space="preserve">, ou du moins en cours de structuration, aux différents niveaux </w:t>
      </w:r>
      <w:r w:rsidR="002D3A8B" w:rsidRPr="002A4175">
        <w:t>territoriaux</w:t>
      </w:r>
      <w:r w:rsidR="00BC1B5F" w:rsidRPr="002A4175">
        <w:t>.</w:t>
      </w:r>
      <w:r w:rsidRPr="002A4175">
        <w:t xml:space="preserve"> Les manques de moyens sont à l’origine de cette situation selon les acteurs.</w:t>
      </w:r>
    </w:p>
    <w:p w14:paraId="0934B971" w14:textId="77777777" w:rsidR="00086B9A" w:rsidRPr="002A4175" w:rsidRDefault="00086B9A" w:rsidP="00086B9A"/>
    <w:p w14:paraId="617F6A49" w14:textId="0AE2401C" w:rsidR="002D3A8B" w:rsidRPr="002A4175" w:rsidRDefault="002D3A8B" w:rsidP="0094355D">
      <w:pPr>
        <w:pStyle w:val="Paragraphedeliste"/>
        <w:numPr>
          <w:ilvl w:val="0"/>
          <w:numId w:val="34"/>
        </w:numPr>
        <w:jc w:val="both"/>
        <w:rPr>
          <w:b/>
          <w:bCs/>
        </w:rPr>
      </w:pPr>
      <w:r w:rsidRPr="002A4175">
        <w:rPr>
          <w:b/>
          <w:bCs/>
        </w:rPr>
        <w:t>FAIBLESSES</w:t>
      </w:r>
    </w:p>
    <w:p w14:paraId="7F4173BD" w14:textId="547D066B" w:rsidR="00CD157E" w:rsidRPr="002A4175" w:rsidRDefault="00CD157E" w:rsidP="0094355D">
      <w:pPr>
        <w:pStyle w:val="Paragraphedeliste"/>
        <w:numPr>
          <w:ilvl w:val="0"/>
          <w:numId w:val="23"/>
        </w:numPr>
        <w:jc w:val="both"/>
      </w:pPr>
      <w:r w:rsidRPr="002A4175">
        <w:rPr>
          <w:b/>
          <w:bCs/>
        </w:rPr>
        <w:t>Le PARAT est un programme d’appui, et ne constitue pas en soi le fond complet de la réforme de l’AT</w:t>
      </w:r>
      <w:r w:rsidRPr="002A4175">
        <w:t xml:space="preserve">. Autrement dit, si l’État ne met pas des moyens pour trouver des fonds additionnels à ses prévisions, cela </w:t>
      </w:r>
      <w:r w:rsidR="00C510E7" w:rsidRPr="002A4175">
        <w:t>risque de</w:t>
      </w:r>
      <w:r w:rsidRPr="002A4175">
        <w:t xml:space="preserve"> rendre le PARAT trop faible pour </w:t>
      </w:r>
      <w:r w:rsidR="00C510E7" w:rsidRPr="002A4175">
        <w:t>faciliter</w:t>
      </w:r>
      <w:r w:rsidRPr="002A4175">
        <w:t xml:space="preserve"> la réforme. Les moyens prévus aujourd’hui </w:t>
      </w:r>
      <w:r w:rsidR="002D3A8B" w:rsidRPr="002A4175">
        <w:t>dans</w:t>
      </w:r>
      <w:r w:rsidRPr="002A4175">
        <w:t xml:space="preserve"> la PNAT pour la réforme AT n’existent pas.</w:t>
      </w:r>
    </w:p>
    <w:p w14:paraId="230637DC" w14:textId="77777777" w:rsidR="00CD157E" w:rsidRPr="002A4175" w:rsidRDefault="00CD157E" w:rsidP="00CD157E">
      <w:pPr>
        <w:pStyle w:val="Paragraphedeliste"/>
        <w:jc w:val="both"/>
      </w:pPr>
    </w:p>
    <w:p w14:paraId="625351EE" w14:textId="655AE01C" w:rsidR="00086B9A" w:rsidRDefault="00086B9A" w:rsidP="0094355D">
      <w:pPr>
        <w:pStyle w:val="Paragraphedeliste"/>
        <w:numPr>
          <w:ilvl w:val="0"/>
          <w:numId w:val="23"/>
        </w:numPr>
        <w:jc w:val="both"/>
      </w:pPr>
      <w:r w:rsidRPr="002A4175">
        <w:t xml:space="preserve">Le PARAT est un programme politique et aussi technique, ce qui le soumet plus que d’autres programmes à </w:t>
      </w:r>
      <w:r w:rsidRPr="002A4175">
        <w:rPr>
          <w:b/>
          <w:bCs/>
        </w:rPr>
        <w:t>une évolution basée sur l’avancement du processus</w:t>
      </w:r>
      <w:r w:rsidRPr="002A4175">
        <w:t xml:space="preserve"> de la réforme que sur les délais des livrables prévus.</w:t>
      </w:r>
    </w:p>
    <w:p w14:paraId="16B336A2" w14:textId="77777777" w:rsidR="001E4CC6" w:rsidRPr="002A4175" w:rsidRDefault="001E4CC6" w:rsidP="00FF2E89">
      <w:pPr>
        <w:jc w:val="both"/>
      </w:pPr>
    </w:p>
    <w:p w14:paraId="29ADA8BA" w14:textId="2D5C9EC3" w:rsidR="002D3A8B" w:rsidRPr="002A4175" w:rsidRDefault="002D3A8B" w:rsidP="0094355D">
      <w:pPr>
        <w:pStyle w:val="Paragraphedeliste"/>
        <w:numPr>
          <w:ilvl w:val="0"/>
          <w:numId w:val="35"/>
        </w:numPr>
        <w:jc w:val="both"/>
        <w:rPr>
          <w:b/>
          <w:bCs/>
        </w:rPr>
      </w:pPr>
      <w:r w:rsidRPr="002A4175">
        <w:rPr>
          <w:b/>
          <w:bCs/>
        </w:rPr>
        <w:t>OPPORTUNITES</w:t>
      </w:r>
    </w:p>
    <w:p w14:paraId="1CDC8423" w14:textId="49757577" w:rsidR="00734F27" w:rsidRPr="002A4175" w:rsidRDefault="00734F27" w:rsidP="0094355D">
      <w:pPr>
        <w:pStyle w:val="Paragraphedeliste"/>
        <w:numPr>
          <w:ilvl w:val="0"/>
          <w:numId w:val="22"/>
        </w:numPr>
        <w:jc w:val="both"/>
      </w:pPr>
      <w:r w:rsidRPr="002A4175">
        <w:t xml:space="preserve">Il y a </w:t>
      </w:r>
      <w:r w:rsidRPr="002A4175">
        <w:rPr>
          <w:b/>
          <w:bCs/>
        </w:rPr>
        <w:t>une volonté réelle de l’</w:t>
      </w:r>
      <w:r w:rsidR="0063726C" w:rsidRPr="002A4175">
        <w:rPr>
          <w:b/>
          <w:bCs/>
        </w:rPr>
        <w:t>État</w:t>
      </w:r>
      <w:r w:rsidRPr="002A4175">
        <w:t xml:space="preserve"> à aller dans le sens de l’AT. C’est d’ailleurs cette volonté qui a probablement rendu le Ministre de l’AT proactif pour mener la réforme de 2019 à 2020.</w:t>
      </w:r>
      <w:r w:rsidR="00502F98" w:rsidRPr="002A4175">
        <w:t xml:space="preserve"> Jusqu’à présent, jamais la RDC n’avait atteint ce niveau de réflexion et de structuration de l’AT depuis son indépendance.</w:t>
      </w:r>
      <w:r w:rsidR="002D3A8B" w:rsidRPr="002A4175">
        <w:t xml:space="preserve"> </w:t>
      </w:r>
    </w:p>
    <w:p w14:paraId="5E692782" w14:textId="77777777" w:rsidR="002D3A8B" w:rsidRPr="002A4175" w:rsidRDefault="002D3A8B" w:rsidP="002D3A8B">
      <w:pPr>
        <w:pStyle w:val="Paragraphedeliste"/>
        <w:jc w:val="both"/>
      </w:pPr>
    </w:p>
    <w:p w14:paraId="3A283E28" w14:textId="171E80F3" w:rsidR="002D3A8B" w:rsidRPr="002A4175" w:rsidRDefault="002D3A8B" w:rsidP="0094355D">
      <w:pPr>
        <w:pStyle w:val="Paragraphedeliste"/>
        <w:numPr>
          <w:ilvl w:val="0"/>
          <w:numId w:val="22"/>
        </w:numPr>
        <w:jc w:val="both"/>
      </w:pPr>
      <w:r w:rsidRPr="002A4175">
        <w:t xml:space="preserve">L’existence des </w:t>
      </w:r>
      <w:r w:rsidRPr="002A4175">
        <w:rPr>
          <w:b/>
          <w:bCs/>
        </w:rPr>
        <w:t>PIREDD</w:t>
      </w:r>
      <w:r w:rsidRPr="002A4175">
        <w:t xml:space="preserve"> pour accompagner la réforme est une vraie opportunité car ils peuvent au même moment tester tout ce qui est prévu dans les réformes, et cela </w:t>
      </w:r>
      <w:r w:rsidRPr="002A4175">
        <w:lastRenderedPageBreak/>
        <w:t>permet de gagner du temps si les résultats sont restitués rapidement et capitalisés dans la réforme de l’AT.</w:t>
      </w:r>
    </w:p>
    <w:p w14:paraId="63CDE3B1" w14:textId="77777777" w:rsidR="00537C9F" w:rsidRPr="002A4175" w:rsidRDefault="00537C9F" w:rsidP="00FF2E89">
      <w:pPr>
        <w:jc w:val="both"/>
      </w:pPr>
    </w:p>
    <w:p w14:paraId="7020DB21" w14:textId="08D71ABB" w:rsidR="00537C9F" w:rsidRPr="002A4175" w:rsidRDefault="002D3A8B" w:rsidP="0094355D">
      <w:pPr>
        <w:pStyle w:val="Paragraphedeliste"/>
        <w:numPr>
          <w:ilvl w:val="0"/>
          <w:numId w:val="22"/>
        </w:numPr>
        <w:jc w:val="both"/>
      </w:pPr>
      <w:r w:rsidRPr="002A4175">
        <w:t>L</w:t>
      </w:r>
      <w:r w:rsidR="00537C9F" w:rsidRPr="002A4175">
        <w:t xml:space="preserve">’AT </w:t>
      </w:r>
      <w:r w:rsidRPr="002A4175">
        <w:t xml:space="preserve">devrait évoluer </w:t>
      </w:r>
      <w:r w:rsidR="00537C9F" w:rsidRPr="002A4175">
        <w:t xml:space="preserve">avec </w:t>
      </w:r>
      <w:r w:rsidR="00537C9F" w:rsidRPr="002A4175">
        <w:rPr>
          <w:b/>
          <w:bCs/>
        </w:rPr>
        <w:t xml:space="preserve">la </w:t>
      </w:r>
      <w:r w:rsidR="00502F98" w:rsidRPr="002A4175">
        <w:rPr>
          <w:b/>
          <w:bCs/>
        </w:rPr>
        <w:t xml:space="preserve">création </w:t>
      </w:r>
      <w:r w:rsidR="00537C9F" w:rsidRPr="002A4175">
        <w:rPr>
          <w:b/>
          <w:bCs/>
        </w:rPr>
        <w:t>de normes sectorielles</w:t>
      </w:r>
      <w:r w:rsidR="00537C9F" w:rsidRPr="002A4175">
        <w:t xml:space="preserve"> qui permettront aussi d’encadrer la mise en place des PPAT</w:t>
      </w:r>
      <w:r w:rsidRPr="002A4175">
        <w:t xml:space="preserve">, </w:t>
      </w:r>
      <w:r w:rsidR="00537C9F" w:rsidRPr="002A4175">
        <w:t>PLAT</w:t>
      </w:r>
      <w:r w:rsidRPr="002A4175">
        <w:t>, PSAT</w:t>
      </w:r>
      <w:r w:rsidR="00502F98" w:rsidRPr="002A4175">
        <w:t xml:space="preserve"> (le Prodoc indique d’ailleurs ces normes – voir cadre de résultats)</w:t>
      </w:r>
      <w:r w:rsidR="00537C9F" w:rsidRPr="002A4175">
        <w:t xml:space="preserve">. Aujourd’hui les recueils de normes sont-ils consistants et où sont-ils ? peut-être qu’une étude pourrait porter là-dessus </w:t>
      </w:r>
      <w:r w:rsidRPr="002A4175">
        <w:t>pour définir les</w:t>
      </w:r>
      <w:r w:rsidR="00537C9F" w:rsidRPr="002A4175">
        <w:t xml:space="preserve"> normes existantes</w:t>
      </w:r>
      <w:r w:rsidRPr="002A4175">
        <w:t xml:space="preserve"> et celles qu’on devrait produire</w:t>
      </w:r>
      <w:r w:rsidR="00537C9F" w:rsidRPr="002A4175">
        <w:t>. L’AT pourrait alors se doter d’une liste de normes sectorielles (des normes techniques)</w:t>
      </w:r>
      <w:r w:rsidR="00502F98" w:rsidRPr="002A4175">
        <w:t>, qui complèteront les Guides Méthodologiques, et qui prendront en compte la préservation des forêts</w:t>
      </w:r>
      <w:r w:rsidR="00537C9F" w:rsidRPr="002A4175">
        <w:t>.</w:t>
      </w:r>
      <w:r w:rsidR="00502F98" w:rsidRPr="002A4175">
        <w:t xml:space="preserve"> Certaines de ces normes existent déjà pour l’exploitation forestière par exemple (</w:t>
      </w:r>
      <w:r w:rsidR="00695677" w:rsidRPr="002A4175">
        <w:t>à travers les Guides Opérationnels </w:t>
      </w:r>
      <w:r w:rsidR="00AB6C2D" w:rsidRPr="002A4175">
        <w:t xml:space="preserve">du MEDD). </w:t>
      </w:r>
      <w:r w:rsidRPr="002A4175">
        <w:t>Ces</w:t>
      </w:r>
      <w:r w:rsidR="00C510E7" w:rsidRPr="002A4175">
        <w:t xml:space="preserve"> normes pourr</w:t>
      </w:r>
      <w:r w:rsidRPr="002A4175">
        <w:t>o</w:t>
      </w:r>
      <w:r w:rsidR="00C510E7" w:rsidRPr="002A4175">
        <w:t xml:space="preserve">nt servir </w:t>
      </w:r>
      <w:r w:rsidRPr="002A4175">
        <w:t xml:space="preserve">aussi </w:t>
      </w:r>
      <w:r w:rsidR="00C510E7" w:rsidRPr="002A4175">
        <w:t xml:space="preserve">à orienter les Conseils </w:t>
      </w:r>
      <w:r w:rsidR="00AB6C2D" w:rsidRPr="002A4175">
        <w:t>et comité d’experts</w:t>
      </w:r>
      <w:r w:rsidR="00C510E7" w:rsidRPr="002A4175">
        <w:t xml:space="preserve"> pour rendre les arbitrages transparents et </w:t>
      </w:r>
      <w:r w:rsidR="00AB6C2D" w:rsidRPr="002A4175">
        <w:t xml:space="preserve">plus </w:t>
      </w:r>
      <w:r w:rsidR="00C510E7" w:rsidRPr="002A4175">
        <w:t>objectifs lors de l’affectation des terres ou le règlement de conflits.</w:t>
      </w:r>
    </w:p>
    <w:p w14:paraId="29F105FC" w14:textId="1E7F6433" w:rsidR="00D613C4" w:rsidRPr="002A4175" w:rsidRDefault="00D613C4" w:rsidP="00537C9F">
      <w:pPr>
        <w:jc w:val="both"/>
      </w:pPr>
    </w:p>
    <w:p w14:paraId="1833AF3A" w14:textId="62C0355B" w:rsidR="00D613C4" w:rsidRPr="002A4175" w:rsidRDefault="00502F98" w:rsidP="0094355D">
      <w:pPr>
        <w:pStyle w:val="Paragraphedeliste"/>
        <w:numPr>
          <w:ilvl w:val="0"/>
          <w:numId w:val="22"/>
        </w:numPr>
        <w:jc w:val="both"/>
      </w:pPr>
      <w:r w:rsidRPr="002A4175">
        <w:rPr>
          <w:b/>
          <w:bCs/>
        </w:rPr>
        <w:t>Les outils de planification spatiale et les textes de mise en œuvre</w:t>
      </w:r>
      <w:r w:rsidRPr="002A4175">
        <w:t xml:space="preserve"> : </w:t>
      </w:r>
      <w:r w:rsidR="00D613C4" w:rsidRPr="002A4175">
        <w:t>Tous ce qui n’est pas précisé aujourd’hui dans la PNAT devrait l’être dans les Guides</w:t>
      </w:r>
      <w:r w:rsidR="00AB6C2D" w:rsidRPr="002A4175">
        <w:t>, mais aussi dans</w:t>
      </w:r>
      <w:r w:rsidR="00D613C4" w:rsidRPr="002A4175">
        <w:t xml:space="preserve"> </w:t>
      </w:r>
      <w:r w:rsidR="00AB6C2D" w:rsidRPr="002A4175">
        <w:t>les outils de planification spatiale</w:t>
      </w:r>
      <w:r w:rsidR="00D613C4" w:rsidRPr="002A4175">
        <w:t>.</w:t>
      </w:r>
      <w:r w:rsidR="008B3D8E" w:rsidRPr="002A4175">
        <w:t xml:space="preserve"> On pourrait par exemple y introduire des critères d’évaluation de la prise en compte de la préservation de la forêt</w:t>
      </w:r>
      <w:r w:rsidR="00695677" w:rsidRPr="002A4175">
        <w:t xml:space="preserve"> en particulier ; </w:t>
      </w:r>
      <w:r w:rsidR="00AB6C2D" w:rsidRPr="002A4175">
        <w:t>même si</w:t>
      </w:r>
      <w:r w:rsidR="00695677" w:rsidRPr="002A4175">
        <w:t xml:space="preserve"> en principe une EIE devrait être réalisé</w:t>
      </w:r>
      <w:r w:rsidR="00C510E7" w:rsidRPr="002A4175">
        <w:t>e</w:t>
      </w:r>
      <w:r w:rsidR="00695677" w:rsidRPr="002A4175">
        <w:t xml:space="preserve"> avant la mise en œuvre de chaque projet d’AT.</w:t>
      </w:r>
      <w:r w:rsidR="00C510E7" w:rsidRPr="002A4175">
        <w:t xml:space="preserve"> Le canevas des EIE sera important</w:t>
      </w:r>
      <w:r w:rsidR="00AB6C2D" w:rsidRPr="002A4175">
        <w:t xml:space="preserve"> car il pourra aussi prendre en compte la préservation des forêts de manière plus précise</w:t>
      </w:r>
      <w:r w:rsidR="00C510E7" w:rsidRPr="002A4175">
        <w:t>.</w:t>
      </w:r>
    </w:p>
    <w:p w14:paraId="299124AB" w14:textId="77777777" w:rsidR="001E2749" w:rsidRPr="002A4175" w:rsidRDefault="001E2749" w:rsidP="001E2749">
      <w:pPr>
        <w:pStyle w:val="Paragraphedeliste"/>
      </w:pPr>
    </w:p>
    <w:p w14:paraId="02CBC28C" w14:textId="7C88CD22" w:rsidR="001E2749" w:rsidRPr="002A4175" w:rsidRDefault="001E2749" w:rsidP="0094355D">
      <w:pPr>
        <w:pStyle w:val="Paragraphedeliste"/>
        <w:numPr>
          <w:ilvl w:val="0"/>
          <w:numId w:val="22"/>
        </w:numPr>
        <w:jc w:val="both"/>
      </w:pPr>
      <w:r w:rsidRPr="002A4175">
        <w:rPr>
          <w:b/>
          <w:bCs/>
        </w:rPr>
        <w:t>D’autres réformes sectorielles sont toujours en cours d’évolution</w:t>
      </w:r>
      <w:r w:rsidRPr="002A4175">
        <w:t xml:space="preserve"> (notamment celle de la forêt), il y a là une opportunité de les harmoniser avec celle de l’AT pour les rendre complémentaire et coordonnées</w:t>
      </w:r>
      <w:r w:rsidR="001A7A34">
        <w:t xml:space="preserve"> au fur et à mesure qu’elles sont validées</w:t>
      </w:r>
      <w:r w:rsidRPr="002A4175">
        <w:t>.</w:t>
      </w:r>
    </w:p>
    <w:p w14:paraId="0A93DE7A" w14:textId="37836F95" w:rsidR="00734F27" w:rsidRPr="002A4175" w:rsidRDefault="00734F27" w:rsidP="00FF2E89">
      <w:pPr>
        <w:jc w:val="both"/>
      </w:pPr>
    </w:p>
    <w:p w14:paraId="1AE4A529" w14:textId="05D4888F" w:rsidR="002D3A8B" w:rsidRPr="002A4175" w:rsidRDefault="002D3A8B" w:rsidP="0094355D">
      <w:pPr>
        <w:pStyle w:val="Paragraphedeliste"/>
        <w:numPr>
          <w:ilvl w:val="0"/>
          <w:numId w:val="34"/>
        </w:numPr>
        <w:jc w:val="both"/>
        <w:rPr>
          <w:b/>
          <w:bCs/>
        </w:rPr>
      </w:pPr>
      <w:r w:rsidRPr="002A4175">
        <w:rPr>
          <w:b/>
          <w:bCs/>
        </w:rPr>
        <w:t>RISQUES</w:t>
      </w:r>
    </w:p>
    <w:p w14:paraId="647B3D2C" w14:textId="200AD39A" w:rsidR="001E4CC6" w:rsidRPr="002A4175" w:rsidRDefault="001E4CC6" w:rsidP="0094355D">
      <w:pPr>
        <w:pStyle w:val="Paragraphedeliste"/>
        <w:numPr>
          <w:ilvl w:val="0"/>
          <w:numId w:val="16"/>
        </w:numPr>
        <w:jc w:val="both"/>
      </w:pPr>
      <w:r w:rsidRPr="002A4175">
        <w:rPr>
          <w:b/>
          <w:bCs/>
        </w:rPr>
        <w:t xml:space="preserve">La volonté de l’état </w:t>
      </w:r>
      <w:r w:rsidR="000F214B">
        <w:rPr>
          <w:b/>
          <w:bCs/>
        </w:rPr>
        <w:t>est</w:t>
      </w:r>
      <w:r w:rsidRPr="002A4175">
        <w:rPr>
          <w:b/>
          <w:bCs/>
        </w:rPr>
        <w:t xml:space="preserve"> biaisée par </w:t>
      </w:r>
      <w:r w:rsidR="00AB6C2D" w:rsidRPr="002A4175">
        <w:rPr>
          <w:b/>
          <w:bCs/>
        </w:rPr>
        <w:t>l’</w:t>
      </w:r>
      <w:r w:rsidRPr="002A4175">
        <w:rPr>
          <w:b/>
          <w:bCs/>
        </w:rPr>
        <w:t xml:space="preserve">attentes </w:t>
      </w:r>
      <w:r w:rsidR="00AB6C2D" w:rsidRPr="002A4175">
        <w:rPr>
          <w:b/>
          <w:bCs/>
        </w:rPr>
        <w:t>des</w:t>
      </w:r>
      <w:r w:rsidRPr="002A4175">
        <w:rPr>
          <w:b/>
          <w:bCs/>
        </w:rPr>
        <w:t xml:space="preserve"> fonds </w:t>
      </w:r>
      <w:r w:rsidR="00C75A26" w:rsidRPr="002A4175">
        <w:rPr>
          <w:b/>
          <w:bCs/>
        </w:rPr>
        <w:t>des bailleurs</w:t>
      </w:r>
      <w:r w:rsidRPr="002A4175">
        <w:t>, plutôt qu’à la mise en œuvre de l’AT en tant que tel</w:t>
      </w:r>
      <w:r w:rsidR="0063172D" w:rsidRPr="002A4175">
        <w:t>. Une vraie volonté de l’État s’exprimerait aussi par la mise à disposition de budgets conséquents pour compléter ceux des bailleurs</w:t>
      </w:r>
      <w:r w:rsidR="00C75A26" w:rsidRPr="002A4175">
        <w:t xml:space="preserve"> (</w:t>
      </w:r>
      <w:r w:rsidR="00AB6C2D" w:rsidRPr="002A4175">
        <w:t>au minimum</w:t>
      </w:r>
      <w:r w:rsidR="00C75A26" w:rsidRPr="002A4175">
        <w:t xml:space="preserve"> pour mécaniser les agents de l’administration de l’AT)</w:t>
      </w:r>
      <w:r w:rsidR="0063172D" w:rsidRPr="002A4175">
        <w:t>.</w:t>
      </w:r>
      <w:r w:rsidR="00A901F3" w:rsidRPr="002A4175">
        <w:t xml:space="preserve"> L’inclusivité de l’AT, qui parait évidente d’un point de vue stratégique, n’aura du sens que si les décideurs arrivent </w:t>
      </w:r>
      <w:r w:rsidR="007F17A2" w:rsidRPr="002A4175">
        <w:t>eux-</w:t>
      </w:r>
      <w:r w:rsidR="00A901F3" w:rsidRPr="002A4175">
        <w:t>aussi à rendre autonome financièrement le fonctionnement de leur propre politique sans l’intervention de fonds extérieurs, mais surtout en appuyant la mise en œuvre de leur politique en l’alimentant financièrement par leurs propres moyens. La volonté politique existe d’un point de vue théorique, et on ressent une vraie prise de conscience de besoins de reconstruction du pays par l’AT ; mais cette volonté doit être traduite par l’émergence et la gestion de moyens de fonctionnement qui à termes devraient être propres au pays. Vers quelle année pourrait-on viser cette autonomie d’ici à 2050 ?</w:t>
      </w:r>
    </w:p>
    <w:p w14:paraId="24A24B31" w14:textId="77777777" w:rsidR="00931C88" w:rsidRPr="002A4175" w:rsidRDefault="00931C88" w:rsidP="00931C88">
      <w:pPr>
        <w:pStyle w:val="Paragraphedeliste"/>
        <w:jc w:val="both"/>
      </w:pPr>
    </w:p>
    <w:p w14:paraId="2D8A352A" w14:textId="0476BFAF" w:rsidR="005466CB" w:rsidRPr="002A4175" w:rsidRDefault="005466CB" w:rsidP="0094355D">
      <w:pPr>
        <w:pStyle w:val="Paragraphedeliste"/>
        <w:numPr>
          <w:ilvl w:val="0"/>
          <w:numId w:val="16"/>
        </w:numPr>
        <w:jc w:val="both"/>
      </w:pPr>
      <w:r w:rsidRPr="002A4175">
        <w:rPr>
          <w:b/>
          <w:bCs/>
        </w:rPr>
        <w:t xml:space="preserve">La création d’un </w:t>
      </w:r>
      <w:r w:rsidR="00AB28E8" w:rsidRPr="002A4175">
        <w:rPr>
          <w:b/>
          <w:bCs/>
        </w:rPr>
        <w:t>« </w:t>
      </w:r>
      <w:r w:rsidRPr="002A4175">
        <w:rPr>
          <w:b/>
          <w:bCs/>
        </w:rPr>
        <w:t>super ministère</w:t>
      </w:r>
      <w:r w:rsidR="00AB28E8" w:rsidRPr="002A4175">
        <w:rPr>
          <w:b/>
          <w:bCs/>
        </w:rPr>
        <w:t> »</w:t>
      </w:r>
      <w:r w:rsidRPr="002A4175">
        <w:t xml:space="preserve"> au-dessus des autres sectoriels</w:t>
      </w:r>
      <w:r w:rsidR="00644B68" w:rsidRPr="002A4175">
        <w:t>, qui aura</w:t>
      </w:r>
      <w:r w:rsidR="00AB6C2D" w:rsidRPr="002A4175">
        <w:t>it</w:t>
      </w:r>
      <w:r w:rsidR="00644B68" w:rsidRPr="002A4175">
        <w:t xml:space="preserve"> la possibilité </w:t>
      </w:r>
      <w:r w:rsidR="00AB6C2D" w:rsidRPr="002A4175">
        <w:t xml:space="preserve">d’influencer ou de </w:t>
      </w:r>
      <w:r w:rsidR="00644B68" w:rsidRPr="002A4175">
        <w:t>bloquer les projets des Provinces, ou même des communautés</w:t>
      </w:r>
      <w:r w:rsidR="00AB6C2D" w:rsidRPr="002A4175">
        <w:t xml:space="preserve"> </w:t>
      </w:r>
      <w:r w:rsidR="00644B68" w:rsidRPr="002A4175">
        <w:t>;</w:t>
      </w:r>
    </w:p>
    <w:p w14:paraId="0A2D8E7D" w14:textId="77777777" w:rsidR="00931C88" w:rsidRPr="002A4175" w:rsidRDefault="00931C88" w:rsidP="00931C88">
      <w:pPr>
        <w:pStyle w:val="Paragraphedeliste"/>
      </w:pPr>
    </w:p>
    <w:p w14:paraId="2E1BC2B5" w14:textId="733264AC" w:rsidR="005466CB" w:rsidRPr="002A4175" w:rsidRDefault="00644B68" w:rsidP="0094355D">
      <w:pPr>
        <w:pStyle w:val="Paragraphedeliste"/>
        <w:numPr>
          <w:ilvl w:val="0"/>
          <w:numId w:val="16"/>
        </w:numPr>
        <w:jc w:val="both"/>
      </w:pPr>
      <w:r w:rsidRPr="002A4175">
        <w:rPr>
          <w:b/>
          <w:bCs/>
        </w:rPr>
        <w:lastRenderedPageBreak/>
        <w:t>Un e</w:t>
      </w:r>
      <w:r w:rsidR="005466CB" w:rsidRPr="002A4175">
        <w:rPr>
          <w:b/>
          <w:bCs/>
        </w:rPr>
        <w:t>xcès de pouvoir, trafic d’influence, et augmentation de la corruption</w:t>
      </w:r>
      <w:r w:rsidR="005466CB" w:rsidRPr="002A4175">
        <w:t xml:space="preserve"> si c’est le cas</w:t>
      </w:r>
      <w:r w:rsidRPr="002A4175">
        <w:t xml:space="preserve"> pour le point</w:t>
      </w:r>
      <w:r w:rsidR="00C75A26" w:rsidRPr="002A4175">
        <w:t xml:space="preserve"> précédent</w:t>
      </w:r>
      <w:r w:rsidRPr="002A4175">
        <w:t xml:space="preserve">, explosion des conflits avec d’autres ministères sectoriels essentiels tels que celui des Mines, Environnement, Agriculture, Affaires foncières, Plan. Étant donné que le MINAT se </w:t>
      </w:r>
      <w:r w:rsidR="00AB6C2D" w:rsidRPr="002A4175">
        <w:t>décline</w:t>
      </w:r>
      <w:r w:rsidRPr="002A4175">
        <w:t xml:space="preserve"> </w:t>
      </w:r>
      <w:r w:rsidR="00AB6C2D" w:rsidRPr="002A4175">
        <w:t>à tous les niveaux territoriaux</w:t>
      </w:r>
      <w:r w:rsidRPr="002A4175">
        <w:t>, cela pourrait déplacer / amplifier le problème, et le généraliser à tous les niveaux décentralisés</w:t>
      </w:r>
      <w:r w:rsidR="00AB6C2D" w:rsidRPr="002A4175">
        <w:t xml:space="preserve"> et déconcentrés</w:t>
      </w:r>
      <w:r w:rsidRPr="002A4175">
        <w:t xml:space="preserve">. </w:t>
      </w:r>
    </w:p>
    <w:p w14:paraId="328CBA23" w14:textId="77777777" w:rsidR="00931C88" w:rsidRPr="002A4175" w:rsidRDefault="00931C88" w:rsidP="00931C88">
      <w:pPr>
        <w:pStyle w:val="Paragraphedeliste"/>
        <w:jc w:val="both"/>
      </w:pPr>
    </w:p>
    <w:p w14:paraId="25A25983" w14:textId="79822223" w:rsidR="00695677" w:rsidRPr="002A4175" w:rsidRDefault="00695677" w:rsidP="0094355D">
      <w:pPr>
        <w:pStyle w:val="Paragraphedeliste"/>
        <w:numPr>
          <w:ilvl w:val="0"/>
          <w:numId w:val="16"/>
        </w:numPr>
        <w:jc w:val="both"/>
      </w:pPr>
      <w:r w:rsidRPr="002A4175">
        <w:rPr>
          <w:b/>
          <w:bCs/>
        </w:rPr>
        <w:t xml:space="preserve">Les </w:t>
      </w:r>
      <w:r w:rsidR="00804044" w:rsidRPr="002A4175">
        <w:rPr>
          <w:b/>
          <w:bCs/>
        </w:rPr>
        <w:t>Étude</w:t>
      </w:r>
      <w:r w:rsidR="00C75A26" w:rsidRPr="002A4175">
        <w:rPr>
          <w:b/>
          <w:bCs/>
        </w:rPr>
        <w:t>s</w:t>
      </w:r>
      <w:r w:rsidR="00804044" w:rsidRPr="002A4175">
        <w:rPr>
          <w:b/>
          <w:bCs/>
        </w:rPr>
        <w:t xml:space="preserve"> d’</w:t>
      </w:r>
      <w:r w:rsidRPr="002A4175">
        <w:rPr>
          <w:b/>
          <w:bCs/>
        </w:rPr>
        <w:t>I</w:t>
      </w:r>
      <w:r w:rsidR="00804044" w:rsidRPr="002A4175">
        <w:rPr>
          <w:b/>
          <w:bCs/>
        </w:rPr>
        <w:t xml:space="preserve">mpact </w:t>
      </w:r>
      <w:r w:rsidRPr="002A4175">
        <w:rPr>
          <w:b/>
          <w:bCs/>
        </w:rPr>
        <w:t>E</w:t>
      </w:r>
      <w:r w:rsidR="00804044" w:rsidRPr="002A4175">
        <w:rPr>
          <w:b/>
          <w:bCs/>
        </w:rPr>
        <w:t>nvironnemental</w:t>
      </w:r>
      <w:r w:rsidRPr="002A4175">
        <w:rPr>
          <w:b/>
          <w:bCs/>
        </w:rPr>
        <w:t xml:space="preserve"> : </w:t>
      </w:r>
      <w:r w:rsidR="00804044" w:rsidRPr="002A4175">
        <w:t>c’est u</w:t>
      </w:r>
      <w:r w:rsidRPr="002A4175">
        <w:t xml:space="preserve">ne </w:t>
      </w:r>
      <w:r w:rsidR="00804044" w:rsidRPr="002A4175">
        <w:t xml:space="preserve">des conditions pour </w:t>
      </w:r>
      <w:r w:rsidRPr="002A4175">
        <w:t>que les documents d’AT soient correctement réalisés et prennent en compte la préservation des forêts, et des ressources naturelles en générale</w:t>
      </w:r>
      <w:r w:rsidR="00804044" w:rsidRPr="002A4175">
        <w:t>.</w:t>
      </w:r>
      <w:r w:rsidRPr="002A4175">
        <w:t xml:space="preserve"> </w:t>
      </w:r>
      <w:r w:rsidR="00804044" w:rsidRPr="002A4175">
        <w:t>I</w:t>
      </w:r>
      <w:r w:rsidRPr="002A4175">
        <w:t>l faudra que cette EIE soit « indépendante ». A cet effet, il faudra voir en quoi le marché des EIE devrait être internationalisé, et pas seulement limité à l’ACE.</w:t>
      </w:r>
    </w:p>
    <w:p w14:paraId="78DBE05F" w14:textId="77777777" w:rsidR="00931C88" w:rsidRPr="002A4175" w:rsidRDefault="00931C88" w:rsidP="00931C88">
      <w:pPr>
        <w:pStyle w:val="Paragraphedeliste"/>
        <w:jc w:val="both"/>
      </w:pPr>
    </w:p>
    <w:p w14:paraId="2BDD71FB" w14:textId="3864ED87" w:rsidR="00644B68" w:rsidRPr="002A4175" w:rsidRDefault="00644B68" w:rsidP="0094355D">
      <w:pPr>
        <w:pStyle w:val="Paragraphedeliste"/>
        <w:numPr>
          <w:ilvl w:val="0"/>
          <w:numId w:val="16"/>
        </w:numPr>
        <w:jc w:val="both"/>
      </w:pPr>
      <w:r w:rsidRPr="002A4175">
        <w:rPr>
          <w:b/>
          <w:bCs/>
        </w:rPr>
        <w:t xml:space="preserve">Les </w:t>
      </w:r>
      <w:r w:rsidR="00AB6C2D" w:rsidRPr="002A4175">
        <w:rPr>
          <w:b/>
          <w:bCs/>
        </w:rPr>
        <w:t>superpositions</w:t>
      </w:r>
      <w:r w:rsidRPr="002A4175">
        <w:rPr>
          <w:b/>
          <w:bCs/>
        </w:rPr>
        <w:t xml:space="preserve"> sectoriel</w:t>
      </w:r>
      <w:r w:rsidR="00AB6C2D" w:rsidRPr="002A4175">
        <w:rPr>
          <w:b/>
          <w:bCs/>
        </w:rPr>
        <w:t>le</w:t>
      </w:r>
      <w:r w:rsidRPr="002A4175">
        <w:rPr>
          <w:b/>
          <w:bCs/>
        </w:rPr>
        <w:t>s pourraient être maintenu</w:t>
      </w:r>
      <w:r w:rsidR="00AB6C2D" w:rsidRPr="002A4175">
        <w:rPr>
          <w:b/>
          <w:bCs/>
        </w:rPr>
        <w:t>e</w:t>
      </w:r>
      <w:r w:rsidRPr="002A4175">
        <w:rPr>
          <w:b/>
          <w:bCs/>
        </w:rPr>
        <w:t>s et non résolu</w:t>
      </w:r>
      <w:r w:rsidR="00AB6C2D" w:rsidRPr="002A4175">
        <w:rPr>
          <w:b/>
          <w:bCs/>
        </w:rPr>
        <w:t>e</w:t>
      </w:r>
      <w:r w:rsidRPr="002A4175">
        <w:rPr>
          <w:b/>
          <w:bCs/>
        </w:rPr>
        <w:t>s</w:t>
      </w:r>
      <w:r w:rsidRPr="002A4175">
        <w:t xml:space="preserve">, car le fait de les maintenir </w:t>
      </w:r>
      <w:r w:rsidR="00AB6C2D" w:rsidRPr="002A4175">
        <w:t>entretiendrait</w:t>
      </w:r>
      <w:r w:rsidRPr="002A4175">
        <w:t xml:space="preserve"> des dossiers </w:t>
      </w:r>
      <w:r w:rsidR="00AB6C2D" w:rsidRPr="002A4175">
        <w:t>générant</w:t>
      </w:r>
      <w:r w:rsidRPr="002A4175">
        <w:t xml:space="preserve"> de</w:t>
      </w:r>
      <w:r w:rsidR="00CA29AD" w:rsidRPr="002A4175">
        <w:t>s budgets pour les résoudre</w:t>
      </w:r>
      <w:r w:rsidR="00C510E7" w:rsidRPr="002A4175">
        <w:t xml:space="preserve"> (financement de missions, réunions, vérification, restitution</w:t>
      </w:r>
      <w:r w:rsidR="00AB6C2D" w:rsidRPr="002A4175">
        <w:t>, révision, commission</w:t>
      </w:r>
      <w:r w:rsidR="00C510E7" w:rsidRPr="002A4175">
        <w:t>…)</w:t>
      </w:r>
      <w:r w:rsidRPr="002A4175">
        <w:t> ;</w:t>
      </w:r>
    </w:p>
    <w:p w14:paraId="56EC9654" w14:textId="77777777" w:rsidR="00931C88" w:rsidRPr="002A4175" w:rsidRDefault="00931C88" w:rsidP="00931C88">
      <w:pPr>
        <w:pStyle w:val="Paragraphedeliste"/>
        <w:jc w:val="both"/>
      </w:pPr>
    </w:p>
    <w:p w14:paraId="661E8C3A" w14:textId="15FB789A" w:rsidR="005466CB" w:rsidRPr="002A4175" w:rsidRDefault="00644B68" w:rsidP="0094355D">
      <w:pPr>
        <w:pStyle w:val="Paragraphedeliste"/>
        <w:numPr>
          <w:ilvl w:val="0"/>
          <w:numId w:val="16"/>
        </w:numPr>
        <w:jc w:val="both"/>
      </w:pPr>
      <w:r w:rsidRPr="002A4175">
        <w:rPr>
          <w:b/>
          <w:bCs/>
        </w:rPr>
        <w:t>La « </w:t>
      </w:r>
      <w:r w:rsidR="00CA29AD" w:rsidRPr="002A4175">
        <w:rPr>
          <w:b/>
          <w:bCs/>
        </w:rPr>
        <w:t>perte d’intérêt</w:t>
      </w:r>
      <w:r w:rsidRPr="002A4175">
        <w:rPr>
          <w:b/>
          <w:bCs/>
        </w:rPr>
        <w:t> »</w:t>
      </w:r>
      <w:r w:rsidR="005466CB" w:rsidRPr="002A4175">
        <w:rPr>
          <w:b/>
          <w:bCs/>
        </w:rPr>
        <w:t xml:space="preserve"> de certains services techniques </w:t>
      </w:r>
      <w:r w:rsidR="005466CB" w:rsidRPr="002A4175">
        <w:t xml:space="preserve">qui fonctionnent aujourd’hui et qui ont des données </w:t>
      </w:r>
      <w:r w:rsidRPr="002A4175">
        <w:t xml:space="preserve">importantes pour l’AT </w:t>
      </w:r>
      <w:r w:rsidR="005466CB" w:rsidRPr="002A4175">
        <w:t>(notamment au MEDD</w:t>
      </w:r>
      <w:r w:rsidRPr="002A4175">
        <w:t xml:space="preserve"> et aux Mines</w:t>
      </w:r>
      <w:r w:rsidR="005466CB" w:rsidRPr="002A4175">
        <w:t>) ; alors que certains d’entre eux sont aussi en activités via d’autres programmes sectoriels, ou d’autres bailleurs, cela bouleverserait les choses</w:t>
      </w:r>
      <w:r w:rsidR="00AB6C2D" w:rsidRPr="002A4175">
        <w:t xml:space="preserve"> et d’autres bailleurs</w:t>
      </w:r>
      <w:r w:rsidR="00C510E7" w:rsidRPr="002A4175">
        <w:t xml:space="preserve">. </w:t>
      </w:r>
      <w:r w:rsidR="0036563F" w:rsidRPr="002A4175">
        <w:rPr>
          <w:b/>
          <w:bCs/>
        </w:rPr>
        <w:t>L</w:t>
      </w:r>
      <w:r w:rsidR="005466CB" w:rsidRPr="002A4175">
        <w:rPr>
          <w:b/>
          <w:bCs/>
        </w:rPr>
        <w:t xml:space="preserve">es organes </w:t>
      </w:r>
      <w:r w:rsidRPr="002A4175">
        <w:rPr>
          <w:b/>
          <w:bCs/>
        </w:rPr>
        <w:t xml:space="preserve">sectoriels </w:t>
      </w:r>
      <w:r w:rsidR="005466CB" w:rsidRPr="002A4175">
        <w:rPr>
          <w:b/>
          <w:bCs/>
        </w:rPr>
        <w:t xml:space="preserve">techniques internes </w:t>
      </w:r>
      <w:r w:rsidRPr="002A4175">
        <w:rPr>
          <w:b/>
          <w:bCs/>
        </w:rPr>
        <w:t>(</w:t>
      </w:r>
      <w:r w:rsidR="00C510E7" w:rsidRPr="002A4175">
        <w:rPr>
          <w:b/>
          <w:bCs/>
        </w:rPr>
        <w:t xml:space="preserve">comme </w:t>
      </w:r>
      <w:r w:rsidRPr="002A4175">
        <w:rPr>
          <w:b/>
          <w:bCs/>
        </w:rPr>
        <w:t xml:space="preserve">la DIAF pour le MEDD) </w:t>
      </w:r>
      <w:r w:rsidR="005466CB" w:rsidRPr="002A4175">
        <w:rPr>
          <w:b/>
          <w:bCs/>
        </w:rPr>
        <w:t xml:space="preserve">sont une </w:t>
      </w:r>
      <w:r w:rsidRPr="002A4175">
        <w:rPr>
          <w:b/>
          <w:bCs/>
        </w:rPr>
        <w:t>opportunité</w:t>
      </w:r>
      <w:r w:rsidR="005466CB" w:rsidRPr="002A4175">
        <w:t xml:space="preserve"> pour </w:t>
      </w:r>
      <w:r w:rsidR="0063726C" w:rsidRPr="002A4175">
        <w:t>les ministères</w:t>
      </w:r>
      <w:r w:rsidR="005466CB" w:rsidRPr="002A4175">
        <w:t xml:space="preserve"> de capter des financements </w:t>
      </w:r>
      <w:r w:rsidRPr="002A4175">
        <w:t>et de renforcer les capacités de leur</w:t>
      </w:r>
      <w:r w:rsidR="005466CB" w:rsidRPr="002A4175">
        <w:t xml:space="preserve"> expertise qui est bonne </w:t>
      </w:r>
      <w:r w:rsidRPr="002A4175">
        <w:t xml:space="preserve">et utile </w:t>
      </w:r>
      <w:r w:rsidR="005466CB" w:rsidRPr="002A4175">
        <w:t>d’un point de vue institutionnel</w:t>
      </w:r>
      <w:r w:rsidR="00AB6C2D" w:rsidRPr="002A4175">
        <w:t>.</w:t>
      </w:r>
      <w:r w:rsidR="005466CB" w:rsidRPr="002A4175">
        <w:t xml:space="preserve"> </w:t>
      </w:r>
      <w:r w:rsidR="00AB6C2D" w:rsidRPr="002A4175">
        <w:t>C</w:t>
      </w:r>
      <w:r w:rsidR="005466CB" w:rsidRPr="002A4175">
        <w:t xml:space="preserve">e serait mieux de </w:t>
      </w:r>
      <w:r w:rsidR="00AB6C2D" w:rsidRPr="002A4175">
        <w:t xml:space="preserve">tout faire pour leur conserver </w:t>
      </w:r>
      <w:r w:rsidR="005466CB" w:rsidRPr="002A4175">
        <w:t xml:space="preserve">une position </w:t>
      </w:r>
      <w:r w:rsidR="00AB6C2D" w:rsidRPr="002A4175">
        <w:t>qui valorise</w:t>
      </w:r>
      <w:r w:rsidR="005466CB" w:rsidRPr="002A4175">
        <w:t xml:space="preserve"> leur potentiel ou leur performance</w:t>
      </w:r>
      <w:r w:rsidRPr="002A4175">
        <w:t>. Ces organes constituent même une sorte de garde-fou à l’égard de l’AT par le fait qu’ils détiennent des données</w:t>
      </w:r>
      <w:r w:rsidR="00502F98" w:rsidRPr="002A4175">
        <w:t xml:space="preserve"> dont ils ont la maitrise</w:t>
      </w:r>
      <w:r w:rsidRPr="002A4175">
        <w:t>.</w:t>
      </w:r>
    </w:p>
    <w:p w14:paraId="704FBD90" w14:textId="77777777" w:rsidR="00931C88" w:rsidRPr="002A4175" w:rsidRDefault="00931C88" w:rsidP="00931C88">
      <w:pPr>
        <w:pStyle w:val="Paragraphedeliste"/>
        <w:jc w:val="both"/>
      </w:pPr>
    </w:p>
    <w:p w14:paraId="04A3792D" w14:textId="451FCEDD" w:rsidR="001E4CC6" w:rsidRPr="002A4175" w:rsidRDefault="00851C79" w:rsidP="0094355D">
      <w:pPr>
        <w:pStyle w:val="Paragraphedeliste"/>
        <w:numPr>
          <w:ilvl w:val="0"/>
          <w:numId w:val="16"/>
        </w:numPr>
        <w:jc w:val="both"/>
      </w:pPr>
      <w:r w:rsidRPr="002A4175">
        <w:rPr>
          <w:b/>
          <w:bCs/>
        </w:rPr>
        <w:t>L</w:t>
      </w:r>
      <w:r w:rsidR="001E4CC6" w:rsidRPr="002A4175">
        <w:rPr>
          <w:b/>
          <w:bCs/>
        </w:rPr>
        <w:t>es structures sectorielles de contrôle </w:t>
      </w:r>
      <w:r w:rsidR="001E4CC6" w:rsidRPr="002A4175">
        <w:t xml:space="preserve">; ne vont-elles pas entrer en conflit d’intérêt ou en concurrence ? pendant que l’un vérifiera des aspects techniques sur le terrain, l’autre vérifiera la même chose dans un contexte différent avec un vision peut être contradictoire des conclusions de la mission. Cette situation pourrait devenir à terme </w:t>
      </w:r>
      <w:r w:rsidR="0063172D" w:rsidRPr="002A4175">
        <w:t>compliquée politiquement et</w:t>
      </w:r>
      <w:r w:rsidR="001E4CC6" w:rsidRPr="002A4175">
        <w:t xml:space="preserve"> pour les opérateurs économiques.</w:t>
      </w:r>
    </w:p>
    <w:p w14:paraId="26C19A3D" w14:textId="77777777" w:rsidR="00931C88" w:rsidRPr="002A4175" w:rsidRDefault="00931C88" w:rsidP="00931C88">
      <w:pPr>
        <w:pStyle w:val="Paragraphedeliste"/>
        <w:jc w:val="both"/>
      </w:pPr>
    </w:p>
    <w:p w14:paraId="3F1FF4A0" w14:textId="2097F2B3" w:rsidR="00776F9C" w:rsidRPr="002A4175" w:rsidRDefault="009F0383" w:rsidP="0094355D">
      <w:pPr>
        <w:pStyle w:val="Paragraphedeliste"/>
        <w:numPr>
          <w:ilvl w:val="0"/>
          <w:numId w:val="16"/>
        </w:numPr>
        <w:jc w:val="both"/>
      </w:pPr>
      <w:r w:rsidRPr="002A4175">
        <w:t xml:space="preserve">Concernant la mise en œuvre, </w:t>
      </w:r>
      <w:r w:rsidRPr="002A4175">
        <w:rPr>
          <w:b/>
          <w:bCs/>
        </w:rPr>
        <w:t>un chiffre interpelle la faisabilité des objectifs</w:t>
      </w:r>
      <w:r w:rsidRPr="002A4175">
        <w:t>. Si on considère qu’en 2000 nous avions un couvert de 67%, et que l’objectif est de maintenir ce couvert à 63</w:t>
      </w:r>
      <w:r w:rsidR="004E482B" w:rsidRPr="002A4175">
        <w:t>,5</w:t>
      </w:r>
      <w:r w:rsidRPr="002A4175">
        <w:t xml:space="preserve">% alors que d’un autre côté, nous sommes déjà à 57% ; </w:t>
      </w:r>
      <w:r w:rsidR="004E5FF1" w:rsidRPr="002A4175">
        <w:t>alors</w:t>
      </w:r>
      <w:r w:rsidRPr="002A4175">
        <w:t xml:space="preserve"> l’objectif devrait être considéré</w:t>
      </w:r>
      <w:r w:rsidR="004E482B" w:rsidRPr="002A4175">
        <w:t xml:space="preserve"> au plus vite</w:t>
      </w:r>
      <w:r w:rsidRPr="002A4175">
        <w:t xml:space="preserve">, car en attendant </w:t>
      </w:r>
      <w:r w:rsidR="004E482B" w:rsidRPr="002A4175">
        <w:t>la</w:t>
      </w:r>
      <w:r w:rsidRPr="002A4175">
        <w:t xml:space="preserve"> dégradation et déforestation évoluent, et la situation de perte de couvert est probablement en train d’empirer.</w:t>
      </w:r>
      <w:r w:rsidR="00776F9C" w:rsidRPr="002A4175">
        <w:t xml:space="preserve"> Autrement dit, les outils de planification spatiale devraient être rédigés et mis en œuvre relativement rapidement car pour le moment aucune solution technique n’est ni proposée (ou chiffrée), ni opérationnelle, pour ramener le % de couvert de 57 à 63</w:t>
      </w:r>
      <w:r w:rsidR="004E482B" w:rsidRPr="002A4175">
        <w:t>,5</w:t>
      </w:r>
      <w:r w:rsidR="00776F9C" w:rsidRPr="002A4175">
        <w:t xml:space="preserve">% en </w:t>
      </w:r>
      <w:r w:rsidR="004E482B" w:rsidRPr="002A4175">
        <w:t>1</w:t>
      </w:r>
      <w:r w:rsidR="00776F9C" w:rsidRPr="002A4175">
        <w:t>0 ans, et d’autant plus que les prévisions démographiques ne sont pas à la baisse.</w:t>
      </w:r>
      <w:r w:rsidR="004E482B" w:rsidRPr="002A4175">
        <w:t xml:space="preserve"> </w:t>
      </w:r>
      <w:r w:rsidR="004E482B" w:rsidRPr="002A4175">
        <w:rPr>
          <w:b/>
          <w:bCs/>
        </w:rPr>
        <w:t xml:space="preserve">Autrement dit, il y a 2 préoccupations d’ici 2030 : comment trouver les </w:t>
      </w:r>
      <w:r w:rsidR="005B2268">
        <w:rPr>
          <w:b/>
          <w:bCs/>
        </w:rPr>
        <w:t>centaines de millier</w:t>
      </w:r>
      <w:r w:rsidR="004E482B" w:rsidRPr="002A4175">
        <w:rPr>
          <w:b/>
          <w:bCs/>
        </w:rPr>
        <w:t xml:space="preserve"> d’hectares à reboiser</w:t>
      </w:r>
      <w:r w:rsidR="00AD7269" w:rsidRPr="002A4175">
        <w:rPr>
          <w:b/>
          <w:bCs/>
        </w:rPr>
        <w:t xml:space="preserve"> ou restaurer pour atteindre 63,5% de couvert forestier</w:t>
      </w:r>
      <w:r w:rsidR="004E482B" w:rsidRPr="002A4175">
        <w:rPr>
          <w:b/>
          <w:bCs/>
        </w:rPr>
        <w:t>, et en même temps comment stopper les phénomènes de dégradation et déforestation.</w:t>
      </w:r>
    </w:p>
    <w:p w14:paraId="5BD3C40C" w14:textId="6561961A" w:rsidR="002561C8" w:rsidRPr="002A4175" w:rsidRDefault="002561C8" w:rsidP="002561C8">
      <w:pPr>
        <w:jc w:val="both"/>
      </w:pPr>
    </w:p>
    <w:p w14:paraId="666850EE" w14:textId="77777777" w:rsidR="00776F9C" w:rsidRPr="002A4175" w:rsidRDefault="00776F9C" w:rsidP="00776F9C">
      <w:pPr>
        <w:ind w:left="360"/>
        <w:jc w:val="both"/>
      </w:pPr>
    </w:p>
    <w:p w14:paraId="0CDC3CCD" w14:textId="5697B063" w:rsidR="00C175AD" w:rsidRPr="002A4175" w:rsidRDefault="00EA76F9" w:rsidP="000A3C7D">
      <w:pPr>
        <w:pStyle w:val="Titre3"/>
        <w:numPr>
          <w:ilvl w:val="2"/>
          <w:numId w:val="7"/>
        </w:numPr>
      </w:pPr>
      <w:bookmarkStart w:id="42" w:name="_Toc75535601"/>
      <w:r w:rsidRPr="002A4175">
        <w:t>R</w:t>
      </w:r>
      <w:r w:rsidR="00C86678" w:rsidRPr="002A4175">
        <w:t>ecommandations</w:t>
      </w:r>
      <w:r w:rsidR="002F418E" w:rsidRPr="002A4175">
        <w:t xml:space="preserve"> / propositions</w:t>
      </w:r>
      <w:bookmarkEnd w:id="42"/>
    </w:p>
    <w:p w14:paraId="1B063DAA" w14:textId="77777777" w:rsidR="00C175AD" w:rsidRPr="002A4175" w:rsidRDefault="00C175AD" w:rsidP="00C175AD"/>
    <w:p w14:paraId="66A62BBC" w14:textId="563D713F" w:rsidR="00B51615" w:rsidRPr="002A4175" w:rsidRDefault="00B51615" w:rsidP="00776F9C">
      <w:pPr>
        <w:ind w:left="360"/>
        <w:jc w:val="both"/>
        <w:rPr>
          <w:b/>
          <w:bCs/>
        </w:rPr>
      </w:pPr>
      <w:r w:rsidRPr="002A4175">
        <w:rPr>
          <w:b/>
          <w:bCs/>
        </w:rPr>
        <w:t>Les interactions multisectorielles avec la PNAT</w:t>
      </w:r>
      <w:r w:rsidR="008375B5" w:rsidRPr="002A4175">
        <w:rPr>
          <w:b/>
          <w:bCs/>
        </w:rPr>
        <w:t xml:space="preserve"> / CAT</w:t>
      </w:r>
    </w:p>
    <w:p w14:paraId="2C2ABF26" w14:textId="552B0B1E" w:rsidR="00FD587E" w:rsidRPr="00181AE8" w:rsidRDefault="00D66446" w:rsidP="00FD587E">
      <w:pPr>
        <w:ind w:left="360"/>
        <w:jc w:val="both"/>
      </w:pPr>
      <w:r w:rsidRPr="00181AE8">
        <w:t xml:space="preserve">La position des institutions sectorielles ne sont pas </w:t>
      </w:r>
      <w:r w:rsidR="000F214B" w:rsidRPr="00181AE8">
        <w:t xml:space="preserve">encore </w:t>
      </w:r>
      <w:r w:rsidRPr="00181AE8">
        <w:t>suffisamment précises aujourd’hui quand bien même on reconnait l’existence de ces institutions dans l’AT</w:t>
      </w:r>
      <w:r w:rsidR="000F214B" w:rsidRPr="00181AE8">
        <w:t>. Le COPIRAT devra aider placer de la cohérence, et ceci concerne la place du MEDD qui possède la gestion des forêts</w:t>
      </w:r>
      <w:r w:rsidR="00F918A7" w:rsidRPr="00181AE8">
        <w:t xml:space="preserve">. </w:t>
      </w:r>
      <w:r w:rsidR="008375B5" w:rsidRPr="00181AE8">
        <w:t xml:space="preserve">On devra savoir quelles sont les modalités </w:t>
      </w:r>
      <w:r w:rsidR="00F918A7" w:rsidRPr="00181AE8">
        <w:t xml:space="preserve">mutuelles </w:t>
      </w:r>
      <w:r w:rsidR="008375B5" w:rsidRPr="00181AE8">
        <w:t>de travail pour démontrer la cohérence des ministères entre eux, comment ils vont collaborer dans le cadre de la mise en œuvre du SNAT.</w:t>
      </w:r>
      <w:r w:rsidR="00D81E5C" w:rsidRPr="00181AE8">
        <w:t xml:space="preserve"> Ceci est valable pour la partie politique, mais aussi pour les organes techniques et les organes de contrôle.</w:t>
      </w:r>
      <w:r w:rsidR="008375B5" w:rsidRPr="00181AE8">
        <w:t xml:space="preserve"> </w:t>
      </w:r>
      <w:r w:rsidR="00FD587E" w:rsidRPr="00181AE8">
        <w:t>Une synthèse des axes de collaboration entre les services, en particulier pour la forêt, pourrait aider à mieux discerner ces axes. Un tel document permettra de clarifier pour chacun son niveau de responsabilité et ses limites, et surtout le champ d’application de ses attributions. Cela évitera</w:t>
      </w:r>
      <w:r w:rsidR="000F214B" w:rsidRPr="00181AE8">
        <w:t xml:space="preserve"> </w:t>
      </w:r>
      <w:r w:rsidR="00FD587E" w:rsidRPr="00181AE8">
        <w:t>des interprétations divergentes entre les ministères, et les potentiels conflits d’intérêts.</w:t>
      </w:r>
    </w:p>
    <w:p w14:paraId="6C22353A" w14:textId="77777777" w:rsidR="00B51615" w:rsidRPr="00181AE8" w:rsidRDefault="00B51615" w:rsidP="00266381">
      <w:pPr>
        <w:jc w:val="both"/>
        <w:rPr>
          <w:b/>
          <w:bCs/>
        </w:rPr>
      </w:pPr>
    </w:p>
    <w:p w14:paraId="17541D75" w14:textId="791B7ADD" w:rsidR="00EA76F9" w:rsidRPr="00181AE8" w:rsidRDefault="00EA76F9" w:rsidP="00776F9C">
      <w:pPr>
        <w:ind w:left="360"/>
        <w:jc w:val="both"/>
        <w:rPr>
          <w:b/>
          <w:bCs/>
        </w:rPr>
      </w:pPr>
      <w:r w:rsidRPr="00181AE8">
        <w:rPr>
          <w:b/>
          <w:bCs/>
        </w:rPr>
        <w:t>La reconnaissance des droits des communautés / coutumier</w:t>
      </w:r>
      <w:r w:rsidR="005846B5" w:rsidRPr="00181AE8">
        <w:rPr>
          <w:b/>
          <w:bCs/>
        </w:rPr>
        <w:t>s</w:t>
      </w:r>
      <w:r w:rsidR="004E5FF1" w:rsidRPr="00181AE8">
        <w:rPr>
          <w:b/>
          <w:bCs/>
        </w:rPr>
        <w:t>, et leur considération ultérieure dans les mécanismes d’affectation des terres</w:t>
      </w:r>
    </w:p>
    <w:p w14:paraId="4C7679B6" w14:textId="3F5EB1A0" w:rsidR="00532306" w:rsidRPr="002A4175" w:rsidRDefault="00EA76F9" w:rsidP="00532306">
      <w:pPr>
        <w:ind w:left="360"/>
        <w:jc w:val="both"/>
      </w:pPr>
      <w:r w:rsidRPr="00181AE8">
        <w:t>Ces droits sont fondamentaux, en particulier pour les zones forestières.</w:t>
      </w:r>
      <w:r w:rsidR="00C768A9" w:rsidRPr="00181AE8">
        <w:t xml:space="preserve"> Ces droits sont d’ailleurs reconnus dans le code forestier de 2002. </w:t>
      </w:r>
      <w:r w:rsidR="00D81E5C" w:rsidRPr="00181AE8">
        <w:t>Dans</w:t>
      </w:r>
      <w:r w:rsidR="00C768A9" w:rsidRPr="00181AE8">
        <w:t xml:space="preserve"> la pratique </w:t>
      </w:r>
      <w:r w:rsidR="00D81E5C" w:rsidRPr="00181AE8">
        <w:t>on peut</w:t>
      </w:r>
      <w:r w:rsidR="00C768A9" w:rsidRPr="00181AE8">
        <w:t xml:space="preserve"> par exemple</w:t>
      </w:r>
      <w:r w:rsidR="00C768A9" w:rsidRPr="002A4175">
        <w:t xml:space="preserve"> </w:t>
      </w:r>
      <w:r w:rsidR="00D81E5C" w:rsidRPr="002A4175">
        <w:t xml:space="preserve">citer </w:t>
      </w:r>
      <w:r w:rsidR="00C768A9" w:rsidRPr="002A4175">
        <w:t>les mécanismes de clauses sociale</w:t>
      </w:r>
      <w:r w:rsidR="006E5548" w:rsidRPr="002A4175">
        <w:t>s</w:t>
      </w:r>
      <w:r w:rsidR="00C768A9" w:rsidRPr="002A4175">
        <w:t xml:space="preserve"> pour les exploitants forestiers.</w:t>
      </w:r>
    </w:p>
    <w:p w14:paraId="6791AE84" w14:textId="539569BD" w:rsidR="007072E3" w:rsidRPr="002A4175" w:rsidRDefault="007072E3" w:rsidP="00532306">
      <w:pPr>
        <w:ind w:left="360"/>
        <w:jc w:val="both"/>
      </w:pPr>
      <w:r w:rsidRPr="002A4175">
        <w:rPr>
          <w:noProof/>
        </w:rPr>
        <mc:AlternateContent>
          <mc:Choice Requires="wps">
            <w:drawing>
              <wp:anchor distT="0" distB="0" distL="114300" distR="114300" simplePos="0" relativeHeight="251714560" behindDoc="0" locked="0" layoutInCell="1" allowOverlap="1" wp14:anchorId="73C558B7" wp14:editId="4633F21D">
                <wp:simplePos x="0" y="0"/>
                <wp:positionH relativeFrom="column">
                  <wp:posOffset>223520</wp:posOffset>
                </wp:positionH>
                <wp:positionV relativeFrom="paragraph">
                  <wp:posOffset>705707</wp:posOffset>
                </wp:positionV>
                <wp:extent cx="5546725" cy="1828800"/>
                <wp:effectExtent l="0" t="0" r="15875" b="19050"/>
                <wp:wrapSquare wrapText="bothSides"/>
                <wp:docPr id="19" name="Zone de texte 19"/>
                <wp:cNvGraphicFramePr/>
                <a:graphic xmlns:a="http://schemas.openxmlformats.org/drawingml/2006/main">
                  <a:graphicData uri="http://schemas.microsoft.com/office/word/2010/wordprocessingShape">
                    <wps:wsp>
                      <wps:cNvSpPr txBox="1"/>
                      <wps:spPr>
                        <a:xfrm>
                          <a:off x="0" y="0"/>
                          <a:ext cx="5546725" cy="1828800"/>
                        </a:xfrm>
                        <a:prstGeom prst="rect">
                          <a:avLst/>
                        </a:prstGeom>
                        <a:noFill/>
                        <a:ln w="6350">
                          <a:solidFill>
                            <a:prstClr val="black"/>
                          </a:solidFill>
                        </a:ln>
                      </wps:spPr>
                      <wps:txbx>
                        <w:txbxContent>
                          <w:p w14:paraId="16DB318E" w14:textId="77777777" w:rsidR="00D94F48" w:rsidRPr="006A3A12" w:rsidRDefault="00D94F48" w:rsidP="007072E3">
                            <w:pPr>
                              <w:jc w:val="both"/>
                            </w:pPr>
                            <w:r w:rsidRPr="009610A9">
                              <w:rPr>
                                <w:b/>
                                <w:bCs/>
                              </w:rPr>
                              <w:t>TRES IMPORTANT</w:t>
                            </w:r>
                            <w:r w:rsidRPr="009610A9">
                              <w:t xml:space="preserve"> : Pour les communautés locales, les affectations des terres suivent des procédures coutumières ancestrales. C’est par ces procédures coutumières que les terres forestières deviennent des champs sans qu’aucune administration ne soit informée de ces changements d’affectation. Ces procédures n’ont pas été décrites dans les diagnostics et </w:t>
                            </w:r>
                            <w:r w:rsidRPr="009610A9">
                              <w:rPr>
                                <w:b/>
                                <w:bCs/>
                              </w:rPr>
                              <w:t>pourtant les chefs de terre continueront à avoir un rôle majeur pour faire respecter les mécanismes d’affectation des terres tels que ce sera défini dans les outils de planification spatiale.</w:t>
                            </w:r>
                            <w:r w:rsidRPr="009610A9">
                              <w:t xml:space="preserve"> Si aujourd’hui on a une agriculture sur brulis grandissante, principal moteur de la déforestation, ce n’est pas à cause de l’administration, mais surtout à cause de la distribution désordonnées des terres faites par les communautés elles-mêmes. Cette notion, si elle n’est pas claire aujourd’hui dans la documentation AT, elle devra l’être dans les Guides de réalisation des outils spatiaux, et lors de l’élaboration des textes de mise en œuvre de la LAT.</w:t>
                            </w:r>
                            <w:r w:rsidRPr="00985FCE">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3C558B7" id="Zone de texte 19" o:spid="_x0000_s1053" type="#_x0000_t202" style="position:absolute;left:0;text-align:left;margin-left:17.6pt;margin-top:55.55pt;width:436.75pt;height:2in;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" filled="f" strokeweight=".5pt">
                <v:textbox style="mso-fit-shape-to-text:t">
                  <w:txbxContent>
                    <w:p w14:paraId="16DB318E" w14:textId="77777777" w:rsidR="00D94F48" w:rsidRPr="006A3A12" w:rsidRDefault="00D94F48" w:rsidP="007072E3">
                      <w:pPr>
                        <w:jc w:val="both"/>
                      </w:pPr>
                      <w:r w:rsidRPr="009610A9">
                        <w:rPr>
                          <w:b/>
                          <w:bCs/>
                        </w:rPr>
                        <w:t>TRES IMPORTANT</w:t>
                      </w:r>
                      <w:r w:rsidRPr="009610A9">
                        <w:t xml:space="preserve"> : Pour les communautés locales, les affectations des terres suivent des procédures coutumières ancestrales. C’est par ces procédures coutumières que les terres forestières deviennent des champs sans qu’aucune administration ne soit informée de ces changements d’affectation. Ces procédures n’ont pas été décrites dans les diagnostics et </w:t>
                      </w:r>
                      <w:r w:rsidRPr="009610A9">
                        <w:rPr>
                          <w:b/>
                          <w:bCs/>
                        </w:rPr>
                        <w:t>pourtant les chefs de terre continueront à avoir un rôle majeur pour faire respecter les mécanismes d’affectation des terres tels que ce sera défini dans les outils de planification spatiale.</w:t>
                      </w:r>
                      <w:r w:rsidRPr="009610A9">
                        <w:t xml:space="preserve"> Si aujourd’hui on a une agriculture sur brulis grandissante, principal moteur de la déforestation, ce n’est pas à cause de l’administration, mais surtout à cause de la distribution désordonnées des terres faites par les communautés elles-mêmes. Cette notion, si elle n’est pas claire aujourd’hui dans la documentation AT, elle devra l’être dans les Guides de réalisation des outils spatiaux, et lors de l’élaboration des textes de mise en œuvre de la LAT.</w:t>
                      </w:r>
                      <w:r w:rsidRPr="00985FCE">
                        <w:t xml:space="preserve"> </w:t>
                      </w:r>
                    </w:p>
                  </w:txbxContent>
                </v:textbox>
                <w10:wrap type="square"/>
              </v:shape>
            </w:pict>
          </mc:Fallback>
        </mc:AlternateContent>
      </w:r>
      <w:r w:rsidR="006E5548" w:rsidRPr="002A4175">
        <w:t>C</w:t>
      </w:r>
      <w:r w:rsidR="00C768A9" w:rsidRPr="002A4175">
        <w:t>ette reconnaissance devrait être mieux intégrée dans les documents de base de l’AT. Il est vrai que le</w:t>
      </w:r>
      <w:r w:rsidR="007D6CAF" w:rsidRPr="002A4175">
        <w:t>s</w:t>
      </w:r>
      <w:r w:rsidR="00C768A9" w:rsidRPr="002A4175">
        <w:t xml:space="preserve"> Peuples Autochtones sont reconnus, mais ce n’est pas suffisant car ce sont les aspects coutumiers en général qui devront être pris en compte.</w:t>
      </w:r>
    </w:p>
    <w:p w14:paraId="3BED9362" w14:textId="5F6368FE" w:rsidR="00985FCE" w:rsidRPr="002A4175" w:rsidRDefault="00985FCE" w:rsidP="00532306">
      <w:pPr>
        <w:ind w:left="360"/>
        <w:jc w:val="both"/>
      </w:pPr>
    </w:p>
    <w:p w14:paraId="0F1E2220" w14:textId="7E28261D" w:rsidR="00532306" w:rsidRPr="002A4175" w:rsidRDefault="00532306" w:rsidP="00DA0DE1">
      <w:pPr>
        <w:ind w:left="360"/>
        <w:jc w:val="both"/>
      </w:pPr>
      <w:r w:rsidRPr="002A4175">
        <w:t xml:space="preserve">Comment prévoit-on d’intégrer ou pas dans l’AT ces notables ? coutumièrement, s’ils ne sont pas intégrés, ils ne seront pas en mesure de respecter les </w:t>
      </w:r>
      <w:r w:rsidR="007072E3" w:rsidRPr="002A4175">
        <w:t>normes d’affectation</w:t>
      </w:r>
      <w:r w:rsidRPr="002A4175">
        <w:t xml:space="preserve">, et ils provoqueront des situations nouvelles de superpositions : champs / concession forestière, et l’agriculture sur brulis s’arrêtera difficilement. </w:t>
      </w:r>
      <w:r w:rsidR="007072E3" w:rsidRPr="002A4175">
        <w:t>En revanche on aura à nouveau plein de conflit</w:t>
      </w:r>
      <w:r w:rsidR="00DB1F86" w:rsidRPr="002A4175">
        <w:t>s</w:t>
      </w:r>
      <w:r w:rsidR="007072E3" w:rsidRPr="002A4175">
        <w:t xml:space="preserve"> et les Conseils seront débordées. </w:t>
      </w:r>
      <w:r w:rsidRPr="002A4175">
        <w:t>Enfin, est-ce que ces notables communautaires seront intégré</w:t>
      </w:r>
      <w:r w:rsidR="007072E3" w:rsidRPr="002A4175">
        <w:t>s</w:t>
      </w:r>
      <w:r w:rsidRPr="002A4175">
        <w:t xml:space="preserve"> dans les mécanismes de règlement des conflits étant donné qu’ils seront parfois eux</w:t>
      </w:r>
      <w:r w:rsidR="007072E3" w:rsidRPr="002A4175">
        <w:t>-</w:t>
      </w:r>
      <w:r w:rsidRPr="002A4175">
        <w:t>même</w:t>
      </w:r>
      <w:r w:rsidR="007072E3" w:rsidRPr="002A4175">
        <w:t>s</w:t>
      </w:r>
      <w:r w:rsidRPr="002A4175">
        <w:t xml:space="preserve"> à l’origine de ces conflits ?</w:t>
      </w:r>
    </w:p>
    <w:p w14:paraId="36458E94" w14:textId="77777777" w:rsidR="00532306" w:rsidRPr="002A4175" w:rsidRDefault="00532306" w:rsidP="00776F9C">
      <w:pPr>
        <w:ind w:left="360"/>
        <w:jc w:val="both"/>
      </w:pPr>
    </w:p>
    <w:p w14:paraId="73215644" w14:textId="6FDB1C7F" w:rsidR="00055C18" w:rsidRPr="00181AE8" w:rsidRDefault="00055C18" w:rsidP="00776F9C">
      <w:pPr>
        <w:ind w:left="360"/>
        <w:jc w:val="both"/>
        <w:rPr>
          <w:b/>
          <w:bCs/>
        </w:rPr>
      </w:pPr>
      <w:r w:rsidRPr="00181AE8">
        <w:rPr>
          <w:b/>
          <w:bCs/>
        </w:rPr>
        <w:t>La transparence</w:t>
      </w:r>
      <w:r w:rsidR="00C768A9" w:rsidRPr="00181AE8">
        <w:rPr>
          <w:b/>
          <w:bCs/>
        </w:rPr>
        <w:t xml:space="preserve"> de la réforme de l’AT</w:t>
      </w:r>
    </w:p>
    <w:p w14:paraId="7676A9A2" w14:textId="7730BC0F" w:rsidR="00C768A9" w:rsidRPr="00181AE8" w:rsidRDefault="00C768A9" w:rsidP="00776F9C">
      <w:pPr>
        <w:ind w:left="360"/>
        <w:jc w:val="both"/>
      </w:pPr>
      <w:r w:rsidRPr="00181AE8">
        <w:t>L’inclusivité et l</w:t>
      </w:r>
      <w:r w:rsidR="000F214B" w:rsidRPr="00181AE8">
        <w:t>’appropriation de la réforme de</w:t>
      </w:r>
      <w:r w:rsidRPr="00181AE8">
        <w:t xml:space="preserve"> l’AT </w:t>
      </w:r>
      <w:r w:rsidR="00684CC7" w:rsidRPr="00181AE8">
        <w:t>doivent permettre au processus de rester conforme avec</w:t>
      </w:r>
      <w:r w:rsidRPr="00181AE8">
        <w:t xml:space="preserve"> </w:t>
      </w:r>
      <w:r w:rsidR="00684CC7" w:rsidRPr="00181AE8">
        <w:t>l</w:t>
      </w:r>
      <w:r w:rsidRPr="00181AE8">
        <w:t>es règles fixées par les documents cadres du REDD+</w:t>
      </w:r>
      <w:r w:rsidR="00684CC7" w:rsidRPr="00181AE8">
        <w:t xml:space="preserve"> en matière de consultation des acteurs et de transparence. </w:t>
      </w:r>
      <w:r w:rsidRPr="00181AE8">
        <w:t xml:space="preserve">Le processus de l’AT étant encore loin d’être terminé, </w:t>
      </w:r>
      <w:r w:rsidR="000F214B" w:rsidRPr="00181AE8">
        <w:t xml:space="preserve">le </w:t>
      </w:r>
      <w:r w:rsidR="00684CC7" w:rsidRPr="00181AE8">
        <w:rPr>
          <w:b/>
          <w:bCs/>
        </w:rPr>
        <w:t>MAT</w:t>
      </w:r>
      <w:r w:rsidR="00DA0DE1" w:rsidRPr="00181AE8">
        <w:rPr>
          <w:b/>
          <w:bCs/>
        </w:rPr>
        <w:t xml:space="preserve"> </w:t>
      </w:r>
      <w:r w:rsidR="000F214B" w:rsidRPr="00181AE8">
        <w:rPr>
          <w:b/>
          <w:bCs/>
        </w:rPr>
        <w:t xml:space="preserve">reste </w:t>
      </w:r>
      <w:r w:rsidR="00684CC7" w:rsidRPr="00181AE8">
        <w:rPr>
          <w:b/>
          <w:bCs/>
        </w:rPr>
        <w:t>l</w:t>
      </w:r>
      <w:r w:rsidR="000F214B" w:rsidRPr="00181AE8">
        <w:rPr>
          <w:b/>
          <w:bCs/>
        </w:rPr>
        <w:t>e</w:t>
      </w:r>
      <w:r w:rsidR="00684CC7" w:rsidRPr="00181AE8">
        <w:rPr>
          <w:b/>
          <w:bCs/>
        </w:rPr>
        <w:t xml:space="preserve"> garant </w:t>
      </w:r>
      <w:r w:rsidR="000F214B" w:rsidRPr="00181AE8">
        <w:rPr>
          <w:b/>
          <w:bCs/>
        </w:rPr>
        <w:t>du respect de</w:t>
      </w:r>
      <w:r w:rsidRPr="00181AE8">
        <w:rPr>
          <w:b/>
          <w:bCs/>
        </w:rPr>
        <w:t xml:space="preserve"> ces règles </w:t>
      </w:r>
      <w:r w:rsidR="00DA0DE1" w:rsidRPr="00181AE8">
        <w:t>(d’une certaine manière ceci est garantie à travers la Lettre d’Intention)</w:t>
      </w:r>
      <w:r w:rsidRPr="00181AE8">
        <w:t>.</w:t>
      </w:r>
      <w:r w:rsidR="00CA0F57" w:rsidRPr="00181AE8">
        <w:t xml:space="preserve"> A cet effet, la mise en place de la Charte de Participation pourrait donner du sens à cette approche.</w:t>
      </w:r>
    </w:p>
    <w:p w14:paraId="12E63D44" w14:textId="77777777" w:rsidR="00EA76F9" w:rsidRPr="00181AE8" w:rsidRDefault="00EA76F9" w:rsidP="00776F9C">
      <w:pPr>
        <w:ind w:left="360"/>
        <w:jc w:val="both"/>
      </w:pPr>
    </w:p>
    <w:p w14:paraId="3C5DAF29" w14:textId="2A0F9253" w:rsidR="00EA76F9" w:rsidRPr="00181AE8" w:rsidRDefault="00EA76F9" w:rsidP="00776F9C">
      <w:pPr>
        <w:ind w:left="360"/>
        <w:jc w:val="both"/>
        <w:rPr>
          <w:b/>
          <w:bCs/>
        </w:rPr>
      </w:pPr>
      <w:r w:rsidRPr="00181AE8">
        <w:rPr>
          <w:b/>
          <w:bCs/>
        </w:rPr>
        <w:t>Les règles d’arbitrages</w:t>
      </w:r>
    </w:p>
    <w:p w14:paraId="782BC068" w14:textId="098534F7" w:rsidR="00335F20" w:rsidRPr="002A4175" w:rsidRDefault="00C175AD" w:rsidP="00776F9C">
      <w:pPr>
        <w:ind w:left="360"/>
        <w:jc w:val="both"/>
      </w:pPr>
      <w:r w:rsidRPr="00181AE8">
        <w:t>Dans le cas des règlements des conflits</w:t>
      </w:r>
      <w:r w:rsidR="00335F20" w:rsidRPr="00181AE8">
        <w:t xml:space="preserve"> et d’affectation des terres</w:t>
      </w:r>
      <w:r w:rsidRPr="00181AE8">
        <w:t xml:space="preserve">, </w:t>
      </w:r>
      <w:r w:rsidR="00CA0F57" w:rsidRPr="00181AE8">
        <w:t>les documents</w:t>
      </w:r>
      <w:r w:rsidR="00CA0F57" w:rsidRPr="002A4175">
        <w:t xml:space="preserve"> indiquent</w:t>
      </w:r>
      <w:r w:rsidRPr="002A4175">
        <w:t xml:space="preserve"> que les Conseils serviront d’arbitrage</w:t>
      </w:r>
      <w:r w:rsidR="00CA0F57" w:rsidRPr="002A4175">
        <w:t xml:space="preserve"> à chaque échelon territorial</w:t>
      </w:r>
      <w:r w:rsidRPr="002A4175">
        <w:t xml:space="preserve">. </w:t>
      </w:r>
    </w:p>
    <w:p w14:paraId="5B40607E" w14:textId="5EFB31D5" w:rsidR="00335F20" w:rsidRPr="002A4175" w:rsidRDefault="00335F20" w:rsidP="00776F9C">
      <w:pPr>
        <w:ind w:left="360"/>
        <w:jc w:val="both"/>
      </w:pPr>
      <w:r w:rsidRPr="002A4175">
        <w:t>Les éléments suivants pourraient être proposés pour rendre opérationnels ces arbitrages :</w:t>
      </w:r>
    </w:p>
    <w:p w14:paraId="7F9BE2C9" w14:textId="6EA2C1A3" w:rsidR="00335F20" w:rsidRPr="002A4175" w:rsidRDefault="00335F20" w:rsidP="0094355D">
      <w:pPr>
        <w:pStyle w:val="Paragraphedeliste"/>
        <w:numPr>
          <w:ilvl w:val="0"/>
          <w:numId w:val="29"/>
        </w:numPr>
        <w:jc w:val="both"/>
      </w:pPr>
      <w:r w:rsidRPr="002A4175">
        <w:rPr>
          <w:b/>
          <w:bCs/>
        </w:rPr>
        <w:t>Des normes et règles</w:t>
      </w:r>
      <w:r w:rsidRPr="002A4175">
        <w:t xml:space="preserve"> : celles-ci serviront de références pour les discussions d’arbitrages, et elles rendront les échanges plus transparents et objectifs. Elles réduiront les risques de trafic d’influence ou de favoritisme dans les affectations des terres ou le règlement des conflits. Ces normes pourront faire référence aux outils de planification spatiale.</w:t>
      </w:r>
      <w:r w:rsidR="00E8111F" w:rsidRPr="002A4175">
        <w:t xml:space="preserve"> Il faudra dans ce cas prévoir des formations pour l’appropriation de ces normes chez les acteurs (notamment les communautés).</w:t>
      </w:r>
    </w:p>
    <w:p w14:paraId="69E49F84" w14:textId="2FC39A75" w:rsidR="00DA0DE1" w:rsidRPr="002A4175" w:rsidRDefault="00335F20" w:rsidP="0094355D">
      <w:pPr>
        <w:pStyle w:val="Paragraphedeliste"/>
        <w:numPr>
          <w:ilvl w:val="0"/>
          <w:numId w:val="29"/>
        </w:numPr>
        <w:jc w:val="both"/>
      </w:pPr>
      <w:r w:rsidRPr="002A4175">
        <w:rPr>
          <w:b/>
          <w:bCs/>
        </w:rPr>
        <w:t>Des commissions sectorielles</w:t>
      </w:r>
      <w:r w:rsidR="00353AD8" w:rsidRPr="002A4175">
        <w:rPr>
          <w:b/>
          <w:bCs/>
        </w:rPr>
        <w:t xml:space="preserve"> pour les règlements des conflits</w:t>
      </w:r>
      <w:r w:rsidRPr="002A4175">
        <w:t> : afin de ne pas attribuer des dossiers à des personnes peu expérimentées, les conseils pourraient fonctionner sous forme de commissions sectorielles, de manière à ce que l’expertise de chaque dossier soit légitime</w:t>
      </w:r>
      <w:r w:rsidR="00E8111F" w:rsidRPr="002A4175">
        <w:t xml:space="preserve"> et lié à une réelle expertise</w:t>
      </w:r>
      <w:r w:rsidRPr="002A4175">
        <w:t xml:space="preserve">. Cela </w:t>
      </w:r>
      <w:r w:rsidR="00353AD8" w:rsidRPr="002A4175">
        <w:t>signifie</w:t>
      </w:r>
      <w:r w:rsidRPr="002A4175">
        <w:t xml:space="preserve"> aussi que chaque dossier doit dans ce cas être affecté à une commission (ou peut </w:t>
      </w:r>
      <w:r w:rsidR="00353AD8" w:rsidRPr="002A4175">
        <w:t>être</w:t>
      </w:r>
      <w:r w:rsidRPr="002A4175">
        <w:t xml:space="preserve"> plusieurs</w:t>
      </w:r>
      <w:r w:rsidR="00E8111F" w:rsidRPr="002A4175">
        <w:t xml:space="preserve"> si des cas apparaissent comme multisectoriels</w:t>
      </w:r>
      <w:r w:rsidRPr="002A4175">
        <w:t>). Ceci permettrait aussi d’inclure les commissions existantes (</w:t>
      </w:r>
      <w:r w:rsidR="00C175AD" w:rsidRPr="002A4175">
        <w:t xml:space="preserve">du type Comité de règlement des différends forestiers </w:t>
      </w:r>
      <w:r w:rsidRPr="002A4175">
        <w:t xml:space="preserve">- </w:t>
      </w:r>
      <w:r w:rsidR="00C175AD" w:rsidRPr="002A4175">
        <w:t>voir aussi texte règlementaire</w:t>
      </w:r>
      <w:r w:rsidR="00353AD8" w:rsidRPr="002A4175">
        <w:t xml:space="preserve"> arrêté</w:t>
      </w:r>
      <w:r w:rsidR="00C175AD" w:rsidRPr="002A4175">
        <w:t xml:space="preserve"> 103/2009)</w:t>
      </w:r>
      <w:r w:rsidRPr="002A4175">
        <w:t>.</w:t>
      </w:r>
      <w:r w:rsidR="00353AD8" w:rsidRPr="002A4175">
        <w:t xml:space="preserve"> Dans ces commissions, on devrait en principe y inviter l</w:t>
      </w:r>
      <w:r w:rsidR="00DA0DE1" w:rsidRPr="002A4175">
        <w:t xml:space="preserve">es </w:t>
      </w:r>
      <w:r w:rsidR="00353AD8" w:rsidRPr="002A4175">
        <w:t xml:space="preserve">responsables des </w:t>
      </w:r>
      <w:r w:rsidR="00DA0DE1" w:rsidRPr="002A4175">
        <w:t>communautés</w:t>
      </w:r>
      <w:r w:rsidR="00353AD8" w:rsidRPr="002A4175">
        <w:t xml:space="preserve"> concernées</w:t>
      </w:r>
      <w:r w:rsidR="00DA0DE1" w:rsidRPr="002A4175">
        <w:t xml:space="preserve"> </w:t>
      </w:r>
      <w:r w:rsidR="00353AD8" w:rsidRPr="002A4175">
        <w:t>pour que les</w:t>
      </w:r>
      <w:r w:rsidR="00DA0DE1" w:rsidRPr="002A4175">
        <w:t xml:space="preserve"> conclusions de ces arbitrages</w:t>
      </w:r>
      <w:r w:rsidR="00D52F1F" w:rsidRPr="002A4175">
        <w:t xml:space="preserve"> soient effectives à travers les notables communautaires</w:t>
      </w:r>
      <w:r w:rsidR="00DA0DE1" w:rsidRPr="002A4175">
        <w:t xml:space="preserve">. </w:t>
      </w:r>
    </w:p>
    <w:p w14:paraId="16D3164C" w14:textId="6FBB14E5" w:rsidR="00DA0DE1" w:rsidRPr="002A4175" w:rsidRDefault="00353AD8" w:rsidP="0094355D">
      <w:pPr>
        <w:pStyle w:val="Paragraphedeliste"/>
        <w:numPr>
          <w:ilvl w:val="0"/>
          <w:numId w:val="29"/>
        </w:numPr>
        <w:jc w:val="both"/>
      </w:pPr>
      <w:r w:rsidRPr="002A4175">
        <w:rPr>
          <w:b/>
          <w:bCs/>
        </w:rPr>
        <w:t>D</w:t>
      </w:r>
      <w:r w:rsidR="00DA0DE1" w:rsidRPr="002A4175">
        <w:rPr>
          <w:b/>
          <w:bCs/>
        </w:rPr>
        <w:t>es mécanismes de compensation</w:t>
      </w:r>
      <w:r w:rsidRPr="002A4175">
        <w:rPr>
          <w:b/>
          <w:bCs/>
        </w:rPr>
        <w:t xml:space="preserve"> : </w:t>
      </w:r>
      <w:r w:rsidRPr="002A4175">
        <w:t>les règlements des conflits, ou le solutionnement des superpositions sectorielles, amèneront toujours leur lot de satisfaits et d‘insatisfaits. Parmi les insatisfaits, certains pourront prétendre à des droits qui leur ont été octroyés de manière légale</w:t>
      </w:r>
      <w:r w:rsidR="00E8111F" w:rsidRPr="002A4175">
        <w:t xml:space="preserve"> (un contrat de concession signé par un ministre par exemple)</w:t>
      </w:r>
      <w:r w:rsidRPr="002A4175">
        <w:t xml:space="preserve">. L’affectation des terres </w:t>
      </w:r>
      <w:r w:rsidR="00E8111F" w:rsidRPr="002A4175">
        <w:t xml:space="preserve">aussi </w:t>
      </w:r>
      <w:r w:rsidRPr="002A4175">
        <w:t xml:space="preserve">pourrait par exemple impacter des droits communautaires. </w:t>
      </w:r>
      <w:r w:rsidR="00DA0DE1" w:rsidRPr="002A4175">
        <w:t xml:space="preserve">Le projet de LAT ne prévoit pas de mécanismes de compensation dans le cadre de la résolution des problèmes de conflits d’affectation des terres. Pourtant, ceci pourrait être </w:t>
      </w:r>
      <w:r w:rsidR="00E8111F" w:rsidRPr="002A4175">
        <w:t>recevable</w:t>
      </w:r>
      <w:r w:rsidR="00DA0DE1" w:rsidRPr="002A4175">
        <w:t xml:space="preserve"> autant pour les problèmes de superposition que pour les problèmes de reconnaissance des droits </w:t>
      </w:r>
      <w:r w:rsidR="00E8111F" w:rsidRPr="002A4175">
        <w:t xml:space="preserve">communautaires / </w:t>
      </w:r>
      <w:r w:rsidR="00DA0DE1" w:rsidRPr="002A4175">
        <w:t xml:space="preserve">coutumiers. </w:t>
      </w:r>
    </w:p>
    <w:p w14:paraId="32B6445B" w14:textId="77777777" w:rsidR="00DA0DE1" w:rsidRPr="002A4175" w:rsidRDefault="00DA0DE1" w:rsidP="00776F9C">
      <w:pPr>
        <w:ind w:left="360"/>
        <w:jc w:val="both"/>
        <w:rPr>
          <w:b/>
          <w:bCs/>
        </w:rPr>
      </w:pPr>
    </w:p>
    <w:p w14:paraId="31D6A9B5" w14:textId="3B0B11CA" w:rsidR="008B18DB" w:rsidRPr="002A4175" w:rsidRDefault="008B18DB" w:rsidP="00776F9C">
      <w:pPr>
        <w:ind w:left="360"/>
        <w:jc w:val="both"/>
        <w:rPr>
          <w:b/>
          <w:bCs/>
        </w:rPr>
      </w:pPr>
      <w:r w:rsidRPr="002A4175">
        <w:rPr>
          <w:b/>
          <w:bCs/>
        </w:rPr>
        <w:t>La prise en compte de l’existant</w:t>
      </w:r>
    </w:p>
    <w:p w14:paraId="053DE5BF" w14:textId="44156B28" w:rsidR="00E8111F" w:rsidRPr="002A4175" w:rsidRDefault="008B18DB" w:rsidP="00776F9C">
      <w:pPr>
        <w:ind w:left="360"/>
        <w:jc w:val="both"/>
      </w:pPr>
      <w:r w:rsidRPr="002A4175">
        <w:t>Le processus de réforme ne dit pas aujourd’hui ce qu’on va faire exactement des zones actuellement aménagées, ou prévues d’être aménagées, et qui représente</w:t>
      </w:r>
      <w:r w:rsidR="00DA0DE1" w:rsidRPr="002A4175">
        <w:t>nt</w:t>
      </w:r>
      <w:r w:rsidRPr="002A4175">
        <w:t xml:space="preserve"> des surfaces parfois importantes dans les provinces (par exemple, les concessions forestières industrielles, communautaires, de conservation, les carrés miniers existants, les Aires Protégées, les zones des PDL). C’est aussi pour cette raison que le zonage devrait être le </w:t>
      </w:r>
      <w:r w:rsidRPr="002A4175">
        <w:lastRenderedPageBreak/>
        <w:t>plus rapide possible car c’est le résultat du zonage qui en principe permettra de déduire les surfaces pour lesquelles il y a un</w:t>
      </w:r>
      <w:r w:rsidR="00E8111F" w:rsidRPr="002A4175">
        <w:t>e affectation unique, un</w:t>
      </w:r>
      <w:r w:rsidRPr="002A4175">
        <w:t xml:space="preserve"> manque d’affectation, ou une superposition. </w:t>
      </w:r>
      <w:r w:rsidR="00E8111F" w:rsidRPr="002A4175">
        <w:t>Pour la partie forestière, tenir compte de l’existant est très important et réclamée par le MEDD ; tout ce qui a été fait depuis 2002 en aménagement forestier durable doit être maintenu, et ceci doit apparaitre clairement dans les documents de base de l’AT.</w:t>
      </w:r>
    </w:p>
    <w:p w14:paraId="6CBA6A71" w14:textId="46926BDC" w:rsidR="00AA2202" w:rsidRPr="002A4175" w:rsidRDefault="00AA2202" w:rsidP="00E8111F">
      <w:pPr>
        <w:jc w:val="both"/>
      </w:pPr>
    </w:p>
    <w:p w14:paraId="18FF0AD1" w14:textId="0B4EB425" w:rsidR="00EA76F9" w:rsidRPr="002A4175" w:rsidRDefault="00EA76F9" w:rsidP="00EA76F9">
      <w:pPr>
        <w:ind w:left="360"/>
        <w:jc w:val="both"/>
        <w:rPr>
          <w:b/>
          <w:bCs/>
        </w:rPr>
      </w:pPr>
      <w:r w:rsidRPr="002A4175">
        <w:rPr>
          <w:b/>
          <w:bCs/>
        </w:rPr>
        <w:t>L’intégration du contenu des textes internationaux ratifiés par la RDC, notamment ceux relatifs à la gestion des ressources naturelles</w:t>
      </w:r>
    </w:p>
    <w:p w14:paraId="7A40A5AB" w14:textId="40927868" w:rsidR="00AA2202" w:rsidRPr="002A4175" w:rsidRDefault="00AA2202" w:rsidP="00DD10A0">
      <w:pPr>
        <w:ind w:left="360"/>
        <w:jc w:val="both"/>
      </w:pPr>
      <w:r w:rsidRPr="002A4175">
        <w:t xml:space="preserve">La PNAT et la LAT ne précisent </w:t>
      </w:r>
      <w:r w:rsidR="00D613C4" w:rsidRPr="002A4175">
        <w:t xml:space="preserve">pas comment on devrait </w:t>
      </w:r>
      <w:r w:rsidRPr="002A4175">
        <w:t>intégrer à l’AT le</w:t>
      </w:r>
      <w:r w:rsidR="00DA0DE1" w:rsidRPr="002A4175">
        <w:t xml:space="preserve"> contenu des</w:t>
      </w:r>
      <w:r w:rsidRPr="002A4175">
        <w:t xml:space="preserve"> textes internationaux ratifiés par la RDC</w:t>
      </w:r>
      <w:r w:rsidR="00D613C4" w:rsidRPr="002A4175">
        <w:t xml:space="preserve"> et qui concernent les ressources naturelles</w:t>
      </w:r>
      <w:r w:rsidR="00DA0DE1" w:rsidRPr="002A4175">
        <w:t xml:space="preserve">. A titre d’exemple : </w:t>
      </w:r>
      <w:r w:rsidR="00E8111F" w:rsidRPr="002A4175">
        <w:t xml:space="preserve">la </w:t>
      </w:r>
      <w:r w:rsidR="00DA0DE1" w:rsidRPr="002A4175">
        <w:t xml:space="preserve">Convention </w:t>
      </w:r>
      <w:r w:rsidR="00760ED6" w:rsidRPr="002A4175">
        <w:t xml:space="preserve">de </w:t>
      </w:r>
      <w:r w:rsidR="00DA0DE1" w:rsidRPr="002A4175">
        <w:t>RAMSAR</w:t>
      </w:r>
      <w:r w:rsidR="00DD10A0" w:rsidRPr="002A4175">
        <w:t xml:space="preserve"> (et pourtant les vastes étendus de tourbières seront concernées par l’AT)</w:t>
      </w:r>
      <w:r w:rsidR="00DA0DE1" w:rsidRPr="002A4175">
        <w:t xml:space="preserve">, </w:t>
      </w:r>
      <w:r w:rsidR="00E8111F" w:rsidRPr="002A4175">
        <w:t xml:space="preserve">la </w:t>
      </w:r>
      <w:r w:rsidR="00DA0DE1" w:rsidRPr="002A4175">
        <w:t xml:space="preserve">Convention </w:t>
      </w:r>
      <w:r w:rsidR="00FD630C" w:rsidRPr="002A4175">
        <w:t>Biodiversité Biologique, etc</w:t>
      </w:r>
      <w:r w:rsidR="00DD10A0" w:rsidRPr="002A4175">
        <w:t>…</w:t>
      </w:r>
    </w:p>
    <w:p w14:paraId="535C8CFB" w14:textId="20994FA7" w:rsidR="00EA76F9" w:rsidRPr="002A4175" w:rsidRDefault="00EA76F9" w:rsidP="00776F9C">
      <w:pPr>
        <w:ind w:left="360"/>
        <w:jc w:val="both"/>
      </w:pPr>
    </w:p>
    <w:p w14:paraId="349184AC" w14:textId="54218690" w:rsidR="00EA76F9" w:rsidRPr="002A4175" w:rsidRDefault="00EA76F9" w:rsidP="00776F9C">
      <w:pPr>
        <w:ind w:left="360"/>
        <w:jc w:val="both"/>
        <w:rPr>
          <w:b/>
          <w:bCs/>
        </w:rPr>
      </w:pPr>
      <w:r w:rsidRPr="002A4175">
        <w:rPr>
          <w:b/>
          <w:bCs/>
        </w:rPr>
        <w:t xml:space="preserve">La réalité du budget de l’AT </w:t>
      </w:r>
      <w:r w:rsidR="00266381" w:rsidRPr="002A4175">
        <w:rPr>
          <w:b/>
          <w:bCs/>
        </w:rPr>
        <w:t>tel que planifié dans la PNAT</w:t>
      </w:r>
    </w:p>
    <w:p w14:paraId="7120D085" w14:textId="1B8EB055" w:rsidR="00EA76F9" w:rsidRPr="002A4175" w:rsidRDefault="00EA76F9" w:rsidP="00776F9C">
      <w:pPr>
        <w:ind w:left="360"/>
        <w:jc w:val="both"/>
      </w:pPr>
      <w:r w:rsidRPr="002A4175">
        <w:t xml:space="preserve">Le budget de l’AT tel qu’il est aujourd’hui, et les objectifs de recherches de fonds n’est pas clair. </w:t>
      </w:r>
      <w:r w:rsidR="00E8111F" w:rsidRPr="002A4175">
        <w:t>D</w:t>
      </w:r>
      <w:r w:rsidR="00D4316B" w:rsidRPr="002A4175">
        <w:t xml:space="preserve">’après les échanges, </w:t>
      </w:r>
      <w:r w:rsidRPr="002A4175">
        <w:t xml:space="preserve">ce sont les bailleurs qui seront sollicités, ce qui ne démontre pas entièrement la volonté de l’État. Il faudrait que </w:t>
      </w:r>
      <w:r w:rsidR="00D4316B" w:rsidRPr="002A4175">
        <w:t>le Gouvernement</w:t>
      </w:r>
      <w:r w:rsidRPr="002A4175">
        <w:t xml:space="preserve"> propose sa contribution</w:t>
      </w:r>
      <w:r w:rsidR="007E758E" w:rsidRPr="002A4175">
        <w:t>, et l’affectation de cette contribution</w:t>
      </w:r>
      <w:r w:rsidR="00E8111F" w:rsidRPr="002A4175">
        <w:t xml:space="preserve"> (garantie sur la mécanisation des agents – est ce que les salaires des agents sont prévus dans le budget 2020 ?)</w:t>
      </w:r>
      <w:r w:rsidR="00FD587E" w:rsidRPr="002A4175">
        <w:t>.</w:t>
      </w:r>
      <w:r w:rsidRPr="002A4175">
        <w:t xml:space="preserve"> </w:t>
      </w:r>
      <w:r w:rsidR="00FD587E" w:rsidRPr="002A4175">
        <w:t>Il</w:t>
      </w:r>
      <w:r w:rsidR="006E5548" w:rsidRPr="002A4175">
        <w:t xml:space="preserve"> est important </w:t>
      </w:r>
      <w:r w:rsidR="00FD587E" w:rsidRPr="002A4175">
        <w:t>que</w:t>
      </w:r>
      <w:r w:rsidR="006E5548" w:rsidRPr="002A4175">
        <w:t xml:space="preserve"> les agents </w:t>
      </w:r>
      <w:r w:rsidR="00FD587E" w:rsidRPr="002A4175">
        <w:t>soient</w:t>
      </w:r>
      <w:r w:rsidR="006E5548" w:rsidRPr="002A4175">
        <w:t xml:space="preserve"> payés pour donner </w:t>
      </w:r>
      <w:r w:rsidR="00FD587E" w:rsidRPr="002A4175">
        <w:t>les meilleurs</w:t>
      </w:r>
      <w:r w:rsidR="006E5548" w:rsidRPr="002A4175">
        <w:t xml:space="preserve"> résultats</w:t>
      </w:r>
      <w:r w:rsidR="00FD587E" w:rsidRPr="002A4175">
        <w:t>, et l’essor nécessaire à la réforme.</w:t>
      </w:r>
    </w:p>
    <w:p w14:paraId="3B7BFCE5" w14:textId="1EA1A0B4" w:rsidR="00EA76F9" w:rsidRPr="002A4175" w:rsidRDefault="00EA76F9" w:rsidP="001979C0">
      <w:pPr>
        <w:jc w:val="both"/>
      </w:pPr>
    </w:p>
    <w:p w14:paraId="399EE61E" w14:textId="34083E36" w:rsidR="00EA76F9" w:rsidRPr="002A4175" w:rsidRDefault="00EA76F9" w:rsidP="00776F9C">
      <w:pPr>
        <w:ind w:left="360"/>
        <w:jc w:val="both"/>
        <w:rPr>
          <w:b/>
          <w:bCs/>
        </w:rPr>
      </w:pPr>
      <w:r w:rsidRPr="002A4175">
        <w:rPr>
          <w:b/>
          <w:bCs/>
        </w:rPr>
        <w:t>La gestion des aspects techniques et les mécanismes de gestion des données sectorielles</w:t>
      </w:r>
    </w:p>
    <w:p w14:paraId="1C5828BA" w14:textId="77E4E0B1" w:rsidR="00EA76F9" w:rsidRPr="002A4175" w:rsidRDefault="00266381" w:rsidP="00776F9C">
      <w:pPr>
        <w:ind w:left="360"/>
        <w:jc w:val="both"/>
      </w:pPr>
      <w:r w:rsidRPr="002A4175">
        <w:t>L</w:t>
      </w:r>
      <w:r w:rsidR="007E758E" w:rsidRPr="002A4175">
        <w:t>e M</w:t>
      </w:r>
      <w:r w:rsidRPr="002A4175">
        <w:t>AT, autant que les Ministères sectoriels, travaille avec des données terrains qui sont analysées, et stockées, en tant que « données officielles ». On ne voit pas bien aujourd’hui le cadre de partage de données, alors que des données seront communes à l’AT comme aux ministères sectoriels qui les détien</w:t>
      </w:r>
      <w:r w:rsidR="00436B5E" w:rsidRPr="002A4175">
        <w:t>nen</w:t>
      </w:r>
      <w:r w:rsidRPr="002A4175">
        <w:t xml:space="preserve">t. Il y a un risque d’avoir des recueils de données identiques (en particulier les données SIG) qui évoluent différemment dans les organes techniques de l’AT et ceux des Ministères sectoriels, tout en restant officiels. Ceci est dangereux pour </w:t>
      </w:r>
      <w:r w:rsidR="00FD587E" w:rsidRPr="002A4175">
        <w:t xml:space="preserve">caractériser </w:t>
      </w:r>
      <w:r w:rsidRPr="002A4175">
        <w:t xml:space="preserve">le </w:t>
      </w:r>
      <w:r w:rsidR="00FD587E" w:rsidRPr="002A4175">
        <w:t>sens</w:t>
      </w:r>
      <w:r w:rsidRPr="002A4175">
        <w:t xml:space="preserve"> officiel des données car </w:t>
      </w:r>
      <w:r w:rsidR="007E758E" w:rsidRPr="002A4175">
        <w:t>ceci pourrait amener</w:t>
      </w:r>
      <w:r w:rsidRPr="002A4175">
        <w:t xml:space="preserve"> </w:t>
      </w:r>
      <w:r w:rsidR="007E758E" w:rsidRPr="002A4175">
        <w:t>à</w:t>
      </w:r>
      <w:r w:rsidRPr="002A4175">
        <w:t xml:space="preserve"> des </w:t>
      </w:r>
      <w:r w:rsidR="00FD587E" w:rsidRPr="002A4175">
        <w:t>« </w:t>
      </w:r>
      <w:r w:rsidRPr="002A4175">
        <w:t>conflits de données officielles</w:t>
      </w:r>
      <w:r w:rsidR="00FD587E" w:rsidRPr="002A4175">
        <w:t> »</w:t>
      </w:r>
      <w:r w:rsidRPr="002A4175">
        <w:t xml:space="preserve">. Il serait donc pertinent que le cadre des échanges de données soit formulé, et que les données soient listées précisément dans ce cadre. On devra aussi définir qui est le </w:t>
      </w:r>
      <w:r w:rsidR="00FD587E" w:rsidRPr="002A4175">
        <w:t>titulaire</w:t>
      </w:r>
      <w:r w:rsidRPr="002A4175">
        <w:t xml:space="preserve"> de la donné</w:t>
      </w:r>
      <w:r w:rsidR="007E758E" w:rsidRPr="002A4175">
        <w:t>e</w:t>
      </w:r>
      <w:r w:rsidRPr="002A4175">
        <w:t xml:space="preserve"> </w:t>
      </w:r>
      <w:r w:rsidR="007E758E" w:rsidRPr="002A4175">
        <w:t>tout en</w:t>
      </w:r>
      <w:r w:rsidRPr="002A4175">
        <w:t xml:space="preserve"> </w:t>
      </w:r>
      <w:r w:rsidR="007E758E" w:rsidRPr="002A4175">
        <w:t>précisant les conditions d’utilisation</w:t>
      </w:r>
      <w:r w:rsidRPr="002A4175">
        <w:t xml:space="preserve"> </w:t>
      </w:r>
      <w:r w:rsidR="007E758E" w:rsidRPr="002A4175">
        <w:t>de</w:t>
      </w:r>
      <w:r w:rsidRPr="002A4175">
        <w:t xml:space="preserve"> celle-ci.</w:t>
      </w:r>
    </w:p>
    <w:p w14:paraId="5A6A7422" w14:textId="0D0B7957" w:rsidR="00266381" w:rsidRPr="002A4175" w:rsidRDefault="00266381" w:rsidP="00776F9C">
      <w:pPr>
        <w:ind w:left="360"/>
        <w:jc w:val="both"/>
      </w:pPr>
      <w:r w:rsidRPr="002A4175">
        <w:t xml:space="preserve">En conclusion, on devrait avoir une procédure d’échange de données interne à l’administration, et une procédure d’utilisation des données pour éviter les doublons </w:t>
      </w:r>
      <w:r w:rsidR="00FE2A91" w:rsidRPr="002A4175">
        <w:t>officiels</w:t>
      </w:r>
      <w:r w:rsidRPr="002A4175">
        <w:t>.</w:t>
      </w:r>
    </w:p>
    <w:p w14:paraId="5B8AFD45" w14:textId="77777777" w:rsidR="00855304" w:rsidRPr="002A4175" w:rsidRDefault="00855304" w:rsidP="00776F9C">
      <w:pPr>
        <w:ind w:left="360"/>
        <w:jc w:val="both"/>
      </w:pPr>
    </w:p>
    <w:p w14:paraId="1674F91D" w14:textId="1C1BA779" w:rsidR="00EA76F9" w:rsidRPr="002A4175" w:rsidRDefault="00EA76F9" w:rsidP="00776F9C">
      <w:pPr>
        <w:ind w:left="360"/>
        <w:jc w:val="both"/>
        <w:rPr>
          <w:b/>
          <w:bCs/>
        </w:rPr>
      </w:pPr>
      <w:r w:rsidRPr="002A4175">
        <w:rPr>
          <w:b/>
          <w:bCs/>
        </w:rPr>
        <w:t xml:space="preserve">Utilité </w:t>
      </w:r>
      <w:r w:rsidR="008E221A" w:rsidRPr="002A4175">
        <w:rPr>
          <w:b/>
          <w:bCs/>
        </w:rPr>
        <w:t>/</w:t>
      </w:r>
      <w:r w:rsidRPr="002A4175">
        <w:rPr>
          <w:b/>
          <w:bCs/>
        </w:rPr>
        <w:t xml:space="preserve"> avenir de la PNAT et du projet de LAT</w:t>
      </w:r>
      <w:r w:rsidR="00364C1E" w:rsidRPr="002A4175">
        <w:rPr>
          <w:b/>
          <w:bCs/>
        </w:rPr>
        <w:t> : proposition</w:t>
      </w:r>
    </w:p>
    <w:p w14:paraId="35732C12" w14:textId="2194D176" w:rsidR="00B51615" w:rsidRPr="002A4175" w:rsidRDefault="00EA76F9" w:rsidP="00776F9C">
      <w:pPr>
        <w:ind w:left="360"/>
        <w:jc w:val="both"/>
      </w:pPr>
      <w:r w:rsidRPr="002A4175">
        <w:t>Les documents sont tels qu’ils sont</w:t>
      </w:r>
      <w:r w:rsidR="00376313" w:rsidRPr="002A4175">
        <w:t xml:space="preserve"> aujourd’hui</w:t>
      </w:r>
      <w:r w:rsidRPr="002A4175">
        <w:t xml:space="preserve">. </w:t>
      </w:r>
      <w:r w:rsidR="00B51615" w:rsidRPr="002A4175">
        <w:t xml:space="preserve">Peut-être que </w:t>
      </w:r>
      <w:r w:rsidR="00AD3025" w:rsidRPr="002A4175">
        <w:t>la meilleure voie</w:t>
      </w:r>
      <w:r w:rsidR="00B51615" w:rsidRPr="002A4175">
        <w:t xml:space="preserve">, </w:t>
      </w:r>
      <w:r w:rsidR="00376313" w:rsidRPr="002A4175">
        <w:t xml:space="preserve">même </w:t>
      </w:r>
      <w:r w:rsidR="00B51615" w:rsidRPr="002A4175">
        <w:t>s’il</w:t>
      </w:r>
      <w:r w:rsidR="006F4A8A" w:rsidRPr="002A4175">
        <w:t>s</w:t>
      </w:r>
      <w:r w:rsidR="00B51615" w:rsidRPr="002A4175">
        <w:t xml:space="preserve"> ne font pas consensus, serait de l</w:t>
      </w:r>
      <w:r w:rsidR="008E221A" w:rsidRPr="002A4175">
        <w:t>es</w:t>
      </w:r>
      <w:r w:rsidR="00B51615" w:rsidRPr="002A4175">
        <w:t xml:space="preserve"> </w:t>
      </w:r>
      <w:r w:rsidR="006E5548" w:rsidRPr="002A4175">
        <w:t>accepter</w:t>
      </w:r>
      <w:r w:rsidR="00B51615" w:rsidRPr="002A4175">
        <w:t xml:space="preserve"> avec </w:t>
      </w:r>
      <w:r w:rsidR="008E221A" w:rsidRPr="002A4175">
        <w:t>leurs</w:t>
      </w:r>
      <w:r w:rsidR="00B51615" w:rsidRPr="002A4175">
        <w:t xml:space="preserve"> </w:t>
      </w:r>
      <w:r w:rsidR="006E5548" w:rsidRPr="002A4175">
        <w:t>imperfections</w:t>
      </w:r>
      <w:r w:rsidR="00B51615" w:rsidRPr="002A4175">
        <w:t xml:space="preserve">, et de </w:t>
      </w:r>
      <w:r w:rsidR="006E5548" w:rsidRPr="002A4175">
        <w:t>mener</w:t>
      </w:r>
      <w:r w:rsidR="00B51615" w:rsidRPr="002A4175">
        <w:t xml:space="preserve"> un</w:t>
      </w:r>
      <w:r w:rsidR="006E5548" w:rsidRPr="002A4175">
        <w:t>e</w:t>
      </w:r>
      <w:r w:rsidR="00B51615" w:rsidRPr="002A4175">
        <w:t xml:space="preserve"> </w:t>
      </w:r>
      <w:r w:rsidR="006E5548" w:rsidRPr="002A4175">
        <w:t>activité</w:t>
      </w:r>
      <w:r w:rsidR="00B51615" w:rsidRPr="002A4175">
        <w:t xml:space="preserve"> pour </w:t>
      </w:r>
      <w:r w:rsidR="006E5548" w:rsidRPr="002A4175">
        <w:t>restituer</w:t>
      </w:r>
      <w:r w:rsidR="00B51615" w:rsidRPr="002A4175">
        <w:t xml:space="preserve"> ce qui n’a pas été retenu pour pouvoir en tenir compte </w:t>
      </w:r>
      <w:r w:rsidR="008E221A" w:rsidRPr="002A4175">
        <w:t>dans la suite du processus</w:t>
      </w:r>
      <w:r w:rsidR="00FD587E" w:rsidRPr="002A4175">
        <w:t xml:space="preserve"> (voir aussi chap 5.3.2 de ce rapport)</w:t>
      </w:r>
      <w:r w:rsidR="00376313" w:rsidRPr="002A4175">
        <w:t xml:space="preserve"> et la documentation future qui sera produite (en particulier la documentation technique)</w:t>
      </w:r>
      <w:r w:rsidR="00B51615" w:rsidRPr="002A4175">
        <w:t>.</w:t>
      </w:r>
    </w:p>
    <w:p w14:paraId="718263BA" w14:textId="485DAF62" w:rsidR="00353AD8" w:rsidRPr="002A4175" w:rsidRDefault="00353AD8" w:rsidP="0094355D">
      <w:pPr>
        <w:pStyle w:val="Paragraphedeliste"/>
        <w:numPr>
          <w:ilvl w:val="0"/>
          <w:numId w:val="30"/>
        </w:numPr>
        <w:jc w:val="both"/>
      </w:pPr>
      <w:r w:rsidRPr="002A4175">
        <w:t>Dans tous les cas, la PNAT n’est pas un document figé, il doit être évolutif</w:t>
      </w:r>
      <w:r w:rsidR="006E5548" w:rsidRPr="002A4175">
        <w:t xml:space="preserve"> et flexible pour s’adapter aux étapes de développement du pays. On </w:t>
      </w:r>
      <w:r w:rsidR="00FD587E" w:rsidRPr="002A4175">
        <w:t>peut</w:t>
      </w:r>
      <w:r w:rsidR="006E5548" w:rsidRPr="002A4175">
        <w:t xml:space="preserve"> prévoir un </w:t>
      </w:r>
      <w:r w:rsidR="006E5548" w:rsidRPr="002A4175">
        <w:lastRenderedPageBreak/>
        <w:t>mécanisme de révision quinquennale de manière à l’actualiser régulièrement en fonction des avancées.</w:t>
      </w:r>
    </w:p>
    <w:p w14:paraId="7443E2D3" w14:textId="7064932D" w:rsidR="00D613C4" w:rsidRPr="002A4175" w:rsidRDefault="00B51615" w:rsidP="0094355D">
      <w:pPr>
        <w:pStyle w:val="Paragraphedeliste"/>
        <w:numPr>
          <w:ilvl w:val="0"/>
          <w:numId w:val="30"/>
        </w:numPr>
        <w:jc w:val="both"/>
      </w:pPr>
      <w:r w:rsidRPr="002A4175">
        <w:t xml:space="preserve">Concernant la LAT, elle est à l’état de projet, et elle peut donc être amendée. On peut toutefois retenir que cette loi ne sera jamais précise non plus, car ce sont les décrets et les arrêtés ministériels </w:t>
      </w:r>
      <w:r w:rsidR="008E221A" w:rsidRPr="002A4175">
        <w:t xml:space="preserve">qui </w:t>
      </w:r>
      <w:r w:rsidR="00376313" w:rsidRPr="002A4175">
        <w:t xml:space="preserve">la </w:t>
      </w:r>
      <w:r w:rsidR="008E221A" w:rsidRPr="002A4175">
        <w:t xml:space="preserve">mettront en </w:t>
      </w:r>
      <w:r w:rsidRPr="002A4175">
        <w:t xml:space="preserve">application </w:t>
      </w:r>
      <w:r w:rsidR="00376313" w:rsidRPr="002A4175">
        <w:t>et</w:t>
      </w:r>
      <w:r w:rsidR="008E221A" w:rsidRPr="002A4175">
        <w:t xml:space="preserve"> </w:t>
      </w:r>
      <w:r w:rsidR="006E5548" w:rsidRPr="002A4175">
        <w:t xml:space="preserve">lui </w:t>
      </w:r>
      <w:r w:rsidR="008E221A" w:rsidRPr="002A4175">
        <w:t>donner</w:t>
      </w:r>
      <w:r w:rsidR="00376313" w:rsidRPr="002A4175">
        <w:t>ont</w:t>
      </w:r>
      <w:r w:rsidRPr="002A4175">
        <w:t xml:space="preserve"> du sens.</w:t>
      </w:r>
    </w:p>
    <w:p w14:paraId="73001994" w14:textId="77777777" w:rsidR="00684CC7" w:rsidRDefault="00684CC7" w:rsidP="00D31AED">
      <w:pPr>
        <w:jc w:val="both"/>
        <w:rPr>
          <w:b/>
          <w:bCs/>
        </w:rPr>
      </w:pPr>
    </w:p>
    <w:p w14:paraId="4D2D10D6" w14:textId="65E23DB9" w:rsidR="00A5123A" w:rsidRPr="002A4175" w:rsidRDefault="00A5123A" w:rsidP="006F4A8A">
      <w:pPr>
        <w:ind w:left="360"/>
        <w:jc w:val="both"/>
        <w:rPr>
          <w:b/>
          <w:bCs/>
        </w:rPr>
      </w:pPr>
      <w:r w:rsidRPr="002A4175">
        <w:rPr>
          <w:b/>
          <w:bCs/>
        </w:rPr>
        <w:t xml:space="preserve">L’étude sectorielle sur le capital forestier </w:t>
      </w:r>
    </w:p>
    <w:p w14:paraId="6099FEBA" w14:textId="5D43F76B" w:rsidR="00A5123A" w:rsidRPr="002A4175" w:rsidRDefault="00EB299A" w:rsidP="006F4A8A">
      <w:pPr>
        <w:ind w:left="360"/>
        <w:jc w:val="both"/>
      </w:pPr>
      <w:r>
        <w:t>Compte tenu de la progression des concessions de conservation depuis 2020, i</w:t>
      </w:r>
      <w:r w:rsidR="00482763" w:rsidRPr="002A4175">
        <w:t>l est envisageable que</w:t>
      </w:r>
      <w:r w:rsidR="00FD587E" w:rsidRPr="002A4175">
        <w:t xml:space="preserve"> l’intérêt pour</w:t>
      </w:r>
      <w:r w:rsidR="00482763" w:rsidRPr="002A4175">
        <w:t xml:space="preserve"> l’exploitation industrielle de bois d’œuvre </w:t>
      </w:r>
      <w:r w:rsidR="00FD587E" w:rsidRPr="002A4175">
        <w:t>soit modifié</w:t>
      </w:r>
      <w:r w:rsidR="00482763" w:rsidRPr="002A4175">
        <w:t>. Par conséquent, i</w:t>
      </w:r>
      <w:r w:rsidR="00A5123A" w:rsidRPr="002A4175">
        <w:t>l est recommandé d’intégrer</w:t>
      </w:r>
      <w:r w:rsidR="00482763" w:rsidRPr="002A4175">
        <w:t xml:space="preserve"> à cette étude</w:t>
      </w:r>
      <w:r w:rsidR="00A5123A" w:rsidRPr="002A4175">
        <w:t xml:space="preserve"> « </w:t>
      </w:r>
      <w:r w:rsidR="00A5123A" w:rsidRPr="002A4175">
        <w:rPr>
          <w:b/>
          <w:bCs/>
        </w:rPr>
        <w:t>les concessions forestières de conservation</w:t>
      </w:r>
      <w:r w:rsidR="00A5123A" w:rsidRPr="002A4175">
        <w:t xml:space="preserve"> » car ces concessions </w:t>
      </w:r>
      <w:r w:rsidR="002005CE" w:rsidRPr="002A4175">
        <w:t>pourraient devenir</w:t>
      </w:r>
      <w:r w:rsidR="00482763" w:rsidRPr="002A4175">
        <w:t xml:space="preserve"> </w:t>
      </w:r>
      <w:r w:rsidR="00FD587E" w:rsidRPr="002A4175">
        <w:t>une alternative à l’activité</w:t>
      </w:r>
      <w:r w:rsidR="00482763" w:rsidRPr="002A4175">
        <w:t xml:space="preserve"> forestières dans un cadre REDD+</w:t>
      </w:r>
      <w:r w:rsidR="00FD587E" w:rsidRPr="002A4175">
        <w:t xml:space="preserve">. </w:t>
      </w:r>
      <w:r w:rsidR="00482763" w:rsidRPr="002A4175">
        <w:t>Elle</w:t>
      </w:r>
      <w:r w:rsidR="002005CE" w:rsidRPr="002A4175">
        <w:t>s</w:t>
      </w:r>
      <w:r w:rsidR="00482763" w:rsidRPr="002A4175">
        <w:t xml:space="preserve"> constituent aussi </w:t>
      </w:r>
      <w:r w:rsidR="00A5123A" w:rsidRPr="002A4175">
        <w:t xml:space="preserve">un potentiel majeur pour répliquer les activités REDD+ testées via les PIREDD. Elles soutiendront aussi de manière organisée la préservation des forêts et viseront le maintien ou l’augmentation du couvert forestier en général (y inclus le couvert sous forme de plantations industrielles ou agroforestières). </w:t>
      </w:r>
    </w:p>
    <w:p w14:paraId="72BEB257" w14:textId="1F1ACE89" w:rsidR="00A5123A" w:rsidRPr="002A4175" w:rsidRDefault="00A5123A" w:rsidP="006F4A8A">
      <w:pPr>
        <w:ind w:left="360"/>
        <w:jc w:val="both"/>
      </w:pPr>
    </w:p>
    <w:p w14:paraId="1BC3DB51" w14:textId="3365D263" w:rsidR="00802D40" w:rsidRPr="002A4175" w:rsidRDefault="00802D40" w:rsidP="00802D40">
      <w:pPr>
        <w:ind w:left="360"/>
        <w:jc w:val="both"/>
        <w:rPr>
          <w:b/>
          <w:bCs/>
        </w:rPr>
      </w:pPr>
      <w:r w:rsidRPr="002A4175">
        <w:rPr>
          <w:b/>
          <w:bCs/>
        </w:rPr>
        <w:t>Les formations à prévoir pour renforcer l’axe de préservation des forêts</w:t>
      </w:r>
    </w:p>
    <w:p w14:paraId="6444DFF4" w14:textId="55131D84" w:rsidR="00802D40" w:rsidRPr="002A4175" w:rsidRDefault="00802D40" w:rsidP="0094355D">
      <w:pPr>
        <w:pStyle w:val="Paragraphedeliste"/>
        <w:numPr>
          <w:ilvl w:val="0"/>
          <w:numId w:val="30"/>
        </w:numPr>
        <w:jc w:val="both"/>
      </w:pPr>
      <w:r w:rsidRPr="002A4175">
        <w:t>Formations des chefs de chefferie / Groupement pour la partie coutumière</w:t>
      </w:r>
    </w:p>
    <w:p w14:paraId="6D3E97F3" w14:textId="5226F98D" w:rsidR="00802D40" w:rsidRPr="002A4175" w:rsidRDefault="00802D40" w:rsidP="0094355D">
      <w:pPr>
        <w:pStyle w:val="Paragraphedeliste"/>
        <w:numPr>
          <w:ilvl w:val="0"/>
          <w:numId w:val="30"/>
        </w:numPr>
        <w:jc w:val="both"/>
      </w:pPr>
      <w:r w:rsidRPr="002A4175">
        <w:t>Formation des chefs de secteur pour la partie publique</w:t>
      </w:r>
    </w:p>
    <w:p w14:paraId="5C9819E9" w14:textId="60A36553" w:rsidR="00802D40" w:rsidRPr="002A4175" w:rsidRDefault="00802D40" w:rsidP="0094355D">
      <w:pPr>
        <w:pStyle w:val="Paragraphedeliste"/>
        <w:numPr>
          <w:ilvl w:val="0"/>
          <w:numId w:val="30"/>
        </w:numPr>
        <w:jc w:val="both"/>
      </w:pPr>
      <w:r w:rsidRPr="002A4175">
        <w:t>Formation des organes techniques sectoriel sur leur rôle nouveau en matière d’AT, en particulier à travers les échanges de données et la mobilisation de leur expertise</w:t>
      </w:r>
    </w:p>
    <w:p w14:paraId="7772FDFC" w14:textId="2C577734" w:rsidR="00802D40" w:rsidRPr="002A4175" w:rsidRDefault="00802D40" w:rsidP="0094355D">
      <w:pPr>
        <w:pStyle w:val="Paragraphedeliste"/>
        <w:numPr>
          <w:ilvl w:val="0"/>
          <w:numId w:val="30"/>
        </w:numPr>
        <w:jc w:val="both"/>
      </w:pPr>
      <w:r w:rsidRPr="002A4175">
        <w:t>Formation de l’ONAT sur l’analyse transversale permettant d’analyser l’impact sur la forêt des données reçues pour d’autres secteur</w:t>
      </w:r>
    </w:p>
    <w:p w14:paraId="1E223F4D" w14:textId="67E46497" w:rsidR="00802D40" w:rsidRPr="002A4175" w:rsidRDefault="00802D40" w:rsidP="0094355D">
      <w:pPr>
        <w:pStyle w:val="Paragraphedeliste"/>
        <w:numPr>
          <w:ilvl w:val="0"/>
          <w:numId w:val="30"/>
        </w:numPr>
        <w:jc w:val="both"/>
      </w:pPr>
      <w:r w:rsidRPr="002A4175">
        <w:t>Formation des Conseils et des groupes d’expert</w:t>
      </w:r>
      <w:r w:rsidR="00FD587E" w:rsidRPr="002A4175">
        <w:t xml:space="preserve"> sur les normes d’affectation, et les principes d’arbitrage des affectations et des conflits</w:t>
      </w:r>
    </w:p>
    <w:p w14:paraId="4B0BDB6A" w14:textId="20ED5205" w:rsidR="00802D40" w:rsidRDefault="00802D40" w:rsidP="006F4A8A">
      <w:pPr>
        <w:ind w:left="360"/>
        <w:jc w:val="both"/>
      </w:pPr>
    </w:p>
    <w:p w14:paraId="4B703B7E" w14:textId="77777777" w:rsidR="00802D40" w:rsidRDefault="00802D40" w:rsidP="006F4A8A">
      <w:pPr>
        <w:ind w:left="360"/>
        <w:jc w:val="both"/>
      </w:pPr>
    </w:p>
    <w:p w14:paraId="540870AD" w14:textId="62D77257" w:rsidR="0063698B" w:rsidRDefault="0063698B" w:rsidP="006F4A8A">
      <w:pPr>
        <w:ind w:left="360"/>
        <w:jc w:val="both"/>
      </w:pPr>
    </w:p>
    <w:p w14:paraId="7E4A571B" w14:textId="04FCAF68" w:rsidR="0063698B" w:rsidRDefault="0063698B" w:rsidP="006F4A8A">
      <w:pPr>
        <w:ind w:left="360"/>
        <w:jc w:val="both"/>
      </w:pPr>
    </w:p>
    <w:p w14:paraId="6CE1E15A" w14:textId="308F18DB" w:rsidR="0063698B" w:rsidRDefault="0063698B" w:rsidP="006F4A8A">
      <w:pPr>
        <w:ind w:left="360"/>
        <w:jc w:val="both"/>
      </w:pPr>
    </w:p>
    <w:p w14:paraId="7CB95768" w14:textId="6D5B266B" w:rsidR="0063698B" w:rsidRDefault="0063698B">
      <w:r>
        <w:br w:type="page"/>
      </w:r>
    </w:p>
    <w:p w14:paraId="5CDDB79A" w14:textId="6EE99C14" w:rsidR="0063698B" w:rsidRDefault="0063698B" w:rsidP="0063698B">
      <w:pPr>
        <w:pStyle w:val="Titre1"/>
      </w:pPr>
      <w:bookmarkStart w:id="43" w:name="_Toc75535602"/>
      <w:r>
        <w:lastRenderedPageBreak/>
        <w:t>ANNEXES</w:t>
      </w:r>
      <w:bookmarkEnd w:id="43"/>
    </w:p>
    <w:p w14:paraId="13158E2D" w14:textId="3CFBFED5" w:rsidR="0063698B" w:rsidRDefault="0063698B" w:rsidP="006F4A8A">
      <w:pPr>
        <w:ind w:left="360"/>
        <w:jc w:val="both"/>
      </w:pPr>
    </w:p>
    <w:p w14:paraId="2A6C0AD8" w14:textId="0DE8D5AA" w:rsidR="0063698B" w:rsidRDefault="0063698B" w:rsidP="006F4A8A">
      <w:pPr>
        <w:ind w:left="360"/>
        <w:jc w:val="both"/>
      </w:pPr>
    </w:p>
    <w:p w14:paraId="3859A264" w14:textId="4E7A6EAF" w:rsidR="0063698B" w:rsidRDefault="0063698B" w:rsidP="006F4A8A">
      <w:pPr>
        <w:ind w:left="360"/>
        <w:jc w:val="both"/>
      </w:pPr>
      <w:r>
        <w:t>Annexe 1 : Liste des documents collectés pendant la mission</w:t>
      </w:r>
    </w:p>
    <w:p w14:paraId="4BFA4947" w14:textId="5BDA10DE" w:rsidR="0063698B" w:rsidRDefault="0063698B" w:rsidP="006F4A8A">
      <w:pPr>
        <w:ind w:left="360"/>
        <w:jc w:val="both"/>
      </w:pPr>
    </w:p>
    <w:p w14:paraId="57C5F9F3" w14:textId="5B75D5FA" w:rsidR="0063698B" w:rsidRDefault="0063698B" w:rsidP="006F4A8A">
      <w:pPr>
        <w:ind w:left="360"/>
        <w:jc w:val="both"/>
      </w:pPr>
      <w:r>
        <w:t>Annexe 2 : Liste des personnes rencontrées pendant la mission</w:t>
      </w:r>
    </w:p>
    <w:p w14:paraId="529EBB1A" w14:textId="77777777" w:rsidR="0063698B" w:rsidRDefault="0063698B">
      <w:r>
        <w:br w:type="page"/>
      </w:r>
    </w:p>
    <w:p w14:paraId="5904AAA3" w14:textId="3533FA01" w:rsidR="0063698B" w:rsidRDefault="0063698B" w:rsidP="0063698B">
      <w:pPr>
        <w:pStyle w:val="Titre2"/>
      </w:pPr>
      <w:bookmarkStart w:id="44" w:name="_Toc75535603"/>
      <w:r>
        <w:lastRenderedPageBreak/>
        <w:t>Annexe 1 : Liste des documents collectés pendant la mission</w:t>
      </w:r>
      <w:bookmarkEnd w:id="44"/>
    </w:p>
    <w:p w14:paraId="260ACC96" w14:textId="07575044" w:rsidR="00FB1091" w:rsidRDefault="00FB1091" w:rsidP="00FB1091"/>
    <w:tbl>
      <w:tblPr>
        <w:tblW w:w="9640" w:type="dxa"/>
        <w:tblInd w:w="-147" w:type="dxa"/>
        <w:tblCellMar>
          <w:left w:w="70" w:type="dxa"/>
          <w:right w:w="70" w:type="dxa"/>
        </w:tblCellMar>
        <w:tblLook w:val="04A0" w:firstRow="1" w:lastRow="0" w:firstColumn="1" w:lastColumn="0" w:noHBand="0" w:noVBand="1"/>
      </w:tblPr>
      <w:tblGrid>
        <w:gridCol w:w="482"/>
        <w:gridCol w:w="7996"/>
        <w:gridCol w:w="1162"/>
      </w:tblGrid>
      <w:tr w:rsidR="00FB1091" w:rsidRPr="00FB1091" w14:paraId="7F8B2E65" w14:textId="77777777" w:rsidTr="00494AB8">
        <w:trPr>
          <w:trHeight w:val="320"/>
        </w:trPr>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F38A7" w14:textId="77777777" w:rsidR="00FB1091" w:rsidRPr="00FB1091" w:rsidRDefault="00FB1091" w:rsidP="00FB1091">
            <w:pPr>
              <w:jc w:val="center"/>
              <w:rPr>
                <w:rFonts w:ascii="Calibri" w:eastAsia="Times New Roman" w:hAnsi="Calibri" w:cs="Calibri"/>
                <w:b/>
                <w:bCs/>
                <w:color w:val="000000"/>
                <w:sz w:val="20"/>
                <w:szCs w:val="20"/>
                <w:lang w:eastAsia="fr-FR"/>
              </w:rPr>
            </w:pPr>
            <w:r w:rsidRPr="00FB1091">
              <w:rPr>
                <w:rFonts w:ascii="Calibri" w:eastAsia="Times New Roman" w:hAnsi="Calibri" w:cs="Calibri"/>
                <w:b/>
                <w:bCs/>
                <w:color w:val="000000"/>
                <w:sz w:val="20"/>
                <w:szCs w:val="20"/>
                <w:lang w:eastAsia="fr-FR"/>
              </w:rPr>
              <w:t>N°</w:t>
            </w:r>
          </w:p>
        </w:tc>
        <w:tc>
          <w:tcPr>
            <w:tcW w:w="7996" w:type="dxa"/>
            <w:tcBorders>
              <w:top w:val="single" w:sz="4" w:space="0" w:color="auto"/>
              <w:left w:val="nil"/>
              <w:bottom w:val="single" w:sz="4" w:space="0" w:color="auto"/>
              <w:right w:val="single" w:sz="4" w:space="0" w:color="auto"/>
            </w:tcBorders>
            <w:shd w:val="clear" w:color="auto" w:fill="auto"/>
            <w:noWrap/>
            <w:vAlign w:val="center"/>
            <w:hideMark/>
          </w:tcPr>
          <w:p w14:paraId="7E1D2300" w14:textId="77777777" w:rsidR="00FB1091" w:rsidRPr="00FB1091" w:rsidRDefault="00FB1091" w:rsidP="00FB1091">
            <w:pPr>
              <w:jc w:val="center"/>
              <w:rPr>
                <w:rFonts w:ascii="Calibri" w:eastAsia="Times New Roman" w:hAnsi="Calibri" w:cs="Calibri"/>
                <w:b/>
                <w:bCs/>
                <w:color w:val="000000"/>
                <w:sz w:val="20"/>
                <w:szCs w:val="20"/>
                <w:lang w:eastAsia="fr-FR"/>
              </w:rPr>
            </w:pPr>
            <w:r w:rsidRPr="00FB1091">
              <w:rPr>
                <w:rFonts w:ascii="Calibri" w:eastAsia="Times New Roman" w:hAnsi="Calibri" w:cs="Calibri"/>
                <w:b/>
                <w:bCs/>
                <w:color w:val="000000"/>
                <w:sz w:val="20"/>
                <w:szCs w:val="20"/>
                <w:lang w:eastAsia="fr-FR"/>
              </w:rPr>
              <w:t>Titre du document</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3ED4AA04" w14:textId="43872C48" w:rsidR="00FB1091" w:rsidRPr="00FB1091" w:rsidRDefault="00FB1091" w:rsidP="00FB1091">
            <w:pPr>
              <w:jc w:val="center"/>
              <w:rPr>
                <w:rFonts w:ascii="Calibri" w:eastAsia="Times New Roman" w:hAnsi="Calibri" w:cs="Calibri"/>
                <w:b/>
                <w:bCs/>
                <w:color w:val="000000"/>
                <w:sz w:val="20"/>
                <w:szCs w:val="20"/>
                <w:lang w:eastAsia="fr-FR"/>
              </w:rPr>
            </w:pPr>
            <w:r w:rsidRPr="00FB1091">
              <w:rPr>
                <w:rFonts w:ascii="Calibri" w:eastAsia="Times New Roman" w:hAnsi="Calibri" w:cs="Calibri"/>
                <w:b/>
                <w:bCs/>
                <w:color w:val="000000"/>
                <w:sz w:val="20"/>
                <w:szCs w:val="20"/>
                <w:lang w:eastAsia="fr-FR"/>
              </w:rPr>
              <w:t>Date</w:t>
            </w:r>
            <w:r w:rsidR="00494AB8">
              <w:rPr>
                <w:rFonts w:ascii="Calibri" w:eastAsia="Times New Roman" w:hAnsi="Calibri" w:cs="Calibri"/>
                <w:b/>
                <w:bCs/>
                <w:color w:val="000000"/>
                <w:sz w:val="20"/>
                <w:szCs w:val="20"/>
                <w:lang w:eastAsia="fr-FR"/>
              </w:rPr>
              <w:t xml:space="preserve"> de la version</w:t>
            </w:r>
          </w:p>
        </w:tc>
      </w:tr>
      <w:tr w:rsidR="00FB1091" w:rsidRPr="00FB1091" w14:paraId="150B6BC4" w14:textId="77777777" w:rsidTr="00494AB8">
        <w:trPr>
          <w:trHeight w:val="227"/>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14:paraId="197FDBD2" w14:textId="77777777" w:rsidR="00FB1091" w:rsidRPr="00FB1091" w:rsidRDefault="00FB1091" w:rsidP="00FB1091">
            <w:pPr>
              <w:jc w:val="cente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1</w:t>
            </w:r>
          </w:p>
        </w:tc>
        <w:tc>
          <w:tcPr>
            <w:tcW w:w="7996" w:type="dxa"/>
            <w:tcBorders>
              <w:top w:val="nil"/>
              <w:left w:val="nil"/>
              <w:bottom w:val="single" w:sz="4" w:space="0" w:color="auto"/>
              <w:right w:val="single" w:sz="4" w:space="0" w:color="auto"/>
            </w:tcBorders>
            <w:shd w:val="clear" w:color="auto" w:fill="auto"/>
            <w:noWrap/>
            <w:vAlign w:val="center"/>
            <w:hideMark/>
          </w:tcPr>
          <w:p w14:paraId="5920B5F8" w14:textId="77777777" w:rsidR="00FB1091" w:rsidRPr="00FB1091" w:rsidRDefault="00FB1091" w:rsidP="00FB1091">
            <w:pP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Lettre d'Intention RDC à CAFI</w:t>
            </w:r>
          </w:p>
        </w:tc>
        <w:tc>
          <w:tcPr>
            <w:tcW w:w="1162" w:type="dxa"/>
            <w:tcBorders>
              <w:top w:val="nil"/>
              <w:left w:val="nil"/>
              <w:bottom w:val="single" w:sz="4" w:space="0" w:color="auto"/>
              <w:right w:val="single" w:sz="4" w:space="0" w:color="auto"/>
            </w:tcBorders>
            <w:shd w:val="clear" w:color="auto" w:fill="auto"/>
            <w:noWrap/>
            <w:vAlign w:val="center"/>
            <w:hideMark/>
          </w:tcPr>
          <w:p w14:paraId="56F1CB27" w14:textId="77777777" w:rsidR="00FB1091" w:rsidRPr="00FB1091" w:rsidRDefault="00FB1091" w:rsidP="00FB1091">
            <w:pPr>
              <w:jc w:val="right"/>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2015</w:t>
            </w:r>
          </w:p>
        </w:tc>
      </w:tr>
      <w:tr w:rsidR="00FB1091" w:rsidRPr="00FB1091" w14:paraId="6A6B5B5F" w14:textId="77777777" w:rsidTr="00494AB8">
        <w:trPr>
          <w:trHeight w:val="227"/>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14:paraId="7231F473" w14:textId="77777777" w:rsidR="00FB1091" w:rsidRPr="00FB1091" w:rsidRDefault="00FB1091" w:rsidP="00FB1091">
            <w:pPr>
              <w:jc w:val="cente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2</w:t>
            </w:r>
          </w:p>
        </w:tc>
        <w:tc>
          <w:tcPr>
            <w:tcW w:w="7996" w:type="dxa"/>
            <w:tcBorders>
              <w:top w:val="nil"/>
              <w:left w:val="nil"/>
              <w:bottom w:val="single" w:sz="4" w:space="0" w:color="auto"/>
              <w:right w:val="single" w:sz="4" w:space="0" w:color="auto"/>
            </w:tcBorders>
            <w:shd w:val="clear" w:color="auto" w:fill="auto"/>
            <w:noWrap/>
            <w:vAlign w:val="center"/>
            <w:hideMark/>
          </w:tcPr>
          <w:p w14:paraId="017BCD1A" w14:textId="77777777" w:rsidR="00FB1091" w:rsidRPr="00FB1091" w:rsidRDefault="00FB1091" w:rsidP="00FB1091">
            <w:pP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Stratégie Cadre Nationale REDD+</w:t>
            </w:r>
          </w:p>
        </w:tc>
        <w:tc>
          <w:tcPr>
            <w:tcW w:w="1162" w:type="dxa"/>
            <w:tcBorders>
              <w:top w:val="nil"/>
              <w:left w:val="nil"/>
              <w:bottom w:val="single" w:sz="4" w:space="0" w:color="auto"/>
              <w:right w:val="single" w:sz="4" w:space="0" w:color="auto"/>
            </w:tcBorders>
            <w:shd w:val="clear" w:color="auto" w:fill="auto"/>
            <w:noWrap/>
            <w:vAlign w:val="center"/>
            <w:hideMark/>
          </w:tcPr>
          <w:p w14:paraId="05781286" w14:textId="77777777" w:rsidR="00FB1091" w:rsidRPr="00FB1091" w:rsidRDefault="00FB1091" w:rsidP="00FB1091">
            <w:pPr>
              <w:jc w:val="right"/>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2012</w:t>
            </w:r>
          </w:p>
        </w:tc>
      </w:tr>
      <w:tr w:rsidR="00FB1091" w:rsidRPr="00FB1091" w14:paraId="6CCB46F1" w14:textId="77777777" w:rsidTr="00494AB8">
        <w:trPr>
          <w:trHeight w:val="227"/>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14:paraId="339D35CB" w14:textId="77777777" w:rsidR="00FB1091" w:rsidRPr="00FB1091" w:rsidRDefault="00FB1091" w:rsidP="00FB1091">
            <w:pPr>
              <w:jc w:val="cente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3</w:t>
            </w:r>
          </w:p>
        </w:tc>
        <w:tc>
          <w:tcPr>
            <w:tcW w:w="7996" w:type="dxa"/>
            <w:tcBorders>
              <w:top w:val="nil"/>
              <w:left w:val="nil"/>
              <w:bottom w:val="single" w:sz="4" w:space="0" w:color="auto"/>
              <w:right w:val="single" w:sz="4" w:space="0" w:color="auto"/>
            </w:tcBorders>
            <w:shd w:val="clear" w:color="auto" w:fill="auto"/>
            <w:noWrap/>
            <w:vAlign w:val="center"/>
            <w:hideMark/>
          </w:tcPr>
          <w:p w14:paraId="31258503" w14:textId="77777777" w:rsidR="00FB1091" w:rsidRPr="00FB1091" w:rsidRDefault="00FB1091" w:rsidP="00FB1091">
            <w:pP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Plan d'investissement REDD+</w:t>
            </w:r>
          </w:p>
        </w:tc>
        <w:tc>
          <w:tcPr>
            <w:tcW w:w="1162" w:type="dxa"/>
            <w:tcBorders>
              <w:top w:val="nil"/>
              <w:left w:val="nil"/>
              <w:bottom w:val="single" w:sz="4" w:space="0" w:color="auto"/>
              <w:right w:val="single" w:sz="4" w:space="0" w:color="auto"/>
            </w:tcBorders>
            <w:shd w:val="clear" w:color="auto" w:fill="auto"/>
            <w:noWrap/>
            <w:vAlign w:val="center"/>
            <w:hideMark/>
          </w:tcPr>
          <w:p w14:paraId="076C9CE2" w14:textId="77777777" w:rsidR="00FB1091" w:rsidRPr="00FB1091" w:rsidRDefault="00FB1091" w:rsidP="00FB1091">
            <w:pPr>
              <w:jc w:val="right"/>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avr-16</w:t>
            </w:r>
          </w:p>
        </w:tc>
      </w:tr>
      <w:tr w:rsidR="00FB1091" w:rsidRPr="00FB1091" w14:paraId="3F57B3B1" w14:textId="77777777" w:rsidTr="00494AB8">
        <w:trPr>
          <w:trHeight w:val="227"/>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14:paraId="4D6D7845" w14:textId="77777777" w:rsidR="00FB1091" w:rsidRPr="00FB1091" w:rsidRDefault="00FB1091" w:rsidP="00FB1091">
            <w:pPr>
              <w:jc w:val="cente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4</w:t>
            </w:r>
          </w:p>
        </w:tc>
        <w:tc>
          <w:tcPr>
            <w:tcW w:w="7996" w:type="dxa"/>
            <w:tcBorders>
              <w:top w:val="nil"/>
              <w:left w:val="nil"/>
              <w:bottom w:val="single" w:sz="4" w:space="0" w:color="auto"/>
              <w:right w:val="single" w:sz="4" w:space="0" w:color="auto"/>
            </w:tcBorders>
            <w:shd w:val="clear" w:color="auto" w:fill="auto"/>
            <w:noWrap/>
            <w:vAlign w:val="center"/>
            <w:hideMark/>
          </w:tcPr>
          <w:p w14:paraId="7BABDE7B" w14:textId="77777777" w:rsidR="00FB1091" w:rsidRPr="00FB1091" w:rsidRDefault="00FB1091" w:rsidP="00FB1091">
            <w:pPr>
              <w:jc w:val="both"/>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Document de programme de l’AT (PRODOC)</w:t>
            </w:r>
          </w:p>
        </w:tc>
        <w:tc>
          <w:tcPr>
            <w:tcW w:w="1162" w:type="dxa"/>
            <w:tcBorders>
              <w:top w:val="nil"/>
              <w:left w:val="nil"/>
              <w:bottom w:val="single" w:sz="4" w:space="0" w:color="auto"/>
              <w:right w:val="single" w:sz="4" w:space="0" w:color="auto"/>
            </w:tcBorders>
            <w:shd w:val="clear" w:color="auto" w:fill="auto"/>
            <w:noWrap/>
            <w:vAlign w:val="center"/>
            <w:hideMark/>
          </w:tcPr>
          <w:p w14:paraId="0B8318B6" w14:textId="77777777" w:rsidR="00FB1091" w:rsidRPr="00FB1091" w:rsidRDefault="00FB1091" w:rsidP="00FB1091">
            <w:pPr>
              <w:jc w:val="right"/>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10-nov-16</w:t>
            </w:r>
          </w:p>
        </w:tc>
      </w:tr>
      <w:tr w:rsidR="00FB1091" w:rsidRPr="00FB1091" w14:paraId="17F80220" w14:textId="77777777" w:rsidTr="00494AB8">
        <w:trPr>
          <w:trHeight w:val="227"/>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14:paraId="22956246" w14:textId="77777777" w:rsidR="00FB1091" w:rsidRPr="00FB1091" w:rsidRDefault="00FB1091" w:rsidP="00FB1091">
            <w:pPr>
              <w:jc w:val="cente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5</w:t>
            </w:r>
          </w:p>
        </w:tc>
        <w:tc>
          <w:tcPr>
            <w:tcW w:w="7996" w:type="dxa"/>
            <w:tcBorders>
              <w:top w:val="nil"/>
              <w:left w:val="nil"/>
              <w:bottom w:val="single" w:sz="4" w:space="0" w:color="auto"/>
              <w:right w:val="single" w:sz="4" w:space="0" w:color="auto"/>
            </w:tcBorders>
            <w:shd w:val="clear" w:color="auto" w:fill="auto"/>
            <w:noWrap/>
            <w:vAlign w:val="center"/>
            <w:hideMark/>
          </w:tcPr>
          <w:p w14:paraId="57E7CA28" w14:textId="77777777" w:rsidR="00FB1091" w:rsidRPr="00FB1091" w:rsidRDefault="00FB1091" w:rsidP="00FB1091">
            <w:pPr>
              <w:jc w:val="both"/>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Addendum PRODOC</w:t>
            </w:r>
          </w:p>
        </w:tc>
        <w:tc>
          <w:tcPr>
            <w:tcW w:w="1162" w:type="dxa"/>
            <w:tcBorders>
              <w:top w:val="nil"/>
              <w:left w:val="nil"/>
              <w:bottom w:val="single" w:sz="4" w:space="0" w:color="auto"/>
              <w:right w:val="single" w:sz="4" w:space="0" w:color="auto"/>
            </w:tcBorders>
            <w:shd w:val="clear" w:color="auto" w:fill="auto"/>
            <w:noWrap/>
            <w:vAlign w:val="center"/>
            <w:hideMark/>
          </w:tcPr>
          <w:p w14:paraId="7243393E" w14:textId="77777777" w:rsidR="00FB1091" w:rsidRPr="00FB1091" w:rsidRDefault="00FB1091" w:rsidP="00FB1091">
            <w:pPr>
              <w:jc w:val="right"/>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16-juil-18</w:t>
            </w:r>
          </w:p>
        </w:tc>
      </w:tr>
      <w:tr w:rsidR="00FB1091" w:rsidRPr="00FB1091" w14:paraId="155727A3" w14:textId="77777777" w:rsidTr="00494AB8">
        <w:trPr>
          <w:trHeight w:val="227"/>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14:paraId="2076502E" w14:textId="77777777" w:rsidR="00FB1091" w:rsidRPr="00FB1091" w:rsidRDefault="00FB1091" w:rsidP="00FB1091">
            <w:pPr>
              <w:jc w:val="cente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6</w:t>
            </w:r>
          </w:p>
        </w:tc>
        <w:tc>
          <w:tcPr>
            <w:tcW w:w="7996" w:type="dxa"/>
            <w:tcBorders>
              <w:top w:val="nil"/>
              <w:left w:val="nil"/>
              <w:bottom w:val="single" w:sz="4" w:space="0" w:color="auto"/>
              <w:right w:val="single" w:sz="4" w:space="0" w:color="auto"/>
            </w:tcBorders>
            <w:shd w:val="clear" w:color="auto" w:fill="auto"/>
            <w:noWrap/>
            <w:vAlign w:val="center"/>
            <w:hideMark/>
          </w:tcPr>
          <w:p w14:paraId="75EEC448" w14:textId="77777777" w:rsidR="00FB1091" w:rsidRPr="00FB1091" w:rsidRDefault="00FB1091" w:rsidP="00FB1091">
            <w:pPr>
              <w:jc w:val="both"/>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Historique de la réforme de l’AT (power point)</w:t>
            </w:r>
          </w:p>
        </w:tc>
        <w:tc>
          <w:tcPr>
            <w:tcW w:w="1162" w:type="dxa"/>
            <w:tcBorders>
              <w:top w:val="nil"/>
              <w:left w:val="nil"/>
              <w:bottom w:val="single" w:sz="4" w:space="0" w:color="auto"/>
              <w:right w:val="single" w:sz="4" w:space="0" w:color="auto"/>
            </w:tcBorders>
            <w:shd w:val="clear" w:color="auto" w:fill="auto"/>
            <w:noWrap/>
            <w:vAlign w:val="center"/>
            <w:hideMark/>
          </w:tcPr>
          <w:p w14:paraId="63ECFA9C" w14:textId="77777777" w:rsidR="00FB1091" w:rsidRPr="00FB1091" w:rsidRDefault="00FB1091" w:rsidP="00FB1091">
            <w:pPr>
              <w:jc w:val="right"/>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12-juin-19</w:t>
            </w:r>
          </w:p>
        </w:tc>
      </w:tr>
      <w:tr w:rsidR="00FB1091" w:rsidRPr="00FB1091" w14:paraId="0BBEC63A" w14:textId="77777777" w:rsidTr="00494AB8">
        <w:trPr>
          <w:trHeight w:val="227"/>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14:paraId="4B986072" w14:textId="77777777" w:rsidR="00FB1091" w:rsidRPr="00FB1091" w:rsidRDefault="00FB1091" w:rsidP="00FB1091">
            <w:pPr>
              <w:jc w:val="cente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7</w:t>
            </w:r>
          </w:p>
        </w:tc>
        <w:tc>
          <w:tcPr>
            <w:tcW w:w="7996" w:type="dxa"/>
            <w:tcBorders>
              <w:top w:val="nil"/>
              <w:left w:val="nil"/>
              <w:bottom w:val="single" w:sz="4" w:space="0" w:color="auto"/>
              <w:right w:val="single" w:sz="4" w:space="0" w:color="auto"/>
            </w:tcBorders>
            <w:shd w:val="clear" w:color="auto" w:fill="auto"/>
            <w:noWrap/>
            <w:vAlign w:val="center"/>
            <w:hideMark/>
          </w:tcPr>
          <w:p w14:paraId="2FB8D327" w14:textId="77777777" w:rsidR="00FB1091" w:rsidRPr="00FB1091" w:rsidRDefault="00FB1091" w:rsidP="00FB1091">
            <w:pPr>
              <w:jc w:val="both"/>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Rapport diagnostic et orientations stratégiques </w:t>
            </w:r>
          </w:p>
        </w:tc>
        <w:tc>
          <w:tcPr>
            <w:tcW w:w="1162" w:type="dxa"/>
            <w:tcBorders>
              <w:top w:val="nil"/>
              <w:left w:val="nil"/>
              <w:bottom w:val="single" w:sz="4" w:space="0" w:color="auto"/>
              <w:right w:val="single" w:sz="4" w:space="0" w:color="auto"/>
            </w:tcBorders>
            <w:shd w:val="clear" w:color="auto" w:fill="auto"/>
            <w:noWrap/>
            <w:vAlign w:val="center"/>
            <w:hideMark/>
          </w:tcPr>
          <w:p w14:paraId="60893B8F" w14:textId="77777777" w:rsidR="00FB1091" w:rsidRPr="00FB1091" w:rsidRDefault="00FB1091" w:rsidP="00FB1091">
            <w:pPr>
              <w:jc w:val="right"/>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oct-19</w:t>
            </w:r>
          </w:p>
        </w:tc>
      </w:tr>
      <w:tr w:rsidR="00FB1091" w:rsidRPr="00FB1091" w14:paraId="76401DC6" w14:textId="77777777" w:rsidTr="00494AB8">
        <w:trPr>
          <w:trHeight w:val="227"/>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14:paraId="30C75A6A" w14:textId="77777777" w:rsidR="00FB1091" w:rsidRPr="00FB1091" w:rsidRDefault="00FB1091" w:rsidP="00FB1091">
            <w:pPr>
              <w:jc w:val="cente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8</w:t>
            </w:r>
          </w:p>
        </w:tc>
        <w:tc>
          <w:tcPr>
            <w:tcW w:w="7996" w:type="dxa"/>
            <w:tcBorders>
              <w:top w:val="nil"/>
              <w:left w:val="nil"/>
              <w:bottom w:val="single" w:sz="4" w:space="0" w:color="auto"/>
              <w:right w:val="single" w:sz="4" w:space="0" w:color="auto"/>
            </w:tcBorders>
            <w:shd w:val="clear" w:color="auto" w:fill="auto"/>
            <w:noWrap/>
            <w:vAlign w:val="center"/>
            <w:hideMark/>
          </w:tcPr>
          <w:p w14:paraId="6AE468F3" w14:textId="77777777" w:rsidR="00FB1091" w:rsidRPr="00FB1091" w:rsidRDefault="00FB1091" w:rsidP="00FB1091">
            <w:pPr>
              <w:jc w:val="both"/>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Document de Politique Nationale de l'AT (PNAT) - version adoptée Conseil des Ministres</w:t>
            </w:r>
          </w:p>
        </w:tc>
        <w:tc>
          <w:tcPr>
            <w:tcW w:w="1162" w:type="dxa"/>
            <w:tcBorders>
              <w:top w:val="nil"/>
              <w:left w:val="nil"/>
              <w:bottom w:val="single" w:sz="4" w:space="0" w:color="auto"/>
              <w:right w:val="single" w:sz="4" w:space="0" w:color="auto"/>
            </w:tcBorders>
            <w:shd w:val="clear" w:color="auto" w:fill="auto"/>
            <w:noWrap/>
            <w:vAlign w:val="center"/>
            <w:hideMark/>
          </w:tcPr>
          <w:p w14:paraId="579B2750" w14:textId="77777777" w:rsidR="00FB1091" w:rsidRPr="00FB1091" w:rsidRDefault="00FB1091" w:rsidP="00FB1091">
            <w:pPr>
              <w:jc w:val="right"/>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22-janv-21</w:t>
            </w:r>
          </w:p>
        </w:tc>
      </w:tr>
      <w:tr w:rsidR="00FB1091" w:rsidRPr="00FB1091" w14:paraId="41FF9656" w14:textId="77777777" w:rsidTr="00494AB8">
        <w:trPr>
          <w:trHeight w:val="227"/>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14:paraId="14C31C7C" w14:textId="77777777" w:rsidR="00FB1091" w:rsidRPr="00FB1091" w:rsidRDefault="00FB1091" w:rsidP="00FB1091">
            <w:pPr>
              <w:jc w:val="cente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9</w:t>
            </w:r>
          </w:p>
        </w:tc>
        <w:tc>
          <w:tcPr>
            <w:tcW w:w="7996" w:type="dxa"/>
            <w:tcBorders>
              <w:top w:val="nil"/>
              <w:left w:val="nil"/>
              <w:bottom w:val="single" w:sz="4" w:space="0" w:color="auto"/>
              <w:right w:val="single" w:sz="4" w:space="0" w:color="auto"/>
            </w:tcBorders>
            <w:shd w:val="clear" w:color="auto" w:fill="auto"/>
            <w:noWrap/>
            <w:vAlign w:val="center"/>
            <w:hideMark/>
          </w:tcPr>
          <w:p w14:paraId="1C2875B9" w14:textId="77777777" w:rsidR="00FB1091" w:rsidRPr="00FB1091" w:rsidRDefault="00FB1091" w:rsidP="00FB1091">
            <w:pPr>
              <w:jc w:val="both"/>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Projet de Loi relative à l’AT ; version déposée à l’Assemblée Nationale (version transmise à l'Assemblée Nationale)</w:t>
            </w:r>
          </w:p>
        </w:tc>
        <w:tc>
          <w:tcPr>
            <w:tcW w:w="1162" w:type="dxa"/>
            <w:tcBorders>
              <w:top w:val="nil"/>
              <w:left w:val="nil"/>
              <w:bottom w:val="single" w:sz="4" w:space="0" w:color="auto"/>
              <w:right w:val="single" w:sz="4" w:space="0" w:color="auto"/>
            </w:tcBorders>
            <w:shd w:val="clear" w:color="auto" w:fill="auto"/>
            <w:noWrap/>
            <w:vAlign w:val="center"/>
            <w:hideMark/>
          </w:tcPr>
          <w:p w14:paraId="57390848" w14:textId="77777777" w:rsidR="00FB1091" w:rsidRPr="00FB1091" w:rsidRDefault="00FB1091" w:rsidP="00494AB8">
            <w:pPr>
              <w:jc w:val="right"/>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Version AN</w:t>
            </w:r>
          </w:p>
        </w:tc>
      </w:tr>
      <w:tr w:rsidR="00FB1091" w:rsidRPr="00FB1091" w14:paraId="4D5D4BCD" w14:textId="77777777" w:rsidTr="00494AB8">
        <w:trPr>
          <w:trHeight w:val="227"/>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14:paraId="05373577" w14:textId="77777777" w:rsidR="00FB1091" w:rsidRPr="00FB1091" w:rsidRDefault="00FB1091" w:rsidP="00FB1091">
            <w:pPr>
              <w:jc w:val="cente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10</w:t>
            </w:r>
          </w:p>
        </w:tc>
        <w:tc>
          <w:tcPr>
            <w:tcW w:w="7996" w:type="dxa"/>
            <w:tcBorders>
              <w:top w:val="nil"/>
              <w:left w:val="nil"/>
              <w:bottom w:val="single" w:sz="4" w:space="0" w:color="auto"/>
              <w:right w:val="single" w:sz="4" w:space="0" w:color="auto"/>
            </w:tcBorders>
            <w:shd w:val="clear" w:color="auto" w:fill="auto"/>
            <w:noWrap/>
            <w:vAlign w:val="center"/>
            <w:hideMark/>
          </w:tcPr>
          <w:p w14:paraId="320AD000" w14:textId="77777777" w:rsidR="00FB1091" w:rsidRPr="00FB1091" w:rsidRDefault="00FB1091" w:rsidP="00FB1091">
            <w:pPr>
              <w:jc w:val="both"/>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Le Guide méthodologique pour la réalisation du zonage participatif des terroirs villageois et entités territoriales dans le cadre de PIREDD et sur base des démarches locales des planifications existantes (version validée atelier du 15/04/2021) - avec annexes</w:t>
            </w:r>
          </w:p>
        </w:tc>
        <w:tc>
          <w:tcPr>
            <w:tcW w:w="1162" w:type="dxa"/>
            <w:tcBorders>
              <w:top w:val="nil"/>
              <w:left w:val="nil"/>
              <w:bottom w:val="single" w:sz="4" w:space="0" w:color="auto"/>
              <w:right w:val="single" w:sz="4" w:space="0" w:color="auto"/>
            </w:tcBorders>
            <w:shd w:val="clear" w:color="auto" w:fill="auto"/>
            <w:noWrap/>
            <w:vAlign w:val="center"/>
            <w:hideMark/>
          </w:tcPr>
          <w:p w14:paraId="63DA6B8F" w14:textId="77777777" w:rsidR="00FB1091" w:rsidRPr="00FB1091" w:rsidRDefault="00FB1091" w:rsidP="00FB1091">
            <w:pPr>
              <w:jc w:val="right"/>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avr-21</w:t>
            </w:r>
          </w:p>
        </w:tc>
      </w:tr>
      <w:tr w:rsidR="00FB1091" w:rsidRPr="00FB1091" w14:paraId="3C9BD7E5" w14:textId="77777777" w:rsidTr="00494AB8">
        <w:trPr>
          <w:trHeight w:val="227"/>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14:paraId="0F31E52C" w14:textId="77777777" w:rsidR="00FB1091" w:rsidRPr="00FB1091" w:rsidRDefault="00FB1091" w:rsidP="00FB1091">
            <w:pPr>
              <w:jc w:val="cente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11</w:t>
            </w:r>
          </w:p>
        </w:tc>
        <w:tc>
          <w:tcPr>
            <w:tcW w:w="7996" w:type="dxa"/>
            <w:tcBorders>
              <w:top w:val="nil"/>
              <w:left w:val="nil"/>
              <w:bottom w:val="single" w:sz="4" w:space="0" w:color="auto"/>
              <w:right w:val="single" w:sz="4" w:space="0" w:color="auto"/>
            </w:tcBorders>
            <w:shd w:val="clear" w:color="auto" w:fill="auto"/>
            <w:noWrap/>
            <w:vAlign w:val="center"/>
            <w:hideMark/>
          </w:tcPr>
          <w:p w14:paraId="08317977" w14:textId="77777777" w:rsidR="00FB1091" w:rsidRPr="00FB1091" w:rsidRDefault="00FB1091" w:rsidP="00FB1091">
            <w:pPr>
              <w:jc w:val="both"/>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Draft 0 du Plan Stratégique de Communication sur le processus de la réforme de l’Aménagement du Territoire en RDC</w:t>
            </w:r>
          </w:p>
        </w:tc>
        <w:tc>
          <w:tcPr>
            <w:tcW w:w="1162" w:type="dxa"/>
            <w:tcBorders>
              <w:top w:val="nil"/>
              <w:left w:val="nil"/>
              <w:bottom w:val="single" w:sz="4" w:space="0" w:color="auto"/>
              <w:right w:val="single" w:sz="4" w:space="0" w:color="auto"/>
            </w:tcBorders>
            <w:shd w:val="clear" w:color="auto" w:fill="auto"/>
            <w:noWrap/>
            <w:vAlign w:val="center"/>
            <w:hideMark/>
          </w:tcPr>
          <w:p w14:paraId="6D0D91B6" w14:textId="77777777" w:rsidR="00FB1091" w:rsidRPr="00FB1091" w:rsidRDefault="00FB1091" w:rsidP="00FB1091">
            <w:pPr>
              <w:jc w:val="right"/>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2020</w:t>
            </w:r>
          </w:p>
        </w:tc>
      </w:tr>
      <w:tr w:rsidR="00FB1091" w:rsidRPr="00FB1091" w14:paraId="272459CC" w14:textId="77777777" w:rsidTr="00494AB8">
        <w:trPr>
          <w:trHeight w:val="227"/>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14:paraId="41B651DF" w14:textId="77777777" w:rsidR="00FB1091" w:rsidRPr="00FB1091" w:rsidRDefault="00FB1091" w:rsidP="00FB1091">
            <w:pPr>
              <w:jc w:val="cente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12</w:t>
            </w:r>
          </w:p>
        </w:tc>
        <w:tc>
          <w:tcPr>
            <w:tcW w:w="7996" w:type="dxa"/>
            <w:tcBorders>
              <w:top w:val="nil"/>
              <w:left w:val="nil"/>
              <w:bottom w:val="single" w:sz="4" w:space="0" w:color="auto"/>
              <w:right w:val="single" w:sz="4" w:space="0" w:color="auto"/>
            </w:tcBorders>
            <w:shd w:val="clear" w:color="auto" w:fill="auto"/>
            <w:noWrap/>
            <w:vAlign w:val="center"/>
            <w:hideMark/>
          </w:tcPr>
          <w:p w14:paraId="0A6F9E26" w14:textId="77777777" w:rsidR="00FB1091" w:rsidRPr="00FB1091" w:rsidRDefault="00FB1091" w:rsidP="00FB1091">
            <w:pPr>
              <w:jc w:val="both"/>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Rapport annuel 2017</w:t>
            </w:r>
          </w:p>
        </w:tc>
        <w:tc>
          <w:tcPr>
            <w:tcW w:w="1162" w:type="dxa"/>
            <w:tcBorders>
              <w:top w:val="nil"/>
              <w:left w:val="nil"/>
              <w:bottom w:val="single" w:sz="4" w:space="0" w:color="auto"/>
              <w:right w:val="single" w:sz="4" w:space="0" w:color="auto"/>
            </w:tcBorders>
            <w:shd w:val="clear" w:color="auto" w:fill="auto"/>
            <w:noWrap/>
            <w:vAlign w:val="center"/>
            <w:hideMark/>
          </w:tcPr>
          <w:p w14:paraId="7712CBE0" w14:textId="77777777" w:rsidR="00FB1091" w:rsidRPr="00FB1091" w:rsidRDefault="00FB1091" w:rsidP="00FB1091">
            <w:pPr>
              <w:jc w:val="right"/>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2017</w:t>
            </w:r>
          </w:p>
        </w:tc>
      </w:tr>
      <w:tr w:rsidR="00FB1091" w:rsidRPr="00FB1091" w14:paraId="23C5BE52" w14:textId="77777777" w:rsidTr="00494AB8">
        <w:trPr>
          <w:trHeight w:val="227"/>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14:paraId="38959FAE" w14:textId="77777777" w:rsidR="00FB1091" w:rsidRPr="00FB1091" w:rsidRDefault="00FB1091" w:rsidP="00FB1091">
            <w:pPr>
              <w:jc w:val="cente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13</w:t>
            </w:r>
          </w:p>
        </w:tc>
        <w:tc>
          <w:tcPr>
            <w:tcW w:w="7996" w:type="dxa"/>
            <w:tcBorders>
              <w:top w:val="nil"/>
              <w:left w:val="nil"/>
              <w:bottom w:val="single" w:sz="4" w:space="0" w:color="auto"/>
              <w:right w:val="single" w:sz="4" w:space="0" w:color="auto"/>
            </w:tcBorders>
            <w:shd w:val="clear" w:color="auto" w:fill="auto"/>
            <w:noWrap/>
            <w:vAlign w:val="center"/>
            <w:hideMark/>
          </w:tcPr>
          <w:p w14:paraId="5F1BB55E" w14:textId="77777777" w:rsidR="00FB1091" w:rsidRPr="00FB1091" w:rsidRDefault="00FB1091" w:rsidP="00FB1091">
            <w:pPr>
              <w:jc w:val="both"/>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Rapport annuel 2018</w:t>
            </w:r>
          </w:p>
        </w:tc>
        <w:tc>
          <w:tcPr>
            <w:tcW w:w="1162" w:type="dxa"/>
            <w:tcBorders>
              <w:top w:val="nil"/>
              <w:left w:val="nil"/>
              <w:bottom w:val="single" w:sz="4" w:space="0" w:color="auto"/>
              <w:right w:val="single" w:sz="4" w:space="0" w:color="auto"/>
            </w:tcBorders>
            <w:shd w:val="clear" w:color="auto" w:fill="auto"/>
            <w:noWrap/>
            <w:vAlign w:val="center"/>
            <w:hideMark/>
          </w:tcPr>
          <w:p w14:paraId="4509CB36" w14:textId="77777777" w:rsidR="00FB1091" w:rsidRPr="00FB1091" w:rsidRDefault="00FB1091" w:rsidP="00FB1091">
            <w:pPr>
              <w:jc w:val="right"/>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2018</w:t>
            </w:r>
          </w:p>
        </w:tc>
      </w:tr>
      <w:tr w:rsidR="00FB1091" w:rsidRPr="00FB1091" w14:paraId="6A19D439" w14:textId="77777777" w:rsidTr="00494AB8">
        <w:trPr>
          <w:trHeight w:val="227"/>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14:paraId="7423123F" w14:textId="77777777" w:rsidR="00FB1091" w:rsidRPr="00FB1091" w:rsidRDefault="00FB1091" w:rsidP="00FB1091">
            <w:pPr>
              <w:jc w:val="cente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14</w:t>
            </w:r>
          </w:p>
        </w:tc>
        <w:tc>
          <w:tcPr>
            <w:tcW w:w="7996" w:type="dxa"/>
            <w:tcBorders>
              <w:top w:val="nil"/>
              <w:left w:val="nil"/>
              <w:bottom w:val="single" w:sz="4" w:space="0" w:color="auto"/>
              <w:right w:val="single" w:sz="4" w:space="0" w:color="auto"/>
            </w:tcBorders>
            <w:shd w:val="clear" w:color="auto" w:fill="auto"/>
            <w:noWrap/>
            <w:vAlign w:val="center"/>
            <w:hideMark/>
          </w:tcPr>
          <w:p w14:paraId="007FFF84" w14:textId="77777777" w:rsidR="00FB1091" w:rsidRPr="00FB1091" w:rsidRDefault="00FB1091" w:rsidP="00FB1091">
            <w:pPr>
              <w:jc w:val="both"/>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Rapport annuel 2019</w:t>
            </w:r>
          </w:p>
        </w:tc>
        <w:tc>
          <w:tcPr>
            <w:tcW w:w="1162" w:type="dxa"/>
            <w:tcBorders>
              <w:top w:val="nil"/>
              <w:left w:val="nil"/>
              <w:bottom w:val="single" w:sz="4" w:space="0" w:color="auto"/>
              <w:right w:val="single" w:sz="4" w:space="0" w:color="auto"/>
            </w:tcBorders>
            <w:shd w:val="clear" w:color="auto" w:fill="auto"/>
            <w:noWrap/>
            <w:vAlign w:val="center"/>
            <w:hideMark/>
          </w:tcPr>
          <w:p w14:paraId="497A0B8C" w14:textId="77777777" w:rsidR="00FB1091" w:rsidRPr="00FB1091" w:rsidRDefault="00FB1091" w:rsidP="00FB1091">
            <w:pPr>
              <w:jc w:val="right"/>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2019</w:t>
            </w:r>
          </w:p>
        </w:tc>
      </w:tr>
      <w:tr w:rsidR="00FB1091" w:rsidRPr="00FB1091" w14:paraId="627BDB4F" w14:textId="77777777" w:rsidTr="00494AB8">
        <w:trPr>
          <w:trHeight w:val="227"/>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14:paraId="7BEF7641" w14:textId="77777777" w:rsidR="00FB1091" w:rsidRPr="00FB1091" w:rsidRDefault="00FB1091" w:rsidP="00FB1091">
            <w:pPr>
              <w:jc w:val="cente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15</w:t>
            </w:r>
          </w:p>
        </w:tc>
        <w:tc>
          <w:tcPr>
            <w:tcW w:w="7996" w:type="dxa"/>
            <w:tcBorders>
              <w:top w:val="nil"/>
              <w:left w:val="nil"/>
              <w:bottom w:val="single" w:sz="4" w:space="0" w:color="auto"/>
              <w:right w:val="single" w:sz="4" w:space="0" w:color="auto"/>
            </w:tcBorders>
            <w:shd w:val="clear" w:color="auto" w:fill="auto"/>
            <w:noWrap/>
            <w:vAlign w:val="center"/>
            <w:hideMark/>
          </w:tcPr>
          <w:p w14:paraId="2C989CDE" w14:textId="77777777" w:rsidR="00FB1091" w:rsidRPr="00FB1091" w:rsidRDefault="00FB1091" w:rsidP="00FB1091">
            <w:pPr>
              <w:jc w:val="both"/>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Rapport annuel 2020</w:t>
            </w:r>
          </w:p>
        </w:tc>
        <w:tc>
          <w:tcPr>
            <w:tcW w:w="1162" w:type="dxa"/>
            <w:tcBorders>
              <w:top w:val="nil"/>
              <w:left w:val="nil"/>
              <w:bottom w:val="single" w:sz="4" w:space="0" w:color="auto"/>
              <w:right w:val="single" w:sz="4" w:space="0" w:color="auto"/>
            </w:tcBorders>
            <w:shd w:val="clear" w:color="auto" w:fill="auto"/>
            <w:noWrap/>
            <w:vAlign w:val="center"/>
            <w:hideMark/>
          </w:tcPr>
          <w:p w14:paraId="75C6B0DC" w14:textId="77777777" w:rsidR="00FB1091" w:rsidRPr="00FB1091" w:rsidRDefault="00FB1091" w:rsidP="00FB1091">
            <w:pPr>
              <w:jc w:val="right"/>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2020</w:t>
            </w:r>
          </w:p>
        </w:tc>
      </w:tr>
      <w:tr w:rsidR="00FB1091" w:rsidRPr="00FB1091" w14:paraId="0871D4BA" w14:textId="77777777" w:rsidTr="00494AB8">
        <w:trPr>
          <w:trHeight w:val="227"/>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14:paraId="44995B69" w14:textId="77777777" w:rsidR="00FB1091" w:rsidRPr="00FB1091" w:rsidRDefault="00FB1091" w:rsidP="00FB1091">
            <w:pPr>
              <w:jc w:val="cente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16</w:t>
            </w:r>
          </w:p>
        </w:tc>
        <w:tc>
          <w:tcPr>
            <w:tcW w:w="7996" w:type="dxa"/>
            <w:tcBorders>
              <w:top w:val="nil"/>
              <w:left w:val="nil"/>
              <w:bottom w:val="single" w:sz="4" w:space="0" w:color="auto"/>
              <w:right w:val="single" w:sz="4" w:space="0" w:color="auto"/>
            </w:tcBorders>
            <w:shd w:val="clear" w:color="auto" w:fill="auto"/>
            <w:noWrap/>
            <w:vAlign w:val="center"/>
            <w:hideMark/>
          </w:tcPr>
          <w:p w14:paraId="4A54B2B2" w14:textId="77777777" w:rsidR="00FB1091" w:rsidRPr="00FB1091" w:rsidRDefault="00FB1091" w:rsidP="00FB1091">
            <w:pPr>
              <w:jc w:val="both"/>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SNAT - Diagnostic sectoriel N°1 - pole transversal  - rapport provisoire</w:t>
            </w:r>
          </w:p>
        </w:tc>
        <w:tc>
          <w:tcPr>
            <w:tcW w:w="1162" w:type="dxa"/>
            <w:tcBorders>
              <w:top w:val="nil"/>
              <w:left w:val="nil"/>
              <w:bottom w:val="single" w:sz="4" w:space="0" w:color="auto"/>
              <w:right w:val="single" w:sz="4" w:space="0" w:color="auto"/>
            </w:tcBorders>
            <w:shd w:val="clear" w:color="auto" w:fill="auto"/>
            <w:noWrap/>
            <w:vAlign w:val="center"/>
            <w:hideMark/>
          </w:tcPr>
          <w:p w14:paraId="2E58318E" w14:textId="77777777" w:rsidR="00FB1091" w:rsidRPr="00FB1091" w:rsidRDefault="00FB1091" w:rsidP="00FB1091">
            <w:pPr>
              <w:jc w:val="right"/>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janv-20</w:t>
            </w:r>
          </w:p>
        </w:tc>
      </w:tr>
      <w:tr w:rsidR="00FB1091" w:rsidRPr="00FB1091" w14:paraId="36E5411F" w14:textId="77777777" w:rsidTr="00494AB8">
        <w:trPr>
          <w:trHeight w:val="227"/>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14:paraId="11FAA9A2" w14:textId="77777777" w:rsidR="00FB1091" w:rsidRPr="00FB1091" w:rsidRDefault="00FB1091" w:rsidP="00FB1091">
            <w:pPr>
              <w:jc w:val="cente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17</w:t>
            </w:r>
          </w:p>
        </w:tc>
        <w:tc>
          <w:tcPr>
            <w:tcW w:w="7996" w:type="dxa"/>
            <w:tcBorders>
              <w:top w:val="nil"/>
              <w:left w:val="nil"/>
              <w:bottom w:val="single" w:sz="4" w:space="0" w:color="auto"/>
              <w:right w:val="single" w:sz="4" w:space="0" w:color="auto"/>
            </w:tcBorders>
            <w:shd w:val="clear" w:color="auto" w:fill="auto"/>
            <w:noWrap/>
            <w:vAlign w:val="center"/>
            <w:hideMark/>
          </w:tcPr>
          <w:p w14:paraId="584A58F5" w14:textId="77777777" w:rsidR="00FB1091" w:rsidRPr="00FB1091" w:rsidRDefault="00FB1091" w:rsidP="00FB1091">
            <w:pPr>
              <w:jc w:val="both"/>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SNAT - Diagnostic sectoriel N°2 - pôle sectoriel - développement humain  - rapport provisoire</w:t>
            </w:r>
          </w:p>
        </w:tc>
        <w:tc>
          <w:tcPr>
            <w:tcW w:w="1162" w:type="dxa"/>
            <w:tcBorders>
              <w:top w:val="nil"/>
              <w:left w:val="nil"/>
              <w:bottom w:val="single" w:sz="4" w:space="0" w:color="auto"/>
              <w:right w:val="single" w:sz="4" w:space="0" w:color="auto"/>
            </w:tcBorders>
            <w:shd w:val="clear" w:color="auto" w:fill="auto"/>
            <w:noWrap/>
            <w:vAlign w:val="center"/>
            <w:hideMark/>
          </w:tcPr>
          <w:p w14:paraId="3743962E" w14:textId="77777777" w:rsidR="00FB1091" w:rsidRPr="00FB1091" w:rsidRDefault="00FB1091" w:rsidP="00FB1091">
            <w:pPr>
              <w:jc w:val="right"/>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janv-20</w:t>
            </w:r>
          </w:p>
        </w:tc>
      </w:tr>
      <w:tr w:rsidR="00FB1091" w:rsidRPr="00FB1091" w14:paraId="514ACA52" w14:textId="77777777" w:rsidTr="00494AB8">
        <w:trPr>
          <w:trHeight w:val="227"/>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14:paraId="14001702" w14:textId="77777777" w:rsidR="00FB1091" w:rsidRPr="00FB1091" w:rsidRDefault="00FB1091" w:rsidP="00FB1091">
            <w:pPr>
              <w:jc w:val="cente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18</w:t>
            </w:r>
          </w:p>
        </w:tc>
        <w:tc>
          <w:tcPr>
            <w:tcW w:w="7996" w:type="dxa"/>
            <w:tcBorders>
              <w:top w:val="nil"/>
              <w:left w:val="nil"/>
              <w:bottom w:val="single" w:sz="4" w:space="0" w:color="auto"/>
              <w:right w:val="single" w:sz="4" w:space="0" w:color="auto"/>
            </w:tcBorders>
            <w:shd w:val="clear" w:color="auto" w:fill="auto"/>
            <w:noWrap/>
            <w:vAlign w:val="center"/>
            <w:hideMark/>
          </w:tcPr>
          <w:p w14:paraId="627F6BE9" w14:textId="77777777" w:rsidR="00FB1091" w:rsidRPr="00FB1091" w:rsidRDefault="00FB1091" w:rsidP="00FB1091">
            <w:pPr>
              <w:jc w:val="both"/>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SNAT - Diagnostic sectoriel N°3 - pôle sectoriel - mines, hydrocarbures, industrie, services, commerce et tourisme  - rapport provisoire</w:t>
            </w:r>
          </w:p>
        </w:tc>
        <w:tc>
          <w:tcPr>
            <w:tcW w:w="1162" w:type="dxa"/>
            <w:tcBorders>
              <w:top w:val="nil"/>
              <w:left w:val="nil"/>
              <w:bottom w:val="single" w:sz="4" w:space="0" w:color="auto"/>
              <w:right w:val="single" w:sz="4" w:space="0" w:color="auto"/>
            </w:tcBorders>
            <w:shd w:val="clear" w:color="auto" w:fill="auto"/>
            <w:noWrap/>
            <w:vAlign w:val="center"/>
            <w:hideMark/>
          </w:tcPr>
          <w:p w14:paraId="4D5BAEB9" w14:textId="77777777" w:rsidR="00FB1091" w:rsidRPr="00FB1091" w:rsidRDefault="00FB1091" w:rsidP="00FB1091">
            <w:pPr>
              <w:jc w:val="right"/>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janv-20</w:t>
            </w:r>
          </w:p>
        </w:tc>
      </w:tr>
      <w:tr w:rsidR="00FB1091" w:rsidRPr="00FB1091" w14:paraId="4D7492D8" w14:textId="77777777" w:rsidTr="00494AB8">
        <w:trPr>
          <w:trHeight w:val="227"/>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14:paraId="3D4080D5" w14:textId="77777777" w:rsidR="00FB1091" w:rsidRPr="00FB1091" w:rsidRDefault="00FB1091" w:rsidP="00FB1091">
            <w:pPr>
              <w:jc w:val="cente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19</w:t>
            </w:r>
          </w:p>
        </w:tc>
        <w:tc>
          <w:tcPr>
            <w:tcW w:w="7996" w:type="dxa"/>
            <w:tcBorders>
              <w:top w:val="nil"/>
              <w:left w:val="nil"/>
              <w:bottom w:val="single" w:sz="4" w:space="0" w:color="auto"/>
              <w:right w:val="single" w:sz="4" w:space="0" w:color="auto"/>
            </w:tcBorders>
            <w:shd w:val="clear" w:color="auto" w:fill="auto"/>
            <w:noWrap/>
            <w:vAlign w:val="center"/>
            <w:hideMark/>
          </w:tcPr>
          <w:p w14:paraId="6E9B4B6F" w14:textId="52CA949C" w:rsidR="00FB1091" w:rsidRPr="00FB1091" w:rsidRDefault="00FB1091" w:rsidP="00FB1091">
            <w:pPr>
              <w:jc w:val="both"/>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 xml:space="preserve">SNAT - Diagnostic sectoriel N°4 - pôle sectoriel - Transport, AEPA, </w:t>
            </w:r>
            <w:r w:rsidR="00841857" w:rsidRPr="00FB1091">
              <w:rPr>
                <w:rFonts w:ascii="Calibri" w:eastAsia="Times New Roman" w:hAnsi="Calibri" w:cs="Calibri"/>
                <w:color w:val="000000"/>
                <w:sz w:val="16"/>
                <w:szCs w:val="16"/>
                <w:lang w:eastAsia="fr-FR"/>
              </w:rPr>
              <w:t>Énergie</w:t>
            </w:r>
            <w:r w:rsidRPr="00FB1091">
              <w:rPr>
                <w:rFonts w:ascii="Calibri" w:eastAsia="Times New Roman" w:hAnsi="Calibri" w:cs="Calibri"/>
                <w:color w:val="000000"/>
                <w:sz w:val="16"/>
                <w:szCs w:val="16"/>
                <w:lang w:eastAsia="fr-FR"/>
              </w:rPr>
              <w:t>, TIC et secteurs agrorural - rapport provisoire</w:t>
            </w:r>
          </w:p>
        </w:tc>
        <w:tc>
          <w:tcPr>
            <w:tcW w:w="1162" w:type="dxa"/>
            <w:tcBorders>
              <w:top w:val="nil"/>
              <w:left w:val="nil"/>
              <w:bottom w:val="single" w:sz="4" w:space="0" w:color="auto"/>
              <w:right w:val="single" w:sz="4" w:space="0" w:color="auto"/>
            </w:tcBorders>
            <w:shd w:val="clear" w:color="auto" w:fill="auto"/>
            <w:noWrap/>
            <w:vAlign w:val="center"/>
            <w:hideMark/>
          </w:tcPr>
          <w:p w14:paraId="56A9DC48" w14:textId="77777777" w:rsidR="00FB1091" w:rsidRPr="00FB1091" w:rsidRDefault="00FB1091" w:rsidP="00FB1091">
            <w:pPr>
              <w:jc w:val="right"/>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janv-20</w:t>
            </w:r>
          </w:p>
        </w:tc>
      </w:tr>
      <w:tr w:rsidR="00FB1091" w:rsidRPr="00FB1091" w14:paraId="25AD6F0E" w14:textId="77777777" w:rsidTr="00494AB8">
        <w:trPr>
          <w:trHeight w:val="227"/>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14:paraId="0C323666" w14:textId="77777777" w:rsidR="00FB1091" w:rsidRPr="00FB1091" w:rsidRDefault="00FB1091" w:rsidP="00FB1091">
            <w:pPr>
              <w:jc w:val="cente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20</w:t>
            </w:r>
          </w:p>
        </w:tc>
        <w:tc>
          <w:tcPr>
            <w:tcW w:w="7996" w:type="dxa"/>
            <w:tcBorders>
              <w:top w:val="nil"/>
              <w:left w:val="nil"/>
              <w:bottom w:val="single" w:sz="4" w:space="0" w:color="auto"/>
              <w:right w:val="single" w:sz="4" w:space="0" w:color="auto"/>
            </w:tcBorders>
            <w:shd w:val="clear" w:color="auto" w:fill="auto"/>
            <w:noWrap/>
            <w:vAlign w:val="center"/>
            <w:hideMark/>
          </w:tcPr>
          <w:p w14:paraId="7D5D96EE" w14:textId="77777777" w:rsidR="00FB1091" w:rsidRPr="00FB1091" w:rsidRDefault="00FB1091" w:rsidP="00FB1091">
            <w:pPr>
              <w:jc w:val="both"/>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SNAT - Diagnostic sectoriel N°5 - pôle environnemental - Milieu Naturel, gestion de l'Environnement et Forêt - rapport provisoire</w:t>
            </w:r>
          </w:p>
        </w:tc>
        <w:tc>
          <w:tcPr>
            <w:tcW w:w="1162" w:type="dxa"/>
            <w:tcBorders>
              <w:top w:val="nil"/>
              <w:left w:val="nil"/>
              <w:bottom w:val="single" w:sz="4" w:space="0" w:color="auto"/>
              <w:right w:val="single" w:sz="4" w:space="0" w:color="auto"/>
            </w:tcBorders>
            <w:shd w:val="clear" w:color="auto" w:fill="auto"/>
            <w:noWrap/>
            <w:vAlign w:val="center"/>
            <w:hideMark/>
          </w:tcPr>
          <w:p w14:paraId="0A742B4A" w14:textId="77777777" w:rsidR="00FB1091" w:rsidRPr="00FB1091" w:rsidRDefault="00FB1091" w:rsidP="00FB1091">
            <w:pPr>
              <w:jc w:val="right"/>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janv-20</w:t>
            </w:r>
          </w:p>
        </w:tc>
      </w:tr>
      <w:tr w:rsidR="00FB1091" w:rsidRPr="00FB1091" w14:paraId="198B46DB" w14:textId="77777777" w:rsidTr="00494AB8">
        <w:trPr>
          <w:trHeight w:val="227"/>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14:paraId="098A3645" w14:textId="77777777" w:rsidR="00FB1091" w:rsidRPr="00FB1091" w:rsidRDefault="00FB1091" w:rsidP="00FB1091">
            <w:pPr>
              <w:jc w:val="cente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21</w:t>
            </w:r>
          </w:p>
        </w:tc>
        <w:tc>
          <w:tcPr>
            <w:tcW w:w="7996" w:type="dxa"/>
            <w:tcBorders>
              <w:top w:val="nil"/>
              <w:left w:val="nil"/>
              <w:bottom w:val="single" w:sz="4" w:space="0" w:color="auto"/>
              <w:right w:val="single" w:sz="4" w:space="0" w:color="auto"/>
            </w:tcBorders>
            <w:shd w:val="clear" w:color="auto" w:fill="auto"/>
            <w:noWrap/>
            <w:vAlign w:val="center"/>
            <w:hideMark/>
          </w:tcPr>
          <w:p w14:paraId="1650A1CD" w14:textId="77777777" w:rsidR="00FB1091" w:rsidRPr="00FB1091" w:rsidRDefault="00FB1091" w:rsidP="00FB1091">
            <w:pPr>
              <w:jc w:val="both"/>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SNAT - Diagnostic sectoriel N°6 - Pôle territorial - Villes et systèmes urbains régionaux  - rapport provisoire</w:t>
            </w:r>
          </w:p>
        </w:tc>
        <w:tc>
          <w:tcPr>
            <w:tcW w:w="1162" w:type="dxa"/>
            <w:tcBorders>
              <w:top w:val="nil"/>
              <w:left w:val="nil"/>
              <w:bottom w:val="single" w:sz="4" w:space="0" w:color="auto"/>
              <w:right w:val="single" w:sz="4" w:space="0" w:color="auto"/>
            </w:tcBorders>
            <w:shd w:val="clear" w:color="auto" w:fill="auto"/>
            <w:noWrap/>
            <w:vAlign w:val="center"/>
            <w:hideMark/>
          </w:tcPr>
          <w:p w14:paraId="2E5BF9CF" w14:textId="77777777" w:rsidR="00FB1091" w:rsidRPr="00FB1091" w:rsidRDefault="00FB1091" w:rsidP="00FB1091">
            <w:pPr>
              <w:jc w:val="right"/>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janv-20</w:t>
            </w:r>
          </w:p>
        </w:tc>
      </w:tr>
      <w:tr w:rsidR="00FB1091" w:rsidRPr="00FB1091" w14:paraId="718FDFEA" w14:textId="77777777" w:rsidTr="00494AB8">
        <w:trPr>
          <w:trHeight w:val="227"/>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14:paraId="0F29EC12" w14:textId="77777777" w:rsidR="00FB1091" w:rsidRPr="00FB1091" w:rsidRDefault="00FB1091" w:rsidP="00FB1091">
            <w:pPr>
              <w:jc w:val="cente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22</w:t>
            </w:r>
          </w:p>
        </w:tc>
        <w:tc>
          <w:tcPr>
            <w:tcW w:w="7996" w:type="dxa"/>
            <w:tcBorders>
              <w:top w:val="nil"/>
              <w:left w:val="nil"/>
              <w:bottom w:val="single" w:sz="4" w:space="0" w:color="auto"/>
              <w:right w:val="single" w:sz="4" w:space="0" w:color="auto"/>
            </w:tcBorders>
            <w:shd w:val="clear" w:color="auto" w:fill="auto"/>
            <w:noWrap/>
            <w:vAlign w:val="center"/>
            <w:hideMark/>
          </w:tcPr>
          <w:p w14:paraId="56521DF8" w14:textId="77777777" w:rsidR="00FB1091" w:rsidRPr="00FB1091" w:rsidRDefault="00FB1091" w:rsidP="00FB1091">
            <w:pPr>
              <w:jc w:val="both"/>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SNAT - Diagnostic sectoriel N°7 - Synthèse - Problématique d'Aménagement du Territoire et les 150 préconisation de la phase diagnostic-orientation  - rapport provisoire</w:t>
            </w:r>
          </w:p>
        </w:tc>
        <w:tc>
          <w:tcPr>
            <w:tcW w:w="1162" w:type="dxa"/>
            <w:tcBorders>
              <w:top w:val="nil"/>
              <w:left w:val="nil"/>
              <w:bottom w:val="single" w:sz="4" w:space="0" w:color="auto"/>
              <w:right w:val="single" w:sz="4" w:space="0" w:color="auto"/>
            </w:tcBorders>
            <w:shd w:val="clear" w:color="auto" w:fill="auto"/>
            <w:noWrap/>
            <w:vAlign w:val="center"/>
            <w:hideMark/>
          </w:tcPr>
          <w:p w14:paraId="27548C1C" w14:textId="77777777" w:rsidR="00FB1091" w:rsidRPr="00FB1091" w:rsidRDefault="00FB1091" w:rsidP="00FB1091">
            <w:pPr>
              <w:jc w:val="right"/>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janv-20</w:t>
            </w:r>
          </w:p>
        </w:tc>
      </w:tr>
      <w:tr w:rsidR="00FB1091" w:rsidRPr="00FB1091" w14:paraId="17BBE614" w14:textId="77777777" w:rsidTr="00494AB8">
        <w:trPr>
          <w:trHeight w:val="227"/>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14:paraId="378E1ABB" w14:textId="77777777" w:rsidR="00FB1091" w:rsidRPr="00FB1091" w:rsidRDefault="00FB1091" w:rsidP="00FB1091">
            <w:pPr>
              <w:jc w:val="cente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23</w:t>
            </w:r>
          </w:p>
        </w:tc>
        <w:tc>
          <w:tcPr>
            <w:tcW w:w="7996" w:type="dxa"/>
            <w:tcBorders>
              <w:top w:val="nil"/>
              <w:left w:val="nil"/>
              <w:bottom w:val="single" w:sz="4" w:space="0" w:color="auto"/>
              <w:right w:val="single" w:sz="4" w:space="0" w:color="auto"/>
            </w:tcBorders>
            <w:shd w:val="clear" w:color="auto" w:fill="auto"/>
            <w:noWrap/>
            <w:vAlign w:val="center"/>
            <w:hideMark/>
          </w:tcPr>
          <w:p w14:paraId="61A44230" w14:textId="77777777" w:rsidR="00FB1091" w:rsidRPr="00FB1091" w:rsidRDefault="00FB1091" w:rsidP="00FB1091">
            <w:pPr>
              <w:jc w:val="both"/>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Guide méthodologique pour l'élaboration des PPAT et PLAT - version provisoire</w:t>
            </w:r>
          </w:p>
        </w:tc>
        <w:tc>
          <w:tcPr>
            <w:tcW w:w="1162" w:type="dxa"/>
            <w:tcBorders>
              <w:top w:val="nil"/>
              <w:left w:val="nil"/>
              <w:bottom w:val="single" w:sz="4" w:space="0" w:color="auto"/>
              <w:right w:val="single" w:sz="4" w:space="0" w:color="auto"/>
            </w:tcBorders>
            <w:shd w:val="clear" w:color="auto" w:fill="auto"/>
            <w:noWrap/>
            <w:vAlign w:val="center"/>
            <w:hideMark/>
          </w:tcPr>
          <w:p w14:paraId="758C0580" w14:textId="77777777" w:rsidR="00FB1091" w:rsidRPr="00FB1091" w:rsidRDefault="00FB1091" w:rsidP="00FB1091">
            <w:pPr>
              <w:jc w:val="right"/>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nov-19</w:t>
            </w:r>
          </w:p>
        </w:tc>
      </w:tr>
      <w:tr w:rsidR="00FB1091" w:rsidRPr="00FB1091" w14:paraId="7D9E14A7" w14:textId="77777777" w:rsidTr="00494AB8">
        <w:trPr>
          <w:trHeight w:val="227"/>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14:paraId="1E765A5F" w14:textId="77777777" w:rsidR="00FB1091" w:rsidRPr="00FB1091" w:rsidRDefault="00FB1091" w:rsidP="00FB1091">
            <w:pPr>
              <w:jc w:val="cente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24</w:t>
            </w:r>
          </w:p>
        </w:tc>
        <w:tc>
          <w:tcPr>
            <w:tcW w:w="7996" w:type="dxa"/>
            <w:tcBorders>
              <w:top w:val="nil"/>
              <w:left w:val="nil"/>
              <w:bottom w:val="single" w:sz="4" w:space="0" w:color="auto"/>
              <w:right w:val="single" w:sz="4" w:space="0" w:color="auto"/>
            </w:tcBorders>
            <w:shd w:val="clear" w:color="auto" w:fill="auto"/>
            <w:noWrap/>
            <w:vAlign w:val="center"/>
            <w:hideMark/>
          </w:tcPr>
          <w:p w14:paraId="3D759E77" w14:textId="77777777" w:rsidR="00FB1091" w:rsidRPr="00FB1091" w:rsidRDefault="00FB1091" w:rsidP="00FB1091">
            <w:pPr>
              <w:jc w:val="both"/>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Note CAFI du 16 avril 2020</w:t>
            </w:r>
          </w:p>
        </w:tc>
        <w:tc>
          <w:tcPr>
            <w:tcW w:w="1162" w:type="dxa"/>
            <w:tcBorders>
              <w:top w:val="nil"/>
              <w:left w:val="nil"/>
              <w:bottom w:val="single" w:sz="4" w:space="0" w:color="auto"/>
              <w:right w:val="single" w:sz="4" w:space="0" w:color="auto"/>
            </w:tcBorders>
            <w:shd w:val="clear" w:color="auto" w:fill="auto"/>
            <w:noWrap/>
            <w:vAlign w:val="center"/>
            <w:hideMark/>
          </w:tcPr>
          <w:p w14:paraId="644D1EA9" w14:textId="77777777" w:rsidR="00FB1091" w:rsidRPr="00FB1091" w:rsidRDefault="00FB1091" w:rsidP="00FB1091">
            <w:pPr>
              <w:jc w:val="right"/>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avr-20</w:t>
            </w:r>
          </w:p>
        </w:tc>
      </w:tr>
      <w:tr w:rsidR="00FB1091" w:rsidRPr="00FB1091" w14:paraId="59D58C95" w14:textId="77777777" w:rsidTr="00494AB8">
        <w:trPr>
          <w:trHeight w:val="227"/>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14:paraId="348B5403" w14:textId="77777777" w:rsidR="00FB1091" w:rsidRPr="00FB1091" w:rsidRDefault="00FB1091" w:rsidP="00FB1091">
            <w:pPr>
              <w:jc w:val="cente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25</w:t>
            </w:r>
          </w:p>
        </w:tc>
        <w:tc>
          <w:tcPr>
            <w:tcW w:w="7996" w:type="dxa"/>
            <w:tcBorders>
              <w:top w:val="nil"/>
              <w:left w:val="nil"/>
              <w:bottom w:val="single" w:sz="4" w:space="0" w:color="auto"/>
              <w:right w:val="single" w:sz="4" w:space="0" w:color="auto"/>
            </w:tcBorders>
            <w:shd w:val="clear" w:color="auto" w:fill="auto"/>
            <w:noWrap/>
            <w:vAlign w:val="center"/>
            <w:hideMark/>
          </w:tcPr>
          <w:p w14:paraId="6022CEFB" w14:textId="77777777" w:rsidR="00FB1091" w:rsidRPr="00FB1091" w:rsidRDefault="00FB1091" w:rsidP="00FB1091">
            <w:pP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Note CAFI du 25 mai 2020</w:t>
            </w:r>
          </w:p>
        </w:tc>
        <w:tc>
          <w:tcPr>
            <w:tcW w:w="1162" w:type="dxa"/>
            <w:tcBorders>
              <w:top w:val="nil"/>
              <w:left w:val="nil"/>
              <w:bottom w:val="single" w:sz="4" w:space="0" w:color="auto"/>
              <w:right w:val="single" w:sz="4" w:space="0" w:color="auto"/>
            </w:tcBorders>
            <w:shd w:val="clear" w:color="auto" w:fill="auto"/>
            <w:noWrap/>
            <w:vAlign w:val="center"/>
            <w:hideMark/>
          </w:tcPr>
          <w:p w14:paraId="326B4F7F" w14:textId="77777777" w:rsidR="00FB1091" w:rsidRPr="00FB1091" w:rsidRDefault="00FB1091" w:rsidP="00FB1091">
            <w:pPr>
              <w:jc w:val="right"/>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mai-20</w:t>
            </w:r>
          </w:p>
        </w:tc>
      </w:tr>
      <w:tr w:rsidR="00FB1091" w:rsidRPr="00FB1091" w14:paraId="0C882B59" w14:textId="77777777" w:rsidTr="00494AB8">
        <w:trPr>
          <w:trHeight w:val="227"/>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14:paraId="707F1AF9" w14:textId="77777777" w:rsidR="00FB1091" w:rsidRPr="00FB1091" w:rsidRDefault="00FB1091" w:rsidP="00FB1091">
            <w:pPr>
              <w:jc w:val="cente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26</w:t>
            </w:r>
          </w:p>
        </w:tc>
        <w:tc>
          <w:tcPr>
            <w:tcW w:w="7996" w:type="dxa"/>
            <w:tcBorders>
              <w:top w:val="nil"/>
              <w:left w:val="nil"/>
              <w:bottom w:val="single" w:sz="4" w:space="0" w:color="auto"/>
              <w:right w:val="single" w:sz="4" w:space="0" w:color="auto"/>
            </w:tcBorders>
            <w:shd w:val="clear" w:color="auto" w:fill="auto"/>
            <w:noWrap/>
            <w:vAlign w:val="center"/>
            <w:hideMark/>
          </w:tcPr>
          <w:p w14:paraId="573AC368" w14:textId="77777777" w:rsidR="00FB1091" w:rsidRPr="00FB1091" w:rsidRDefault="00FB1091" w:rsidP="00FB1091">
            <w:pP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Note CAFI du 17 juillet 2020</w:t>
            </w:r>
          </w:p>
        </w:tc>
        <w:tc>
          <w:tcPr>
            <w:tcW w:w="1162" w:type="dxa"/>
            <w:tcBorders>
              <w:top w:val="nil"/>
              <w:left w:val="nil"/>
              <w:bottom w:val="single" w:sz="4" w:space="0" w:color="auto"/>
              <w:right w:val="single" w:sz="4" w:space="0" w:color="auto"/>
            </w:tcBorders>
            <w:shd w:val="clear" w:color="auto" w:fill="auto"/>
            <w:noWrap/>
            <w:vAlign w:val="center"/>
            <w:hideMark/>
          </w:tcPr>
          <w:p w14:paraId="04675DDA" w14:textId="77777777" w:rsidR="00FB1091" w:rsidRPr="00FB1091" w:rsidRDefault="00FB1091" w:rsidP="00FB1091">
            <w:pPr>
              <w:jc w:val="right"/>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juil-20</w:t>
            </w:r>
          </w:p>
        </w:tc>
      </w:tr>
      <w:tr w:rsidR="00FB1091" w:rsidRPr="00FB1091" w14:paraId="53BC1F33" w14:textId="77777777" w:rsidTr="00494AB8">
        <w:trPr>
          <w:trHeight w:val="227"/>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14:paraId="5EF39CD1" w14:textId="77777777" w:rsidR="00FB1091" w:rsidRPr="00FB1091" w:rsidRDefault="00FB1091" w:rsidP="00FB1091">
            <w:pPr>
              <w:jc w:val="cente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27</w:t>
            </w:r>
          </w:p>
        </w:tc>
        <w:tc>
          <w:tcPr>
            <w:tcW w:w="7996" w:type="dxa"/>
            <w:tcBorders>
              <w:top w:val="nil"/>
              <w:left w:val="nil"/>
              <w:bottom w:val="single" w:sz="4" w:space="0" w:color="auto"/>
              <w:right w:val="single" w:sz="4" w:space="0" w:color="auto"/>
            </w:tcBorders>
            <w:shd w:val="clear" w:color="auto" w:fill="auto"/>
            <w:noWrap/>
            <w:vAlign w:val="center"/>
            <w:hideMark/>
          </w:tcPr>
          <w:p w14:paraId="42D3F390" w14:textId="77777777" w:rsidR="00FB1091" w:rsidRPr="00FB1091" w:rsidRDefault="00FB1091" w:rsidP="00FB1091">
            <w:pP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TDR étude sectorielle sur le capital forestier</w:t>
            </w:r>
          </w:p>
        </w:tc>
        <w:tc>
          <w:tcPr>
            <w:tcW w:w="1162" w:type="dxa"/>
            <w:tcBorders>
              <w:top w:val="nil"/>
              <w:left w:val="nil"/>
              <w:bottom w:val="single" w:sz="4" w:space="0" w:color="auto"/>
              <w:right w:val="single" w:sz="4" w:space="0" w:color="auto"/>
            </w:tcBorders>
            <w:shd w:val="clear" w:color="auto" w:fill="auto"/>
            <w:noWrap/>
            <w:vAlign w:val="center"/>
            <w:hideMark/>
          </w:tcPr>
          <w:p w14:paraId="5833BBE5" w14:textId="77777777" w:rsidR="00FB1091" w:rsidRPr="00FB1091" w:rsidRDefault="00FB1091" w:rsidP="00FB1091">
            <w:pPr>
              <w:jc w:val="cente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w:t>
            </w:r>
          </w:p>
        </w:tc>
      </w:tr>
      <w:tr w:rsidR="00FB1091" w:rsidRPr="00FB1091" w14:paraId="79BE936E" w14:textId="77777777" w:rsidTr="00494AB8">
        <w:trPr>
          <w:trHeight w:val="227"/>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14:paraId="7305CDA7" w14:textId="77777777" w:rsidR="00FB1091" w:rsidRPr="00FB1091" w:rsidRDefault="00FB1091" w:rsidP="00FB1091">
            <w:pPr>
              <w:jc w:val="cente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28</w:t>
            </w:r>
          </w:p>
        </w:tc>
        <w:tc>
          <w:tcPr>
            <w:tcW w:w="7996" w:type="dxa"/>
            <w:tcBorders>
              <w:top w:val="nil"/>
              <w:left w:val="nil"/>
              <w:bottom w:val="single" w:sz="4" w:space="0" w:color="auto"/>
              <w:right w:val="single" w:sz="4" w:space="0" w:color="auto"/>
            </w:tcBorders>
            <w:shd w:val="clear" w:color="auto" w:fill="auto"/>
            <w:noWrap/>
            <w:vAlign w:val="center"/>
            <w:hideMark/>
          </w:tcPr>
          <w:p w14:paraId="40AF6F9C" w14:textId="77777777" w:rsidR="00FB1091" w:rsidRPr="00FB1091" w:rsidRDefault="00FB1091" w:rsidP="00FB1091">
            <w:pP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TDR étude sectorielle sur le potentiel agricole</w:t>
            </w:r>
          </w:p>
        </w:tc>
        <w:tc>
          <w:tcPr>
            <w:tcW w:w="1162" w:type="dxa"/>
            <w:tcBorders>
              <w:top w:val="nil"/>
              <w:left w:val="nil"/>
              <w:bottom w:val="single" w:sz="4" w:space="0" w:color="auto"/>
              <w:right w:val="single" w:sz="4" w:space="0" w:color="auto"/>
            </w:tcBorders>
            <w:shd w:val="clear" w:color="auto" w:fill="auto"/>
            <w:noWrap/>
            <w:vAlign w:val="center"/>
            <w:hideMark/>
          </w:tcPr>
          <w:p w14:paraId="25599BE6" w14:textId="77777777" w:rsidR="00FB1091" w:rsidRPr="00FB1091" w:rsidRDefault="00FB1091" w:rsidP="00FB1091">
            <w:pPr>
              <w:jc w:val="cente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w:t>
            </w:r>
          </w:p>
        </w:tc>
      </w:tr>
      <w:tr w:rsidR="00FB1091" w:rsidRPr="00FB1091" w14:paraId="6232C335" w14:textId="77777777" w:rsidTr="00494AB8">
        <w:trPr>
          <w:trHeight w:val="227"/>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14:paraId="1F2ACABD" w14:textId="77777777" w:rsidR="00FB1091" w:rsidRPr="00FB1091" w:rsidRDefault="00FB1091" w:rsidP="00FB1091">
            <w:pPr>
              <w:jc w:val="cente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29</w:t>
            </w:r>
          </w:p>
        </w:tc>
        <w:tc>
          <w:tcPr>
            <w:tcW w:w="7996" w:type="dxa"/>
            <w:tcBorders>
              <w:top w:val="nil"/>
              <w:left w:val="nil"/>
              <w:bottom w:val="single" w:sz="4" w:space="0" w:color="auto"/>
              <w:right w:val="single" w:sz="4" w:space="0" w:color="auto"/>
            </w:tcBorders>
            <w:shd w:val="clear" w:color="auto" w:fill="auto"/>
            <w:noWrap/>
            <w:vAlign w:val="center"/>
            <w:hideMark/>
          </w:tcPr>
          <w:p w14:paraId="47B07E2A" w14:textId="77777777" w:rsidR="00FB1091" w:rsidRPr="00FB1091" w:rsidRDefault="00FB1091" w:rsidP="00FB1091">
            <w:pP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Note de position du GTCRR du 06.08.2020</w:t>
            </w:r>
          </w:p>
        </w:tc>
        <w:tc>
          <w:tcPr>
            <w:tcW w:w="1162" w:type="dxa"/>
            <w:tcBorders>
              <w:top w:val="nil"/>
              <w:left w:val="nil"/>
              <w:bottom w:val="single" w:sz="4" w:space="0" w:color="auto"/>
              <w:right w:val="single" w:sz="4" w:space="0" w:color="auto"/>
            </w:tcBorders>
            <w:shd w:val="clear" w:color="auto" w:fill="auto"/>
            <w:noWrap/>
            <w:vAlign w:val="center"/>
            <w:hideMark/>
          </w:tcPr>
          <w:p w14:paraId="58E4F25D" w14:textId="77777777" w:rsidR="00FB1091" w:rsidRPr="00FB1091" w:rsidRDefault="00FB1091" w:rsidP="00FB1091">
            <w:pPr>
              <w:jc w:val="right"/>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août-20</w:t>
            </w:r>
          </w:p>
        </w:tc>
      </w:tr>
      <w:tr w:rsidR="00FB1091" w:rsidRPr="00FB1091" w14:paraId="58AD5113" w14:textId="77777777" w:rsidTr="00494AB8">
        <w:trPr>
          <w:trHeight w:val="227"/>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14:paraId="5077B7E5" w14:textId="77777777" w:rsidR="00FB1091" w:rsidRPr="00FB1091" w:rsidRDefault="00FB1091" w:rsidP="00FB1091">
            <w:pPr>
              <w:jc w:val="cente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30</w:t>
            </w:r>
          </w:p>
        </w:tc>
        <w:tc>
          <w:tcPr>
            <w:tcW w:w="7996" w:type="dxa"/>
            <w:tcBorders>
              <w:top w:val="nil"/>
              <w:left w:val="nil"/>
              <w:bottom w:val="single" w:sz="4" w:space="0" w:color="auto"/>
              <w:right w:val="single" w:sz="4" w:space="0" w:color="auto"/>
            </w:tcBorders>
            <w:shd w:val="clear" w:color="auto" w:fill="auto"/>
            <w:vAlign w:val="center"/>
            <w:hideMark/>
          </w:tcPr>
          <w:p w14:paraId="1BD6BEC2" w14:textId="77777777" w:rsidR="00FB1091" w:rsidRPr="00FB1091" w:rsidRDefault="00FB1091" w:rsidP="00FB1091">
            <w:pP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 xml:space="preserve">Draft 0 du Guide de surveillance pour les sauvegardes des écosystèmes forestiers et des droits des CLPA dans l’aménagement du territoire en RDC </w:t>
            </w:r>
          </w:p>
        </w:tc>
        <w:tc>
          <w:tcPr>
            <w:tcW w:w="1162" w:type="dxa"/>
            <w:tcBorders>
              <w:top w:val="nil"/>
              <w:left w:val="nil"/>
              <w:bottom w:val="single" w:sz="4" w:space="0" w:color="auto"/>
              <w:right w:val="single" w:sz="4" w:space="0" w:color="auto"/>
            </w:tcBorders>
            <w:shd w:val="clear" w:color="auto" w:fill="auto"/>
            <w:noWrap/>
            <w:vAlign w:val="center"/>
            <w:hideMark/>
          </w:tcPr>
          <w:p w14:paraId="1860E7E7" w14:textId="77777777" w:rsidR="00FB1091" w:rsidRPr="00FB1091" w:rsidRDefault="00FB1091" w:rsidP="00FB1091">
            <w:pPr>
              <w:jc w:val="right"/>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févr-21</w:t>
            </w:r>
          </w:p>
        </w:tc>
      </w:tr>
      <w:tr w:rsidR="00FB1091" w:rsidRPr="00FB1091" w14:paraId="15977200" w14:textId="77777777" w:rsidTr="00494AB8">
        <w:trPr>
          <w:trHeight w:val="227"/>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14:paraId="0C0C1CAC" w14:textId="77777777" w:rsidR="00FB1091" w:rsidRPr="00FB1091" w:rsidRDefault="00FB1091" w:rsidP="00FB1091">
            <w:pPr>
              <w:jc w:val="cente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31</w:t>
            </w:r>
          </w:p>
        </w:tc>
        <w:tc>
          <w:tcPr>
            <w:tcW w:w="7996" w:type="dxa"/>
            <w:tcBorders>
              <w:top w:val="nil"/>
              <w:left w:val="nil"/>
              <w:bottom w:val="single" w:sz="4" w:space="0" w:color="auto"/>
              <w:right w:val="single" w:sz="4" w:space="0" w:color="auto"/>
            </w:tcBorders>
            <w:shd w:val="clear" w:color="auto" w:fill="auto"/>
            <w:vAlign w:val="center"/>
            <w:hideMark/>
          </w:tcPr>
          <w:p w14:paraId="47B4B2FF" w14:textId="77777777" w:rsidR="00FB1091" w:rsidRPr="00FB1091" w:rsidRDefault="00FB1091" w:rsidP="00FB1091">
            <w:pP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Arrêté Ministériel 007/CAB/MIN/AT/CE/OJS/2020 du 05/08/2020 Portant transformation de l'Unité d'Appui à l'Aménagement du Territoire "UAAT", en sigle en Observatoire National d'Aménagement du Territoire "ONAT" en sigle</w:t>
            </w:r>
          </w:p>
        </w:tc>
        <w:tc>
          <w:tcPr>
            <w:tcW w:w="1162" w:type="dxa"/>
            <w:tcBorders>
              <w:top w:val="nil"/>
              <w:left w:val="nil"/>
              <w:bottom w:val="single" w:sz="4" w:space="0" w:color="auto"/>
              <w:right w:val="single" w:sz="4" w:space="0" w:color="auto"/>
            </w:tcBorders>
            <w:shd w:val="clear" w:color="auto" w:fill="auto"/>
            <w:noWrap/>
            <w:vAlign w:val="center"/>
            <w:hideMark/>
          </w:tcPr>
          <w:p w14:paraId="7A43C988" w14:textId="77777777" w:rsidR="00FB1091" w:rsidRPr="00FB1091" w:rsidRDefault="00FB1091" w:rsidP="00FB1091">
            <w:pPr>
              <w:jc w:val="right"/>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août-20</w:t>
            </w:r>
          </w:p>
        </w:tc>
      </w:tr>
      <w:tr w:rsidR="00FB1091" w:rsidRPr="00FB1091" w14:paraId="5F89C816" w14:textId="77777777" w:rsidTr="00494AB8">
        <w:trPr>
          <w:trHeight w:val="227"/>
        </w:trPr>
        <w:tc>
          <w:tcPr>
            <w:tcW w:w="482" w:type="dxa"/>
            <w:tcBorders>
              <w:top w:val="nil"/>
              <w:left w:val="single" w:sz="4" w:space="0" w:color="auto"/>
              <w:bottom w:val="single" w:sz="4" w:space="0" w:color="auto"/>
              <w:right w:val="single" w:sz="4" w:space="0" w:color="auto"/>
            </w:tcBorders>
            <w:shd w:val="clear" w:color="auto" w:fill="auto"/>
            <w:noWrap/>
            <w:vAlign w:val="center"/>
            <w:hideMark/>
          </w:tcPr>
          <w:p w14:paraId="6DFD2CC2" w14:textId="77777777" w:rsidR="00FB1091" w:rsidRPr="00FB1091" w:rsidRDefault="00FB1091" w:rsidP="00FB1091">
            <w:pPr>
              <w:jc w:val="cente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32</w:t>
            </w:r>
          </w:p>
        </w:tc>
        <w:tc>
          <w:tcPr>
            <w:tcW w:w="7996" w:type="dxa"/>
            <w:tcBorders>
              <w:top w:val="nil"/>
              <w:left w:val="nil"/>
              <w:bottom w:val="single" w:sz="4" w:space="0" w:color="auto"/>
              <w:right w:val="single" w:sz="4" w:space="0" w:color="auto"/>
            </w:tcBorders>
            <w:shd w:val="clear" w:color="auto" w:fill="auto"/>
            <w:vAlign w:val="center"/>
            <w:hideMark/>
          </w:tcPr>
          <w:p w14:paraId="24AB089D" w14:textId="62F45455" w:rsidR="00FB1091" w:rsidRPr="00FB1091" w:rsidRDefault="00FB1091" w:rsidP="00FB1091">
            <w:pP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Liste des thématiques prévues par WRI pour le renforcement des capacité</w:t>
            </w:r>
            <w:r w:rsidR="00494AB8">
              <w:rPr>
                <w:rFonts w:ascii="Calibri" w:eastAsia="Times New Roman" w:hAnsi="Calibri" w:cs="Calibri"/>
                <w:color w:val="000000"/>
                <w:sz w:val="16"/>
                <w:szCs w:val="16"/>
                <w:lang w:eastAsia="fr-FR"/>
              </w:rPr>
              <w:t>s</w:t>
            </w:r>
            <w:r w:rsidRPr="00FB1091">
              <w:rPr>
                <w:rFonts w:ascii="Calibri" w:eastAsia="Times New Roman" w:hAnsi="Calibri" w:cs="Calibri"/>
                <w:color w:val="000000"/>
                <w:sz w:val="16"/>
                <w:szCs w:val="16"/>
                <w:lang w:eastAsia="fr-FR"/>
              </w:rPr>
              <w:t xml:space="preserve"> de l'ONAT</w:t>
            </w:r>
          </w:p>
        </w:tc>
        <w:tc>
          <w:tcPr>
            <w:tcW w:w="1162" w:type="dxa"/>
            <w:tcBorders>
              <w:top w:val="nil"/>
              <w:left w:val="nil"/>
              <w:bottom w:val="single" w:sz="4" w:space="0" w:color="auto"/>
              <w:right w:val="single" w:sz="4" w:space="0" w:color="auto"/>
            </w:tcBorders>
            <w:shd w:val="clear" w:color="auto" w:fill="auto"/>
            <w:noWrap/>
            <w:vAlign w:val="center"/>
            <w:hideMark/>
          </w:tcPr>
          <w:p w14:paraId="50762582" w14:textId="77777777" w:rsidR="00FB1091" w:rsidRPr="00FB1091" w:rsidRDefault="00FB1091" w:rsidP="00FB1091">
            <w:pPr>
              <w:jc w:val="center"/>
              <w:rPr>
                <w:rFonts w:ascii="Calibri" w:eastAsia="Times New Roman" w:hAnsi="Calibri" w:cs="Calibri"/>
                <w:color w:val="000000"/>
                <w:sz w:val="16"/>
                <w:szCs w:val="16"/>
                <w:lang w:eastAsia="fr-FR"/>
              </w:rPr>
            </w:pPr>
            <w:r w:rsidRPr="00FB1091">
              <w:rPr>
                <w:rFonts w:ascii="Calibri" w:eastAsia="Times New Roman" w:hAnsi="Calibri" w:cs="Calibri"/>
                <w:color w:val="000000"/>
                <w:sz w:val="16"/>
                <w:szCs w:val="16"/>
                <w:lang w:eastAsia="fr-FR"/>
              </w:rPr>
              <w:t>-</w:t>
            </w:r>
          </w:p>
        </w:tc>
      </w:tr>
    </w:tbl>
    <w:p w14:paraId="3BAEF5E7" w14:textId="77777777" w:rsidR="00FB1091" w:rsidRPr="00FB1091" w:rsidRDefault="00FB1091" w:rsidP="00FB1091"/>
    <w:p w14:paraId="7CA2AC3A" w14:textId="11A92771" w:rsidR="0063698B" w:rsidRPr="00494AB8" w:rsidRDefault="00494AB8" w:rsidP="0063698B">
      <w:pPr>
        <w:rPr>
          <w:sz w:val="20"/>
          <w:szCs w:val="20"/>
        </w:rPr>
      </w:pPr>
      <w:r w:rsidRPr="00494AB8">
        <w:rPr>
          <w:sz w:val="20"/>
          <w:szCs w:val="20"/>
        </w:rPr>
        <w:t>AN : Assemblée Nationale</w:t>
      </w:r>
    </w:p>
    <w:p w14:paraId="0166AFE0" w14:textId="07B618E5" w:rsidR="0063698B" w:rsidRDefault="0063698B" w:rsidP="006F4A8A">
      <w:pPr>
        <w:ind w:left="360"/>
        <w:jc w:val="both"/>
      </w:pPr>
    </w:p>
    <w:p w14:paraId="6FE5CB5A" w14:textId="5DB72472" w:rsidR="0063698B" w:rsidRDefault="0063698B" w:rsidP="006F4A8A">
      <w:pPr>
        <w:ind w:left="360"/>
        <w:jc w:val="both"/>
      </w:pPr>
    </w:p>
    <w:p w14:paraId="66EE670D" w14:textId="77777777" w:rsidR="00494AB8" w:rsidRDefault="00494AB8">
      <w:pPr>
        <w:rPr>
          <w:rFonts w:asciiTheme="majorHAnsi" w:eastAsiaTheme="majorEastAsia" w:hAnsiTheme="majorHAnsi" w:cstheme="majorBidi"/>
          <w:color w:val="2F5496" w:themeColor="accent1" w:themeShade="BF"/>
          <w:sz w:val="26"/>
          <w:szCs w:val="26"/>
        </w:rPr>
      </w:pPr>
      <w:r>
        <w:br w:type="page"/>
      </w:r>
    </w:p>
    <w:p w14:paraId="4C5DDB68" w14:textId="2BFEBEE7" w:rsidR="0063698B" w:rsidRDefault="0063698B" w:rsidP="0063698B">
      <w:pPr>
        <w:pStyle w:val="Titre2"/>
      </w:pPr>
      <w:bookmarkStart w:id="45" w:name="_Toc75535604"/>
      <w:r>
        <w:lastRenderedPageBreak/>
        <w:t>Annexe 2 : Liste des personnes rencontrées pendant la mission</w:t>
      </w:r>
      <w:bookmarkEnd w:id="45"/>
    </w:p>
    <w:p w14:paraId="719467E9" w14:textId="65634EA7" w:rsidR="00FB1091" w:rsidRDefault="00FB1091" w:rsidP="00FB1091"/>
    <w:tbl>
      <w:tblPr>
        <w:tblW w:w="9720" w:type="dxa"/>
        <w:tblCellMar>
          <w:left w:w="70" w:type="dxa"/>
          <w:right w:w="70" w:type="dxa"/>
        </w:tblCellMar>
        <w:tblLook w:val="04A0" w:firstRow="1" w:lastRow="0" w:firstColumn="1" w:lastColumn="0" w:noHBand="0" w:noVBand="1"/>
      </w:tblPr>
      <w:tblGrid>
        <w:gridCol w:w="2440"/>
        <w:gridCol w:w="2539"/>
        <w:gridCol w:w="1660"/>
        <w:gridCol w:w="3081"/>
      </w:tblGrid>
      <w:tr w:rsidR="00FB1091" w:rsidRPr="00FB1091" w14:paraId="71CF4408" w14:textId="77777777" w:rsidTr="00FB1091">
        <w:trPr>
          <w:trHeight w:val="300"/>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25C8B" w14:textId="77777777" w:rsidR="00FB1091" w:rsidRPr="00FB1091" w:rsidRDefault="00FB1091" w:rsidP="00FB1091">
            <w:pPr>
              <w:jc w:val="center"/>
              <w:rPr>
                <w:rFonts w:ascii="Calibri" w:eastAsia="Times New Roman" w:hAnsi="Calibri" w:cs="Calibri"/>
                <w:b/>
                <w:bCs/>
                <w:color w:val="000000"/>
                <w:sz w:val="20"/>
                <w:szCs w:val="20"/>
                <w:lang w:eastAsia="fr-FR"/>
              </w:rPr>
            </w:pPr>
            <w:r w:rsidRPr="00FB1091">
              <w:rPr>
                <w:rFonts w:ascii="Calibri" w:eastAsia="Times New Roman" w:hAnsi="Calibri" w:cs="Calibri"/>
                <w:b/>
                <w:bCs/>
                <w:color w:val="000000"/>
                <w:sz w:val="20"/>
                <w:szCs w:val="20"/>
                <w:lang w:eastAsia="fr-FR"/>
              </w:rPr>
              <w:t>Nom</w:t>
            </w:r>
          </w:p>
        </w:tc>
        <w:tc>
          <w:tcPr>
            <w:tcW w:w="2649" w:type="dxa"/>
            <w:tcBorders>
              <w:top w:val="single" w:sz="4" w:space="0" w:color="auto"/>
              <w:left w:val="nil"/>
              <w:bottom w:val="single" w:sz="4" w:space="0" w:color="auto"/>
              <w:right w:val="single" w:sz="4" w:space="0" w:color="auto"/>
            </w:tcBorders>
            <w:shd w:val="clear" w:color="auto" w:fill="auto"/>
            <w:vAlign w:val="center"/>
            <w:hideMark/>
          </w:tcPr>
          <w:p w14:paraId="6C450A73" w14:textId="77777777" w:rsidR="00FB1091" w:rsidRPr="00FB1091" w:rsidRDefault="00FB1091" w:rsidP="00FB1091">
            <w:pPr>
              <w:jc w:val="center"/>
              <w:rPr>
                <w:rFonts w:ascii="Calibri" w:eastAsia="Times New Roman" w:hAnsi="Calibri" w:cs="Calibri"/>
                <w:b/>
                <w:bCs/>
                <w:color w:val="000000"/>
                <w:sz w:val="20"/>
                <w:szCs w:val="20"/>
                <w:lang w:eastAsia="fr-FR"/>
              </w:rPr>
            </w:pPr>
            <w:r w:rsidRPr="00FB1091">
              <w:rPr>
                <w:rFonts w:ascii="Calibri" w:eastAsia="Times New Roman" w:hAnsi="Calibri" w:cs="Calibri"/>
                <w:b/>
                <w:bCs/>
                <w:color w:val="000000"/>
                <w:sz w:val="20"/>
                <w:szCs w:val="20"/>
                <w:lang w:eastAsia="fr-FR"/>
              </w:rPr>
              <w:t>Fonction</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2FAEC255" w14:textId="77777777" w:rsidR="00FB1091" w:rsidRPr="00FB1091" w:rsidRDefault="00FB1091" w:rsidP="00FB1091">
            <w:pPr>
              <w:jc w:val="center"/>
              <w:rPr>
                <w:rFonts w:ascii="Calibri" w:eastAsia="Times New Roman" w:hAnsi="Calibri" w:cs="Calibri"/>
                <w:b/>
                <w:bCs/>
                <w:color w:val="000000"/>
                <w:sz w:val="20"/>
                <w:szCs w:val="20"/>
                <w:lang w:eastAsia="fr-FR"/>
              </w:rPr>
            </w:pPr>
            <w:r w:rsidRPr="00FB1091">
              <w:rPr>
                <w:rFonts w:ascii="Calibri" w:eastAsia="Times New Roman" w:hAnsi="Calibri" w:cs="Calibri"/>
                <w:b/>
                <w:bCs/>
                <w:color w:val="000000"/>
                <w:sz w:val="20"/>
                <w:szCs w:val="20"/>
                <w:lang w:eastAsia="fr-FR"/>
              </w:rPr>
              <w:t>Contact</w:t>
            </w:r>
          </w:p>
        </w:tc>
        <w:tc>
          <w:tcPr>
            <w:tcW w:w="2971" w:type="dxa"/>
            <w:tcBorders>
              <w:top w:val="single" w:sz="4" w:space="0" w:color="auto"/>
              <w:left w:val="nil"/>
              <w:bottom w:val="single" w:sz="4" w:space="0" w:color="auto"/>
              <w:right w:val="single" w:sz="4" w:space="0" w:color="auto"/>
            </w:tcBorders>
            <w:shd w:val="clear" w:color="auto" w:fill="auto"/>
            <w:noWrap/>
            <w:vAlign w:val="bottom"/>
            <w:hideMark/>
          </w:tcPr>
          <w:p w14:paraId="5E6207BA" w14:textId="77777777" w:rsidR="00FB1091" w:rsidRPr="00FB1091" w:rsidRDefault="00FB1091" w:rsidP="00FB1091">
            <w:pPr>
              <w:jc w:val="center"/>
              <w:rPr>
                <w:rFonts w:ascii="Calibri" w:eastAsia="Times New Roman" w:hAnsi="Calibri" w:cs="Calibri"/>
                <w:b/>
                <w:bCs/>
                <w:color w:val="000000"/>
                <w:sz w:val="20"/>
                <w:szCs w:val="20"/>
                <w:lang w:eastAsia="fr-FR"/>
              </w:rPr>
            </w:pPr>
            <w:r w:rsidRPr="00FB1091">
              <w:rPr>
                <w:rFonts w:ascii="Calibri" w:eastAsia="Times New Roman" w:hAnsi="Calibri" w:cs="Calibri"/>
                <w:b/>
                <w:bCs/>
                <w:color w:val="000000"/>
                <w:sz w:val="20"/>
                <w:szCs w:val="20"/>
                <w:lang w:eastAsia="fr-FR"/>
              </w:rPr>
              <w:t>email</w:t>
            </w:r>
          </w:p>
        </w:tc>
      </w:tr>
      <w:tr w:rsidR="00FB1091" w:rsidRPr="00FB1091" w14:paraId="322667E2" w14:textId="77777777" w:rsidTr="00FB1091">
        <w:trPr>
          <w:trHeight w:val="90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3771E277"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Alinga Muke Henri</w:t>
            </w:r>
          </w:p>
        </w:tc>
        <w:tc>
          <w:tcPr>
            <w:tcW w:w="2649" w:type="dxa"/>
            <w:tcBorders>
              <w:top w:val="nil"/>
              <w:left w:val="nil"/>
              <w:bottom w:val="single" w:sz="4" w:space="0" w:color="auto"/>
              <w:right w:val="single" w:sz="4" w:space="0" w:color="auto"/>
            </w:tcBorders>
            <w:shd w:val="clear" w:color="auto" w:fill="auto"/>
            <w:vAlign w:val="center"/>
            <w:hideMark/>
          </w:tcPr>
          <w:p w14:paraId="2709B6F0"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Coordonnateur National ONAT</w:t>
            </w:r>
          </w:p>
        </w:tc>
        <w:tc>
          <w:tcPr>
            <w:tcW w:w="1660" w:type="dxa"/>
            <w:tcBorders>
              <w:top w:val="nil"/>
              <w:left w:val="nil"/>
              <w:bottom w:val="single" w:sz="4" w:space="0" w:color="auto"/>
              <w:right w:val="single" w:sz="4" w:space="0" w:color="auto"/>
            </w:tcBorders>
            <w:shd w:val="clear" w:color="auto" w:fill="auto"/>
            <w:vAlign w:val="center"/>
            <w:hideMark/>
          </w:tcPr>
          <w:p w14:paraId="3ABBE882"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 xml:space="preserve"> +243.826.681.835</w:t>
            </w:r>
            <w:r w:rsidRPr="00FB1091">
              <w:rPr>
                <w:rFonts w:ascii="Calibri" w:eastAsia="Times New Roman" w:hAnsi="Calibri" w:cs="Calibri"/>
                <w:color w:val="000000"/>
                <w:sz w:val="20"/>
                <w:szCs w:val="20"/>
                <w:lang w:eastAsia="fr-FR"/>
              </w:rPr>
              <w:br/>
              <w:t>+243.998.298.028</w:t>
            </w:r>
            <w:r w:rsidRPr="00FB1091">
              <w:rPr>
                <w:rFonts w:ascii="Calibri" w:eastAsia="Times New Roman" w:hAnsi="Calibri" w:cs="Calibri"/>
                <w:color w:val="000000"/>
                <w:sz w:val="20"/>
                <w:szCs w:val="20"/>
                <w:lang w:eastAsia="fr-FR"/>
              </w:rPr>
              <w:br/>
              <w:t>+243.840.183.680</w:t>
            </w:r>
          </w:p>
        </w:tc>
        <w:tc>
          <w:tcPr>
            <w:tcW w:w="2971" w:type="dxa"/>
            <w:tcBorders>
              <w:top w:val="nil"/>
              <w:left w:val="nil"/>
              <w:bottom w:val="single" w:sz="4" w:space="0" w:color="auto"/>
              <w:right w:val="single" w:sz="4" w:space="0" w:color="auto"/>
            </w:tcBorders>
            <w:shd w:val="clear" w:color="auto" w:fill="auto"/>
            <w:vAlign w:val="center"/>
            <w:hideMark/>
          </w:tcPr>
          <w:p w14:paraId="55D39C77"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henrialinga_muke@yahoo.fr</w:t>
            </w:r>
          </w:p>
        </w:tc>
      </w:tr>
      <w:tr w:rsidR="00FB1091" w:rsidRPr="00FB1091" w14:paraId="4A4D0D8A" w14:textId="77777777" w:rsidTr="00FB1091">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066C1D1A"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Atallah Mirey</w:t>
            </w:r>
          </w:p>
        </w:tc>
        <w:tc>
          <w:tcPr>
            <w:tcW w:w="2649" w:type="dxa"/>
            <w:tcBorders>
              <w:top w:val="nil"/>
              <w:left w:val="nil"/>
              <w:bottom w:val="single" w:sz="4" w:space="0" w:color="auto"/>
              <w:right w:val="single" w:sz="4" w:space="0" w:color="auto"/>
            </w:tcBorders>
            <w:shd w:val="clear" w:color="auto" w:fill="auto"/>
            <w:vAlign w:val="center"/>
            <w:hideMark/>
          </w:tcPr>
          <w:p w14:paraId="7CA5134F"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CTP FONAREDD</w:t>
            </w:r>
          </w:p>
        </w:tc>
        <w:tc>
          <w:tcPr>
            <w:tcW w:w="1660" w:type="dxa"/>
            <w:tcBorders>
              <w:top w:val="nil"/>
              <w:left w:val="nil"/>
              <w:bottom w:val="single" w:sz="4" w:space="0" w:color="auto"/>
              <w:right w:val="single" w:sz="4" w:space="0" w:color="auto"/>
            </w:tcBorders>
            <w:shd w:val="clear" w:color="auto" w:fill="auto"/>
            <w:noWrap/>
            <w:vAlign w:val="bottom"/>
            <w:hideMark/>
          </w:tcPr>
          <w:p w14:paraId="63E2A59F"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 xml:space="preserve"> +243.827.282.688</w:t>
            </w:r>
          </w:p>
        </w:tc>
        <w:tc>
          <w:tcPr>
            <w:tcW w:w="2971" w:type="dxa"/>
            <w:tcBorders>
              <w:top w:val="nil"/>
              <w:left w:val="nil"/>
              <w:bottom w:val="single" w:sz="4" w:space="0" w:color="auto"/>
              <w:right w:val="single" w:sz="4" w:space="0" w:color="auto"/>
            </w:tcBorders>
            <w:shd w:val="clear" w:color="auto" w:fill="auto"/>
            <w:noWrap/>
            <w:vAlign w:val="bottom"/>
            <w:hideMark/>
          </w:tcPr>
          <w:p w14:paraId="08F8C292"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mirey.atallah@fonaredd-rdc.org</w:t>
            </w:r>
          </w:p>
        </w:tc>
      </w:tr>
      <w:tr w:rsidR="00FB1091" w:rsidRPr="00FB1091" w14:paraId="71E1EF92" w14:textId="77777777" w:rsidTr="00FB1091">
        <w:trPr>
          <w:trHeight w:val="600"/>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090D514F" w14:textId="77777777" w:rsidR="00FB1091" w:rsidRPr="00FB1091" w:rsidRDefault="00FB1091" w:rsidP="00FB1091">
            <w:pPr>
              <w:rPr>
                <w:rFonts w:ascii="Calibri" w:eastAsia="Times New Roman" w:hAnsi="Calibri" w:cs="Calibri"/>
                <w:color w:val="000000"/>
                <w:sz w:val="20"/>
                <w:szCs w:val="20"/>
                <w:lang w:eastAsia="fr-FR"/>
              </w:rPr>
            </w:pPr>
            <w:proofErr w:type="spellStart"/>
            <w:r w:rsidRPr="00FB1091">
              <w:rPr>
                <w:rFonts w:ascii="Calibri" w:eastAsia="Times New Roman" w:hAnsi="Calibri" w:cs="Calibri"/>
                <w:color w:val="000000"/>
                <w:sz w:val="20"/>
                <w:szCs w:val="20"/>
                <w:lang w:eastAsia="fr-FR"/>
              </w:rPr>
              <w:t>Baidon</w:t>
            </w:r>
            <w:proofErr w:type="spellEnd"/>
            <w:r w:rsidRPr="00FB1091">
              <w:rPr>
                <w:rFonts w:ascii="Calibri" w:eastAsia="Times New Roman" w:hAnsi="Calibri" w:cs="Calibri"/>
                <w:color w:val="000000"/>
                <w:sz w:val="20"/>
                <w:szCs w:val="20"/>
                <w:lang w:eastAsia="fr-FR"/>
              </w:rPr>
              <w:t xml:space="preserve"> Ngoy Kitwa (Pr)</w:t>
            </w:r>
          </w:p>
        </w:tc>
        <w:tc>
          <w:tcPr>
            <w:tcW w:w="2649" w:type="dxa"/>
            <w:tcBorders>
              <w:top w:val="nil"/>
              <w:left w:val="nil"/>
              <w:bottom w:val="single" w:sz="4" w:space="0" w:color="auto"/>
              <w:right w:val="single" w:sz="4" w:space="0" w:color="auto"/>
            </w:tcBorders>
            <w:shd w:val="clear" w:color="auto" w:fill="auto"/>
            <w:vAlign w:val="center"/>
            <w:hideMark/>
          </w:tcPr>
          <w:p w14:paraId="5EF505EF"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Consultant National Planification</w:t>
            </w:r>
          </w:p>
        </w:tc>
        <w:tc>
          <w:tcPr>
            <w:tcW w:w="1660" w:type="dxa"/>
            <w:tcBorders>
              <w:top w:val="nil"/>
              <w:left w:val="nil"/>
              <w:bottom w:val="single" w:sz="4" w:space="0" w:color="auto"/>
              <w:right w:val="single" w:sz="4" w:space="0" w:color="auto"/>
            </w:tcBorders>
            <w:shd w:val="clear" w:color="auto" w:fill="auto"/>
            <w:noWrap/>
            <w:vAlign w:val="center"/>
            <w:hideMark/>
          </w:tcPr>
          <w:p w14:paraId="78F1918A"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 xml:space="preserve"> +243.812.133.366</w:t>
            </w:r>
          </w:p>
        </w:tc>
        <w:tc>
          <w:tcPr>
            <w:tcW w:w="2971" w:type="dxa"/>
            <w:tcBorders>
              <w:top w:val="nil"/>
              <w:left w:val="nil"/>
              <w:bottom w:val="single" w:sz="4" w:space="0" w:color="auto"/>
              <w:right w:val="single" w:sz="4" w:space="0" w:color="auto"/>
            </w:tcBorders>
            <w:shd w:val="clear" w:color="auto" w:fill="auto"/>
            <w:noWrap/>
            <w:vAlign w:val="center"/>
            <w:hideMark/>
          </w:tcPr>
          <w:p w14:paraId="666954AA"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baruthmafinge@gmail.com</w:t>
            </w:r>
          </w:p>
        </w:tc>
      </w:tr>
      <w:tr w:rsidR="00FB1091" w:rsidRPr="00FB1091" w14:paraId="0F2F2C32" w14:textId="77777777" w:rsidTr="00FB1091">
        <w:trPr>
          <w:trHeight w:val="60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03B0B0E0" w14:textId="77777777" w:rsidR="00FB1091" w:rsidRPr="00FB1091" w:rsidRDefault="00FB1091" w:rsidP="00FB1091">
            <w:pPr>
              <w:rPr>
                <w:rFonts w:ascii="Calibri" w:eastAsia="Times New Roman" w:hAnsi="Calibri" w:cs="Calibri"/>
                <w:color w:val="000000"/>
                <w:sz w:val="20"/>
                <w:szCs w:val="20"/>
                <w:lang w:eastAsia="fr-FR"/>
              </w:rPr>
            </w:pPr>
            <w:proofErr w:type="spellStart"/>
            <w:r w:rsidRPr="00FB1091">
              <w:rPr>
                <w:rFonts w:ascii="Calibri" w:eastAsia="Times New Roman" w:hAnsi="Calibri" w:cs="Calibri"/>
                <w:color w:val="000000"/>
                <w:sz w:val="20"/>
                <w:szCs w:val="20"/>
                <w:lang w:eastAsia="fr-FR"/>
              </w:rPr>
              <w:t>Baydon</w:t>
            </w:r>
            <w:proofErr w:type="spellEnd"/>
            <w:r w:rsidRPr="00FB1091">
              <w:rPr>
                <w:rFonts w:ascii="Calibri" w:eastAsia="Times New Roman" w:hAnsi="Calibri" w:cs="Calibri"/>
                <w:color w:val="000000"/>
                <w:sz w:val="20"/>
                <w:szCs w:val="20"/>
                <w:lang w:eastAsia="fr-FR"/>
              </w:rPr>
              <w:t xml:space="preserve"> Ngoy Kitwa (Pr)</w:t>
            </w:r>
          </w:p>
        </w:tc>
        <w:tc>
          <w:tcPr>
            <w:tcW w:w="2649" w:type="dxa"/>
            <w:tcBorders>
              <w:top w:val="nil"/>
              <w:left w:val="nil"/>
              <w:bottom w:val="single" w:sz="4" w:space="0" w:color="auto"/>
              <w:right w:val="single" w:sz="4" w:space="0" w:color="auto"/>
            </w:tcBorders>
            <w:shd w:val="clear" w:color="auto" w:fill="auto"/>
            <w:vAlign w:val="center"/>
            <w:hideMark/>
          </w:tcPr>
          <w:p w14:paraId="2C7E262B"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Guide Méthodo Terroirs</w:t>
            </w:r>
          </w:p>
        </w:tc>
        <w:tc>
          <w:tcPr>
            <w:tcW w:w="1660" w:type="dxa"/>
            <w:tcBorders>
              <w:top w:val="nil"/>
              <w:left w:val="nil"/>
              <w:bottom w:val="single" w:sz="4" w:space="0" w:color="auto"/>
              <w:right w:val="single" w:sz="4" w:space="0" w:color="auto"/>
            </w:tcBorders>
            <w:shd w:val="clear" w:color="auto" w:fill="auto"/>
            <w:vAlign w:val="center"/>
            <w:hideMark/>
          </w:tcPr>
          <w:p w14:paraId="7E8AFA36"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 xml:space="preserve"> + 243.812.133.366</w:t>
            </w:r>
          </w:p>
        </w:tc>
        <w:tc>
          <w:tcPr>
            <w:tcW w:w="2971" w:type="dxa"/>
            <w:tcBorders>
              <w:top w:val="nil"/>
              <w:left w:val="nil"/>
              <w:bottom w:val="single" w:sz="4" w:space="0" w:color="auto"/>
              <w:right w:val="single" w:sz="4" w:space="0" w:color="auto"/>
            </w:tcBorders>
            <w:shd w:val="clear" w:color="auto" w:fill="auto"/>
            <w:vAlign w:val="center"/>
            <w:hideMark/>
          </w:tcPr>
          <w:p w14:paraId="34ADEB78"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baruthmafinge@gmail.com</w:t>
            </w:r>
          </w:p>
        </w:tc>
      </w:tr>
      <w:tr w:rsidR="00FB1091" w:rsidRPr="00FB1091" w14:paraId="4D125B0D" w14:textId="77777777" w:rsidTr="00FB1091">
        <w:trPr>
          <w:trHeight w:val="90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1FBF2639"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Bena Diakiese Jean-Marie (Pr)</w:t>
            </w:r>
          </w:p>
        </w:tc>
        <w:tc>
          <w:tcPr>
            <w:tcW w:w="2649" w:type="dxa"/>
            <w:tcBorders>
              <w:top w:val="nil"/>
              <w:left w:val="nil"/>
              <w:bottom w:val="single" w:sz="4" w:space="0" w:color="auto"/>
              <w:right w:val="single" w:sz="4" w:space="0" w:color="auto"/>
            </w:tcBorders>
            <w:shd w:val="clear" w:color="auto" w:fill="auto"/>
            <w:vAlign w:val="center"/>
            <w:hideMark/>
          </w:tcPr>
          <w:p w14:paraId="032A2B0F"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Expert en aménagement du territoire, et qui fait l’intérim du Pr Kabamba</w:t>
            </w:r>
          </w:p>
        </w:tc>
        <w:tc>
          <w:tcPr>
            <w:tcW w:w="1660" w:type="dxa"/>
            <w:tcBorders>
              <w:top w:val="nil"/>
              <w:left w:val="nil"/>
              <w:bottom w:val="single" w:sz="4" w:space="0" w:color="auto"/>
              <w:right w:val="single" w:sz="4" w:space="0" w:color="auto"/>
            </w:tcBorders>
            <w:shd w:val="clear" w:color="auto" w:fill="auto"/>
            <w:vAlign w:val="center"/>
            <w:hideMark/>
          </w:tcPr>
          <w:p w14:paraId="03C28378"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 xml:space="preserve"> +243.815.024.801</w:t>
            </w:r>
          </w:p>
        </w:tc>
        <w:tc>
          <w:tcPr>
            <w:tcW w:w="2971" w:type="dxa"/>
            <w:tcBorders>
              <w:top w:val="nil"/>
              <w:left w:val="nil"/>
              <w:bottom w:val="single" w:sz="4" w:space="0" w:color="auto"/>
              <w:right w:val="single" w:sz="4" w:space="0" w:color="auto"/>
            </w:tcBorders>
            <w:shd w:val="clear" w:color="auto" w:fill="auto"/>
            <w:vAlign w:val="center"/>
            <w:hideMark/>
          </w:tcPr>
          <w:p w14:paraId="583A3BBB"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jeanmarie_bena@yahoo.fr</w:t>
            </w:r>
          </w:p>
        </w:tc>
      </w:tr>
      <w:tr w:rsidR="00FB1091" w:rsidRPr="00FB1091" w14:paraId="0FB60DEB" w14:textId="77777777" w:rsidTr="00FB1091">
        <w:trPr>
          <w:trHeight w:val="60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543BE261"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Boyemba Faustin</w:t>
            </w:r>
          </w:p>
        </w:tc>
        <w:tc>
          <w:tcPr>
            <w:tcW w:w="2649" w:type="dxa"/>
            <w:tcBorders>
              <w:top w:val="nil"/>
              <w:left w:val="nil"/>
              <w:bottom w:val="single" w:sz="4" w:space="0" w:color="auto"/>
              <w:right w:val="single" w:sz="4" w:space="0" w:color="auto"/>
            </w:tcBorders>
            <w:shd w:val="clear" w:color="auto" w:fill="auto"/>
            <w:vAlign w:val="center"/>
            <w:hideMark/>
          </w:tcPr>
          <w:p w14:paraId="18688938"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FONAREDD</w:t>
            </w:r>
          </w:p>
        </w:tc>
        <w:tc>
          <w:tcPr>
            <w:tcW w:w="1660" w:type="dxa"/>
            <w:tcBorders>
              <w:top w:val="nil"/>
              <w:left w:val="nil"/>
              <w:bottom w:val="single" w:sz="4" w:space="0" w:color="auto"/>
              <w:right w:val="single" w:sz="4" w:space="0" w:color="auto"/>
            </w:tcBorders>
            <w:shd w:val="clear" w:color="auto" w:fill="auto"/>
            <w:vAlign w:val="center"/>
            <w:hideMark/>
          </w:tcPr>
          <w:p w14:paraId="7D64E4FC"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 xml:space="preserve"> +243.824.446.567</w:t>
            </w:r>
          </w:p>
        </w:tc>
        <w:tc>
          <w:tcPr>
            <w:tcW w:w="2971" w:type="dxa"/>
            <w:tcBorders>
              <w:top w:val="nil"/>
              <w:left w:val="nil"/>
              <w:bottom w:val="single" w:sz="4" w:space="0" w:color="auto"/>
              <w:right w:val="single" w:sz="4" w:space="0" w:color="auto"/>
            </w:tcBorders>
            <w:shd w:val="clear" w:color="auto" w:fill="auto"/>
            <w:vAlign w:val="center"/>
            <w:hideMark/>
          </w:tcPr>
          <w:p w14:paraId="22B187DE"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faustin.boyemba@fonaredd-rdc.org</w:t>
            </w:r>
          </w:p>
        </w:tc>
      </w:tr>
      <w:tr w:rsidR="00FB1091" w:rsidRPr="00FB1091" w14:paraId="0C6DFC29" w14:textId="77777777" w:rsidTr="00FB1091">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5640A1AC"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Bulu Willy</w:t>
            </w:r>
          </w:p>
        </w:tc>
        <w:tc>
          <w:tcPr>
            <w:tcW w:w="2649" w:type="dxa"/>
            <w:tcBorders>
              <w:top w:val="nil"/>
              <w:left w:val="nil"/>
              <w:bottom w:val="single" w:sz="4" w:space="0" w:color="auto"/>
              <w:right w:val="single" w:sz="4" w:space="0" w:color="auto"/>
            </w:tcBorders>
            <w:shd w:val="clear" w:color="auto" w:fill="auto"/>
            <w:vAlign w:val="center"/>
            <w:hideMark/>
          </w:tcPr>
          <w:p w14:paraId="08873142"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DirCab - MINAT</w:t>
            </w:r>
          </w:p>
        </w:tc>
        <w:tc>
          <w:tcPr>
            <w:tcW w:w="1660" w:type="dxa"/>
            <w:tcBorders>
              <w:top w:val="nil"/>
              <w:left w:val="nil"/>
              <w:bottom w:val="single" w:sz="4" w:space="0" w:color="auto"/>
              <w:right w:val="single" w:sz="4" w:space="0" w:color="auto"/>
            </w:tcBorders>
            <w:shd w:val="clear" w:color="auto" w:fill="auto"/>
            <w:vAlign w:val="center"/>
            <w:hideMark/>
          </w:tcPr>
          <w:p w14:paraId="4579686C"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w:t>
            </w:r>
          </w:p>
        </w:tc>
        <w:tc>
          <w:tcPr>
            <w:tcW w:w="2971" w:type="dxa"/>
            <w:tcBorders>
              <w:top w:val="nil"/>
              <w:left w:val="nil"/>
              <w:bottom w:val="single" w:sz="4" w:space="0" w:color="auto"/>
              <w:right w:val="single" w:sz="4" w:space="0" w:color="auto"/>
            </w:tcBorders>
            <w:shd w:val="clear" w:color="auto" w:fill="auto"/>
            <w:vAlign w:val="center"/>
            <w:hideMark/>
          </w:tcPr>
          <w:p w14:paraId="5DA7E0F5"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w:t>
            </w:r>
          </w:p>
        </w:tc>
      </w:tr>
      <w:tr w:rsidR="00FB1091" w:rsidRPr="00FB1091" w14:paraId="5B2403D8" w14:textId="77777777" w:rsidTr="00FB1091">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726F6C9C" w14:textId="77777777" w:rsidR="00FB1091" w:rsidRPr="00FB1091" w:rsidRDefault="00FB1091" w:rsidP="00FB1091">
            <w:pPr>
              <w:rPr>
                <w:rFonts w:ascii="Calibri" w:eastAsia="Times New Roman" w:hAnsi="Calibri" w:cs="Calibri"/>
                <w:color w:val="000000"/>
                <w:sz w:val="20"/>
                <w:szCs w:val="20"/>
                <w:lang w:eastAsia="fr-FR"/>
              </w:rPr>
            </w:pPr>
            <w:proofErr w:type="spellStart"/>
            <w:r w:rsidRPr="00FB1091">
              <w:rPr>
                <w:rFonts w:ascii="Calibri" w:eastAsia="Times New Roman" w:hAnsi="Calibri" w:cs="Calibri"/>
                <w:color w:val="000000"/>
                <w:sz w:val="20"/>
                <w:szCs w:val="20"/>
                <w:lang w:eastAsia="fr-FR"/>
              </w:rPr>
              <w:t>Hakizumwami</w:t>
            </w:r>
            <w:proofErr w:type="spellEnd"/>
            <w:r w:rsidRPr="00FB1091">
              <w:rPr>
                <w:rFonts w:ascii="Calibri" w:eastAsia="Times New Roman" w:hAnsi="Calibri" w:cs="Calibri"/>
                <w:color w:val="000000"/>
                <w:sz w:val="20"/>
                <w:szCs w:val="20"/>
                <w:lang w:eastAsia="fr-FR"/>
              </w:rPr>
              <w:t xml:space="preserve"> Elie</w:t>
            </w:r>
          </w:p>
        </w:tc>
        <w:tc>
          <w:tcPr>
            <w:tcW w:w="2649" w:type="dxa"/>
            <w:tcBorders>
              <w:top w:val="nil"/>
              <w:left w:val="nil"/>
              <w:bottom w:val="single" w:sz="4" w:space="0" w:color="auto"/>
              <w:right w:val="single" w:sz="4" w:space="0" w:color="auto"/>
            </w:tcBorders>
            <w:shd w:val="clear" w:color="auto" w:fill="auto"/>
            <w:vAlign w:val="center"/>
            <w:hideMark/>
          </w:tcPr>
          <w:p w14:paraId="37A693F5"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WRI - responsable pays</w:t>
            </w:r>
          </w:p>
        </w:tc>
        <w:tc>
          <w:tcPr>
            <w:tcW w:w="1660" w:type="dxa"/>
            <w:tcBorders>
              <w:top w:val="nil"/>
              <w:left w:val="nil"/>
              <w:bottom w:val="single" w:sz="4" w:space="0" w:color="auto"/>
              <w:right w:val="single" w:sz="4" w:space="0" w:color="auto"/>
            </w:tcBorders>
            <w:shd w:val="clear" w:color="auto" w:fill="auto"/>
            <w:noWrap/>
            <w:vAlign w:val="bottom"/>
            <w:hideMark/>
          </w:tcPr>
          <w:p w14:paraId="0C86FE71"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 xml:space="preserve"> +243.821.244.152</w:t>
            </w:r>
          </w:p>
        </w:tc>
        <w:tc>
          <w:tcPr>
            <w:tcW w:w="2971" w:type="dxa"/>
            <w:tcBorders>
              <w:top w:val="nil"/>
              <w:left w:val="nil"/>
              <w:bottom w:val="single" w:sz="4" w:space="0" w:color="auto"/>
              <w:right w:val="single" w:sz="4" w:space="0" w:color="auto"/>
            </w:tcBorders>
            <w:shd w:val="clear" w:color="auto" w:fill="auto"/>
            <w:noWrap/>
            <w:vAlign w:val="bottom"/>
            <w:hideMark/>
          </w:tcPr>
          <w:p w14:paraId="31DBDFC3"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elie.hakizumwami@wri.org</w:t>
            </w:r>
          </w:p>
        </w:tc>
      </w:tr>
      <w:tr w:rsidR="00FB1091" w:rsidRPr="00FB1091" w14:paraId="58E19B5B" w14:textId="77777777" w:rsidTr="00FB1091">
        <w:trPr>
          <w:trHeight w:val="60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0FB464AA" w14:textId="77777777" w:rsidR="00FB1091" w:rsidRPr="00FB1091" w:rsidRDefault="00FB1091" w:rsidP="00FB1091">
            <w:pPr>
              <w:rPr>
                <w:rFonts w:ascii="Calibri" w:eastAsia="Times New Roman" w:hAnsi="Calibri" w:cs="Calibri"/>
                <w:color w:val="000000"/>
                <w:sz w:val="20"/>
                <w:szCs w:val="20"/>
                <w:lang w:eastAsia="fr-FR"/>
              </w:rPr>
            </w:pPr>
            <w:proofErr w:type="spellStart"/>
            <w:r w:rsidRPr="00FB1091">
              <w:rPr>
                <w:rFonts w:ascii="Calibri" w:eastAsia="Times New Roman" w:hAnsi="Calibri" w:cs="Calibri"/>
                <w:color w:val="000000"/>
                <w:sz w:val="20"/>
                <w:szCs w:val="20"/>
                <w:lang w:eastAsia="fr-FR"/>
              </w:rPr>
              <w:t>Kabata</w:t>
            </w:r>
            <w:proofErr w:type="spellEnd"/>
            <w:r w:rsidRPr="00FB1091">
              <w:rPr>
                <w:rFonts w:ascii="Calibri" w:eastAsia="Times New Roman" w:hAnsi="Calibri" w:cs="Calibri"/>
                <w:color w:val="000000"/>
                <w:sz w:val="20"/>
                <w:szCs w:val="20"/>
                <w:lang w:eastAsia="fr-FR"/>
              </w:rPr>
              <w:t xml:space="preserve"> Kabamba (Pr)</w:t>
            </w:r>
          </w:p>
        </w:tc>
        <w:tc>
          <w:tcPr>
            <w:tcW w:w="2649" w:type="dxa"/>
            <w:tcBorders>
              <w:top w:val="nil"/>
              <w:left w:val="nil"/>
              <w:bottom w:val="single" w:sz="4" w:space="0" w:color="auto"/>
              <w:right w:val="single" w:sz="4" w:space="0" w:color="auto"/>
            </w:tcBorders>
            <w:shd w:val="clear" w:color="auto" w:fill="auto"/>
            <w:vAlign w:val="center"/>
            <w:hideMark/>
          </w:tcPr>
          <w:p w14:paraId="16869684"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Coordonnateur CAT</w:t>
            </w:r>
          </w:p>
        </w:tc>
        <w:tc>
          <w:tcPr>
            <w:tcW w:w="1660" w:type="dxa"/>
            <w:tcBorders>
              <w:top w:val="nil"/>
              <w:left w:val="nil"/>
              <w:bottom w:val="single" w:sz="4" w:space="0" w:color="auto"/>
              <w:right w:val="single" w:sz="4" w:space="0" w:color="auto"/>
            </w:tcBorders>
            <w:shd w:val="clear" w:color="auto" w:fill="auto"/>
            <w:vAlign w:val="center"/>
            <w:hideMark/>
          </w:tcPr>
          <w:p w14:paraId="444907BD"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 xml:space="preserve"> + 243.997.343.447</w:t>
            </w:r>
          </w:p>
        </w:tc>
        <w:tc>
          <w:tcPr>
            <w:tcW w:w="2971" w:type="dxa"/>
            <w:tcBorders>
              <w:top w:val="nil"/>
              <w:left w:val="nil"/>
              <w:bottom w:val="single" w:sz="4" w:space="0" w:color="auto"/>
              <w:right w:val="single" w:sz="4" w:space="0" w:color="auto"/>
            </w:tcBorders>
            <w:shd w:val="clear" w:color="auto" w:fill="auto"/>
            <w:vAlign w:val="center"/>
            <w:hideMark/>
          </w:tcPr>
          <w:p w14:paraId="40BAC9EF"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kabkabamba@gmail.com</w:t>
            </w:r>
          </w:p>
        </w:tc>
      </w:tr>
      <w:tr w:rsidR="00FB1091" w:rsidRPr="00FB1091" w14:paraId="4E9799BE" w14:textId="77777777" w:rsidTr="00FB1091">
        <w:trPr>
          <w:trHeight w:val="60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6211E17A"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Katshiayi Mwepu Charles</w:t>
            </w:r>
          </w:p>
        </w:tc>
        <w:tc>
          <w:tcPr>
            <w:tcW w:w="2649" w:type="dxa"/>
            <w:tcBorders>
              <w:top w:val="nil"/>
              <w:left w:val="nil"/>
              <w:bottom w:val="single" w:sz="4" w:space="0" w:color="auto"/>
              <w:right w:val="single" w:sz="4" w:space="0" w:color="auto"/>
            </w:tcBorders>
            <w:shd w:val="clear" w:color="auto" w:fill="auto"/>
            <w:vAlign w:val="center"/>
            <w:hideMark/>
          </w:tcPr>
          <w:p w14:paraId="6303E2FB"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Coordonnateur National Adjoint ONAT</w:t>
            </w:r>
          </w:p>
        </w:tc>
        <w:tc>
          <w:tcPr>
            <w:tcW w:w="1660" w:type="dxa"/>
            <w:tcBorders>
              <w:top w:val="nil"/>
              <w:left w:val="nil"/>
              <w:bottom w:val="single" w:sz="4" w:space="0" w:color="auto"/>
              <w:right w:val="single" w:sz="4" w:space="0" w:color="auto"/>
            </w:tcBorders>
            <w:shd w:val="clear" w:color="auto" w:fill="auto"/>
            <w:vAlign w:val="center"/>
            <w:hideMark/>
          </w:tcPr>
          <w:p w14:paraId="272792F9"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 xml:space="preserve"> +243.903.568.660</w:t>
            </w:r>
            <w:r w:rsidRPr="00FB1091">
              <w:rPr>
                <w:rFonts w:ascii="Calibri" w:eastAsia="Times New Roman" w:hAnsi="Calibri" w:cs="Calibri"/>
                <w:color w:val="000000"/>
                <w:sz w:val="20"/>
                <w:szCs w:val="20"/>
                <w:lang w:eastAsia="fr-FR"/>
              </w:rPr>
              <w:br/>
              <w:t>+243.816.255.741</w:t>
            </w:r>
          </w:p>
        </w:tc>
        <w:tc>
          <w:tcPr>
            <w:tcW w:w="2971" w:type="dxa"/>
            <w:tcBorders>
              <w:top w:val="nil"/>
              <w:left w:val="nil"/>
              <w:bottom w:val="single" w:sz="4" w:space="0" w:color="auto"/>
              <w:right w:val="single" w:sz="4" w:space="0" w:color="auto"/>
            </w:tcBorders>
            <w:shd w:val="clear" w:color="auto" w:fill="auto"/>
            <w:vAlign w:val="center"/>
            <w:hideMark/>
          </w:tcPr>
          <w:p w14:paraId="343E217D"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w:t>
            </w:r>
          </w:p>
        </w:tc>
      </w:tr>
      <w:tr w:rsidR="00FB1091" w:rsidRPr="00FB1091" w14:paraId="5E877CE6" w14:textId="77777777" w:rsidTr="00FB1091">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28F1E5FE"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Kayembe François</w:t>
            </w:r>
          </w:p>
        </w:tc>
        <w:tc>
          <w:tcPr>
            <w:tcW w:w="2649" w:type="dxa"/>
            <w:tcBorders>
              <w:top w:val="nil"/>
              <w:left w:val="nil"/>
              <w:bottom w:val="single" w:sz="4" w:space="0" w:color="auto"/>
              <w:right w:val="single" w:sz="4" w:space="0" w:color="auto"/>
            </w:tcBorders>
            <w:shd w:val="clear" w:color="auto" w:fill="auto"/>
            <w:vAlign w:val="center"/>
            <w:hideMark/>
          </w:tcPr>
          <w:p w14:paraId="6310FE30"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MEDD - DIAF</w:t>
            </w:r>
          </w:p>
        </w:tc>
        <w:tc>
          <w:tcPr>
            <w:tcW w:w="1660" w:type="dxa"/>
            <w:tcBorders>
              <w:top w:val="nil"/>
              <w:left w:val="nil"/>
              <w:bottom w:val="single" w:sz="4" w:space="0" w:color="auto"/>
              <w:right w:val="single" w:sz="4" w:space="0" w:color="auto"/>
            </w:tcBorders>
            <w:shd w:val="clear" w:color="auto" w:fill="auto"/>
            <w:vAlign w:val="center"/>
            <w:hideMark/>
          </w:tcPr>
          <w:p w14:paraId="1DF46B21"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 xml:space="preserve"> +243.817.356.409</w:t>
            </w:r>
          </w:p>
        </w:tc>
        <w:tc>
          <w:tcPr>
            <w:tcW w:w="2971" w:type="dxa"/>
            <w:tcBorders>
              <w:top w:val="nil"/>
              <w:left w:val="nil"/>
              <w:bottom w:val="single" w:sz="4" w:space="0" w:color="auto"/>
              <w:right w:val="single" w:sz="4" w:space="0" w:color="auto"/>
            </w:tcBorders>
            <w:shd w:val="clear" w:color="auto" w:fill="auto"/>
            <w:vAlign w:val="center"/>
            <w:hideMark/>
          </w:tcPr>
          <w:p w14:paraId="44BE95D9"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francois.kayembe2@gmail.com</w:t>
            </w:r>
          </w:p>
        </w:tc>
      </w:tr>
      <w:tr w:rsidR="00FB1091" w:rsidRPr="00FB1091" w14:paraId="5EAFCBB3" w14:textId="77777777" w:rsidTr="00FB1091">
        <w:trPr>
          <w:trHeight w:val="90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0ECF5FF2"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 xml:space="preserve">Khonde Wa Masinga Jean-Pierre </w:t>
            </w:r>
          </w:p>
        </w:tc>
        <w:tc>
          <w:tcPr>
            <w:tcW w:w="2649" w:type="dxa"/>
            <w:tcBorders>
              <w:top w:val="nil"/>
              <w:left w:val="nil"/>
              <w:bottom w:val="single" w:sz="4" w:space="0" w:color="auto"/>
              <w:right w:val="single" w:sz="4" w:space="0" w:color="auto"/>
            </w:tcBorders>
            <w:shd w:val="clear" w:color="auto" w:fill="auto"/>
            <w:vAlign w:val="center"/>
            <w:hideMark/>
          </w:tcPr>
          <w:p w14:paraId="44A078F7"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SG a.i. et Coordonnateur de Réforme de l'AT - MINAT</w:t>
            </w:r>
          </w:p>
        </w:tc>
        <w:tc>
          <w:tcPr>
            <w:tcW w:w="1660" w:type="dxa"/>
            <w:tcBorders>
              <w:top w:val="nil"/>
              <w:left w:val="nil"/>
              <w:bottom w:val="single" w:sz="4" w:space="0" w:color="auto"/>
              <w:right w:val="single" w:sz="4" w:space="0" w:color="auto"/>
            </w:tcBorders>
            <w:shd w:val="clear" w:color="auto" w:fill="auto"/>
            <w:vAlign w:val="center"/>
            <w:hideMark/>
          </w:tcPr>
          <w:p w14:paraId="5B4D8275"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 xml:space="preserve"> +243.810.085.823</w:t>
            </w:r>
            <w:r w:rsidRPr="00FB1091">
              <w:rPr>
                <w:rFonts w:ascii="Calibri" w:eastAsia="Times New Roman" w:hAnsi="Calibri" w:cs="Calibri"/>
                <w:color w:val="000000"/>
                <w:sz w:val="20"/>
                <w:szCs w:val="20"/>
                <w:lang w:eastAsia="fr-FR"/>
              </w:rPr>
              <w:br/>
              <w:t>+243.991.705.348</w:t>
            </w:r>
            <w:r w:rsidRPr="00FB1091">
              <w:rPr>
                <w:rFonts w:ascii="Calibri" w:eastAsia="Times New Roman" w:hAnsi="Calibri" w:cs="Calibri"/>
                <w:color w:val="000000"/>
                <w:sz w:val="20"/>
                <w:szCs w:val="20"/>
                <w:lang w:eastAsia="fr-FR"/>
              </w:rPr>
              <w:br/>
              <w:t>+243.854.855.678</w:t>
            </w:r>
          </w:p>
        </w:tc>
        <w:tc>
          <w:tcPr>
            <w:tcW w:w="2971" w:type="dxa"/>
            <w:tcBorders>
              <w:top w:val="nil"/>
              <w:left w:val="nil"/>
              <w:bottom w:val="single" w:sz="4" w:space="0" w:color="auto"/>
              <w:right w:val="single" w:sz="4" w:space="0" w:color="auto"/>
            </w:tcBorders>
            <w:shd w:val="clear" w:color="auto" w:fill="auto"/>
            <w:vAlign w:val="center"/>
            <w:hideMark/>
          </w:tcPr>
          <w:p w14:paraId="47929D77"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at.rdcongo@gmail.com</w:t>
            </w:r>
          </w:p>
        </w:tc>
      </w:tr>
      <w:tr w:rsidR="00FB1091" w:rsidRPr="00FB1091" w14:paraId="5820CEE5" w14:textId="77777777" w:rsidTr="00FB1091">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19267A55"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Langevin Christine</w:t>
            </w:r>
          </w:p>
        </w:tc>
        <w:tc>
          <w:tcPr>
            <w:tcW w:w="2649" w:type="dxa"/>
            <w:tcBorders>
              <w:top w:val="nil"/>
              <w:left w:val="nil"/>
              <w:bottom w:val="single" w:sz="4" w:space="0" w:color="auto"/>
              <w:right w:val="single" w:sz="4" w:space="0" w:color="auto"/>
            </w:tcBorders>
            <w:shd w:val="clear" w:color="auto" w:fill="auto"/>
            <w:vAlign w:val="center"/>
            <w:hideMark/>
          </w:tcPr>
          <w:p w14:paraId="742FBC5C"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Sec CAFI</w:t>
            </w:r>
          </w:p>
        </w:tc>
        <w:tc>
          <w:tcPr>
            <w:tcW w:w="1660" w:type="dxa"/>
            <w:tcBorders>
              <w:top w:val="nil"/>
              <w:left w:val="nil"/>
              <w:bottom w:val="single" w:sz="4" w:space="0" w:color="auto"/>
              <w:right w:val="single" w:sz="4" w:space="0" w:color="auto"/>
            </w:tcBorders>
            <w:shd w:val="clear" w:color="auto" w:fill="auto"/>
            <w:vAlign w:val="center"/>
            <w:hideMark/>
          </w:tcPr>
          <w:p w14:paraId="6659F913"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w:t>
            </w:r>
          </w:p>
        </w:tc>
        <w:tc>
          <w:tcPr>
            <w:tcW w:w="2971" w:type="dxa"/>
            <w:tcBorders>
              <w:top w:val="nil"/>
              <w:left w:val="nil"/>
              <w:bottom w:val="single" w:sz="4" w:space="0" w:color="auto"/>
              <w:right w:val="single" w:sz="4" w:space="0" w:color="auto"/>
            </w:tcBorders>
            <w:shd w:val="clear" w:color="auto" w:fill="auto"/>
            <w:vAlign w:val="center"/>
            <w:hideMark/>
          </w:tcPr>
          <w:p w14:paraId="24B53E39"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christine.langevin@undp.org</w:t>
            </w:r>
          </w:p>
        </w:tc>
      </w:tr>
      <w:tr w:rsidR="00FB1091" w:rsidRPr="00FB1091" w14:paraId="3BD57823" w14:textId="77777777" w:rsidTr="00FB1091">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7DAE1E40" w14:textId="77777777" w:rsidR="00FB1091" w:rsidRPr="00FB1091" w:rsidRDefault="00FB1091" w:rsidP="00FB1091">
            <w:pPr>
              <w:rPr>
                <w:rFonts w:ascii="Calibri" w:eastAsia="Times New Roman" w:hAnsi="Calibri" w:cs="Calibri"/>
                <w:color w:val="000000"/>
                <w:sz w:val="20"/>
                <w:szCs w:val="20"/>
                <w:lang w:eastAsia="fr-FR"/>
              </w:rPr>
            </w:pPr>
            <w:proofErr w:type="spellStart"/>
            <w:r w:rsidRPr="00FB1091">
              <w:rPr>
                <w:rFonts w:ascii="Calibri" w:eastAsia="Times New Roman" w:hAnsi="Calibri" w:cs="Calibri"/>
                <w:color w:val="000000"/>
                <w:sz w:val="20"/>
                <w:szCs w:val="20"/>
                <w:lang w:eastAsia="fr-FR"/>
              </w:rPr>
              <w:t>Mambeta</w:t>
            </w:r>
            <w:proofErr w:type="spellEnd"/>
            <w:r w:rsidRPr="00FB1091">
              <w:rPr>
                <w:rFonts w:ascii="Calibri" w:eastAsia="Times New Roman" w:hAnsi="Calibri" w:cs="Calibri"/>
                <w:color w:val="000000"/>
                <w:sz w:val="20"/>
                <w:szCs w:val="20"/>
                <w:lang w:eastAsia="fr-FR"/>
              </w:rPr>
              <w:t xml:space="preserve"> </w:t>
            </w:r>
            <w:proofErr w:type="spellStart"/>
            <w:r w:rsidRPr="00FB1091">
              <w:rPr>
                <w:rFonts w:ascii="Calibri" w:eastAsia="Times New Roman" w:hAnsi="Calibri" w:cs="Calibri"/>
                <w:color w:val="000000"/>
                <w:sz w:val="20"/>
                <w:szCs w:val="20"/>
                <w:lang w:eastAsia="fr-FR"/>
              </w:rPr>
              <w:t>Ndona</w:t>
            </w:r>
            <w:proofErr w:type="spellEnd"/>
            <w:r w:rsidRPr="00FB1091">
              <w:rPr>
                <w:rFonts w:ascii="Calibri" w:eastAsia="Times New Roman" w:hAnsi="Calibri" w:cs="Calibri"/>
                <w:color w:val="000000"/>
                <w:sz w:val="20"/>
                <w:szCs w:val="20"/>
                <w:lang w:eastAsia="fr-FR"/>
              </w:rPr>
              <w:t xml:space="preserve"> Roger</w:t>
            </w:r>
          </w:p>
        </w:tc>
        <w:tc>
          <w:tcPr>
            <w:tcW w:w="2649" w:type="dxa"/>
            <w:tcBorders>
              <w:top w:val="nil"/>
              <w:left w:val="nil"/>
              <w:bottom w:val="single" w:sz="4" w:space="0" w:color="auto"/>
              <w:right w:val="single" w:sz="4" w:space="0" w:color="auto"/>
            </w:tcBorders>
            <w:shd w:val="clear" w:color="auto" w:fill="auto"/>
            <w:vAlign w:val="center"/>
            <w:hideMark/>
          </w:tcPr>
          <w:p w14:paraId="1BCB6F25"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WRI</w:t>
            </w:r>
          </w:p>
        </w:tc>
        <w:tc>
          <w:tcPr>
            <w:tcW w:w="1660" w:type="dxa"/>
            <w:tcBorders>
              <w:top w:val="nil"/>
              <w:left w:val="nil"/>
              <w:bottom w:val="single" w:sz="4" w:space="0" w:color="auto"/>
              <w:right w:val="single" w:sz="4" w:space="0" w:color="auto"/>
            </w:tcBorders>
            <w:shd w:val="clear" w:color="auto" w:fill="auto"/>
            <w:noWrap/>
            <w:vAlign w:val="bottom"/>
            <w:hideMark/>
          </w:tcPr>
          <w:p w14:paraId="66739583"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 xml:space="preserve"> +243.810.823.479</w:t>
            </w:r>
          </w:p>
        </w:tc>
        <w:tc>
          <w:tcPr>
            <w:tcW w:w="2971" w:type="dxa"/>
            <w:tcBorders>
              <w:top w:val="nil"/>
              <w:left w:val="nil"/>
              <w:bottom w:val="single" w:sz="4" w:space="0" w:color="auto"/>
              <w:right w:val="single" w:sz="4" w:space="0" w:color="auto"/>
            </w:tcBorders>
            <w:shd w:val="clear" w:color="auto" w:fill="auto"/>
            <w:noWrap/>
            <w:vAlign w:val="bottom"/>
            <w:hideMark/>
          </w:tcPr>
          <w:p w14:paraId="7B3BAFD5"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roger.mambeta@wri.org</w:t>
            </w:r>
          </w:p>
        </w:tc>
      </w:tr>
      <w:tr w:rsidR="00FB1091" w:rsidRPr="00FB1091" w14:paraId="1D83EE83" w14:textId="77777777" w:rsidTr="00FB1091">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076EB700"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Mboma Didier</w:t>
            </w:r>
          </w:p>
        </w:tc>
        <w:tc>
          <w:tcPr>
            <w:tcW w:w="2649" w:type="dxa"/>
            <w:tcBorders>
              <w:top w:val="nil"/>
              <w:left w:val="nil"/>
              <w:bottom w:val="single" w:sz="4" w:space="0" w:color="auto"/>
              <w:right w:val="single" w:sz="4" w:space="0" w:color="auto"/>
            </w:tcBorders>
            <w:shd w:val="clear" w:color="auto" w:fill="auto"/>
            <w:vAlign w:val="center"/>
            <w:hideMark/>
          </w:tcPr>
          <w:p w14:paraId="3D6F3E23"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FONAREDD</w:t>
            </w:r>
          </w:p>
        </w:tc>
        <w:tc>
          <w:tcPr>
            <w:tcW w:w="1660" w:type="dxa"/>
            <w:tcBorders>
              <w:top w:val="nil"/>
              <w:left w:val="nil"/>
              <w:bottom w:val="single" w:sz="4" w:space="0" w:color="auto"/>
              <w:right w:val="single" w:sz="4" w:space="0" w:color="auto"/>
            </w:tcBorders>
            <w:shd w:val="clear" w:color="auto" w:fill="auto"/>
            <w:vAlign w:val="center"/>
            <w:hideMark/>
          </w:tcPr>
          <w:p w14:paraId="6FAF94F6"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w:t>
            </w:r>
          </w:p>
        </w:tc>
        <w:tc>
          <w:tcPr>
            <w:tcW w:w="2971" w:type="dxa"/>
            <w:tcBorders>
              <w:top w:val="nil"/>
              <w:left w:val="nil"/>
              <w:bottom w:val="single" w:sz="4" w:space="0" w:color="auto"/>
              <w:right w:val="single" w:sz="4" w:space="0" w:color="auto"/>
            </w:tcBorders>
            <w:shd w:val="clear" w:color="auto" w:fill="auto"/>
            <w:vAlign w:val="center"/>
            <w:hideMark/>
          </w:tcPr>
          <w:p w14:paraId="3DF28FD0"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didier.mboma@fonaredd-rdc.org</w:t>
            </w:r>
          </w:p>
        </w:tc>
      </w:tr>
      <w:tr w:rsidR="00FB1091" w:rsidRPr="00FB1091" w14:paraId="433C10B6" w14:textId="77777777" w:rsidTr="00FB1091">
        <w:trPr>
          <w:trHeight w:val="60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6961EA29"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Mpoyi Augustin (Me)</w:t>
            </w:r>
          </w:p>
        </w:tc>
        <w:tc>
          <w:tcPr>
            <w:tcW w:w="2649" w:type="dxa"/>
            <w:tcBorders>
              <w:top w:val="nil"/>
              <w:left w:val="nil"/>
              <w:bottom w:val="single" w:sz="4" w:space="0" w:color="auto"/>
              <w:right w:val="single" w:sz="4" w:space="0" w:color="auto"/>
            </w:tcBorders>
            <w:shd w:val="clear" w:color="auto" w:fill="auto"/>
            <w:vAlign w:val="center"/>
            <w:hideMark/>
          </w:tcPr>
          <w:p w14:paraId="6C61072D"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CODELT</w:t>
            </w:r>
          </w:p>
        </w:tc>
        <w:tc>
          <w:tcPr>
            <w:tcW w:w="1660" w:type="dxa"/>
            <w:tcBorders>
              <w:top w:val="nil"/>
              <w:left w:val="nil"/>
              <w:bottom w:val="single" w:sz="4" w:space="0" w:color="auto"/>
              <w:right w:val="single" w:sz="4" w:space="0" w:color="auto"/>
            </w:tcBorders>
            <w:shd w:val="clear" w:color="auto" w:fill="auto"/>
            <w:vAlign w:val="center"/>
            <w:hideMark/>
          </w:tcPr>
          <w:p w14:paraId="615D32D8"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 xml:space="preserve"> +243.998.162.759</w:t>
            </w:r>
            <w:r w:rsidRPr="00FB1091">
              <w:rPr>
                <w:rFonts w:ascii="Calibri" w:eastAsia="Times New Roman" w:hAnsi="Calibri" w:cs="Calibri"/>
                <w:color w:val="000000"/>
                <w:sz w:val="20"/>
                <w:szCs w:val="20"/>
                <w:lang w:eastAsia="fr-FR"/>
              </w:rPr>
              <w:br/>
              <w:t>+243.825.461.166</w:t>
            </w:r>
          </w:p>
        </w:tc>
        <w:tc>
          <w:tcPr>
            <w:tcW w:w="2971" w:type="dxa"/>
            <w:tcBorders>
              <w:top w:val="nil"/>
              <w:left w:val="nil"/>
              <w:bottom w:val="single" w:sz="4" w:space="0" w:color="auto"/>
              <w:right w:val="single" w:sz="4" w:space="0" w:color="auto"/>
            </w:tcBorders>
            <w:shd w:val="clear" w:color="auto" w:fill="auto"/>
            <w:vAlign w:val="center"/>
            <w:hideMark/>
          </w:tcPr>
          <w:p w14:paraId="4F747F14"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ampoyi@gmail.com</w:t>
            </w:r>
          </w:p>
        </w:tc>
      </w:tr>
      <w:tr w:rsidR="00FB1091" w:rsidRPr="00FB1091" w14:paraId="243EED25" w14:textId="77777777" w:rsidTr="00FB1091">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7259E5EA"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Ndikumagenge Cleto</w:t>
            </w:r>
          </w:p>
        </w:tc>
        <w:tc>
          <w:tcPr>
            <w:tcW w:w="2649" w:type="dxa"/>
            <w:tcBorders>
              <w:top w:val="nil"/>
              <w:left w:val="nil"/>
              <w:bottom w:val="single" w:sz="4" w:space="0" w:color="auto"/>
              <w:right w:val="single" w:sz="4" w:space="0" w:color="auto"/>
            </w:tcBorders>
            <w:shd w:val="clear" w:color="auto" w:fill="auto"/>
            <w:vAlign w:val="center"/>
            <w:hideMark/>
          </w:tcPr>
          <w:p w14:paraId="7DD62D01"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FAO - PIREDD Equateur</w:t>
            </w:r>
          </w:p>
        </w:tc>
        <w:tc>
          <w:tcPr>
            <w:tcW w:w="1660" w:type="dxa"/>
            <w:tcBorders>
              <w:top w:val="nil"/>
              <w:left w:val="nil"/>
              <w:bottom w:val="single" w:sz="4" w:space="0" w:color="auto"/>
              <w:right w:val="single" w:sz="4" w:space="0" w:color="auto"/>
            </w:tcBorders>
            <w:shd w:val="clear" w:color="auto" w:fill="auto"/>
            <w:vAlign w:val="center"/>
            <w:hideMark/>
          </w:tcPr>
          <w:p w14:paraId="1C8967E4"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 xml:space="preserve"> +243.819.648.850</w:t>
            </w:r>
          </w:p>
        </w:tc>
        <w:tc>
          <w:tcPr>
            <w:tcW w:w="2971" w:type="dxa"/>
            <w:tcBorders>
              <w:top w:val="nil"/>
              <w:left w:val="nil"/>
              <w:bottom w:val="single" w:sz="4" w:space="0" w:color="auto"/>
              <w:right w:val="single" w:sz="4" w:space="0" w:color="auto"/>
            </w:tcBorders>
            <w:shd w:val="clear" w:color="auto" w:fill="auto"/>
            <w:vAlign w:val="center"/>
            <w:hideMark/>
          </w:tcPr>
          <w:p w14:paraId="5E63584A"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cleto.ndikumagenge@fao.org</w:t>
            </w:r>
          </w:p>
        </w:tc>
      </w:tr>
      <w:tr w:rsidR="00FB1091" w:rsidRPr="00FB1091" w14:paraId="74D0AFE7" w14:textId="77777777" w:rsidTr="00FB1091">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1D1C6B40" w14:textId="77777777" w:rsidR="00FB1091" w:rsidRPr="00FB1091" w:rsidRDefault="00FB1091" w:rsidP="00FB1091">
            <w:pPr>
              <w:rPr>
                <w:rFonts w:ascii="Calibri" w:eastAsia="Times New Roman" w:hAnsi="Calibri" w:cs="Calibri"/>
                <w:color w:val="000000"/>
                <w:sz w:val="20"/>
                <w:szCs w:val="20"/>
                <w:lang w:eastAsia="fr-FR"/>
              </w:rPr>
            </w:pPr>
            <w:proofErr w:type="spellStart"/>
            <w:r w:rsidRPr="00FB1091">
              <w:rPr>
                <w:rFonts w:ascii="Calibri" w:eastAsia="Times New Roman" w:hAnsi="Calibri" w:cs="Calibri"/>
                <w:color w:val="000000"/>
                <w:sz w:val="20"/>
                <w:szCs w:val="20"/>
                <w:lang w:eastAsia="fr-FR"/>
              </w:rPr>
              <w:t>Nkosi</w:t>
            </w:r>
            <w:proofErr w:type="spellEnd"/>
            <w:r w:rsidRPr="00FB1091">
              <w:rPr>
                <w:rFonts w:ascii="Calibri" w:eastAsia="Times New Roman" w:hAnsi="Calibri" w:cs="Calibri"/>
                <w:color w:val="000000"/>
                <w:sz w:val="20"/>
                <w:szCs w:val="20"/>
                <w:lang w:eastAsia="fr-FR"/>
              </w:rPr>
              <w:t xml:space="preserve"> </w:t>
            </w:r>
            <w:proofErr w:type="spellStart"/>
            <w:r w:rsidRPr="00FB1091">
              <w:rPr>
                <w:rFonts w:ascii="Calibri" w:eastAsia="Times New Roman" w:hAnsi="Calibri" w:cs="Calibri"/>
                <w:color w:val="000000"/>
                <w:sz w:val="20"/>
                <w:szCs w:val="20"/>
                <w:lang w:eastAsia="fr-FR"/>
              </w:rPr>
              <w:t>Boeli</w:t>
            </w:r>
            <w:proofErr w:type="spellEnd"/>
            <w:r w:rsidRPr="00FB1091">
              <w:rPr>
                <w:rFonts w:ascii="Calibri" w:eastAsia="Times New Roman" w:hAnsi="Calibri" w:cs="Calibri"/>
                <w:color w:val="000000"/>
                <w:sz w:val="20"/>
                <w:szCs w:val="20"/>
                <w:lang w:eastAsia="fr-FR"/>
              </w:rPr>
              <w:t xml:space="preserve"> Joëlle</w:t>
            </w:r>
          </w:p>
        </w:tc>
        <w:tc>
          <w:tcPr>
            <w:tcW w:w="2649" w:type="dxa"/>
            <w:tcBorders>
              <w:top w:val="nil"/>
              <w:left w:val="nil"/>
              <w:bottom w:val="single" w:sz="4" w:space="0" w:color="auto"/>
              <w:right w:val="single" w:sz="4" w:space="0" w:color="auto"/>
            </w:tcBorders>
            <w:shd w:val="clear" w:color="auto" w:fill="auto"/>
            <w:vAlign w:val="center"/>
            <w:hideMark/>
          </w:tcPr>
          <w:p w14:paraId="664B42AD"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WRI</w:t>
            </w:r>
          </w:p>
        </w:tc>
        <w:tc>
          <w:tcPr>
            <w:tcW w:w="1660" w:type="dxa"/>
            <w:tcBorders>
              <w:top w:val="nil"/>
              <w:left w:val="nil"/>
              <w:bottom w:val="single" w:sz="4" w:space="0" w:color="auto"/>
              <w:right w:val="single" w:sz="4" w:space="0" w:color="auto"/>
            </w:tcBorders>
            <w:shd w:val="clear" w:color="auto" w:fill="auto"/>
            <w:noWrap/>
            <w:vAlign w:val="bottom"/>
            <w:hideMark/>
          </w:tcPr>
          <w:p w14:paraId="7049CB2D"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 xml:space="preserve"> +243.998.932.967</w:t>
            </w:r>
          </w:p>
        </w:tc>
        <w:tc>
          <w:tcPr>
            <w:tcW w:w="2971" w:type="dxa"/>
            <w:tcBorders>
              <w:top w:val="nil"/>
              <w:left w:val="nil"/>
              <w:bottom w:val="single" w:sz="4" w:space="0" w:color="auto"/>
              <w:right w:val="single" w:sz="4" w:space="0" w:color="auto"/>
            </w:tcBorders>
            <w:shd w:val="clear" w:color="auto" w:fill="auto"/>
            <w:noWrap/>
            <w:vAlign w:val="bottom"/>
            <w:hideMark/>
          </w:tcPr>
          <w:p w14:paraId="5A045F81"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joelle.nkosiboeli@wri.org</w:t>
            </w:r>
          </w:p>
        </w:tc>
      </w:tr>
      <w:tr w:rsidR="00FB1091" w:rsidRPr="00FB1091" w14:paraId="7E6B034B" w14:textId="77777777" w:rsidTr="00FB1091">
        <w:trPr>
          <w:trHeight w:val="34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04F91B2C"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Ntumba Bibombe Gabriel</w:t>
            </w:r>
          </w:p>
        </w:tc>
        <w:tc>
          <w:tcPr>
            <w:tcW w:w="2649" w:type="dxa"/>
            <w:tcBorders>
              <w:top w:val="nil"/>
              <w:left w:val="nil"/>
              <w:bottom w:val="single" w:sz="4" w:space="0" w:color="auto"/>
              <w:right w:val="single" w:sz="4" w:space="0" w:color="auto"/>
            </w:tcBorders>
            <w:shd w:val="clear" w:color="auto" w:fill="auto"/>
            <w:vAlign w:val="center"/>
            <w:hideMark/>
          </w:tcPr>
          <w:p w14:paraId="639409F9"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CAT - Expert forestier</w:t>
            </w:r>
          </w:p>
        </w:tc>
        <w:tc>
          <w:tcPr>
            <w:tcW w:w="1660" w:type="dxa"/>
            <w:tcBorders>
              <w:top w:val="nil"/>
              <w:left w:val="nil"/>
              <w:bottom w:val="single" w:sz="4" w:space="0" w:color="auto"/>
              <w:right w:val="single" w:sz="4" w:space="0" w:color="auto"/>
            </w:tcBorders>
            <w:shd w:val="clear" w:color="auto" w:fill="auto"/>
            <w:vAlign w:val="center"/>
            <w:hideMark/>
          </w:tcPr>
          <w:p w14:paraId="414F8EFE"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 xml:space="preserve"> +243.815.084.353</w:t>
            </w:r>
          </w:p>
        </w:tc>
        <w:tc>
          <w:tcPr>
            <w:tcW w:w="2971" w:type="dxa"/>
            <w:tcBorders>
              <w:top w:val="nil"/>
              <w:left w:val="nil"/>
              <w:bottom w:val="single" w:sz="4" w:space="0" w:color="auto"/>
              <w:right w:val="single" w:sz="4" w:space="0" w:color="auto"/>
            </w:tcBorders>
            <w:shd w:val="clear" w:color="auto" w:fill="auto"/>
            <w:vAlign w:val="center"/>
            <w:hideMark/>
          </w:tcPr>
          <w:p w14:paraId="242D7194"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gabrielntumbabibombe@gmail.com</w:t>
            </w:r>
          </w:p>
        </w:tc>
      </w:tr>
      <w:tr w:rsidR="00FB1091" w:rsidRPr="00FB1091" w14:paraId="14FFCD52" w14:textId="77777777" w:rsidTr="00FB1091">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6A6A4DDA"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Ouarzazi Leslie</w:t>
            </w:r>
          </w:p>
        </w:tc>
        <w:tc>
          <w:tcPr>
            <w:tcW w:w="2649" w:type="dxa"/>
            <w:tcBorders>
              <w:top w:val="nil"/>
              <w:left w:val="nil"/>
              <w:bottom w:val="single" w:sz="4" w:space="0" w:color="auto"/>
              <w:right w:val="single" w:sz="4" w:space="0" w:color="auto"/>
            </w:tcBorders>
            <w:shd w:val="clear" w:color="auto" w:fill="auto"/>
            <w:vAlign w:val="center"/>
            <w:hideMark/>
          </w:tcPr>
          <w:p w14:paraId="0B399CE9"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Sec CAFI</w:t>
            </w:r>
          </w:p>
        </w:tc>
        <w:tc>
          <w:tcPr>
            <w:tcW w:w="1660" w:type="dxa"/>
            <w:tcBorders>
              <w:top w:val="nil"/>
              <w:left w:val="nil"/>
              <w:bottom w:val="single" w:sz="4" w:space="0" w:color="auto"/>
              <w:right w:val="single" w:sz="4" w:space="0" w:color="auto"/>
            </w:tcBorders>
            <w:shd w:val="clear" w:color="auto" w:fill="auto"/>
            <w:vAlign w:val="center"/>
            <w:hideMark/>
          </w:tcPr>
          <w:p w14:paraId="3C453BA9"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w:t>
            </w:r>
          </w:p>
        </w:tc>
        <w:tc>
          <w:tcPr>
            <w:tcW w:w="2971" w:type="dxa"/>
            <w:tcBorders>
              <w:top w:val="nil"/>
              <w:left w:val="nil"/>
              <w:bottom w:val="single" w:sz="4" w:space="0" w:color="auto"/>
              <w:right w:val="single" w:sz="4" w:space="0" w:color="auto"/>
            </w:tcBorders>
            <w:shd w:val="clear" w:color="auto" w:fill="auto"/>
            <w:vAlign w:val="center"/>
            <w:hideMark/>
          </w:tcPr>
          <w:p w14:paraId="470E91E5"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leslie.ouarzazi@undp.org</w:t>
            </w:r>
          </w:p>
        </w:tc>
      </w:tr>
      <w:tr w:rsidR="00FB1091" w:rsidRPr="00FB1091" w14:paraId="1D3054AA" w14:textId="77777777" w:rsidTr="00FB1091">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34746F13"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Rodriguez Marc</w:t>
            </w:r>
          </w:p>
        </w:tc>
        <w:tc>
          <w:tcPr>
            <w:tcW w:w="2649" w:type="dxa"/>
            <w:tcBorders>
              <w:top w:val="nil"/>
              <w:left w:val="nil"/>
              <w:bottom w:val="single" w:sz="4" w:space="0" w:color="auto"/>
              <w:right w:val="single" w:sz="4" w:space="0" w:color="auto"/>
            </w:tcBorders>
            <w:shd w:val="clear" w:color="auto" w:fill="auto"/>
            <w:vAlign w:val="center"/>
            <w:hideMark/>
          </w:tcPr>
          <w:p w14:paraId="71D5ECCA"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FONAREDD (consultant expert)</w:t>
            </w:r>
          </w:p>
        </w:tc>
        <w:tc>
          <w:tcPr>
            <w:tcW w:w="1660" w:type="dxa"/>
            <w:tcBorders>
              <w:top w:val="nil"/>
              <w:left w:val="nil"/>
              <w:bottom w:val="single" w:sz="4" w:space="0" w:color="auto"/>
              <w:right w:val="single" w:sz="4" w:space="0" w:color="auto"/>
            </w:tcBorders>
            <w:shd w:val="clear" w:color="auto" w:fill="auto"/>
            <w:vAlign w:val="center"/>
            <w:hideMark/>
          </w:tcPr>
          <w:p w14:paraId="36E9E6C3"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w:t>
            </w:r>
          </w:p>
        </w:tc>
        <w:tc>
          <w:tcPr>
            <w:tcW w:w="2971" w:type="dxa"/>
            <w:tcBorders>
              <w:top w:val="nil"/>
              <w:left w:val="nil"/>
              <w:bottom w:val="single" w:sz="4" w:space="0" w:color="auto"/>
              <w:right w:val="single" w:sz="4" w:space="0" w:color="auto"/>
            </w:tcBorders>
            <w:shd w:val="clear" w:color="auto" w:fill="auto"/>
            <w:vAlign w:val="center"/>
            <w:hideMark/>
          </w:tcPr>
          <w:p w14:paraId="4646978A"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marcjrdrgz@gmail.com</w:t>
            </w:r>
          </w:p>
        </w:tc>
      </w:tr>
      <w:tr w:rsidR="00FB1091" w:rsidRPr="00FB1091" w14:paraId="65C88664" w14:textId="77777777" w:rsidTr="00FB1091">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622CB4D4"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Toirambe Benjamin</w:t>
            </w:r>
          </w:p>
        </w:tc>
        <w:tc>
          <w:tcPr>
            <w:tcW w:w="2649" w:type="dxa"/>
            <w:tcBorders>
              <w:top w:val="nil"/>
              <w:left w:val="nil"/>
              <w:bottom w:val="single" w:sz="4" w:space="0" w:color="auto"/>
              <w:right w:val="single" w:sz="4" w:space="0" w:color="auto"/>
            </w:tcBorders>
            <w:shd w:val="clear" w:color="auto" w:fill="auto"/>
            <w:vAlign w:val="center"/>
            <w:hideMark/>
          </w:tcPr>
          <w:p w14:paraId="68221642"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MEDD - SG</w:t>
            </w:r>
          </w:p>
        </w:tc>
        <w:tc>
          <w:tcPr>
            <w:tcW w:w="1660" w:type="dxa"/>
            <w:tcBorders>
              <w:top w:val="nil"/>
              <w:left w:val="nil"/>
              <w:bottom w:val="single" w:sz="4" w:space="0" w:color="auto"/>
              <w:right w:val="single" w:sz="4" w:space="0" w:color="auto"/>
            </w:tcBorders>
            <w:shd w:val="clear" w:color="auto" w:fill="auto"/>
            <w:vAlign w:val="center"/>
            <w:hideMark/>
          </w:tcPr>
          <w:p w14:paraId="7EBCDBBB"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w:t>
            </w:r>
          </w:p>
        </w:tc>
        <w:tc>
          <w:tcPr>
            <w:tcW w:w="2971" w:type="dxa"/>
            <w:tcBorders>
              <w:top w:val="nil"/>
              <w:left w:val="nil"/>
              <w:bottom w:val="single" w:sz="4" w:space="0" w:color="auto"/>
              <w:right w:val="single" w:sz="4" w:space="0" w:color="auto"/>
            </w:tcBorders>
            <w:shd w:val="clear" w:color="auto" w:fill="auto"/>
            <w:vAlign w:val="center"/>
            <w:hideMark/>
          </w:tcPr>
          <w:p w14:paraId="2E469B82" w14:textId="77777777" w:rsidR="00FB1091" w:rsidRPr="00FB1091" w:rsidRDefault="00FB1091" w:rsidP="00FB1091">
            <w:pPr>
              <w:rPr>
                <w:rFonts w:ascii="Calibri" w:eastAsia="Times New Roman" w:hAnsi="Calibri" w:cs="Calibri"/>
                <w:color w:val="000000"/>
                <w:sz w:val="20"/>
                <w:szCs w:val="20"/>
                <w:lang w:eastAsia="fr-FR"/>
              </w:rPr>
            </w:pPr>
            <w:r w:rsidRPr="00FB1091">
              <w:rPr>
                <w:rFonts w:ascii="Calibri" w:eastAsia="Times New Roman" w:hAnsi="Calibri" w:cs="Calibri"/>
                <w:color w:val="000000"/>
                <w:sz w:val="20"/>
                <w:szCs w:val="20"/>
                <w:lang w:eastAsia="fr-FR"/>
              </w:rPr>
              <w:t>toirambe2014@gmail.com</w:t>
            </w:r>
          </w:p>
        </w:tc>
      </w:tr>
    </w:tbl>
    <w:p w14:paraId="2DCD43FF" w14:textId="77777777" w:rsidR="00FB1091" w:rsidRPr="00FB1091" w:rsidRDefault="00FB1091" w:rsidP="00FB1091"/>
    <w:p w14:paraId="159E928C" w14:textId="77777777" w:rsidR="0063698B" w:rsidRPr="0077797E" w:rsidRDefault="0063698B" w:rsidP="006F4A8A">
      <w:pPr>
        <w:ind w:left="360"/>
        <w:jc w:val="both"/>
      </w:pPr>
    </w:p>
    <w:sectPr w:rsidR="0063698B" w:rsidRPr="0077797E" w:rsidSect="0091163E">
      <w:footerReference w:type="even" r:id="rId9"/>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A19B8" w14:textId="77777777" w:rsidR="00813003" w:rsidRDefault="00813003" w:rsidP="00FC0028">
      <w:r>
        <w:separator/>
      </w:r>
    </w:p>
  </w:endnote>
  <w:endnote w:type="continuationSeparator" w:id="0">
    <w:p w14:paraId="2B7E2355" w14:textId="77777777" w:rsidR="00813003" w:rsidRDefault="00813003" w:rsidP="00FC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480424246"/>
      <w:docPartObj>
        <w:docPartGallery w:val="Page Numbers (Bottom of Page)"/>
        <w:docPartUnique/>
      </w:docPartObj>
    </w:sdtPr>
    <w:sdtEndPr>
      <w:rPr>
        <w:rStyle w:val="Numrodepage"/>
      </w:rPr>
    </w:sdtEndPr>
    <w:sdtContent>
      <w:p w14:paraId="1F54DC87" w14:textId="41F89E21" w:rsidR="00D94F48" w:rsidRDefault="00D94F48" w:rsidP="007235C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3905A9A" w14:textId="77777777" w:rsidR="00D94F48" w:rsidRDefault="00D94F48" w:rsidP="00696AD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20592480"/>
      <w:docPartObj>
        <w:docPartGallery w:val="Page Numbers (Bottom of Page)"/>
        <w:docPartUnique/>
      </w:docPartObj>
    </w:sdtPr>
    <w:sdtEndPr>
      <w:rPr>
        <w:rStyle w:val="Numrodepage"/>
      </w:rPr>
    </w:sdtEndPr>
    <w:sdtContent>
      <w:p w14:paraId="09FAE920" w14:textId="57AF015A" w:rsidR="00D94F48" w:rsidRDefault="00D94F48" w:rsidP="007235C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17</w:t>
        </w:r>
        <w:r>
          <w:rPr>
            <w:rStyle w:val="Numrodepage"/>
          </w:rPr>
          <w:fldChar w:fldCharType="end"/>
        </w:r>
      </w:p>
    </w:sdtContent>
  </w:sdt>
  <w:p w14:paraId="5EB65BA5" w14:textId="44B7F701" w:rsidR="00D94F48" w:rsidRDefault="00D94F48" w:rsidP="00696AD6">
    <w:pPr>
      <w:pStyle w:val="Pieddepage"/>
      <w:tabs>
        <w:tab w:val="clear" w:pos="4536"/>
        <w:tab w:val="clear" w:pos="9072"/>
        <w:tab w:val="left" w:pos="2516"/>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47E5" w14:textId="77777777" w:rsidR="00813003" w:rsidRDefault="00813003" w:rsidP="00FC0028">
      <w:r>
        <w:separator/>
      </w:r>
    </w:p>
  </w:footnote>
  <w:footnote w:type="continuationSeparator" w:id="0">
    <w:p w14:paraId="0FF4583C" w14:textId="77777777" w:rsidR="00813003" w:rsidRDefault="00813003" w:rsidP="00FC0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6600"/>
    <w:multiLevelType w:val="hybridMultilevel"/>
    <w:tmpl w:val="103049D0"/>
    <w:lvl w:ilvl="0" w:tplc="2C9CD1A0">
      <w:start w:val="10"/>
      <w:numFmt w:val="bullet"/>
      <w:lvlText w:val="-"/>
      <w:lvlJc w:val="left"/>
      <w:pPr>
        <w:ind w:left="720" w:hanging="360"/>
      </w:pPr>
      <w:rPr>
        <w:rFonts w:ascii="Calibri" w:eastAsiaTheme="minorHAnsi" w:hAnsi="Calibri" w:cs="Calibri" w:hint="default"/>
      </w:rPr>
    </w:lvl>
    <w:lvl w:ilvl="1" w:tplc="D6483D0E">
      <w:start w:val="2"/>
      <w:numFmt w:val="bullet"/>
      <w:lvlText w:val="-"/>
      <w:lvlJc w:val="left"/>
      <w:pPr>
        <w:ind w:left="720" w:hanging="360"/>
      </w:pPr>
      <w:rPr>
        <w:rFonts w:ascii="Calibri" w:eastAsia="Times New Roman" w:hAnsi="Calibri" w:cs="Calibri" w:hint="default"/>
        <w:color w:val="00000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5D4D66"/>
    <w:multiLevelType w:val="hybridMultilevel"/>
    <w:tmpl w:val="0E74D106"/>
    <w:lvl w:ilvl="0" w:tplc="D6483D0E">
      <w:start w:val="2"/>
      <w:numFmt w:val="bullet"/>
      <w:lvlText w:val="-"/>
      <w:lvlJc w:val="left"/>
      <w:pPr>
        <w:ind w:left="720" w:hanging="360"/>
      </w:pPr>
      <w:rPr>
        <w:rFonts w:ascii="Calibri" w:eastAsia="Times New Roman" w:hAnsi="Calibri" w:cs="Calibr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71773C"/>
    <w:multiLevelType w:val="hybridMultilevel"/>
    <w:tmpl w:val="1E2A8C5C"/>
    <w:lvl w:ilvl="0" w:tplc="D6483D0E">
      <w:start w:val="2"/>
      <w:numFmt w:val="bullet"/>
      <w:lvlText w:val="-"/>
      <w:lvlJc w:val="left"/>
      <w:pPr>
        <w:ind w:left="1080" w:hanging="360"/>
      </w:pPr>
      <w:rPr>
        <w:rFonts w:ascii="Calibri" w:eastAsia="Times New Roman" w:hAnsi="Calibri" w:cs="Calibri" w:hint="default"/>
        <w:color w:val="00000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1483B7D"/>
    <w:multiLevelType w:val="hybridMultilevel"/>
    <w:tmpl w:val="EF74EA6A"/>
    <w:lvl w:ilvl="0" w:tplc="2C9CD1A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920F16"/>
    <w:multiLevelType w:val="hybridMultilevel"/>
    <w:tmpl w:val="441A1588"/>
    <w:lvl w:ilvl="0" w:tplc="2C9E1C0C">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F0766D"/>
    <w:multiLevelType w:val="multilevel"/>
    <w:tmpl w:val="3AC608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78D3C6D"/>
    <w:multiLevelType w:val="hybridMultilevel"/>
    <w:tmpl w:val="DD3CFD40"/>
    <w:lvl w:ilvl="0" w:tplc="2C9CD1A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0C6DF4"/>
    <w:multiLevelType w:val="hybridMultilevel"/>
    <w:tmpl w:val="0964BF70"/>
    <w:lvl w:ilvl="0" w:tplc="C92C4EC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C30E71"/>
    <w:multiLevelType w:val="hybridMultilevel"/>
    <w:tmpl w:val="9F4EECEE"/>
    <w:lvl w:ilvl="0" w:tplc="2C9CD1A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EB226A"/>
    <w:multiLevelType w:val="hybridMultilevel"/>
    <w:tmpl w:val="DC821B02"/>
    <w:lvl w:ilvl="0" w:tplc="2C9CD1A0">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C13C7E"/>
    <w:multiLevelType w:val="multilevel"/>
    <w:tmpl w:val="D8E2F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9C1480"/>
    <w:multiLevelType w:val="hybridMultilevel"/>
    <w:tmpl w:val="29BA0BD2"/>
    <w:lvl w:ilvl="0" w:tplc="2C9CD1A0">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0509C1"/>
    <w:multiLevelType w:val="hybridMultilevel"/>
    <w:tmpl w:val="0942A3AC"/>
    <w:lvl w:ilvl="0" w:tplc="2C9CD1A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5656D0"/>
    <w:multiLevelType w:val="hybridMultilevel"/>
    <w:tmpl w:val="B4E2F640"/>
    <w:lvl w:ilvl="0" w:tplc="C92C4EC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B12226"/>
    <w:multiLevelType w:val="hybridMultilevel"/>
    <w:tmpl w:val="34285132"/>
    <w:lvl w:ilvl="0" w:tplc="56F08DC2">
      <w:start w:val="1"/>
      <w:numFmt w:val="decimal"/>
      <w:lvlText w:val="%1."/>
      <w:lvlJc w:val="left"/>
      <w:pPr>
        <w:ind w:left="786" w:hanging="360"/>
      </w:pPr>
      <w:rPr>
        <w:rFonts w:ascii="Calibri" w:eastAsia="Times New Roman" w:hAnsi="Calibri" w:cs="Calibri"/>
        <w:color w:val="00000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5" w15:restartNumberingAfterBreak="0">
    <w:nsid w:val="2DF66C44"/>
    <w:multiLevelType w:val="hybridMultilevel"/>
    <w:tmpl w:val="EE84F362"/>
    <w:lvl w:ilvl="0" w:tplc="2C9CD1A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E72254"/>
    <w:multiLevelType w:val="multilevel"/>
    <w:tmpl w:val="F40CF182"/>
    <w:lvl w:ilvl="0">
      <w:start w:val="3"/>
      <w:numFmt w:val="decimal"/>
      <w:lvlText w:val="%1."/>
      <w:lvlJc w:val="left"/>
      <w:pPr>
        <w:ind w:left="720" w:hanging="360"/>
      </w:pPr>
      <w:rPr>
        <w:rFonts w:hint="default"/>
      </w:rPr>
    </w:lvl>
    <w:lvl w:ilvl="1">
      <w:start w:val="3"/>
      <w:numFmt w:val="decimal"/>
      <w:isLgl/>
      <w:lvlText w:val="%1.%2."/>
      <w:lvlJc w:val="left"/>
      <w:pPr>
        <w:ind w:left="1441" w:hanging="460"/>
      </w:pPr>
      <w:rPr>
        <w:rFonts w:hint="default"/>
      </w:rPr>
    </w:lvl>
    <w:lvl w:ilvl="2">
      <w:start w:val="1"/>
      <w:numFmt w:val="decimal"/>
      <w:isLgl/>
      <w:lvlText w:val="%1.%2.%3."/>
      <w:lvlJc w:val="left"/>
      <w:pPr>
        <w:ind w:left="2322" w:hanging="720"/>
      </w:pPr>
      <w:rPr>
        <w:rFonts w:hint="default"/>
      </w:rPr>
    </w:lvl>
    <w:lvl w:ilvl="3">
      <w:start w:val="1"/>
      <w:numFmt w:val="decimal"/>
      <w:isLgl/>
      <w:lvlText w:val="%1.%2.%3.%4."/>
      <w:lvlJc w:val="left"/>
      <w:pPr>
        <w:ind w:left="2943" w:hanging="720"/>
      </w:pPr>
      <w:rPr>
        <w:rFonts w:hint="default"/>
      </w:rPr>
    </w:lvl>
    <w:lvl w:ilvl="4">
      <w:start w:val="1"/>
      <w:numFmt w:val="decimal"/>
      <w:isLgl/>
      <w:lvlText w:val="%1.%2.%3.%4.%5."/>
      <w:lvlJc w:val="left"/>
      <w:pPr>
        <w:ind w:left="3924" w:hanging="1080"/>
      </w:pPr>
      <w:rPr>
        <w:rFonts w:hint="default"/>
      </w:rPr>
    </w:lvl>
    <w:lvl w:ilvl="5">
      <w:start w:val="1"/>
      <w:numFmt w:val="decimal"/>
      <w:isLgl/>
      <w:lvlText w:val="%1.%2.%3.%4.%5.%6."/>
      <w:lvlJc w:val="left"/>
      <w:pPr>
        <w:ind w:left="4545" w:hanging="1080"/>
      </w:pPr>
      <w:rPr>
        <w:rFonts w:hint="default"/>
      </w:rPr>
    </w:lvl>
    <w:lvl w:ilvl="6">
      <w:start w:val="1"/>
      <w:numFmt w:val="decimal"/>
      <w:isLgl/>
      <w:lvlText w:val="%1.%2.%3.%4.%5.%6.%7."/>
      <w:lvlJc w:val="left"/>
      <w:pPr>
        <w:ind w:left="5526" w:hanging="1440"/>
      </w:pPr>
      <w:rPr>
        <w:rFonts w:hint="default"/>
      </w:rPr>
    </w:lvl>
    <w:lvl w:ilvl="7">
      <w:start w:val="1"/>
      <w:numFmt w:val="decimal"/>
      <w:isLgl/>
      <w:lvlText w:val="%1.%2.%3.%4.%5.%6.%7.%8."/>
      <w:lvlJc w:val="left"/>
      <w:pPr>
        <w:ind w:left="6147" w:hanging="1440"/>
      </w:pPr>
      <w:rPr>
        <w:rFonts w:hint="default"/>
      </w:rPr>
    </w:lvl>
    <w:lvl w:ilvl="8">
      <w:start w:val="1"/>
      <w:numFmt w:val="decimal"/>
      <w:isLgl/>
      <w:lvlText w:val="%1.%2.%3.%4.%5.%6.%7.%8.%9."/>
      <w:lvlJc w:val="left"/>
      <w:pPr>
        <w:ind w:left="7128" w:hanging="1800"/>
      </w:pPr>
      <w:rPr>
        <w:rFonts w:hint="default"/>
      </w:rPr>
    </w:lvl>
  </w:abstractNum>
  <w:abstractNum w:abstractNumId="17" w15:restartNumberingAfterBreak="0">
    <w:nsid w:val="32330DF8"/>
    <w:multiLevelType w:val="hybridMultilevel"/>
    <w:tmpl w:val="0A001604"/>
    <w:lvl w:ilvl="0" w:tplc="C92C4EC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CE542F"/>
    <w:multiLevelType w:val="hybridMultilevel"/>
    <w:tmpl w:val="CF302208"/>
    <w:lvl w:ilvl="0" w:tplc="C92C4EC0">
      <w:start w:val="1"/>
      <w:numFmt w:val="bullet"/>
      <w:lvlText w:val=""/>
      <w:lvlJc w:val="left"/>
      <w:pPr>
        <w:ind w:left="720" w:hanging="360"/>
      </w:pPr>
      <w:rPr>
        <w:rFonts w:ascii="Symbol" w:hAnsi="Symbo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5E24EB2"/>
    <w:multiLevelType w:val="hybridMultilevel"/>
    <w:tmpl w:val="92B47BAA"/>
    <w:lvl w:ilvl="0" w:tplc="D6483D0E">
      <w:start w:val="2"/>
      <w:numFmt w:val="bullet"/>
      <w:lvlText w:val="-"/>
      <w:lvlJc w:val="left"/>
      <w:pPr>
        <w:ind w:left="720" w:hanging="360"/>
      </w:pPr>
      <w:rPr>
        <w:rFonts w:ascii="Calibri" w:eastAsia="Times New Roman" w:hAnsi="Calibri" w:cs="Calibr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031500"/>
    <w:multiLevelType w:val="hybridMultilevel"/>
    <w:tmpl w:val="D05015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DF939B1"/>
    <w:multiLevelType w:val="hybridMultilevel"/>
    <w:tmpl w:val="292ABC7C"/>
    <w:lvl w:ilvl="0" w:tplc="C92C4EC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A214C5"/>
    <w:multiLevelType w:val="hybridMultilevel"/>
    <w:tmpl w:val="1BA4D970"/>
    <w:lvl w:ilvl="0" w:tplc="D6483D0E">
      <w:start w:val="2"/>
      <w:numFmt w:val="bullet"/>
      <w:lvlText w:val="-"/>
      <w:lvlJc w:val="left"/>
      <w:pPr>
        <w:ind w:left="720" w:hanging="360"/>
      </w:pPr>
      <w:rPr>
        <w:rFonts w:ascii="Calibri" w:eastAsia="Times New Roman" w:hAnsi="Calibri" w:cs="Calibr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9E33B6"/>
    <w:multiLevelType w:val="hybridMultilevel"/>
    <w:tmpl w:val="98B03562"/>
    <w:lvl w:ilvl="0" w:tplc="C92C4EC0">
      <w:start w:val="1"/>
      <w:numFmt w:val="bullet"/>
      <w:lvlText w:val=""/>
      <w:lvlJc w:val="left"/>
      <w:pPr>
        <w:ind w:left="720" w:hanging="360"/>
      </w:pPr>
      <w:rPr>
        <w:rFonts w:ascii="Symbol" w:hAnsi="Symbo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C1F11F5"/>
    <w:multiLevelType w:val="hybridMultilevel"/>
    <w:tmpl w:val="3E7EC012"/>
    <w:lvl w:ilvl="0" w:tplc="D6483D0E">
      <w:start w:val="2"/>
      <w:numFmt w:val="bullet"/>
      <w:lvlText w:val="-"/>
      <w:lvlJc w:val="left"/>
      <w:pPr>
        <w:ind w:left="720" w:hanging="360"/>
      </w:pPr>
      <w:rPr>
        <w:rFonts w:ascii="Calibri" w:eastAsia="Times New Roman" w:hAnsi="Calibri" w:cs="Calibr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E794200"/>
    <w:multiLevelType w:val="hybridMultilevel"/>
    <w:tmpl w:val="877CFF74"/>
    <w:lvl w:ilvl="0" w:tplc="C92C4EC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8D488D"/>
    <w:multiLevelType w:val="hybridMultilevel"/>
    <w:tmpl w:val="72BAA2A4"/>
    <w:lvl w:ilvl="0" w:tplc="2C9CD1A0">
      <w:start w:val="3"/>
      <w:numFmt w:val="bullet"/>
      <w:lvlText w:val="-"/>
      <w:lvlJc w:val="left"/>
      <w:pPr>
        <w:ind w:left="720" w:hanging="360"/>
      </w:pPr>
      <w:rPr>
        <w:rFonts w:ascii="Calibri" w:eastAsiaTheme="minorHAnsi" w:hAnsi="Calibri" w:cs="Calibri" w:hint="default"/>
      </w:rPr>
    </w:lvl>
    <w:lvl w:ilvl="1" w:tplc="C92C4EC0">
      <w:start w:val="1"/>
      <w:numFmt w:val="bullet"/>
      <w:lvlText w:val=""/>
      <w:lvlJc w:val="left"/>
      <w:pPr>
        <w:ind w:left="720" w:hanging="360"/>
      </w:pPr>
      <w:rPr>
        <w:rFonts w:ascii="Symbol" w:hAnsi="Symbol" w:hint="default"/>
      </w:rPr>
    </w:lvl>
    <w:lvl w:ilvl="2" w:tplc="D6483D0E">
      <w:start w:val="2"/>
      <w:numFmt w:val="bullet"/>
      <w:lvlText w:val="-"/>
      <w:lvlJc w:val="left"/>
      <w:pPr>
        <w:ind w:left="720" w:hanging="360"/>
      </w:pPr>
      <w:rPr>
        <w:rFonts w:ascii="Calibri" w:eastAsia="Times New Roman" w:hAnsi="Calibri" w:cs="Calibri" w:hint="default"/>
        <w:color w:val="000000"/>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1EE4EFA"/>
    <w:multiLevelType w:val="hybridMultilevel"/>
    <w:tmpl w:val="EE6678EE"/>
    <w:lvl w:ilvl="0" w:tplc="C92C4EC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5421615"/>
    <w:multiLevelType w:val="hybridMultilevel"/>
    <w:tmpl w:val="8E442F62"/>
    <w:lvl w:ilvl="0" w:tplc="C92C4EC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98F1D18"/>
    <w:multiLevelType w:val="hybridMultilevel"/>
    <w:tmpl w:val="23500D64"/>
    <w:lvl w:ilvl="0" w:tplc="C92C4EC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DC35DB6"/>
    <w:multiLevelType w:val="hybridMultilevel"/>
    <w:tmpl w:val="49829048"/>
    <w:lvl w:ilvl="0" w:tplc="D6483D0E">
      <w:start w:val="2"/>
      <w:numFmt w:val="bullet"/>
      <w:lvlText w:val="-"/>
      <w:lvlJc w:val="left"/>
      <w:pPr>
        <w:ind w:left="720" w:hanging="360"/>
      </w:pPr>
      <w:rPr>
        <w:rFonts w:ascii="Calibri" w:eastAsia="Times New Roman" w:hAnsi="Calibri" w:cs="Calibr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EBB7876"/>
    <w:multiLevelType w:val="hybridMultilevel"/>
    <w:tmpl w:val="92960EC2"/>
    <w:lvl w:ilvl="0" w:tplc="2C9CD1A0">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A0B716D"/>
    <w:multiLevelType w:val="multilevel"/>
    <w:tmpl w:val="3AC608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E017D6E"/>
    <w:multiLevelType w:val="hybridMultilevel"/>
    <w:tmpl w:val="5C128896"/>
    <w:lvl w:ilvl="0" w:tplc="C92C4EC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6624FE3"/>
    <w:multiLevelType w:val="hybridMultilevel"/>
    <w:tmpl w:val="45867FCC"/>
    <w:lvl w:ilvl="0" w:tplc="C92C4EC0">
      <w:start w:val="1"/>
      <w:numFmt w:val="bullet"/>
      <w:lvlText w:val=""/>
      <w:lvlJc w:val="left"/>
      <w:pPr>
        <w:ind w:left="720" w:hanging="360"/>
      </w:pPr>
      <w:rPr>
        <w:rFonts w:ascii="Symbol" w:hAnsi="Symbo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8BA503C"/>
    <w:multiLevelType w:val="hybridMultilevel"/>
    <w:tmpl w:val="8F067790"/>
    <w:lvl w:ilvl="0" w:tplc="C92C4EC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C147100"/>
    <w:multiLevelType w:val="hybridMultilevel"/>
    <w:tmpl w:val="A33259B0"/>
    <w:lvl w:ilvl="0" w:tplc="2C9CD1A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7D2742"/>
    <w:multiLevelType w:val="hybridMultilevel"/>
    <w:tmpl w:val="85D2439E"/>
    <w:lvl w:ilvl="0" w:tplc="D6483D0E">
      <w:start w:val="2"/>
      <w:numFmt w:val="bullet"/>
      <w:lvlText w:val="-"/>
      <w:lvlJc w:val="left"/>
      <w:pPr>
        <w:ind w:left="1080" w:hanging="360"/>
      </w:pPr>
      <w:rPr>
        <w:rFonts w:ascii="Calibri" w:eastAsia="Times New Roman" w:hAnsi="Calibri" w:cs="Calibri" w:hint="default"/>
        <w:color w:val="00000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3"/>
  </w:num>
  <w:num w:numId="2">
    <w:abstractNumId w:val="6"/>
  </w:num>
  <w:num w:numId="3">
    <w:abstractNumId w:val="31"/>
  </w:num>
  <w:num w:numId="4">
    <w:abstractNumId w:val="20"/>
  </w:num>
  <w:num w:numId="5">
    <w:abstractNumId w:val="16"/>
  </w:num>
  <w:num w:numId="6">
    <w:abstractNumId w:val="11"/>
  </w:num>
  <w:num w:numId="7">
    <w:abstractNumId w:val="5"/>
  </w:num>
  <w:num w:numId="8">
    <w:abstractNumId w:val="19"/>
  </w:num>
  <w:num w:numId="9">
    <w:abstractNumId w:val="22"/>
  </w:num>
  <w:num w:numId="10">
    <w:abstractNumId w:val="24"/>
  </w:num>
  <w:num w:numId="11">
    <w:abstractNumId w:val="10"/>
  </w:num>
  <w:num w:numId="12">
    <w:abstractNumId w:val="29"/>
  </w:num>
  <w:num w:numId="13">
    <w:abstractNumId w:val="35"/>
  </w:num>
  <w:num w:numId="14">
    <w:abstractNumId w:val="17"/>
  </w:num>
  <w:num w:numId="15">
    <w:abstractNumId w:val="14"/>
  </w:num>
  <w:num w:numId="16">
    <w:abstractNumId w:val="12"/>
  </w:num>
  <w:num w:numId="17">
    <w:abstractNumId w:val="27"/>
  </w:num>
  <w:num w:numId="18">
    <w:abstractNumId w:val="3"/>
  </w:num>
  <w:num w:numId="19">
    <w:abstractNumId w:val="15"/>
  </w:num>
  <w:num w:numId="20">
    <w:abstractNumId w:val="26"/>
  </w:num>
  <w:num w:numId="21">
    <w:abstractNumId w:val="9"/>
  </w:num>
  <w:num w:numId="22">
    <w:abstractNumId w:val="8"/>
  </w:num>
  <w:num w:numId="23">
    <w:abstractNumId w:val="30"/>
  </w:num>
  <w:num w:numId="24">
    <w:abstractNumId w:val="34"/>
  </w:num>
  <w:num w:numId="25">
    <w:abstractNumId w:val="21"/>
  </w:num>
  <w:num w:numId="26">
    <w:abstractNumId w:val="7"/>
  </w:num>
  <w:num w:numId="27">
    <w:abstractNumId w:val="1"/>
  </w:num>
  <w:num w:numId="28">
    <w:abstractNumId w:val="23"/>
  </w:num>
  <w:num w:numId="29">
    <w:abstractNumId w:val="2"/>
  </w:num>
  <w:num w:numId="30">
    <w:abstractNumId w:val="37"/>
  </w:num>
  <w:num w:numId="31">
    <w:abstractNumId w:val="0"/>
  </w:num>
  <w:num w:numId="32">
    <w:abstractNumId w:val="25"/>
  </w:num>
  <w:num w:numId="33">
    <w:abstractNumId w:val="33"/>
  </w:num>
  <w:num w:numId="34">
    <w:abstractNumId w:val="18"/>
  </w:num>
  <w:num w:numId="35">
    <w:abstractNumId w:val="28"/>
  </w:num>
  <w:num w:numId="36">
    <w:abstractNumId w:val="4"/>
  </w:num>
  <w:num w:numId="37">
    <w:abstractNumId w:val="32"/>
  </w:num>
  <w:num w:numId="38">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7A4"/>
    <w:rsid w:val="000024DA"/>
    <w:rsid w:val="000033C0"/>
    <w:rsid w:val="00003B13"/>
    <w:rsid w:val="00006ABB"/>
    <w:rsid w:val="00007B34"/>
    <w:rsid w:val="00010640"/>
    <w:rsid w:val="00012298"/>
    <w:rsid w:val="0002199C"/>
    <w:rsid w:val="0002259E"/>
    <w:rsid w:val="00023605"/>
    <w:rsid w:val="00027F11"/>
    <w:rsid w:val="00030788"/>
    <w:rsid w:val="00042DD2"/>
    <w:rsid w:val="00044585"/>
    <w:rsid w:val="00046DF0"/>
    <w:rsid w:val="0004740E"/>
    <w:rsid w:val="00055C18"/>
    <w:rsid w:val="00056AFB"/>
    <w:rsid w:val="000700B7"/>
    <w:rsid w:val="00071436"/>
    <w:rsid w:val="000725CD"/>
    <w:rsid w:val="00073D61"/>
    <w:rsid w:val="00076652"/>
    <w:rsid w:val="0007764B"/>
    <w:rsid w:val="00081B1D"/>
    <w:rsid w:val="00084133"/>
    <w:rsid w:val="00084E4D"/>
    <w:rsid w:val="000855B5"/>
    <w:rsid w:val="00086B9A"/>
    <w:rsid w:val="000937B7"/>
    <w:rsid w:val="000947F4"/>
    <w:rsid w:val="000967A8"/>
    <w:rsid w:val="000A21A7"/>
    <w:rsid w:val="000A3427"/>
    <w:rsid w:val="000A3C7D"/>
    <w:rsid w:val="000B1867"/>
    <w:rsid w:val="000B4B47"/>
    <w:rsid w:val="000B5D8C"/>
    <w:rsid w:val="000C495C"/>
    <w:rsid w:val="000C69D9"/>
    <w:rsid w:val="000D7301"/>
    <w:rsid w:val="000E5563"/>
    <w:rsid w:val="000F214B"/>
    <w:rsid w:val="000F5B1C"/>
    <w:rsid w:val="000F5CC0"/>
    <w:rsid w:val="00102588"/>
    <w:rsid w:val="001026B0"/>
    <w:rsid w:val="001045DE"/>
    <w:rsid w:val="0011005D"/>
    <w:rsid w:val="001108F1"/>
    <w:rsid w:val="00110AA1"/>
    <w:rsid w:val="00111FF1"/>
    <w:rsid w:val="001130F6"/>
    <w:rsid w:val="00116C29"/>
    <w:rsid w:val="00117E6C"/>
    <w:rsid w:val="001201C4"/>
    <w:rsid w:val="001202A3"/>
    <w:rsid w:val="001228AC"/>
    <w:rsid w:val="00125BBD"/>
    <w:rsid w:val="00130058"/>
    <w:rsid w:val="0013128A"/>
    <w:rsid w:val="00131547"/>
    <w:rsid w:val="00134722"/>
    <w:rsid w:val="001364F1"/>
    <w:rsid w:val="00137021"/>
    <w:rsid w:val="001403DD"/>
    <w:rsid w:val="001413DC"/>
    <w:rsid w:val="00142DE2"/>
    <w:rsid w:val="00142EDC"/>
    <w:rsid w:val="0015094C"/>
    <w:rsid w:val="00153863"/>
    <w:rsid w:val="00154B78"/>
    <w:rsid w:val="0016077E"/>
    <w:rsid w:val="00161395"/>
    <w:rsid w:val="00164E70"/>
    <w:rsid w:val="00172E26"/>
    <w:rsid w:val="001736B7"/>
    <w:rsid w:val="00173E47"/>
    <w:rsid w:val="001744DA"/>
    <w:rsid w:val="001768D1"/>
    <w:rsid w:val="001773E8"/>
    <w:rsid w:val="00181AE8"/>
    <w:rsid w:val="00183E0E"/>
    <w:rsid w:val="001840AC"/>
    <w:rsid w:val="00185AE6"/>
    <w:rsid w:val="001863F3"/>
    <w:rsid w:val="00187B3F"/>
    <w:rsid w:val="00190D79"/>
    <w:rsid w:val="00195222"/>
    <w:rsid w:val="0019655E"/>
    <w:rsid w:val="001979C0"/>
    <w:rsid w:val="001A1675"/>
    <w:rsid w:val="001A1B54"/>
    <w:rsid w:val="001A294F"/>
    <w:rsid w:val="001A47A6"/>
    <w:rsid w:val="001A5B8D"/>
    <w:rsid w:val="001A6340"/>
    <w:rsid w:val="001A648A"/>
    <w:rsid w:val="001A7465"/>
    <w:rsid w:val="001A7A34"/>
    <w:rsid w:val="001B029C"/>
    <w:rsid w:val="001B0FDA"/>
    <w:rsid w:val="001B58A1"/>
    <w:rsid w:val="001C45A8"/>
    <w:rsid w:val="001C77A4"/>
    <w:rsid w:val="001D1DF4"/>
    <w:rsid w:val="001D58A1"/>
    <w:rsid w:val="001D6F08"/>
    <w:rsid w:val="001D7E52"/>
    <w:rsid w:val="001E2749"/>
    <w:rsid w:val="001E4CC6"/>
    <w:rsid w:val="001E7BA3"/>
    <w:rsid w:val="001F3B3D"/>
    <w:rsid w:val="001F3E2A"/>
    <w:rsid w:val="001F4AF3"/>
    <w:rsid w:val="001F6059"/>
    <w:rsid w:val="002005CE"/>
    <w:rsid w:val="00200F19"/>
    <w:rsid w:val="00207594"/>
    <w:rsid w:val="002110E6"/>
    <w:rsid w:val="002143FF"/>
    <w:rsid w:val="00215AB5"/>
    <w:rsid w:val="00220742"/>
    <w:rsid w:val="00221B3D"/>
    <w:rsid w:val="00224219"/>
    <w:rsid w:val="0023081B"/>
    <w:rsid w:val="00237F1C"/>
    <w:rsid w:val="002404A8"/>
    <w:rsid w:val="00241302"/>
    <w:rsid w:val="00245344"/>
    <w:rsid w:val="00245524"/>
    <w:rsid w:val="00247970"/>
    <w:rsid w:val="00255945"/>
    <w:rsid w:val="002561C8"/>
    <w:rsid w:val="002620C4"/>
    <w:rsid w:val="00265AF0"/>
    <w:rsid w:val="00266381"/>
    <w:rsid w:val="0027021A"/>
    <w:rsid w:val="00270437"/>
    <w:rsid w:val="00270E8A"/>
    <w:rsid w:val="002719F8"/>
    <w:rsid w:val="002742F0"/>
    <w:rsid w:val="00281805"/>
    <w:rsid w:val="00283C79"/>
    <w:rsid w:val="002A0B17"/>
    <w:rsid w:val="002A1293"/>
    <w:rsid w:val="002A360E"/>
    <w:rsid w:val="002A4175"/>
    <w:rsid w:val="002A4729"/>
    <w:rsid w:val="002A71AA"/>
    <w:rsid w:val="002A73A7"/>
    <w:rsid w:val="002B14F6"/>
    <w:rsid w:val="002B2847"/>
    <w:rsid w:val="002B58F9"/>
    <w:rsid w:val="002B66A4"/>
    <w:rsid w:val="002C054F"/>
    <w:rsid w:val="002D206A"/>
    <w:rsid w:val="002D3A8B"/>
    <w:rsid w:val="002D6CCE"/>
    <w:rsid w:val="002D73E9"/>
    <w:rsid w:val="002E2E7B"/>
    <w:rsid w:val="002E5432"/>
    <w:rsid w:val="002E780D"/>
    <w:rsid w:val="002F0FA3"/>
    <w:rsid w:val="002F127A"/>
    <w:rsid w:val="002F2C06"/>
    <w:rsid w:val="002F358D"/>
    <w:rsid w:val="002F418E"/>
    <w:rsid w:val="002F5BC4"/>
    <w:rsid w:val="00306338"/>
    <w:rsid w:val="003070F9"/>
    <w:rsid w:val="00307445"/>
    <w:rsid w:val="00307563"/>
    <w:rsid w:val="00312A54"/>
    <w:rsid w:val="003143A6"/>
    <w:rsid w:val="00314A69"/>
    <w:rsid w:val="00334DD5"/>
    <w:rsid w:val="00335F20"/>
    <w:rsid w:val="00337CEE"/>
    <w:rsid w:val="003416B1"/>
    <w:rsid w:val="00342569"/>
    <w:rsid w:val="00342ABA"/>
    <w:rsid w:val="0034715F"/>
    <w:rsid w:val="00351224"/>
    <w:rsid w:val="00352EC0"/>
    <w:rsid w:val="0035309A"/>
    <w:rsid w:val="00353361"/>
    <w:rsid w:val="0035391A"/>
    <w:rsid w:val="00353AD8"/>
    <w:rsid w:val="003578CB"/>
    <w:rsid w:val="00364C1E"/>
    <w:rsid w:val="00364E94"/>
    <w:rsid w:val="0036563F"/>
    <w:rsid w:val="0036584B"/>
    <w:rsid w:val="00365DE5"/>
    <w:rsid w:val="00365E69"/>
    <w:rsid w:val="00367F6F"/>
    <w:rsid w:val="00370155"/>
    <w:rsid w:val="00376313"/>
    <w:rsid w:val="00380236"/>
    <w:rsid w:val="0038162F"/>
    <w:rsid w:val="003816DE"/>
    <w:rsid w:val="00385161"/>
    <w:rsid w:val="0038574B"/>
    <w:rsid w:val="00392AB9"/>
    <w:rsid w:val="00393A65"/>
    <w:rsid w:val="00393E40"/>
    <w:rsid w:val="00393F91"/>
    <w:rsid w:val="00396904"/>
    <w:rsid w:val="00397A2B"/>
    <w:rsid w:val="003A1E3E"/>
    <w:rsid w:val="003A4420"/>
    <w:rsid w:val="003A5687"/>
    <w:rsid w:val="003A6232"/>
    <w:rsid w:val="003A720F"/>
    <w:rsid w:val="003B11D2"/>
    <w:rsid w:val="003B33F0"/>
    <w:rsid w:val="003B396E"/>
    <w:rsid w:val="003B57DF"/>
    <w:rsid w:val="003C0D10"/>
    <w:rsid w:val="003C1F67"/>
    <w:rsid w:val="003C448E"/>
    <w:rsid w:val="003C4D89"/>
    <w:rsid w:val="003D0877"/>
    <w:rsid w:val="003D0A30"/>
    <w:rsid w:val="003D391E"/>
    <w:rsid w:val="003D3EDF"/>
    <w:rsid w:val="003D53C4"/>
    <w:rsid w:val="003D6BCB"/>
    <w:rsid w:val="003D6DBB"/>
    <w:rsid w:val="003D6FD1"/>
    <w:rsid w:val="003D7E57"/>
    <w:rsid w:val="003E4EA2"/>
    <w:rsid w:val="003E53BA"/>
    <w:rsid w:val="003F4DCB"/>
    <w:rsid w:val="00401CF0"/>
    <w:rsid w:val="00405757"/>
    <w:rsid w:val="004063B4"/>
    <w:rsid w:val="00406BD7"/>
    <w:rsid w:val="004073DC"/>
    <w:rsid w:val="0041178E"/>
    <w:rsid w:val="00412840"/>
    <w:rsid w:val="00417009"/>
    <w:rsid w:val="00421237"/>
    <w:rsid w:val="00424262"/>
    <w:rsid w:val="00426CF8"/>
    <w:rsid w:val="0042727F"/>
    <w:rsid w:val="00427D44"/>
    <w:rsid w:val="00431B3E"/>
    <w:rsid w:val="00432A60"/>
    <w:rsid w:val="00436B5E"/>
    <w:rsid w:val="00437676"/>
    <w:rsid w:val="00437D4B"/>
    <w:rsid w:val="00440634"/>
    <w:rsid w:val="00446EF8"/>
    <w:rsid w:val="004509E8"/>
    <w:rsid w:val="0045130D"/>
    <w:rsid w:val="00452DDC"/>
    <w:rsid w:val="00465365"/>
    <w:rsid w:val="00465644"/>
    <w:rsid w:val="0046680E"/>
    <w:rsid w:val="00471FE2"/>
    <w:rsid w:val="004805BF"/>
    <w:rsid w:val="004806EE"/>
    <w:rsid w:val="00481E3C"/>
    <w:rsid w:val="00482763"/>
    <w:rsid w:val="00482C3F"/>
    <w:rsid w:val="00483666"/>
    <w:rsid w:val="00485714"/>
    <w:rsid w:val="00486A0C"/>
    <w:rsid w:val="00486D38"/>
    <w:rsid w:val="00487D18"/>
    <w:rsid w:val="00493908"/>
    <w:rsid w:val="004942C4"/>
    <w:rsid w:val="00494AB8"/>
    <w:rsid w:val="004962BD"/>
    <w:rsid w:val="00497549"/>
    <w:rsid w:val="004A27FC"/>
    <w:rsid w:val="004A30A1"/>
    <w:rsid w:val="004A64A6"/>
    <w:rsid w:val="004A7B88"/>
    <w:rsid w:val="004B30C3"/>
    <w:rsid w:val="004B316E"/>
    <w:rsid w:val="004B37E1"/>
    <w:rsid w:val="004B3AE9"/>
    <w:rsid w:val="004B4391"/>
    <w:rsid w:val="004B6B40"/>
    <w:rsid w:val="004C03B6"/>
    <w:rsid w:val="004C5E10"/>
    <w:rsid w:val="004C6330"/>
    <w:rsid w:val="004C751A"/>
    <w:rsid w:val="004D2A79"/>
    <w:rsid w:val="004E2DF2"/>
    <w:rsid w:val="004E482B"/>
    <w:rsid w:val="004E5FF1"/>
    <w:rsid w:val="004F039F"/>
    <w:rsid w:val="004F055C"/>
    <w:rsid w:val="004F55EA"/>
    <w:rsid w:val="004F7FBB"/>
    <w:rsid w:val="00502D77"/>
    <w:rsid w:val="00502F98"/>
    <w:rsid w:val="00504559"/>
    <w:rsid w:val="0050604D"/>
    <w:rsid w:val="0051055A"/>
    <w:rsid w:val="00510656"/>
    <w:rsid w:val="00512CEB"/>
    <w:rsid w:val="00515141"/>
    <w:rsid w:val="00515144"/>
    <w:rsid w:val="005153CF"/>
    <w:rsid w:val="005236D1"/>
    <w:rsid w:val="005272D4"/>
    <w:rsid w:val="00532306"/>
    <w:rsid w:val="00533348"/>
    <w:rsid w:val="00537C9F"/>
    <w:rsid w:val="00543BC9"/>
    <w:rsid w:val="005466CB"/>
    <w:rsid w:val="005474B3"/>
    <w:rsid w:val="0055097F"/>
    <w:rsid w:val="00550D70"/>
    <w:rsid w:val="0055333A"/>
    <w:rsid w:val="00556DA2"/>
    <w:rsid w:val="00560D60"/>
    <w:rsid w:val="00561032"/>
    <w:rsid w:val="00562CB7"/>
    <w:rsid w:val="00563AFB"/>
    <w:rsid w:val="00563C3F"/>
    <w:rsid w:val="00564D68"/>
    <w:rsid w:val="00565CB2"/>
    <w:rsid w:val="00572DDB"/>
    <w:rsid w:val="00582E0E"/>
    <w:rsid w:val="0058366A"/>
    <w:rsid w:val="005846B5"/>
    <w:rsid w:val="005848A7"/>
    <w:rsid w:val="00591FFB"/>
    <w:rsid w:val="005A1F19"/>
    <w:rsid w:val="005A2F1A"/>
    <w:rsid w:val="005A3457"/>
    <w:rsid w:val="005A41D2"/>
    <w:rsid w:val="005B0B33"/>
    <w:rsid w:val="005B165E"/>
    <w:rsid w:val="005B169F"/>
    <w:rsid w:val="005B2268"/>
    <w:rsid w:val="005B4546"/>
    <w:rsid w:val="005B4B17"/>
    <w:rsid w:val="005B596A"/>
    <w:rsid w:val="005B7B52"/>
    <w:rsid w:val="005C357C"/>
    <w:rsid w:val="005C67DB"/>
    <w:rsid w:val="005C7DA7"/>
    <w:rsid w:val="005D15EB"/>
    <w:rsid w:val="005D1834"/>
    <w:rsid w:val="005D48F0"/>
    <w:rsid w:val="005D5705"/>
    <w:rsid w:val="005E63E7"/>
    <w:rsid w:val="005E72E9"/>
    <w:rsid w:val="005F11C9"/>
    <w:rsid w:val="005F170B"/>
    <w:rsid w:val="005F1C7B"/>
    <w:rsid w:val="005F2582"/>
    <w:rsid w:val="005F2DB9"/>
    <w:rsid w:val="005F3202"/>
    <w:rsid w:val="005F433B"/>
    <w:rsid w:val="005F49E8"/>
    <w:rsid w:val="005F4F57"/>
    <w:rsid w:val="005F4F5B"/>
    <w:rsid w:val="005F70DB"/>
    <w:rsid w:val="005F786F"/>
    <w:rsid w:val="00600B05"/>
    <w:rsid w:val="00604BCC"/>
    <w:rsid w:val="00606059"/>
    <w:rsid w:val="006125FE"/>
    <w:rsid w:val="006149D7"/>
    <w:rsid w:val="006170AF"/>
    <w:rsid w:val="006211ED"/>
    <w:rsid w:val="00621F58"/>
    <w:rsid w:val="006244CE"/>
    <w:rsid w:val="00624C05"/>
    <w:rsid w:val="00625F43"/>
    <w:rsid w:val="0063172D"/>
    <w:rsid w:val="006360D4"/>
    <w:rsid w:val="0063698B"/>
    <w:rsid w:val="0063726C"/>
    <w:rsid w:val="0063759F"/>
    <w:rsid w:val="00644B68"/>
    <w:rsid w:val="00644CF9"/>
    <w:rsid w:val="00645490"/>
    <w:rsid w:val="0065033F"/>
    <w:rsid w:val="00651693"/>
    <w:rsid w:val="00651A7E"/>
    <w:rsid w:val="00651F43"/>
    <w:rsid w:val="006539AE"/>
    <w:rsid w:val="00653D25"/>
    <w:rsid w:val="00655BE4"/>
    <w:rsid w:val="00656426"/>
    <w:rsid w:val="00661CE3"/>
    <w:rsid w:val="00662E53"/>
    <w:rsid w:val="0066329D"/>
    <w:rsid w:val="00665420"/>
    <w:rsid w:val="00671230"/>
    <w:rsid w:val="006721A6"/>
    <w:rsid w:val="00673B29"/>
    <w:rsid w:val="00675253"/>
    <w:rsid w:val="00675496"/>
    <w:rsid w:val="0067647F"/>
    <w:rsid w:val="0067787A"/>
    <w:rsid w:val="00680995"/>
    <w:rsid w:val="00683072"/>
    <w:rsid w:val="00684CC7"/>
    <w:rsid w:val="00685A3D"/>
    <w:rsid w:val="0069313A"/>
    <w:rsid w:val="006933C4"/>
    <w:rsid w:val="00695677"/>
    <w:rsid w:val="00696AD6"/>
    <w:rsid w:val="006A4CBC"/>
    <w:rsid w:val="006A51F1"/>
    <w:rsid w:val="006A5F29"/>
    <w:rsid w:val="006B1953"/>
    <w:rsid w:val="006B73FB"/>
    <w:rsid w:val="006D04D4"/>
    <w:rsid w:val="006D45B7"/>
    <w:rsid w:val="006D46D2"/>
    <w:rsid w:val="006E0C2E"/>
    <w:rsid w:val="006E286A"/>
    <w:rsid w:val="006E5548"/>
    <w:rsid w:val="006E645E"/>
    <w:rsid w:val="006F1715"/>
    <w:rsid w:val="006F32D9"/>
    <w:rsid w:val="006F3904"/>
    <w:rsid w:val="006F4A8A"/>
    <w:rsid w:val="006F5867"/>
    <w:rsid w:val="00701DE0"/>
    <w:rsid w:val="007072E3"/>
    <w:rsid w:val="00712090"/>
    <w:rsid w:val="0071425A"/>
    <w:rsid w:val="0071647B"/>
    <w:rsid w:val="00717CB8"/>
    <w:rsid w:val="007210F4"/>
    <w:rsid w:val="00721166"/>
    <w:rsid w:val="00722B8A"/>
    <w:rsid w:val="007235C6"/>
    <w:rsid w:val="00723AD3"/>
    <w:rsid w:val="00725866"/>
    <w:rsid w:val="00730608"/>
    <w:rsid w:val="00730E31"/>
    <w:rsid w:val="0073142B"/>
    <w:rsid w:val="00733076"/>
    <w:rsid w:val="007330D2"/>
    <w:rsid w:val="00734F27"/>
    <w:rsid w:val="00736D2F"/>
    <w:rsid w:val="00736FDC"/>
    <w:rsid w:val="007379F8"/>
    <w:rsid w:val="007436C8"/>
    <w:rsid w:val="00745CCA"/>
    <w:rsid w:val="00754F4E"/>
    <w:rsid w:val="00756823"/>
    <w:rsid w:val="00757B8B"/>
    <w:rsid w:val="007601CD"/>
    <w:rsid w:val="00760ED6"/>
    <w:rsid w:val="00762E02"/>
    <w:rsid w:val="007638AE"/>
    <w:rsid w:val="00767EF3"/>
    <w:rsid w:val="00770986"/>
    <w:rsid w:val="00776630"/>
    <w:rsid w:val="0077695B"/>
    <w:rsid w:val="00776BF5"/>
    <w:rsid w:val="00776F9C"/>
    <w:rsid w:val="0077797E"/>
    <w:rsid w:val="0078008A"/>
    <w:rsid w:val="00780407"/>
    <w:rsid w:val="00783620"/>
    <w:rsid w:val="00784B6C"/>
    <w:rsid w:val="0079234C"/>
    <w:rsid w:val="00792CE8"/>
    <w:rsid w:val="00793440"/>
    <w:rsid w:val="00794F78"/>
    <w:rsid w:val="00796A5D"/>
    <w:rsid w:val="007A0AD1"/>
    <w:rsid w:val="007A1F6C"/>
    <w:rsid w:val="007A3AE9"/>
    <w:rsid w:val="007A3B3F"/>
    <w:rsid w:val="007A5774"/>
    <w:rsid w:val="007A5F72"/>
    <w:rsid w:val="007A7533"/>
    <w:rsid w:val="007B38AE"/>
    <w:rsid w:val="007C1A26"/>
    <w:rsid w:val="007C1C5B"/>
    <w:rsid w:val="007C27A8"/>
    <w:rsid w:val="007C428A"/>
    <w:rsid w:val="007D012D"/>
    <w:rsid w:val="007D0201"/>
    <w:rsid w:val="007D0750"/>
    <w:rsid w:val="007D631C"/>
    <w:rsid w:val="007D6CAF"/>
    <w:rsid w:val="007E0D43"/>
    <w:rsid w:val="007E2AF5"/>
    <w:rsid w:val="007E578F"/>
    <w:rsid w:val="007E5AD7"/>
    <w:rsid w:val="007E758E"/>
    <w:rsid w:val="007F00F3"/>
    <w:rsid w:val="007F17A2"/>
    <w:rsid w:val="007F1EC3"/>
    <w:rsid w:val="007F5311"/>
    <w:rsid w:val="007F649A"/>
    <w:rsid w:val="007F653C"/>
    <w:rsid w:val="007F7005"/>
    <w:rsid w:val="00802B43"/>
    <w:rsid w:val="00802D40"/>
    <w:rsid w:val="00804044"/>
    <w:rsid w:val="00810626"/>
    <w:rsid w:val="00813003"/>
    <w:rsid w:val="00817218"/>
    <w:rsid w:val="00820EC3"/>
    <w:rsid w:val="008227C6"/>
    <w:rsid w:val="008255A8"/>
    <w:rsid w:val="00830905"/>
    <w:rsid w:val="008313AE"/>
    <w:rsid w:val="00833429"/>
    <w:rsid w:val="00834CE3"/>
    <w:rsid w:val="0083555C"/>
    <w:rsid w:val="008375B5"/>
    <w:rsid w:val="00841857"/>
    <w:rsid w:val="00841899"/>
    <w:rsid w:val="00844A1D"/>
    <w:rsid w:val="00845904"/>
    <w:rsid w:val="00847C10"/>
    <w:rsid w:val="00851C79"/>
    <w:rsid w:val="00855304"/>
    <w:rsid w:val="00856A1B"/>
    <w:rsid w:val="008621EF"/>
    <w:rsid w:val="00865BDD"/>
    <w:rsid w:val="00870215"/>
    <w:rsid w:val="00872744"/>
    <w:rsid w:val="00873677"/>
    <w:rsid w:val="0088311D"/>
    <w:rsid w:val="008841D9"/>
    <w:rsid w:val="008850B5"/>
    <w:rsid w:val="00886626"/>
    <w:rsid w:val="00891378"/>
    <w:rsid w:val="00891B70"/>
    <w:rsid w:val="00893368"/>
    <w:rsid w:val="008A283E"/>
    <w:rsid w:val="008A6A8F"/>
    <w:rsid w:val="008A74E3"/>
    <w:rsid w:val="008B18DB"/>
    <w:rsid w:val="008B3D8E"/>
    <w:rsid w:val="008B5D0E"/>
    <w:rsid w:val="008B7CFC"/>
    <w:rsid w:val="008C1178"/>
    <w:rsid w:val="008C271E"/>
    <w:rsid w:val="008C5436"/>
    <w:rsid w:val="008C68E5"/>
    <w:rsid w:val="008D2D58"/>
    <w:rsid w:val="008D410B"/>
    <w:rsid w:val="008D691D"/>
    <w:rsid w:val="008E0540"/>
    <w:rsid w:val="008E221A"/>
    <w:rsid w:val="008E5BC6"/>
    <w:rsid w:val="008F2FD6"/>
    <w:rsid w:val="008F364F"/>
    <w:rsid w:val="008F3959"/>
    <w:rsid w:val="00905B34"/>
    <w:rsid w:val="009107FC"/>
    <w:rsid w:val="0091080B"/>
    <w:rsid w:val="009113B1"/>
    <w:rsid w:val="0091163E"/>
    <w:rsid w:val="00911D47"/>
    <w:rsid w:val="00915930"/>
    <w:rsid w:val="00915A99"/>
    <w:rsid w:val="00917705"/>
    <w:rsid w:val="00923624"/>
    <w:rsid w:val="0092595A"/>
    <w:rsid w:val="009267B3"/>
    <w:rsid w:val="00930217"/>
    <w:rsid w:val="00931C88"/>
    <w:rsid w:val="00933FB5"/>
    <w:rsid w:val="00940512"/>
    <w:rsid w:val="00942A26"/>
    <w:rsid w:val="00942FF9"/>
    <w:rsid w:val="0094355D"/>
    <w:rsid w:val="00943C36"/>
    <w:rsid w:val="00944ACD"/>
    <w:rsid w:val="00947176"/>
    <w:rsid w:val="00950D1C"/>
    <w:rsid w:val="0095199D"/>
    <w:rsid w:val="00951B6C"/>
    <w:rsid w:val="00956E2A"/>
    <w:rsid w:val="0095708C"/>
    <w:rsid w:val="009610A9"/>
    <w:rsid w:val="009639C1"/>
    <w:rsid w:val="00965117"/>
    <w:rsid w:val="009668AB"/>
    <w:rsid w:val="00967C7A"/>
    <w:rsid w:val="009712D5"/>
    <w:rsid w:val="0097620D"/>
    <w:rsid w:val="00980E32"/>
    <w:rsid w:val="00985FCE"/>
    <w:rsid w:val="0098660E"/>
    <w:rsid w:val="00986B33"/>
    <w:rsid w:val="00991154"/>
    <w:rsid w:val="00994DAE"/>
    <w:rsid w:val="00996F95"/>
    <w:rsid w:val="009A024B"/>
    <w:rsid w:val="009A0A69"/>
    <w:rsid w:val="009A323D"/>
    <w:rsid w:val="009A4E2A"/>
    <w:rsid w:val="009B5410"/>
    <w:rsid w:val="009B6B88"/>
    <w:rsid w:val="009B6BD2"/>
    <w:rsid w:val="009B7722"/>
    <w:rsid w:val="009C7666"/>
    <w:rsid w:val="009D643A"/>
    <w:rsid w:val="009E28F1"/>
    <w:rsid w:val="009E33A4"/>
    <w:rsid w:val="009E7034"/>
    <w:rsid w:val="009F0383"/>
    <w:rsid w:val="009F27D2"/>
    <w:rsid w:val="009F50A8"/>
    <w:rsid w:val="009F56D5"/>
    <w:rsid w:val="009F70BE"/>
    <w:rsid w:val="00A066E4"/>
    <w:rsid w:val="00A12B4D"/>
    <w:rsid w:val="00A2037E"/>
    <w:rsid w:val="00A21AFE"/>
    <w:rsid w:val="00A22CE5"/>
    <w:rsid w:val="00A24D98"/>
    <w:rsid w:val="00A256E0"/>
    <w:rsid w:val="00A264DA"/>
    <w:rsid w:val="00A309EC"/>
    <w:rsid w:val="00A330F2"/>
    <w:rsid w:val="00A41C9D"/>
    <w:rsid w:val="00A43D48"/>
    <w:rsid w:val="00A51171"/>
    <w:rsid w:val="00A5123A"/>
    <w:rsid w:val="00A55892"/>
    <w:rsid w:val="00A650D6"/>
    <w:rsid w:val="00A6592E"/>
    <w:rsid w:val="00A664BC"/>
    <w:rsid w:val="00A72300"/>
    <w:rsid w:val="00A73884"/>
    <w:rsid w:val="00A748BE"/>
    <w:rsid w:val="00A807E5"/>
    <w:rsid w:val="00A84ED1"/>
    <w:rsid w:val="00A86EBE"/>
    <w:rsid w:val="00A901F3"/>
    <w:rsid w:val="00A91B67"/>
    <w:rsid w:val="00A92E22"/>
    <w:rsid w:val="00A945AD"/>
    <w:rsid w:val="00A94BE5"/>
    <w:rsid w:val="00AA11E1"/>
    <w:rsid w:val="00AA2202"/>
    <w:rsid w:val="00AA2B16"/>
    <w:rsid w:val="00AB0908"/>
    <w:rsid w:val="00AB28E8"/>
    <w:rsid w:val="00AB6C2D"/>
    <w:rsid w:val="00AC6E2E"/>
    <w:rsid w:val="00AC757E"/>
    <w:rsid w:val="00AD3025"/>
    <w:rsid w:val="00AD35E6"/>
    <w:rsid w:val="00AD5436"/>
    <w:rsid w:val="00AD7269"/>
    <w:rsid w:val="00AE2E27"/>
    <w:rsid w:val="00AE428D"/>
    <w:rsid w:val="00AE4640"/>
    <w:rsid w:val="00AE4EE9"/>
    <w:rsid w:val="00AE5615"/>
    <w:rsid w:val="00AE64F7"/>
    <w:rsid w:val="00AE7029"/>
    <w:rsid w:val="00AF498A"/>
    <w:rsid w:val="00B010BB"/>
    <w:rsid w:val="00B019CD"/>
    <w:rsid w:val="00B12782"/>
    <w:rsid w:val="00B14291"/>
    <w:rsid w:val="00B20654"/>
    <w:rsid w:val="00B2165F"/>
    <w:rsid w:val="00B23CFC"/>
    <w:rsid w:val="00B23ED6"/>
    <w:rsid w:val="00B24948"/>
    <w:rsid w:val="00B313C2"/>
    <w:rsid w:val="00B35BFF"/>
    <w:rsid w:val="00B378FE"/>
    <w:rsid w:val="00B37BEB"/>
    <w:rsid w:val="00B41565"/>
    <w:rsid w:val="00B42254"/>
    <w:rsid w:val="00B42D7E"/>
    <w:rsid w:val="00B443B2"/>
    <w:rsid w:val="00B50BEF"/>
    <w:rsid w:val="00B510F0"/>
    <w:rsid w:val="00B51615"/>
    <w:rsid w:val="00B546B6"/>
    <w:rsid w:val="00B55DA5"/>
    <w:rsid w:val="00B57C1A"/>
    <w:rsid w:val="00B60FD8"/>
    <w:rsid w:val="00B64C51"/>
    <w:rsid w:val="00B67BE4"/>
    <w:rsid w:val="00B70F60"/>
    <w:rsid w:val="00B7182B"/>
    <w:rsid w:val="00B71E16"/>
    <w:rsid w:val="00B7329F"/>
    <w:rsid w:val="00B822E2"/>
    <w:rsid w:val="00B82F78"/>
    <w:rsid w:val="00B83C27"/>
    <w:rsid w:val="00B8627C"/>
    <w:rsid w:val="00B86AEE"/>
    <w:rsid w:val="00B93924"/>
    <w:rsid w:val="00B97CE3"/>
    <w:rsid w:val="00B97F02"/>
    <w:rsid w:val="00BA188C"/>
    <w:rsid w:val="00BA2787"/>
    <w:rsid w:val="00BA53E6"/>
    <w:rsid w:val="00BA6A42"/>
    <w:rsid w:val="00BA6FEF"/>
    <w:rsid w:val="00BA7C48"/>
    <w:rsid w:val="00BB0F8C"/>
    <w:rsid w:val="00BC07FA"/>
    <w:rsid w:val="00BC1152"/>
    <w:rsid w:val="00BC1B5F"/>
    <w:rsid w:val="00BC37F8"/>
    <w:rsid w:val="00BC3E5C"/>
    <w:rsid w:val="00BC4E25"/>
    <w:rsid w:val="00BC5EF7"/>
    <w:rsid w:val="00BC5F61"/>
    <w:rsid w:val="00BC6C5B"/>
    <w:rsid w:val="00BD372F"/>
    <w:rsid w:val="00BD7670"/>
    <w:rsid w:val="00BE18FF"/>
    <w:rsid w:val="00BE1AD9"/>
    <w:rsid w:val="00BE359A"/>
    <w:rsid w:val="00BE3AEE"/>
    <w:rsid w:val="00BE65FD"/>
    <w:rsid w:val="00BF0448"/>
    <w:rsid w:val="00BF2E57"/>
    <w:rsid w:val="00BF30A9"/>
    <w:rsid w:val="00C033EB"/>
    <w:rsid w:val="00C03A3A"/>
    <w:rsid w:val="00C079C8"/>
    <w:rsid w:val="00C110B0"/>
    <w:rsid w:val="00C1392F"/>
    <w:rsid w:val="00C1505B"/>
    <w:rsid w:val="00C175AD"/>
    <w:rsid w:val="00C205E5"/>
    <w:rsid w:val="00C206E8"/>
    <w:rsid w:val="00C227BC"/>
    <w:rsid w:val="00C3222F"/>
    <w:rsid w:val="00C32901"/>
    <w:rsid w:val="00C32A88"/>
    <w:rsid w:val="00C3360A"/>
    <w:rsid w:val="00C45A62"/>
    <w:rsid w:val="00C4688A"/>
    <w:rsid w:val="00C46BEA"/>
    <w:rsid w:val="00C475A3"/>
    <w:rsid w:val="00C510E7"/>
    <w:rsid w:val="00C51402"/>
    <w:rsid w:val="00C52F0E"/>
    <w:rsid w:val="00C5502B"/>
    <w:rsid w:val="00C56F19"/>
    <w:rsid w:val="00C608B2"/>
    <w:rsid w:val="00C61533"/>
    <w:rsid w:val="00C674F3"/>
    <w:rsid w:val="00C70C73"/>
    <w:rsid w:val="00C75A26"/>
    <w:rsid w:val="00C768A9"/>
    <w:rsid w:val="00C8097C"/>
    <w:rsid w:val="00C83B64"/>
    <w:rsid w:val="00C83E5E"/>
    <w:rsid w:val="00C85D95"/>
    <w:rsid w:val="00C86678"/>
    <w:rsid w:val="00C86830"/>
    <w:rsid w:val="00C90D0D"/>
    <w:rsid w:val="00C974DF"/>
    <w:rsid w:val="00CA0873"/>
    <w:rsid w:val="00CA0F57"/>
    <w:rsid w:val="00CA29AD"/>
    <w:rsid w:val="00CA2A58"/>
    <w:rsid w:val="00CB0F79"/>
    <w:rsid w:val="00CB3B6C"/>
    <w:rsid w:val="00CB3C73"/>
    <w:rsid w:val="00CB4459"/>
    <w:rsid w:val="00CC26FA"/>
    <w:rsid w:val="00CC6D99"/>
    <w:rsid w:val="00CD157E"/>
    <w:rsid w:val="00CD6A72"/>
    <w:rsid w:val="00CE1A3B"/>
    <w:rsid w:val="00CE224B"/>
    <w:rsid w:val="00CE2A93"/>
    <w:rsid w:val="00CE3831"/>
    <w:rsid w:val="00CE3C92"/>
    <w:rsid w:val="00CE5429"/>
    <w:rsid w:val="00CE75F9"/>
    <w:rsid w:val="00CF344F"/>
    <w:rsid w:val="00CF406F"/>
    <w:rsid w:val="00CF54FA"/>
    <w:rsid w:val="00D011DF"/>
    <w:rsid w:val="00D0700B"/>
    <w:rsid w:val="00D07109"/>
    <w:rsid w:val="00D0718B"/>
    <w:rsid w:val="00D07FBB"/>
    <w:rsid w:val="00D100B8"/>
    <w:rsid w:val="00D259A9"/>
    <w:rsid w:val="00D30F27"/>
    <w:rsid w:val="00D31AED"/>
    <w:rsid w:val="00D34CDB"/>
    <w:rsid w:val="00D4002E"/>
    <w:rsid w:val="00D40D02"/>
    <w:rsid w:val="00D40ED3"/>
    <w:rsid w:val="00D4316B"/>
    <w:rsid w:val="00D5156B"/>
    <w:rsid w:val="00D52F1F"/>
    <w:rsid w:val="00D545B8"/>
    <w:rsid w:val="00D5487F"/>
    <w:rsid w:val="00D54BAD"/>
    <w:rsid w:val="00D603AC"/>
    <w:rsid w:val="00D613C4"/>
    <w:rsid w:val="00D63259"/>
    <w:rsid w:val="00D6568B"/>
    <w:rsid w:val="00D66446"/>
    <w:rsid w:val="00D70B9C"/>
    <w:rsid w:val="00D75FA1"/>
    <w:rsid w:val="00D81BFC"/>
    <w:rsid w:val="00D81E5C"/>
    <w:rsid w:val="00D83553"/>
    <w:rsid w:val="00D93E2B"/>
    <w:rsid w:val="00D94781"/>
    <w:rsid w:val="00D94EB9"/>
    <w:rsid w:val="00D94F48"/>
    <w:rsid w:val="00D9589C"/>
    <w:rsid w:val="00D963C3"/>
    <w:rsid w:val="00D96EBC"/>
    <w:rsid w:val="00DA0DE1"/>
    <w:rsid w:val="00DA1CB0"/>
    <w:rsid w:val="00DA1D8D"/>
    <w:rsid w:val="00DA1FDD"/>
    <w:rsid w:val="00DA7A74"/>
    <w:rsid w:val="00DB1F86"/>
    <w:rsid w:val="00DB2CDF"/>
    <w:rsid w:val="00DB3527"/>
    <w:rsid w:val="00DC1425"/>
    <w:rsid w:val="00DC51E5"/>
    <w:rsid w:val="00DD0227"/>
    <w:rsid w:val="00DD10A0"/>
    <w:rsid w:val="00DD1C8F"/>
    <w:rsid w:val="00DD4C05"/>
    <w:rsid w:val="00DE2041"/>
    <w:rsid w:val="00DE5559"/>
    <w:rsid w:val="00DF314A"/>
    <w:rsid w:val="00DF755B"/>
    <w:rsid w:val="00E00569"/>
    <w:rsid w:val="00E02628"/>
    <w:rsid w:val="00E0493B"/>
    <w:rsid w:val="00E05345"/>
    <w:rsid w:val="00E07C0E"/>
    <w:rsid w:val="00E11EF5"/>
    <w:rsid w:val="00E13766"/>
    <w:rsid w:val="00E1618B"/>
    <w:rsid w:val="00E17632"/>
    <w:rsid w:val="00E20637"/>
    <w:rsid w:val="00E21150"/>
    <w:rsid w:val="00E23EE9"/>
    <w:rsid w:val="00E240EB"/>
    <w:rsid w:val="00E24796"/>
    <w:rsid w:val="00E2611F"/>
    <w:rsid w:val="00E30A2C"/>
    <w:rsid w:val="00E37E64"/>
    <w:rsid w:val="00E428BF"/>
    <w:rsid w:val="00E43FA4"/>
    <w:rsid w:val="00E44972"/>
    <w:rsid w:val="00E44C84"/>
    <w:rsid w:val="00E53D70"/>
    <w:rsid w:val="00E55620"/>
    <w:rsid w:val="00E55D98"/>
    <w:rsid w:val="00E55EA2"/>
    <w:rsid w:val="00E560F8"/>
    <w:rsid w:val="00E56447"/>
    <w:rsid w:val="00E5700B"/>
    <w:rsid w:val="00E61475"/>
    <w:rsid w:val="00E66EBD"/>
    <w:rsid w:val="00E679DD"/>
    <w:rsid w:val="00E758EA"/>
    <w:rsid w:val="00E76E52"/>
    <w:rsid w:val="00E774AA"/>
    <w:rsid w:val="00E7750A"/>
    <w:rsid w:val="00E80113"/>
    <w:rsid w:val="00E8111F"/>
    <w:rsid w:val="00E85C3E"/>
    <w:rsid w:val="00E91CCB"/>
    <w:rsid w:val="00E95528"/>
    <w:rsid w:val="00EA4F1C"/>
    <w:rsid w:val="00EA6215"/>
    <w:rsid w:val="00EA76F9"/>
    <w:rsid w:val="00EB299A"/>
    <w:rsid w:val="00EB4823"/>
    <w:rsid w:val="00EB4A63"/>
    <w:rsid w:val="00EC2694"/>
    <w:rsid w:val="00EC406C"/>
    <w:rsid w:val="00EC7F85"/>
    <w:rsid w:val="00ED030E"/>
    <w:rsid w:val="00ED07A4"/>
    <w:rsid w:val="00ED2109"/>
    <w:rsid w:val="00ED7387"/>
    <w:rsid w:val="00EE1532"/>
    <w:rsid w:val="00EE44FA"/>
    <w:rsid w:val="00EE4876"/>
    <w:rsid w:val="00EE5ACC"/>
    <w:rsid w:val="00EF080D"/>
    <w:rsid w:val="00EF2962"/>
    <w:rsid w:val="00EF59D0"/>
    <w:rsid w:val="00EF61A7"/>
    <w:rsid w:val="00EF725E"/>
    <w:rsid w:val="00F041F9"/>
    <w:rsid w:val="00F04DA0"/>
    <w:rsid w:val="00F12B70"/>
    <w:rsid w:val="00F14568"/>
    <w:rsid w:val="00F14738"/>
    <w:rsid w:val="00F15F45"/>
    <w:rsid w:val="00F2035E"/>
    <w:rsid w:val="00F20C88"/>
    <w:rsid w:val="00F21619"/>
    <w:rsid w:val="00F233F8"/>
    <w:rsid w:val="00F26F8D"/>
    <w:rsid w:val="00F33078"/>
    <w:rsid w:val="00F3365B"/>
    <w:rsid w:val="00F3609C"/>
    <w:rsid w:val="00F36B82"/>
    <w:rsid w:val="00F37BB8"/>
    <w:rsid w:val="00F400E9"/>
    <w:rsid w:val="00F422EA"/>
    <w:rsid w:val="00F5254A"/>
    <w:rsid w:val="00F52C3D"/>
    <w:rsid w:val="00F609F6"/>
    <w:rsid w:val="00F64734"/>
    <w:rsid w:val="00F668BF"/>
    <w:rsid w:val="00F702C5"/>
    <w:rsid w:val="00F7213C"/>
    <w:rsid w:val="00F73D44"/>
    <w:rsid w:val="00F82F42"/>
    <w:rsid w:val="00F90EDE"/>
    <w:rsid w:val="00F90FBC"/>
    <w:rsid w:val="00F91886"/>
    <w:rsid w:val="00F918A7"/>
    <w:rsid w:val="00F91944"/>
    <w:rsid w:val="00F92299"/>
    <w:rsid w:val="00F92F60"/>
    <w:rsid w:val="00F96D93"/>
    <w:rsid w:val="00FA5D01"/>
    <w:rsid w:val="00FA618C"/>
    <w:rsid w:val="00FA637C"/>
    <w:rsid w:val="00FA6C19"/>
    <w:rsid w:val="00FB1091"/>
    <w:rsid w:val="00FB1662"/>
    <w:rsid w:val="00FB1E56"/>
    <w:rsid w:val="00FC0028"/>
    <w:rsid w:val="00FC232F"/>
    <w:rsid w:val="00FC5474"/>
    <w:rsid w:val="00FC5966"/>
    <w:rsid w:val="00FD0CB6"/>
    <w:rsid w:val="00FD19EE"/>
    <w:rsid w:val="00FD2A0A"/>
    <w:rsid w:val="00FD3836"/>
    <w:rsid w:val="00FD587E"/>
    <w:rsid w:val="00FD630C"/>
    <w:rsid w:val="00FE04EE"/>
    <w:rsid w:val="00FE2A91"/>
    <w:rsid w:val="00FE2C34"/>
    <w:rsid w:val="00FE674F"/>
    <w:rsid w:val="00FF073A"/>
    <w:rsid w:val="00FF2E89"/>
    <w:rsid w:val="00FF44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DDCAA"/>
  <w15:chartTrackingRefBased/>
  <w15:docId w15:val="{1C5D1AB1-AA5F-A041-885F-2CC06EE14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B37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C5E1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FE2C34"/>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0654"/>
    <w:pPr>
      <w:ind w:left="720"/>
      <w:contextualSpacing/>
    </w:pPr>
  </w:style>
  <w:style w:type="character" w:customStyle="1" w:styleId="Titre1Car">
    <w:name w:val="Titre 1 Car"/>
    <w:basedOn w:val="Policepardfaut"/>
    <w:link w:val="Titre1"/>
    <w:uiPriority w:val="9"/>
    <w:rsid w:val="004B37E1"/>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4B37E1"/>
    <w:pPr>
      <w:spacing w:before="100" w:beforeAutospacing="1" w:after="100" w:afterAutospacing="1"/>
    </w:pPr>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2A4729"/>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2A4729"/>
    <w:rPr>
      <w:rFonts w:ascii="Times New Roman" w:hAnsi="Times New Roman" w:cs="Times New Roman"/>
      <w:sz w:val="18"/>
      <w:szCs w:val="18"/>
    </w:rPr>
  </w:style>
  <w:style w:type="character" w:customStyle="1" w:styleId="Titre2Car">
    <w:name w:val="Titre 2 Car"/>
    <w:basedOn w:val="Policepardfaut"/>
    <w:link w:val="Titre2"/>
    <w:uiPriority w:val="9"/>
    <w:rsid w:val="004C5E10"/>
    <w:rPr>
      <w:rFonts w:asciiTheme="majorHAnsi" w:eastAsiaTheme="majorEastAsia" w:hAnsiTheme="majorHAnsi" w:cstheme="majorBidi"/>
      <w:color w:val="2F5496" w:themeColor="accent1" w:themeShade="BF"/>
      <w:sz w:val="26"/>
      <w:szCs w:val="26"/>
    </w:rPr>
  </w:style>
  <w:style w:type="paragraph" w:styleId="TM1">
    <w:name w:val="toc 1"/>
    <w:basedOn w:val="Normal"/>
    <w:next w:val="Normal"/>
    <w:autoRedefine/>
    <w:uiPriority w:val="39"/>
    <w:unhideWhenUsed/>
    <w:rsid w:val="00556DA2"/>
    <w:pPr>
      <w:tabs>
        <w:tab w:val="left" w:pos="480"/>
        <w:tab w:val="right" w:leader="dot" w:pos="9062"/>
      </w:tabs>
      <w:spacing w:before="120" w:after="120"/>
    </w:pPr>
    <w:rPr>
      <w:rFonts w:cstheme="minorHAnsi"/>
      <w:b/>
      <w:bCs/>
      <w:caps/>
      <w:sz w:val="20"/>
      <w:szCs w:val="20"/>
    </w:rPr>
  </w:style>
  <w:style w:type="paragraph" w:styleId="TM2">
    <w:name w:val="toc 2"/>
    <w:basedOn w:val="Normal"/>
    <w:next w:val="Normal"/>
    <w:autoRedefine/>
    <w:uiPriority w:val="39"/>
    <w:unhideWhenUsed/>
    <w:rsid w:val="005B0B33"/>
    <w:pPr>
      <w:ind w:left="240"/>
    </w:pPr>
    <w:rPr>
      <w:rFonts w:cstheme="minorHAnsi"/>
      <w:smallCaps/>
      <w:sz w:val="20"/>
      <w:szCs w:val="20"/>
    </w:rPr>
  </w:style>
  <w:style w:type="paragraph" w:styleId="TM3">
    <w:name w:val="toc 3"/>
    <w:basedOn w:val="Normal"/>
    <w:next w:val="Normal"/>
    <w:autoRedefine/>
    <w:uiPriority w:val="39"/>
    <w:unhideWhenUsed/>
    <w:rsid w:val="005B0B33"/>
    <w:pPr>
      <w:ind w:left="480"/>
    </w:pPr>
    <w:rPr>
      <w:rFonts w:cstheme="minorHAnsi"/>
      <w:i/>
      <w:iCs/>
      <w:sz w:val="20"/>
      <w:szCs w:val="20"/>
    </w:rPr>
  </w:style>
  <w:style w:type="paragraph" w:styleId="TM4">
    <w:name w:val="toc 4"/>
    <w:basedOn w:val="Normal"/>
    <w:next w:val="Normal"/>
    <w:autoRedefine/>
    <w:uiPriority w:val="39"/>
    <w:unhideWhenUsed/>
    <w:rsid w:val="005B0B33"/>
    <w:pPr>
      <w:ind w:left="720"/>
    </w:pPr>
    <w:rPr>
      <w:rFonts w:cstheme="minorHAnsi"/>
      <w:sz w:val="18"/>
      <w:szCs w:val="18"/>
    </w:rPr>
  </w:style>
  <w:style w:type="paragraph" w:styleId="TM5">
    <w:name w:val="toc 5"/>
    <w:basedOn w:val="Normal"/>
    <w:next w:val="Normal"/>
    <w:autoRedefine/>
    <w:uiPriority w:val="39"/>
    <w:unhideWhenUsed/>
    <w:rsid w:val="005B0B33"/>
    <w:pPr>
      <w:ind w:left="960"/>
    </w:pPr>
    <w:rPr>
      <w:rFonts w:cstheme="minorHAnsi"/>
      <w:sz w:val="18"/>
      <w:szCs w:val="18"/>
    </w:rPr>
  </w:style>
  <w:style w:type="paragraph" w:styleId="TM6">
    <w:name w:val="toc 6"/>
    <w:basedOn w:val="Normal"/>
    <w:next w:val="Normal"/>
    <w:autoRedefine/>
    <w:uiPriority w:val="39"/>
    <w:unhideWhenUsed/>
    <w:rsid w:val="005B0B33"/>
    <w:pPr>
      <w:ind w:left="1200"/>
    </w:pPr>
    <w:rPr>
      <w:rFonts w:cstheme="minorHAnsi"/>
      <w:sz w:val="18"/>
      <w:szCs w:val="18"/>
    </w:rPr>
  </w:style>
  <w:style w:type="paragraph" w:styleId="TM7">
    <w:name w:val="toc 7"/>
    <w:basedOn w:val="Normal"/>
    <w:next w:val="Normal"/>
    <w:autoRedefine/>
    <w:uiPriority w:val="39"/>
    <w:unhideWhenUsed/>
    <w:rsid w:val="005B0B33"/>
    <w:pPr>
      <w:ind w:left="1440"/>
    </w:pPr>
    <w:rPr>
      <w:rFonts w:cstheme="minorHAnsi"/>
      <w:sz w:val="18"/>
      <w:szCs w:val="18"/>
    </w:rPr>
  </w:style>
  <w:style w:type="paragraph" w:styleId="TM8">
    <w:name w:val="toc 8"/>
    <w:basedOn w:val="Normal"/>
    <w:next w:val="Normal"/>
    <w:autoRedefine/>
    <w:uiPriority w:val="39"/>
    <w:unhideWhenUsed/>
    <w:rsid w:val="005B0B33"/>
    <w:pPr>
      <w:ind w:left="1680"/>
    </w:pPr>
    <w:rPr>
      <w:rFonts w:cstheme="minorHAnsi"/>
      <w:sz w:val="18"/>
      <w:szCs w:val="18"/>
    </w:rPr>
  </w:style>
  <w:style w:type="paragraph" w:styleId="TM9">
    <w:name w:val="toc 9"/>
    <w:basedOn w:val="Normal"/>
    <w:next w:val="Normal"/>
    <w:autoRedefine/>
    <w:uiPriority w:val="39"/>
    <w:unhideWhenUsed/>
    <w:rsid w:val="005B0B33"/>
    <w:pPr>
      <w:ind w:left="1920"/>
    </w:pPr>
    <w:rPr>
      <w:rFonts w:cstheme="minorHAnsi"/>
      <w:sz w:val="18"/>
      <w:szCs w:val="18"/>
    </w:rPr>
  </w:style>
  <w:style w:type="character" w:styleId="Lienhypertexte">
    <w:name w:val="Hyperlink"/>
    <w:basedOn w:val="Policepardfaut"/>
    <w:uiPriority w:val="99"/>
    <w:unhideWhenUsed/>
    <w:rsid w:val="005B0B33"/>
    <w:rPr>
      <w:color w:val="0563C1" w:themeColor="hyperlink"/>
      <w:u w:val="single"/>
    </w:rPr>
  </w:style>
  <w:style w:type="character" w:customStyle="1" w:styleId="Titre3Car">
    <w:name w:val="Titre 3 Car"/>
    <w:basedOn w:val="Policepardfaut"/>
    <w:link w:val="Titre3"/>
    <w:uiPriority w:val="9"/>
    <w:rsid w:val="00FE2C34"/>
    <w:rPr>
      <w:rFonts w:asciiTheme="majorHAnsi" w:eastAsiaTheme="majorEastAsia" w:hAnsiTheme="majorHAnsi" w:cstheme="majorBidi"/>
      <w:color w:val="1F3763" w:themeColor="accent1" w:themeShade="7F"/>
    </w:rPr>
  </w:style>
  <w:style w:type="paragraph" w:styleId="Sansinterligne">
    <w:name w:val="No Spacing"/>
    <w:link w:val="SansinterligneCar"/>
    <w:uiPriority w:val="1"/>
    <w:qFormat/>
    <w:rsid w:val="006170AF"/>
    <w:rPr>
      <w:rFonts w:eastAsiaTheme="minorEastAsia"/>
      <w:sz w:val="22"/>
      <w:szCs w:val="22"/>
      <w:lang w:eastAsia="fr-FR"/>
    </w:rPr>
  </w:style>
  <w:style w:type="character" w:customStyle="1" w:styleId="SansinterligneCar">
    <w:name w:val="Sans interligne Car"/>
    <w:basedOn w:val="Policepardfaut"/>
    <w:link w:val="Sansinterligne"/>
    <w:uiPriority w:val="1"/>
    <w:rsid w:val="006170AF"/>
    <w:rPr>
      <w:rFonts w:eastAsiaTheme="minorEastAsia"/>
      <w:sz w:val="22"/>
      <w:szCs w:val="22"/>
      <w:lang w:eastAsia="fr-FR"/>
    </w:rPr>
  </w:style>
  <w:style w:type="paragraph" w:styleId="Notedebasdepage">
    <w:name w:val="footnote text"/>
    <w:basedOn w:val="Normal"/>
    <w:link w:val="NotedebasdepageCar"/>
    <w:uiPriority w:val="99"/>
    <w:semiHidden/>
    <w:unhideWhenUsed/>
    <w:rsid w:val="00FC0028"/>
    <w:rPr>
      <w:sz w:val="20"/>
      <w:szCs w:val="20"/>
    </w:rPr>
  </w:style>
  <w:style w:type="character" w:customStyle="1" w:styleId="NotedebasdepageCar">
    <w:name w:val="Note de bas de page Car"/>
    <w:basedOn w:val="Policepardfaut"/>
    <w:link w:val="Notedebasdepage"/>
    <w:uiPriority w:val="99"/>
    <w:semiHidden/>
    <w:rsid w:val="00FC0028"/>
    <w:rPr>
      <w:sz w:val="20"/>
      <w:szCs w:val="20"/>
    </w:rPr>
  </w:style>
  <w:style w:type="character" w:styleId="Appelnotedebasdep">
    <w:name w:val="footnote reference"/>
    <w:basedOn w:val="Policepardfaut"/>
    <w:uiPriority w:val="99"/>
    <w:semiHidden/>
    <w:unhideWhenUsed/>
    <w:rsid w:val="00FC0028"/>
    <w:rPr>
      <w:vertAlign w:val="superscript"/>
    </w:rPr>
  </w:style>
  <w:style w:type="paragraph" w:styleId="En-tte">
    <w:name w:val="header"/>
    <w:basedOn w:val="Normal"/>
    <w:link w:val="En-tteCar"/>
    <w:uiPriority w:val="99"/>
    <w:unhideWhenUsed/>
    <w:rsid w:val="005E72E9"/>
    <w:pPr>
      <w:tabs>
        <w:tab w:val="center" w:pos="4536"/>
        <w:tab w:val="right" w:pos="9072"/>
      </w:tabs>
    </w:pPr>
  </w:style>
  <w:style w:type="character" w:customStyle="1" w:styleId="En-tteCar">
    <w:name w:val="En-tête Car"/>
    <w:basedOn w:val="Policepardfaut"/>
    <w:link w:val="En-tte"/>
    <w:uiPriority w:val="99"/>
    <w:rsid w:val="005E72E9"/>
  </w:style>
  <w:style w:type="paragraph" w:styleId="Pieddepage">
    <w:name w:val="footer"/>
    <w:basedOn w:val="Normal"/>
    <w:link w:val="PieddepageCar"/>
    <w:uiPriority w:val="99"/>
    <w:unhideWhenUsed/>
    <w:rsid w:val="005E72E9"/>
    <w:pPr>
      <w:tabs>
        <w:tab w:val="center" w:pos="4536"/>
        <w:tab w:val="right" w:pos="9072"/>
      </w:tabs>
    </w:pPr>
  </w:style>
  <w:style w:type="character" w:customStyle="1" w:styleId="PieddepageCar">
    <w:name w:val="Pied de page Car"/>
    <w:basedOn w:val="Policepardfaut"/>
    <w:link w:val="Pieddepage"/>
    <w:uiPriority w:val="99"/>
    <w:rsid w:val="005E72E9"/>
  </w:style>
  <w:style w:type="character" w:styleId="Numrodepage">
    <w:name w:val="page number"/>
    <w:basedOn w:val="Policepardfaut"/>
    <w:uiPriority w:val="99"/>
    <w:semiHidden/>
    <w:unhideWhenUsed/>
    <w:rsid w:val="00696AD6"/>
  </w:style>
  <w:style w:type="character" w:styleId="Marquedecommentaire">
    <w:name w:val="annotation reference"/>
    <w:basedOn w:val="Policepardfaut"/>
    <w:uiPriority w:val="99"/>
    <w:semiHidden/>
    <w:unhideWhenUsed/>
    <w:rsid w:val="00CE5429"/>
    <w:rPr>
      <w:sz w:val="16"/>
      <w:szCs w:val="16"/>
    </w:rPr>
  </w:style>
  <w:style w:type="paragraph" w:styleId="Commentaire">
    <w:name w:val="annotation text"/>
    <w:basedOn w:val="Normal"/>
    <w:link w:val="CommentaireCar"/>
    <w:uiPriority w:val="99"/>
    <w:semiHidden/>
    <w:unhideWhenUsed/>
    <w:rsid w:val="00CE5429"/>
    <w:rPr>
      <w:sz w:val="20"/>
      <w:szCs w:val="20"/>
    </w:rPr>
  </w:style>
  <w:style w:type="character" w:customStyle="1" w:styleId="CommentaireCar">
    <w:name w:val="Commentaire Car"/>
    <w:basedOn w:val="Policepardfaut"/>
    <w:link w:val="Commentaire"/>
    <w:uiPriority w:val="99"/>
    <w:semiHidden/>
    <w:rsid w:val="00CE5429"/>
    <w:rPr>
      <w:sz w:val="20"/>
      <w:szCs w:val="20"/>
    </w:rPr>
  </w:style>
  <w:style w:type="paragraph" w:styleId="Objetducommentaire">
    <w:name w:val="annotation subject"/>
    <w:basedOn w:val="Commentaire"/>
    <w:next w:val="Commentaire"/>
    <w:link w:val="ObjetducommentaireCar"/>
    <w:uiPriority w:val="99"/>
    <w:semiHidden/>
    <w:unhideWhenUsed/>
    <w:rsid w:val="00CE5429"/>
    <w:rPr>
      <w:b/>
      <w:bCs/>
    </w:rPr>
  </w:style>
  <w:style w:type="character" w:customStyle="1" w:styleId="ObjetducommentaireCar">
    <w:name w:val="Objet du commentaire Car"/>
    <w:basedOn w:val="CommentaireCar"/>
    <w:link w:val="Objetducommentaire"/>
    <w:uiPriority w:val="99"/>
    <w:semiHidden/>
    <w:rsid w:val="00CE5429"/>
    <w:rPr>
      <w:b/>
      <w:bCs/>
      <w:sz w:val="20"/>
      <w:szCs w:val="20"/>
    </w:rPr>
  </w:style>
  <w:style w:type="paragraph" w:styleId="Rvision">
    <w:name w:val="Revision"/>
    <w:hidden/>
    <w:uiPriority w:val="99"/>
    <w:semiHidden/>
    <w:rsid w:val="00CE5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2028">
      <w:bodyDiv w:val="1"/>
      <w:marLeft w:val="0"/>
      <w:marRight w:val="0"/>
      <w:marTop w:val="0"/>
      <w:marBottom w:val="0"/>
      <w:divBdr>
        <w:top w:val="none" w:sz="0" w:space="0" w:color="auto"/>
        <w:left w:val="none" w:sz="0" w:space="0" w:color="auto"/>
        <w:bottom w:val="none" w:sz="0" w:space="0" w:color="auto"/>
        <w:right w:val="none" w:sz="0" w:space="0" w:color="auto"/>
      </w:divBdr>
      <w:divsChild>
        <w:div w:id="1483696719">
          <w:marLeft w:val="0"/>
          <w:marRight w:val="0"/>
          <w:marTop w:val="0"/>
          <w:marBottom w:val="0"/>
          <w:divBdr>
            <w:top w:val="none" w:sz="0" w:space="0" w:color="auto"/>
            <w:left w:val="none" w:sz="0" w:space="0" w:color="auto"/>
            <w:bottom w:val="none" w:sz="0" w:space="0" w:color="auto"/>
            <w:right w:val="none" w:sz="0" w:space="0" w:color="auto"/>
          </w:divBdr>
          <w:divsChild>
            <w:div w:id="164514463">
              <w:marLeft w:val="0"/>
              <w:marRight w:val="0"/>
              <w:marTop w:val="0"/>
              <w:marBottom w:val="0"/>
              <w:divBdr>
                <w:top w:val="none" w:sz="0" w:space="0" w:color="auto"/>
                <w:left w:val="none" w:sz="0" w:space="0" w:color="auto"/>
                <w:bottom w:val="none" w:sz="0" w:space="0" w:color="auto"/>
                <w:right w:val="none" w:sz="0" w:space="0" w:color="auto"/>
              </w:divBdr>
              <w:divsChild>
                <w:div w:id="17469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8445">
      <w:bodyDiv w:val="1"/>
      <w:marLeft w:val="0"/>
      <w:marRight w:val="0"/>
      <w:marTop w:val="0"/>
      <w:marBottom w:val="0"/>
      <w:divBdr>
        <w:top w:val="none" w:sz="0" w:space="0" w:color="auto"/>
        <w:left w:val="none" w:sz="0" w:space="0" w:color="auto"/>
        <w:bottom w:val="none" w:sz="0" w:space="0" w:color="auto"/>
        <w:right w:val="none" w:sz="0" w:space="0" w:color="auto"/>
      </w:divBdr>
    </w:div>
    <w:div w:id="110443564">
      <w:bodyDiv w:val="1"/>
      <w:marLeft w:val="0"/>
      <w:marRight w:val="0"/>
      <w:marTop w:val="0"/>
      <w:marBottom w:val="0"/>
      <w:divBdr>
        <w:top w:val="none" w:sz="0" w:space="0" w:color="auto"/>
        <w:left w:val="none" w:sz="0" w:space="0" w:color="auto"/>
        <w:bottom w:val="none" w:sz="0" w:space="0" w:color="auto"/>
        <w:right w:val="none" w:sz="0" w:space="0" w:color="auto"/>
      </w:divBdr>
      <w:divsChild>
        <w:div w:id="248125161">
          <w:marLeft w:val="0"/>
          <w:marRight w:val="0"/>
          <w:marTop w:val="0"/>
          <w:marBottom w:val="0"/>
          <w:divBdr>
            <w:top w:val="none" w:sz="0" w:space="0" w:color="auto"/>
            <w:left w:val="none" w:sz="0" w:space="0" w:color="auto"/>
            <w:bottom w:val="none" w:sz="0" w:space="0" w:color="auto"/>
            <w:right w:val="none" w:sz="0" w:space="0" w:color="auto"/>
          </w:divBdr>
          <w:divsChild>
            <w:div w:id="476916065">
              <w:marLeft w:val="0"/>
              <w:marRight w:val="0"/>
              <w:marTop w:val="0"/>
              <w:marBottom w:val="0"/>
              <w:divBdr>
                <w:top w:val="none" w:sz="0" w:space="0" w:color="auto"/>
                <w:left w:val="none" w:sz="0" w:space="0" w:color="auto"/>
                <w:bottom w:val="none" w:sz="0" w:space="0" w:color="auto"/>
                <w:right w:val="none" w:sz="0" w:space="0" w:color="auto"/>
              </w:divBdr>
              <w:divsChild>
                <w:div w:id="13843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6526">
      <w:bodyDiv w:val="1"/>
      <w:marLeft w:val="0"/>
      <w:marRight w:val="0"/>
      <w:marTop w:val="0"/>
      <w:marBottom w:val="0"/>
      <w:divBdr>
        <w:top w:val="none" w:sz="0" w:space="0" w:color="auto"/>
        <w:left w:val="none" w:sz="0" w:space="0" w:color="auto"/>
        <w:bottom w:val="none" w:sz="0" w:space="0" w:color="auto"/>
        <w:right w:val="none" w:sz="0" w:space="0" w:color="auto"/>
      </w:divBdr>
      <w:divsChild>
        <w:div w:id="306252948">
          <w:marLeft w:val="0"/>
          <w:marRight w:val="0"/>
          <w:marTop w:val="0"/>
          <w:marBottom w:val="0"/>
          <w:divBdr>
            <w:top w:val="none" w:sz="0" w:space="0" w:color="auto"/>
            <w:left w:val="none" w:sz="0" w:space="0" w:color="auto"/>
            <w:bottom w:val="none" w:sz="0" w:space="0" w:color="auto"/>
            <w:right w:val="none" w:sz="0" w:space="0" w:color="auto"/>
          </w:divBdr>
          <w:divsChild>
            <w:div w:id="2147353827">
              <w:marLeft w:val="0"/>
              <w:marRight w:val="0"/>
              <w:marTop w:val="0"/>
              <w:marBottom w:val="0"/>
              <w:divBdr>
                <w:top w:val="none" w:sz="0" w:space="0" w:color="auto"/>
                <w:left w:val="none" w:sz="0" w:space="0" w:color="auto"/>
                <w:bottom w:val="none" w:sz="0" w:space="0" w:color="auto"/>
                <w:right w:val="none" w:sz="0" w:space="0" w:color="auto"/>
              </w:divBdr>
              <w:divsChild>
                <w:div w:id="1328023586">
                  <w:marLeft w:val="0"/>
                  <w:marRight w:val="0"/>
                  <w:marTop w:val="0"/>
                  <w:marBottom w:val="0"/>
                  <w:divBdr>
                    <w:top w:val="none" w:sz="0" w:space="0" w:color="auto"/>
                    <w:left w:val="none" w:sz="0" w:space="0" w:color="auto"/>
                    <w:bottom w:val="none" w:sz="0" w:space="0" w:color="auto"/>
                    <w:right w:val="none" w:sz="0" w:space="0" w:color="auto"/>
                  </w:divBdr>
                  <w:divsChild>
                    <w:div w:id="1468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3469">
      <w:bodyDiv w:val="1"/>
      <w:marLeft w:val="0"/>
      <w:marRight w:val="0"/>
      <w:marTop w:val="0"/>
      <w:marBottom w:val="0"/>
      <w:divBdr>
        <w:top w:val="none" w:sz="0" w:space="0" w:color="auto"/>
        <w:left w:val="none" w:sz="0" w:space="0" w:color="auto"/>
        <w:bottom w:val="none" w:sz="0" w:space="0" w:color="auto"/>
        <w:right w:val="none" w:sz="0" w:space="0" w:color="auto"/>
      </w:divBdr>
      <w:divsChild>
        <w:div w:id="1193805511">
          <w:marLeft w:val="0"/>
          <w:marRight w:val="0"/>
          <w:marTop w:val="0"/>
          <w:marBottom w:val="0"/>
          <w:divBdr>
            <w:top w:val="none" w:sz="0" w:space="0" w:color="auto"/>
            <w:left w:val="none" w:sz="0" w:space="0" w:color="auto"/>
            <w:bottom w:val="none" w:sz="0" w:space="0" w:color="auto"/>
            <w:right w:val="none" w:sz="0" w:space="0" w:color="auto"/>
          </w:divBdr>
          <w:divsChild>
            <w:div w:id="542325996">
              <w:marLeft w:val="0"/>
              <w:marRight w:val="0"/>
              <w:marTop w:val="0"/>
              <w:marBottom w:val="0"/>
              <w:divBdr>
                <w:top w:val="none" w:sz="0" w:space="0" w:color="auto"/>
                <w:left w:val="none" w:sz="0" w:space="0" w:color="auto"/>
                <w:bottom w:val="none" w:sz="0" w:space="0" w:color="auto"/>
                <w:right w:val="none" w:sz="0" w:space="0" w:color="auto"/>
              </w:divBdr>
              <w:divsChild>
                <w:div w:id="16934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9752">
      <w:bodyDiv w:val="1"/>
      <w:marLeft w:val="0"/>
      <w:marRight w:val="0"/>
      <w:marTop w:val="0"/>
      <w:marBottom w:val="0"/>
      <w:divBdr>
        <w:top w:val="none" w:sz="0" w:space="0" w:color="auto"/>
        <w:left w:val="none" w:sz="0" w:space="0" w:color="auto"/>
        <w:bottom w:val="none" w:sz="0" w:space="0" w:color="auto"/>
        <w:right w:val="none" w:sz="0" w:space="0" w:color="auto"/>
      </w:divBdr>
      <w:divsChild>
        <w:div w:id="571425170">
          <w:marLeft w:val="0"/>
          <w:marRight w:val="0"/>
          <w:marTop w:val="0"/>
          <w:marBottom w:val="0"/>
          <w:divBdr>
            <w:top w:val="none" w:sz="0" w:space="0" w:color="auto"/>
            <w:left w:val="none" w:sz="0" w:space="0" w:color="auto"/>
            <w:bottom w:val="none" w:sz="0" w:space="0" w:color="auto"/>
            <w:right w:val="none" w:sz="0" w:space="0" w:color="auto"/>
          </w:divBdr>
          <w:divsChild>
            <w:div w:id="1414664834">
              <w:marLeft w:val="0"/>
              <w:marRight w:val="0"/>
              <w:marTop w:val="0"/>
              <w:marBottom w:val="0"/>
              <w:divBdr>
                <w:top w:val="none" w:sz="0" w:space="0" w:color="auto"/>
                <w:left w:val="none" w:sz="0" w:space="0" w:color="auto"/>
                <w:bottom w:val="none" w:sz="0" w:space="0" w:color="auto"/>
                <w:right w:val="none" w:sz="0" w:space="0" w:color="auto"/>
              </w:divBdr>
              <w:divsChild>
                <w:div w:id="197397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8342">
      <w:bodyDiv w:val="1"/>
      <w:marLeft w:val="0"/>
      <w:marRight w:val="0"/>
      <w:marTop w:val="0"/>
      <w:marBottom w:val="0"/>
      <w:divBdr>
        <w:top w:val="none" w:sz="0" w:space="0" w:color="auto"/>
        <w:left w:val="none" w:sz="0" w:space="0" w:color="auto"/>
        <w:bottom w:val="none" w:sz="0" w:space="0" w:color="auto"/>
        <w:right w:val="none" w:sz="0" w:space="0" w:color="auto"/>
      </w:divBdr>
      <w:divsChild>
        <w:div w:id="634027254">
          <w:marLeft w:val="0"/>
          <w:marRight w:val="0"/>
          <w:marTop w:val="0"/>
          <w:marBottom w:val="0"/>
          <w:divBdr>
            <w:top w:val="none" w:sz="0" w:space="0" w:color="auto"/>
            <w:left w:val="none" w:sz="0" w:space="0" w:color="auto"/>
            <w:bottom w:val="none" w:sz="0" w:space="0" w:color="auto"/>
            <w:right w:val="none" w:sz="0" w:space="0" w:color="auto"/>
          </w:divBdr>
          <w:divsChild>
            <w:div w:id="992677419">
              <w:marLeft w:val="0"/>
              <w:marRight w:val="0"/>
              <w:marTop w:val="0"/>
              <w:marBottom w:val="0"/>
              <w:divBdr>
                <w:top w:val="none" w:sz="0" w:space="0" w:color="auto"/>
                <w:left w:val="none" w:sz="0" w:space="0" w:color="auto"/>
                <w:bottom w:val="none" w:sz="0" w:space="0" w:color="auto"/>
                <w:right w:val="none" w:sz="0" w:space="0" w:color="auto"/>
              </w:divBdr>
              <w:divsChild>
                <w:div w:id="640423537">
                  <w:marLeft w:val="0"/>
                  <w:marRight w:val="0"/>
                  <w:marTop w:val="0"/>
                  <w:marBottom w:val="0"/>
                  <w:divBdr>
                    <w:top w:val="none" w:sz="0" w:space="0" w:color="auto"/>
                    <w:left w:val="none" w:sz="0" w:space="0" w:color="auto"/>
                    <w:bottom w:val="none" w:sz="0" w:space="0" w:color="auto"/>
                    <w:right w:val="none" w:sz="0" w:space="0" w:color="auto"/>
                  </w:divBdr>
                  <w:divsChild>
                    <w:div w:id="186454925">
                      <w:marLeft w:val="0"/>
                      <w:marRight w:val="0"/>
                      <w:marTop w:val="0"/>
                      <w:marBottom w:val="0"/>
                      <w:divBdr>
                        <w:top w:val="none" w:sz="0" w:space="0" w:color="auto"/>
                        <w:left w:val="none" w:sz="0" w:space="0" w:color="auto"/>
                        <w:bottom w:val="none" w:sz="0" w:space="0" w:color="auto"/>
                        <w:right w:val="none" w:sz="0" w:space="0" w:color="auto"/>
                      </w:divBdr>
                    </w:div>
                  </w:divsChild>
                </w:div>
                <w:div w:id="130295261">
                  <w:marLeft w:val="0"/>
                  <w:marRight w:val="0"/>
                  <w:marTop w:val="0"/>
                  <w:marBottom w:val="0"/>
                  <w:divBdr>
                    <w:top w:val="none" w:sz="0" w:space="0" w:color="auto"/>
                    <w:left w:val="none" w:sz="0" w:space="0" w:color="auto"/>
                    <w:bottom w:val="none" w:sz="0" w:space="0" w:color="auto"/>
                    <w:right w:val="none" w:sz="0" w:space="0" w:color="auto"/>
                  </w:divBdr>
                  <w:divsChild>
                    <w:div w:id="1856193400">
                      <w:marLeft w:val="0"/>
                      <w:marRight w:val="0"/>
                      <w:marTop w:val="0"/>
                      <w:marBottom w:val="0"/>
                      <w:divBdr>
                        <w:top w:val="none" w:sz="0" w:space="0" w:color="auto"/>
                        <w:left w:val="none" w:sz="0" w:space="0" w:color="auto"/>
                        <w:bottom w:val="none" w:sz="0" w:space="0" w:color="auto"/>
                        <w:right w:val="none" w:sz="0" w:space="0" w:color="auto"/>
                      </w:divBdr>
                    </w:div>
                    <w:div w:id="2089035532">
                      <w:marLeft w:val="0"/>
                      <w:marRight w:val="0"/>
                      <w:marTop w:val="0"/>
                      <w:marBottom w:val="0"/>
                      <w:divBdr>
                        <w:top w:val="none" w:sz="0" w:space="0" w:color="auto"/>
                        <w:left w:val="none" w:sz="0" w:space="0" w:color="auto"/>
                        <w:bottom w:val="none" w:sz="0" w:space="0" w:color="auto"/>
                        <w:right w:val="none" w:sz="0" w:space="0" w:color="auto"/>
                      </w:divBdr>
                    </w:div>
                    <w:div w:id="294288586">
                      <w:marLeft w:val="0"/>
                      <w:marRight w:val="0"/>
                      <w:marTop w:val="0"/>
                      <w:marBottom w:val="0"/>
                      <w:divBdr>
                        <w:top w:val="none" w:sz="0" w:space="0" w:color="auto"/>
                        <w:left w:val="none" w:sz="0" w:space="0" w:color="auto"/>
                        <w:bottom w:val="none" w:sz="0" w:space="0" w:color="auto"/>
                        <w:right w:val="none" w:sz="0" w:space="0" w:color="auto"/>
                      </w:divBdr>
                    </w:div>
                  </w:divsChild>
                </w:div>
                <w:div w:id="1015501588">
                  <w:marLeft w:val="0"/>
                  <w:marRight w:val="0"/>
                  <w:marTop w:val="0"/>
                  <w:marBottom w:val="0"/>
                  <w:divBdr>
                    <w:top w:val="none" w:sz="0" w:space="0" w:color="auto"/>
                    <w:left w:val="none" w:sz="0" w:space="0" w:color="auto"/>
                    <w:bottom w:val="none" w:sz="0" w:space="0" w:color="auto"/>
                    <w:right w:val="none" w:sz="0" w:space="0" w:color="auto"/>
                  </w:divBdr>
                  <w:divsChild>
                    <w:div w:id="457259073">
                      <w:marLeft w:val="0"/>
                      <w:marRight w:val="0"/>
                      <w:marTop w:val="0"/>
                      <w:marBottom w:val="0"/>
                      <w:divBdr>
                        <w:top w:val="none" w:sz="0" w:space="0" w:color="auto"/>
                        <w:left w:val="none" w:sz="0" w:space="0" w:color="auto"/>
                        <w:bottom w:val="none" w:sz="0" w:space="0" w:color="auto"/>
                        <w:right w:val="none" w:sz="0" w:space="0" w:color="auto"/>
                      </w:divBdr>
                    </w:div>
                  </w:divsChild>
                </w:div>
                <w:div w:id="1886519868">
                  <w:marLeft w:val="0"/>
                  <w:marRight w:val="0"/>
                  <w:marTop w:val="0"/>
                  <w:marBottom w:val="0"/>
                  <w:divBdr>
                    <w:top w:val="none" w:sz="0" w:space="0" w:color="auto"/>
                    <w:left w:val="none" w:sz="0" w:space="0" w:color="auto"/>
                    <w:bottom w:val="none" w:sz="0" w:space="0" w:color="auto"/>
                    <w:right w:val="none" w:sz="0" w:space="0" w:color="auto"/>
                  </w:divBdr>
                  <w:divsChild>
                    <w:div w:id="893924976">
                      <w:marLeft w:val="0"/>
                      <w:marRight w:val="0"/>
                      <w:marTop w:val="0"/>
                      <w:marBottom w:val="0"/>
                      <w:divBdr>
                        <w:top w:val="none" w:sz="0" w:space="0" w:color="auto"/>
                        <w:left w:val="none" w:sz="0" w:space="0" w:color="auto"/>
                        <w:bottom w:val="none" w:sz="0" w:space="0" w:color="auto"/>
                        <w:right w:val="none" w:sz="0" w:space="0" w:color="auto"/>
                      </w:divBdr>
                    </w:div>
                  </w:divsChild>
                </w:div>
                <w:div w:id="818772074">
                  <w:marLeft w:val="0"/>
                  <w:marRight w:val="0"/>
                  <w:marTop w:val="0"/>
                  <w:marBottom w:val="0"/>
                  <w:divBdr>
                    <w:top w:val="none" w:sz="0" w:space="0" w:color="auto"/>
                    <w:left w:val="none" w:sz="0" w:space="0" w:color="auto"/>
                    <w:bottom w:val="none" w:sz="0" w:space="0" w:color="auto"/>
                    <w:right w:val="none" w:sz="0" w:space="0" w:color="auto"/>
                  </w:divBdr>
                  <w:divsChild>
                    <w:div w:id="1196768238">
                      <w:marLeft w:val="0"/>
                      <w:marRight w:val="0"/>
                      <w:marTop w:val="0"/>
                      <w:marBottom w:val="0"/>
                      <w:divBdr>
                        <w:top w:val="none" w:sz="0" w:space="0" w:color="auto"/>
                        <w:left w:val="none" w:sz="0" w:space="0" w:color="auto"/>
                        <w:bottom w:val="none" w:sz="0" w:space="0" w:color="auto"/>
                        <w:right w:val="none" w:sz="0" w:space="0" w:color="auto"/>
                      </w:divBdr>
                    </w:div>
                    <w:div w:id="863135649">
                      <w:marLeft w:val="0"/>
                      <w:marRight w:val="0"/>
                      <w:marTop w:val="0"/>
                      <w:marBottom w:val="0"/>
                      <w:divBdr>
                        <w:top w:val="none" w:sz="0" w:space="0" w:color="auto"/>
                        <w:left w:val="none" w:sz="0" w:space="0" w:color="auto"/>
                        <w:bottom w:val="none" w:sz="0" w:space="0" w:color="auto"/>
                        <w:right w:val="none" w:sz="0" w:space="0" w:color="auto"/>
                      </w:divBdr>
                    </w:div>
                  </w:divsChild>
                </w:div>
                <w:div w:id="2144300654">
                  <w:marLeft w:val="0"/>
                  <w:marRight w:val="0"/>
                  <w:marTop w:val="0"/>
                  <w:marBottom w:val="0"/>
                  <w:divBdr>
                    <w:top w:val="none" w:sz="0" w:space="0" w:color="auto"/>
                    <w:left w:val="none" w:sz="0" w:space="0" w:color="auto"/>
                    <w:bottom w:val="none" w:sz="0" w:space="0" w:color="auto"/>
                    <w:right w:val="none" w:sz="0" w:space="0" w:color="auto"/>
                  </w:divBdr>
                  <w:divsChild>
                    <w:div w:id="631055095">
                      <w:marLeft w:val="0"/>
                      <w:marRight w:val="0"/>
                      <w:marTop w:val="0"/>
                      <w:marBottom w:val="0"/>
                      <w:divBdr>
                        <w:top w:val="none" w:sz="0" w:space="0" w:color="auto"/>
                        <w:left w:val="none" w:sz="0" w:space="0" w:color="auto"/>
                        <w:bottom w:val="none" w:sz="0" w:space="0" w:color="auto"/>
                        <w:right w:val="none" w:sz="0" w:space="0" w:color="auto"/>
                      </w:divBdr>
                    </w:div>
                  </w:divsChild>
                </w:div>
                <w:div w:id="1307248498">
                  <w:marLeft w:val="0"/>
                  <w:marRight w:val="0"/>
                  <w:marTop w:val="0"/>
                  <w:marBottom w:val="0"/>
                  <w:divBdr>
                    <w:top w:val="none" w:sz="0" w:space="0" w:color="auto"/>
                    <w:left w:val="none" w:sz="0" w:space="0" w:color="auto"/>
                    <w:bottom w:val="none" w:sz="0" w:space="0" w:color="auto"/>
                    <w:right w:val="none" w:sz="0" w:space="0" w:color="auto"/>
                  </w:divBdr>
                  <w:divsChild>
                    <w:div w:id="3660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603668">
      <w:bodyDiv w:val="1"/>
      <w:marLeft w:val="0"/>
      <w:marRight w:val="0"/>
      <w:marTop w:val="0"/>
      <w:marBottom w:val="0"/>
      <w:divBdr>
        <w:top w:val="none" w:sz="0" w:space="0" w:color="auto"/>
        <w:left w:val="none" w:sz="0" w:space="0" w:color="auto"/>
        <w:bottom w:val="none" w:sz="0" w:space="0" w:color="auto"/>
        <w:right w:val="none" w:sz="0" w:space="0" w:color="auto"/>
      </w:divBdr>
      <w:divsChild>
        <w:div w:id="1776097289">
          <w:marLeft w:val="0"/>
          <w:marRight w:val="0"/>
          <w:marTop w:val="0"/>
          <w:marBottom w:val="0"/>
          <w:divBdr>
            <w:top w:val="none" w:sz="0" w:space="0" w:color="auto"/>
            <w:left w:val="none" w:sz="0" w:space="0" w:color="auto"/>
            <w:bottom w:val="none" w:sz="0" w:space="0" w:color="auto"/>
            <w:right w:val="none" w:sz="0" w:space="0" w:color="auto"/>
          </w:divBdr>
          <w:divsChild>
            <w:div w:id="1096750671">
              <w:marLeft w:val="0"/>
              <w:marRight w:val="0"/>
              <w:marTop w:val="0"/>
              <w:marBottom w:val="0"/>
              <w:divBdr>
                <w:top w:val="none" w:sz="0" w:space="0" w:color="auto"/>
                <w:left w:val="none" w:sz="0" w:space="0" w:color="auto"/>
                <w:bottom w:val="none" w:sz="0" w:space="0" w:color="auto"/>
                <w:right w:val="none" w:sz="0" w:space="0" w:color="auto"/>
              </w:divBdr>
              <w:divsChild>
                <w:div w:id="10826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1673">
      <w:bodyDiv w:val="1"/>
      <w:marLeft w:val="0"/>
      <w:marRight w:val="0"/>
      <w:marTop w:val="0"/>
      <w:marBottom w:val="0"/>
      <w:divBdr>
        <w:top w:val="none" w:sz="0" w:space="0" w:color="auto"/>
        <w:left w:val="none" w:sz="0" w:space="0" w:color="auto"/>
        <w:bottom w:val="none" w:sz="0" w:space="0" w:color="auto"/>
        <w:right w:val="none" w:sz="0" w:space="0" w:color="auto"/>
      </w:divBdr>
      <w:divsChild>
        <w:div w:id="915407445">
          <w:marLeft w:val="0"/>
          <w:marRight w:val="0"/>
          <w:marTop w:val="0"/>
          <w:marBottom w:val="0"/>
          <w:divBdr>
            <w:top w:val="none" w:sz="0" w:space="0" w:color="auto"/>
            <w:left w:val="none" w:sz="0" w:space="0" w:color="auto"/>
            <w:bottom w:val="none" w:sz="0" w:space="0" w:color="auto"/>
            <w:right w:val="none" w:sz="0" w:space="0" w:color="auto"/>
          </w:divBdr>
          <w:divsChild>
            <w:div w:id="300234974">
              <w:marLeft w:val="0"/>
              <w:marRight w:val="0"/>
              <w:marTop w:val="0"/>
              <w:marBottom w:val="0"/>
              <w:divBdr>
                <w:top w:val="none" w:sz="0" w:space="0" w:color="auto"/>
                <w:left w:val="none" w:sz="0" w:space="0" w:color="auto"/>
                <w:bottom w:val="none" w:sz="0" w:space="0" w:color="auto"/>
                <w:right w:val="none" w:sz="0" w:space="0" w:color="auto"/>
              </w:divBdr>
              <w:divsChild>
                <w:div w:id="700932590">
                  <w:marLeft w:val="0"/>
                  <w:marRight w:val="0"/>
                  <w:marTop w:val="0"/>
                  <w:marBottom w:val="0"/>
                  <w:divBdr>
                    <w:top w:val="none" w:sz="0" w:space="0" w:color="auto"/>
                    <w:left w:val="none" w:sz="0" w:space="0" w:color="auto"/>
                    <w:bottom w:val="none" w:sz="0" w:space="0" w:color="auto"/>
                    <w:right w:val="none" w:sz="0" w:space="0" w:color="auto"/>
                  </w:divBdr>
                  <w:divsChild>
                    <w:div w:id="9880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730762">
      <w:bodyDiv w:val="1"/>
      <w:marLeft w:val="0"/>
      <w:marRight w:val="0"/>
      <w:marTop w:val="0"/>
      <w:marBottom w:val="0"/>
      <w:divBdr>
        <w:top w:val="none" w:sz="0" w:space="0" w:color="auto"/>
        <w:left w:val="none" w:sz="0" w:space="0" w:color="auto"/>
        <w:bottom w:val="none" w:sz="0" w:space="0" w:color="auto"/>
        <w:right w:val="none" w:sz="0" w:space="0" w:color="auto"/>
      </w:divBdr>
      <w:divsChild>
        <w:div w:id="551816624">
          <w:marLeft w:val="0"/>
          <w:marRight w:val="0"/>
          <w:marTop w:val="0"/>
          <w:marBottom w:val="0"/>
          <w:divBdr>
            <w:top w:val="none" w:sz="0" w:space="0" w:color="auto"/>
            <w:left w:val="none" w:sz="0" w:space="0" w:color="auto"/>
            <w:bottom w:val="none" w:sz="0" w:space="0" w:color="auto"/>
            <w:right w:val="none" w:sz="0" w:space="0" w:color="auto"/>
          </w:divBdr>
          <w:divsChild>
            <w:div w:id="1952936332">
              <w:marLeft w:val="0"/>
              <w:marRight w:val="0"/>
              <w:marTop w:val="0"/>
              <w:marBottom w:val="0"/>
              <w:divBdr>
                <w:top w:val="none" w:sz="0" w:space="0" w:color="auto"/>
                <w:left w:val="none" w:sz="0" w:space="0" w:color="auto"/>
                <w:bottom w:val="none" w:sz="0" w:space="0" w:color="auto"/>
                <w:right w:val="none" w:sz="0" w:space="0" w:color="auto"/>
              </w:divBdr>
              <w:divsChild>
                <w:div w:id="210102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80880">
      <w:bodyDiv w:val="1"/>
      <w:marLeft w:val="0"/>
      <w:marRight w:val="0"/>
      <w:marTop w:val="0"/>
      <w:marBottom w:val="0"/>
      <w:divBdr>
        <w:top w:val="none" w:sz="0" w:space="0" w:color="auto"/>
        <w:left w:val="none" w:sz="0" w:space="0" w:color="auto"/>
        <w:bottom w:val="none" w:sz="0" w:space="0" w:color="auto"/>
        <w:right w:val="none" w:sz="0" w:space="0" w:color="auto"/>
      </w:divBdr>
      <w:divsChild>
        <w:div w:id="833688508">
          <w:marLeft w:val="0"/>
          <w:marRight w:val="0"/>
          <w:marTop w:val="0"/>
          <w:marBottom w:val="0"/>
          <w:divBdr>
            <w:top w:val="none" w:sz="0" w:space="0" w:color="auto"/>
            <w:left w:val="none" w:sz="0" w:space="0" w:color="auto"/>
            <w:bottom w:val="none" w:sz="0" w:space="0" w:color="auto"/>
            <w:right w:val="none" w:sz="0" w:space="0" w:color="auto"/>
          </w:divBdr>
          <w:divsChild>
            <w:div w:id="376855743">
              <w:marLeft w:val="0"/>
              <w:marRight w:val="0"/>
              <w:marTop w:val="0"/>
              <w:marBottom w:val="0"/>
              <w:divBdr>
                <w:top w:val="none" w:sz="0" w:space="0" w:color="auto"/>
                <w:left w:val="none" w:sz="0" w:space="0" w:color="auto"/>
                <w:bottom w:val="none" w:sz="0" w:space="0" w:color="auto"/>
                <w:right w:val="none" w:sz="0" w:space="0" w:color="auto"/>
              </w:divBdr>
              <w:divsChild>
                <w:div w:id="173134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326080">
      <w:bodyDiv w:val="1"/>
      <w:marLeft w:val="0"/>
      <w:marRight w:val="0"/>
      <w:marTop w:val="0"/>
      <w:marBottom w:val="0"/>
      <w:divBdr>
        <w:top w:val="none" w:sz="0" w:space="0" w:color="auto"/>
        <w:left w:val="none" w:sz="0" w:space="0" w:color="auto"/>
        <w:bottom w:val="none" w:sz="0" w:space="0" w:color="auto"/>
        <w:right w:val="none" w:sz="0" w:space="0" w:color="auto"/>
      </w:divBdr>
      <w:divsChild>
        <w:div w:id="956453727">
          <w:marLeft w:val="0"/>
          <w:marRight w:val="0"/>
          <w:marTop w:val="0"/>
          <w:marBottom w:val="0"/>
          <w:divBdr>
            <w:top w:val="none" w:sz="0" w:space="0" w:color="auto"/>
            <w:left w:val="none" w:sz="0" w:space="0" w:color="auto"/>
            <w:bottom w:val="none" w:sz="0" w:space="0" w:color="auto"/>
            <w:right w:val="none" w:sz="0" w:space="0" w:color="auto"/>
          </w:divBdr>
          <w:divsChild>
            <w:div w:id="110708732">
              <w:marLeft w:val="0"/>
              <w:marRight w:val="0"/>
              <w:marTop w:val="0"/>
              <w:marBottom w:val="0"/>
              <w:divBdr>
                <w:top w:val="none" w:sz="0" w:space="0" w:color="auto"/>
                <w:left w:val="none" w:sz="0" w:space="0" w:color="auto"/>
                <w:bottom w:val="none" w:sz="0" w:space="0" w:color="auto"/>
                <w:right w:val="none" w:sz="0" w:space="0" w:color="auto"/>
              </w:divBdr>
              <w:divsChild>
                <w:div w:id="11354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33802">
      <w:bodyDiv w:val="1"/>
      <w:marLeft w:val="0"/>
      <w:marRight w:val="0"/>
      <w:marTop w:val="0"/>
      <w:marBottom w:val="0"/>
      <w:divBdr>
        <w:top w:val="none" w:sz="0" w:space="0" w:color="auto"/>
        <w:left w:val="none" w:sz="0" w:space="0" w:color="auto"/>
        <w:bottom w:val="none" w:sz="0" w:space="0" w:color="auto"/>
        <w:right w:val="none" w:sz="0" w:space="0" w:color="auto"/>
      </w:divBdr>
      <w:divsChild>
        <w:div w:id="761535511">
          <w:marLeft w:val="0"/>
          <w:marRight w:val="0"/>
          <w:marTop w:val="0"/>
          <w:marBottom w:val="0"/>
          <w:divBdr>
            <w:top w:val="none" w:sz="0" w:space="0" w:color="auto"/>
            <w:left w:val="none" w:sz="0" w:space="0" w:color="auto"/>
            <w:bottom w:val="none" w:sz="0" w:space="0" w:color="auto"/>
            <w:right w:val="none" w:sz="0" w:space="0" w:color="auto"/>
          </w:divBdr>
          <w:divsChild>
            <w:div w:id="596836363">
              <w:marLeft w:val="0"/>
              <w:marRight w:val="0"/>
              <w:marTop w:val="0"/>
              <w:marBottom w:val="0"/>
              <w:divBdr>
                <w:top w:val="none" w:sz="0" w:space="0" w:color="auto"/>
                <w:left w:val="none" w:sz="0" w:space="0" w:color="auto"/>
                <w:bottom w:val="none" w:sz="0" w:space="0" w:color="auto"/>
                <w:right w:val="none" w:sz="0" w:space="0" w:color="auto"/>
              </w:divBdr>
              <w:divsChild>
                <w:div w:id="222327874">
                  <w:marLeft w:val="0"/>
                  <w:marRight w:val="0"/>
                  <w:marTop w:val="0"/>
                  <w:marBottom w:val="0"/>
                  <w:divBdr>
                    <w:top w:val="none" w:sz="0" w:space="0" w:color="auto"/>
                    <w:left w:val="none" w:sz="0" w:space="0" w:color="auto"/>
                    <w:bottom w:val="none" w:sz="0" w:space="0" w:color="auto"/>
                    <w:right w:val="none" w:sz="0" w:space="0" w:color="auto"/>
                  </w:divBdr>
                  <w:divsChild>
                    <w:div w:id="201025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93732">
      <w:bodyDiv w:val="1"/>
      <w:marLeft w:val="0"/>
      <w:marRight w:val="0"/>
      <w:marTop w:val="0"/>
      <w:marBottom w:val="0"/>
      <w:divBdr>
        <w:top w:val="none" w:sz="0" w:space="0" w:color="auto"/>
        <w:left w:val="none" w:sz="0" w:space="0" w:color="auto"/>
        <w:bottom w:val="none" w:sz="0" w:space="0" w:color="auto"/>
        <w:right w:val="none" w:sz="0" w:space="0" w:color="auto"/>
      </w:divBdr>
      <w:divsChild>
        <w:div w:id="786005428">
          <w:marLeft w:val="0"/>
          <w:marRight w:val="0"/>
          <w:marTop w:val="0"/>
          <w:marBottom w:val="0"/>
          <w:divBdr>
            <w:top w:val="none" w:sz="0" w:space="0" w:color="auto"/>
            <w:left w:val="none" w:sz="0" w:space="0" w:color="auto"/>
            <w:bottom w:val="none" w:sz="0" w:space="0" w:color="auto"/>
            <w:right w:val="none" w:sz="0" w:space="0" w:color="auto"/>
          </w:divBdr>
          <w:divsChild>
            <w:div w:id="1459446095">
              <w:marLeft w:val="0"/>
              <w:marRight w:val="0"/>
              <w:marTop w:val="0"/>
              <w:marBottom w:val="0"/>
              <w:divBdr>
                <w:top w:val="none" w:sz="0" w:space="0" w:color="auto"/>
                <w:left w:val="none" w:sz="0" w:space="0" w:color="auto"/>
                <w:bottom w:val="none" w:sz="0" w:space="0" w:color="auto"/>
                <w:right w:val="none" w:sz="0" w:space="0" w:color="auto"/>
              </w:divBdr>
              <w:divsChild>
                <w:div w:id="7023698">
                  <w:marLeft w:val="0"/>
                  <w:marRight w:val="0"/>
                  <w:marTop w:val="0"/>
                  <w:marBottom w:val="0"/>
                  <w:divBdr>
                    <w:top w:val="none" w:sz="0" w:space="0" w:color="auto"/>
                    <w:left w:val="none" w:sz="0" w:space="0" w:color="auto"/>
                    <w:bottom w:val="none" w:sz="0" w:space="0" w:color="auto"/>
                    <w:right w:val="none" w:sz="0" w:space="0" w:color="auto"/>
                  </w:divBdr>
                  <w:divsChild>
                    <w:div w:id="206151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39092">
      <w:bodyDiv w:val="1"/>
      <w:marLeft w:val="0"/>
      <w:marRight w:val="0"/>
      <w:marTop w:val="0"/>
      <w:marBottom w:val="0"/>
      <w:divBdr>
        <w:top w:val="none" w:sz="0" w:space="0" w:color="auto"/>
        <w:left w:val="none" w:sz="0" w:space="0" w:color="auto"/>
        <w:bottom w:val="none" w:sz="0" w:space="0" w:color="auto"/>
        <w:right w:val="none" w:sz="0" w:space="0" w:color="auto"/>
      </w:divBdr>
      <w:divsChild>
        <w:div w:id="288097518">
          <w:marLeft w:val="0"/>
          <w:marRight w:val="0"/>
          <w:marTop w:val="0"/>
          <w:marBottom w:val="0"/>
          <w:divBdr>
            <w:top w:val="none" w:sz="0" w:space="0" w:color="auto"/>
            <w:left w:val="none" w:sz="0" w:space="0" w:color="auto"/>
            <w:bottom w:val="none" w:sz="0" w:space="0" w:color="auto"/>
            <w:right w:val="none" w:sz="0" w:space="0" w:color="auto"/>
          </w:divBdr>
          <w:divsChild>
            <w:div w:id="1727102151">
              <w:marLeft w:val="0"/>
              <w:marRight w:val="0"/>
              <w:marTop w:val="0"/>
              <w:marBottom w:val="0"/>
              <w:divBdr>
                <w:top w:val="none" w:sz="0" w:space="0" w:color="auto"/>
                <w:left w:val="none" w:sz="0" w:space="0" w:color="auto"/>
                <w:bottom w:val="none" w:sz="0" w:space="0" w:color="auto"/>
                <w:right w:val="none" w:sz="0" w:space="0" w:color="auto"/>
              </w:divBdr>
              <w:divsChild>
                <w:div w:id="21171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91595">
      <w:bodyDiv w:val="1"/>
      <w:marLeft w:val="0"/>
      <w:marRight w:val="0"/>
      <w:marTop w:val="0"/>
      <w:marBottom w:val="0"/>
      <w:divBdr>
        <w:top w:val="none" w:sz="0" w:space="0" w:color="auto"/>
        <w:left w:val="none" w:sz="0" w:space="0" w:color="auto"/>
        <w:bottom w:val="none" w:sz="0" w:space="0" w:color="auto"/>
        <w:right w:val="none" w:sz="0" w:space="0" w:color="auto"/>
      </w:divBdr>
      <w:divsChild>
        <w:div w:id="73204560">
          <w:marLeft w:val="0"/>
          <w:marRight w:val="0"/>
          <w:marTop w:val="0"/>
          <w:marBottom w:val="0"/>
          <w:divBdr>
            <w:top w:val="none" w:sz="0" w:space="0" w:color="auto"/>
            <w:left w:val="none" w:sz="0" w:space="0" w:color="auto"/>
            <w:bottom w:val="none" w:sz="0" w:space="0" w:color="auto"/>
            <w:right w:val="none" w:sz="0" w:space="0" w:color="auto"/>
          </w:divBdr>
          <w:divsChild>
            <w:div w:id="345058400">
              <w:marLeft w:val="0"/>
              <w:marRight w:val="0"/>
              <w:marTop w:val="0"/>
              <w:marBottom w:val="0"/>
              <w:divBdr>
                <w:top w:val="none" w:sz="0" w:space="0" w:color="auto"/>
                <w:left w:val="none" w:sz="0" w:space="0" w:color="auto"/>
                <w:bottom w:val="none" w:sz="0" w:space="0" w:color="auto"/>
                <w:right w:val="none" w:sz="0" w:space="0" w:color="auto"/>
              </w:divBdr>
              <w:divsChild>
                <w:div w:id="15118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85240">
      <w:bodyDiv w:val="1"/>
      <w:marLeft w:val="0"/>
      <w:marRight w:val="0"/>
      <w:marTop w:val="0"/>
      <w:marBottom w:val="0"/>
      <w:divBdr>
        <w:top w:val="none" w:sz="0" w:space="0" w:color="auto"/>
        <w:left w:val="none" w:sz="0" w:space="0" w:color="auto"/>
        <w:bottom w:val="none" w:sz="0" w:space="0" w:color="auto"/>
        <w:right w:val="none" w:sz="0" w:space="0" w:color="auto"/>
      </w:divBdr>
      <w:divsChild>
        <w:div w:id="1132165753">
          <w:marLeft w:val="0"/>
          <w:marRight w:val="0"/>
          <w:marTop w:val="0"/>
          <w:marBottom w:val="0"/>
          <w:divBdr>
            <w:top w:val="none" w:sz="0" w:space="0" w:color="auto"/>
            <w:left w:val="none" w:sz="0" w:space="0" w:color="auto"/>
            <w:bottom w:val="none" w:sz="0" w:space="0" w:color="auto"/>
            <w:right w:val="none" w:sz="0" w:space="0" w:color="auto"/>
          </w:divBdr>
          <w:divsChild>
            <w:div w:id="1280793415">
              <w:marLeft w:val="0"/>
              <w:marRight w:val="0"/>
              <w:marTop w:val="0"/>
              <w:marBottom w:val="0"/>
              <w:divBdr>
                <w:top w:val="none" w:sz="0" w:space="0" w:color="auto"/>
                <w:left w:val="none" w:sz="0" w:space="0" w:color="auto"/>
                <w:bottom w:val="none" w:sz="0" w:space="0" w:color="auto"/>
                <w:right w:val="none" w:sz="0" w:space="0" w:color="auto"/>
              </w:divBdr>
              <w:divsChild>
                <w:div w:id="1482962673">
                  <w:marLeft w:val="0"/>
                  <w:marRight w:val="0"/>
                  <w:marTop w:val="0"/>
                  <w:marBottom w:val="0"/>
                  <w:divBdr>
                    <w:top w:val="none" w:sz="0" w:space="0" w:color="auto"/>
                    <w:left w:val="none" w:sz="0" w:space="0" w:color="auto"/>
                    <w:bottom w:val="none" w:sz="0" w:space="0" w:color="auto"/>
                    <w:right w:val="none" w:sz="0" w:space="0" w:color="auto"/>
                  </w:divBdr>
                  <w:divsChild>
                    <w:div w:id="21227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89085">
      <w:bodyDiv w:val="1"/>
      <w:marLeft w:val="0"/>
      <w:marRight w:val="0"/>
      <w:marTop w:val="0"/>
      <w:marBottom w:val="0"/>
      <w:divBdr>
        <w:top w:val="none" w:sz="0" w:space="0" w:color="auto"/>
        <w:left w:val="none" w:sz="0" w:space="0" w:color="auto"/>
        <w:bottom w:val="none" w:sz="0" w:space="0" w:color="auto"/>
        <w:right w:val="none" w:sz="0" w:space="0" w:color="auto"/>
      </w:divBdr>
    </w:div>
    <w:div w:id="549928212">
      <w:bodyDiv w:val="1"/>
      <w:marLeft w:val="0"/>
      <w:marRight w:val="0"/>
      <w:marTop w:val="0"/>
      <w:marBottom w:val="0"/>
      <w:divBdr>
        <w:top w:val="none" w:sz="0" w:space="0" w:color="auto"/>
        <w:left w:val="none" w:sz="0" w:space="0" w:color="auto"/>
        <w:bottom w:val="none" w:sz="0" w:space="0" w:color="auto"/>
        <w:right w:val="none" w:sz="0" w:space="0" w:color="auto"/>
      </w:divBdr>
    </w:div>
    <w:div w:id="558857873">
      <w:bodyDiv w:val="1"/>
      <w:marLeft w:val="0"/>
      <w:marRight w:val="0"/>
      <w:marTop w:val="0"/>
      <w:marBottom w:val="0"/>
      <w:divBdr>
        <w:top w:val="none" w:sz="0" w:space="0" w:color="auto"/>
        <w:left w:val="none" w:sz="0" w:space="0" w:color="auto"/>
        <w:bottom w:val="none" w:sz="0" w:space="0" w:color="auto"/>
        <w:right w:val="none" w:sz="0" w:space="0" w:color="auto"/>
      </w:divBdr>
      <w:divsChild>
        <w:div w:id="35736449">
          <w:marLeft w:val="0"/>
          <w:marRight w:val="0"/>
          <w:marTop w:val="0"/>
          <w:marBottom w:val="0"/>
          <w:divBdr>
            <w:top w:val="none" w:sz="0" w:space="0" w:color="auto"/>
            <w:left w:val="none" w:sz="0" w:space="0" w:color="auto"/>
            <w:bottom w:val="none" w:sz="0" w:space="0" w:color="auto"/>
            <w:right w:val="none" w:sz="0" w:space="0" w:color="auto"/>
          </w:divBdr>
          <w:divsChild>
            <w:div w:id="2145418692">
              <w:marLeft w:val="0"/>
              <w:marRight w:val="0"/>
              <w:marTop w:val="0"/>
              <w:marBottom w:val="0"/>
              <w:divBdr>
                <w:top w:val="none" w:sz="0" w:space="0" w:color="auto"/>
                <w:left w:val="none" w:sz="0" w:space="0" w:color="auto"/>
                <w:bottom w:val="none" w:sz="0" w:space="0" w:color="auto"/>
                <w:right w:val="none" w:sz="0" w:space="0" w:color="auto"/>
              </w:divBdr>
              <w:divsChild>
                <w:div w:id="186419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391506">
      <w:bodyDiv w:val="1"/>
      <w:marLeft w:val="0"/>
      <w:marRight w:val="0"/>
      <w:marTop w:val="0"/>
      <w:marBottom w:val="0"/>
      <w:divBdr>
        <w:top w:val="none" w:sz="0" w:space="0" w:color="auto"/>
        <w:left w:val="none" w:sz="0" w:space="0" w:color="auto"/>
        <w:bottom w:val="none" w:sz="0" w:space="0" w:color="auto"/>
        <w:right w:val="none" w:sz="0" w:space="0" w:color="auto"/>
      </w:divBdr>
      <w:divsChild>
        <w:div w:id="1925801795">
          <w:marLeft w:val="0"/>
          <w:marRight w:val="0"/>
          <w:marTop w:val="0"/>
          <w:marBottom w:val="0"/>
          <w:divBdr>
            <w:top w:val="none" w:sz="0" w:space="0" w:color="auto"/>
            <w:left w:val="none" w:sz="0" w:space="0" w:color="auto"/>
            <w:bottom w:val="none" w:sz="0" w:space="0" w:color="auto"/>
            <w:right w:val="none" w:sz="0" w:space="0" w:color="auto"/>
          </w:divBdr>
          <w:divsChild>
            <w:div w:id="2042046286">
              <w:marLeft w:val="0"/>
              <w:marRight w:val="0"/>
              <w:marTop w:val="0"/>
              <w:marBottom w:val="0"/>
              <w:divBdr>
                <w:top w:val="none" w:sz="0" w:space="0" w:color="auto"/>
                <w:left w:val="none" w:sz="0" w:space="0" w:color="auto"/>
                <w:bottom w:val="none" w:sz="0" w:space="0" w:color="auto"/>
                <w:right w:val="none" w:sz="0" w:space="0" w:color="auto"/>
              </w:divBdr>
              <w:divsChild>
                <w:div w:id="128091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87037">
      <w:bodyDiv w:val="1"/>
      <w:marLeft w:val="0"/>
      <w:marRight w:val="0"/>
      <w:marTop w:val="0"/>
      <w:marBottom w:val="0"/>
      <w:divBdr>
        <w:top w:val="none" w:sz="0" w:space="0" w:color="auto"/>
        <w:left w:val="none" w:sz="0" w:space="0" w:color="auto"/>
        <w:bottom w:val="none" w:sz="0" w:space="0" w:color="auto"/>
        <w:right w:val="none" w:sz="0" w:space="0" w:color="auto"/>
      </w:divBdr>
      <w:divsChild>
        <w:div w:id="1567111433">
          <w:marLeft w:val="0"/>
          <w:marRight w:val="0"/>
          <w:marTop w:val="0"/>
          <w:marBottom w:val="0"/>
          <w:divBdr>
            <w:top w:val="none" w:sz="0" w:space="0" w:color="auto"/>
            <w:left w:val="none" w:sz="0" w:space="0" w:color="auto"/>
            <w:bottom w:val="none" w:sz="0" w:space="0" w:color="auto"/>
            <w:right w:val="none" w:sz="0" w:space="0" w:color="auto"/>
          </w:divBdr>
          <w:divsChild>
            <w:div w:id="1449813191">
              <w:marLeft w:val="0"/>
              <w:marRight w:val="0"/>
              <w:marTop w:val="0"/>
              <w:marBottom w:val="0"/>
              <w:divBdr>
                <w:top w:val="none" w:sz="0" w:space="0" w:color="auto"/>
                <w:left w:val="none" w:sz="0" w:space="0" w:color="auto"/>
                <w:bottom w:val="none" w:sz="0" w:space="0" w:color="auto"/>
                <w:right w:val="none" w:sz="0" w:space="0" w:color="auto"/>
              </w:divBdr>
              <w:divsChild>
                <w:div w:id="11330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24230">
      <w:bodyDiv w:val="1"/>
      <w:marLeft w:val="0"/>
      <w:marRight w:val="0"/>
      <w:marTop w:val="0"/>
      <w:marBottom w:val="0"/>
      <w:divBdr>
        <w:top w:val="none" w:sz="0" w:space="0" w:color="auto"/>
        <w:left w:val="none" w:sz="0" w:space="0" w:color="auto"/>
        <w:bottom w:val="none" w:sz="0" w:space="0" w:color="auto"/>
        <w:right w:val="none" w:sz="0" w:space="0" w:color="auto"/>
      </w:divBdr>
      <w:divsChild>
        <w:div w:id="1788087284">
          <w:marLeft w:val="0"/>
          <w:marRight w:val="0"/>
          <w:marTop w:val="0"/>
          <w:marBottom w:val="0"/>
          <w:divBdr>
            <w:top w:val="none" w:sz="0" w:space="0" w:color="auto"/>
            <w:left w:val="none" w:sz="0" w:space="0" w:color="auto"/>
            <w:bottom w:val="none" w:sz="0" w:space="0" w:color="auto"/>
            <w:right w:val="none" w:sz="0" w:space="0" w:color="auto"/>
          </w:divBdr>
          <w:divsChild>
            <w:div w:id="1743527203">
              <w:marLeft w:val="0"/>
              <w:marRight w:val="0"/>
              <w:marTop w:val="0"/>
              <w:marBottom w:val="0"/>
              <w:divBdr>
                <w:top w:val="none" w:sz="0" w:space="0" w:color="auto"/>
                <w:left w:val="none" w:sz="0" w:space="0" w:color="auto"/>
                <w:bottom w:val="none" w:sz="0" w:space="0" w:color="auto"/>
                <w:right w:val="none" w:sz="0" w:space="0" w:color="auto"/>
              </w:divBdr>
              <w:divsChild>
                <w:div w:id="4083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3994">
      <w:bodyDiv w:val="1"/>
      <w:marLeft w:val="0"/>
      <w:marRight w:val="0"/>
      <w:marTop w:val="0"/>
      <w:marBottom w:val="0"/>
      <w:divBdr>
        <w:top w:val="none" w:sz="0" w:space="0" w:color="auto"/>
        <w:left w:val="none" w:sz="0" w:space="0" w:color="auto"/>
        <w:bottom w:val="none" w:sz="0" w:space="0" w:color="auto"/>
        <w:right w:val="none" w:sz="0" w:space="0" w:color="auto"/>
      </w:divBdr>
    </w:div>
    <w:div w:id="720791033">
      <w:bodyDiv w:val="1"/>
      <w:marLeft w:val="0"/>
      <w:marRight w:val="0"/>
      <w:marTop w:val="0"/>
      <w:marBottom w:val="0"/>
      <w:divBdr>
        <w:top w:val="none" w:sz="0" w:space="0" w:color="auto"/>
        <w:left w:val="none" w:sz="0" w:space="0" w:color="auto"/>
        <w:bottom w:val="none" w:sz="0" w:space="0" w:color="auto"/>
        <w:right w:val="none" w:sz="0" w:space="0" w:color="auto"/>
      </w:divBdr>
      <w:divsChild>
        <w:div w:id="1698771559">
          <w:marLeft w:val="0"/>
          <w:marRight w:val="0"/>
          <w:marTop w:val="0"/>
          <w:marBottom w:val="0"/>
          <w:divBdr>
            <w:top w:val="none" w:sz="0" w:space="0" w:color="auto"/>
            <w:left w:val="none" w:sz="0" w:space="0" w:color="auto"/>
            <w:bottom w:val="none" w:sz="0" w:space="0" w:color="auto"/>
            <w:right w:val="none" w:sz="0" w:space="0" w:color="auto"/>
          </w:divBdr>
          <w:divsChild>
            <w:div w:id="661010895">
              <w:marLeft w:val="0"/>
              <w:marRight w:val="0"/>
              <w:marTop w:val="0"/>
              <w:marBottom w:val="0"/>
              <w:divBdr>
                <w:top w:val="none" w:sz="0" w:space="0" w:color="auto"/>
                <w:left w:val="none" w:sz="0" w:space="0" w:color="auto"/>
                <w:bottom w:val="none" w:sz="0" w:space="0" w:color="auto"/>
                <w:right w:val="none" w:sz="0" w:space="0" w:color="auto"/>
              </w:divBdr>
              <w:divsChild>
                <w:div w:id="46100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257824">
      <w:bodyDiv w:val="1"/>
      <w:marLeft w:val="0"/>
      <w:marRight w:val="0"/>
      <w:marTop w:val="0"/>
      <w:marBottom w:val="0"/>
      <w:divBdr>
        <w:top w:val="none" w:sz="0" w:space="0" w:color="auto"/>
        <w:left w:val="none" w:sz="0" w:space="0" w:color="auto"/>
        <w:bottom w:val="none" w:sz="0" w:space="0" w:color="auto"/>
        <w:right w:val="none" w:sz="0" w:space="0" w:color="auto"/>
      </w:divBdr>
      <w:divsChild>
        <w:div w:id="1710179691">
          <w:marLeft w:val="0"/>
          <w:marRight w:val="0"/>
          <w:marTop w:val="0"/>
          <w:marBottom w:val="0"/>
          <w:divBdr>
            <w:top w:val="none" w:sz="0" w:space="0" w:color="auto"/>
            <w:left w:val="none" w:sz="0" w:space="0" w:color="auto"/>
            <w:bottom w:val="none" w:sz="0" w:space="0" w:color="auto"/>
            <w:right w:val="none" w:sz="0" w:space="0" w:color="auto"/>
          </w:divBdr>
          <w:divsChild>
            <w:div w:id="308748947">
              <w:marLeft w:val="0"/>
              <w:marRight w:val="0"/>
              <w:marTop w:val="0"/>
              <w:marBottom w:val="0"/>
              <w:divBdr>
                <w:top w:val="none" w:sz="0" w:space="0" w:color="auto"/>
                <w:left w:val="none" w:sz="0" w:space="0" w:color="auto"/>
                <w:bottom w:val="none" w:sz="0" w:space="0" w:color="auto"/>
                <w:right w:val="none" w:sz="0" w:space="0" w:color="auto"/>
              </w:divBdr>
              <w:divsChild>
                <w:div w:id="666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3959">
      <w:bodyDiv w:val="1"/>
      <w:marLeft w:val="0"/>
      <w:marRight w:val="0"/>
      <w:marTop w:val="0"/>
      <w:marBottom w:val="0"/>
      <w:divBdr>
        <w:top w:val="none" w:sz="0" w:space="0" w:color="auto"/>
        <w:left w:val="none" w:sz="0" w:space="0" w:color="auto"/>
        <w:bottom w:val="none" w:sz="0" w:space="0" w:color="auto"/>
        <w:right w:val="none" w:sz="0" w:space="0" w:color="auto"/>
      </w:divBdr>
      <w:divsChild>
        <w:div w:id="134763634">
          <w:marLeft w:val="0"/>
          <w:marRight w:val="0"/>
          <w:marTop w:val="0"/>
          <w:marBottom w:val="0"/>
          <w:divBdr>
            <w:top w:val="none" w:sz="0" w:space="0" w:color="auto"/>
            <w:left w:val="none" w:sz="0" w:space="0" w:color="auto"/>
            <w:bottom w:val="none" w:sz="0" w:space="0" w:color="auto"/>
            <w:right w:val="none" w:sz="0" w:space="0" w:color="auto"/>
          </w:divBdr>
          <w:divsChild>
            <w:div w:id="18162324">
              <w:marLeft w:val="0"/>
              <w:marRight w:val="0"/>
              <w:marTop w:val="0"/>
              <w:marBottom w:val="0"/>
              <w:divBdr>
                <w:top w:val="none" w:sz="0" w:space="0" w:color="auto"/>
                <w:left w:val="none" w:sz="0" w:space="0" w:color="auto"/>
                <w:bottom w:val="none" w:sz="0" w:space="0" w:color="auto"/>
                <w:right w:val="none" w:sz="0" w:space="0" w:color="auto"/>
              </w:divBdr>
              <w:divsChild>
                <w:div w:id="134285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16084">
      <w:bodyDiv w:val="1"/>
      <w:marLeft w:val="0"/>
      <w:marRight w:val="0"/>
      <w:marTop w:val="0"/>
      <w:marBottom w:val="0"/>
      <w:divBdr>
        <w:top w:val="none" w:sz="0" w:space="0" w:color="auto"/>
        <w:left w:val="none" w:sz="0" w:space="0" w:color="auto"/>
        <w:bottom w:val="none" w:sz="0" w:space="0" w:color="auto"/>
        <w:right w:val="none" w:sz="0" w:space="0" w:color="auto"/>
      </w:divBdr>
      <w:divsChild>
        <w:div w:id="62801449">
          <w:marLeft w:val="0"/>
          <w:marRight w:val="0"/>
          <w:marTop w:val="0"/>
          <w:marBottom w:val="0"/>
          <w:divBdr>
            <w:top w:val="none" w:sz="0" w:space="0" w:color="auto"/>
            <w:left w:val="none" w:sz="0" w:space="0" w:color="auto"/>
            <w:bottom w:val="none" w:sz="0" w:space="0" w:color="auto"/>
            <w:right w:val="none" w:sz="0" w:space="0" w:color="auto"/>
          </w:divBdr>
          <w:divsChild>
            <w:div w:id="1234127197">
              <w:marLeft w:val="0"/>
              <w:marRight w:val="0"/>
              <w:marTop w:val="0"/>
              <w:marBottom w:val="0"/>
              <w:divBdr>
                <w:top w:val="none" w:sz="0" w:space="0" w:color="auto"/>
                <w:left w:val="none" w:sz="0" w:space="0" w:color="auto"/>
                <w:bottom w:val="none" w:sz="0" w:space="0" w:color="auto"/>
                <w:right w:val="none" w:sz="0" w:space="0" w:color="auto"/>
              </w:divBdr>
              <w:divsChild>
                <w:div w:id="110612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997751">
      <w:bodyDiv w:val="1"/>
      <w:marLeft w:val="0"/>
      <w:marRight w:val="0"/>
      <w:marTop w:val="0"/>
      <w:marBottom w:val="0"/>
      <w:divBdr>
        <w:top w:val="none" w:sz="0" w:space="0" w:color="auto"/>
        <w:left w:val="none" w:sz="0" w:space="0" w:color="auto"/>
        <w:bottom w:val="none" w:sz="0" w:space="0" w:color="auto"/>
        <w:right w:val="none" w:sz="0" w:space="0" w:color="auto"/>
      </w:divBdr>
      <w:divsChild>
        <w:div w:id="474029740">
          <w:marLeft w:val="0"/>
          <w:marRight w:val="0"/>
          <w:marTop w:val="0"/>
          <w:marBottom w:val="0"/>
          <w:divBdr>
            <w:top w:val="none" w:sz="0" w:space="0" w:color="auto"/>
            <w:left w:val="none" w:sz="0" w:space="0" w:color="auto"/>
            <w:bottom w:val="none" w:sz="0" w:space="0" w:color="auto"/>
            <w:right w:val="none" w:sz="0" w:space="0" w:color="auto"/>
          </w:divBdr>
          <w:divsChild>
            <w:div w:id="1953633799">
              <w:marLeft w:val="0"/>
              <w:marRight w:val="0"/>
              <w:marTop w:val="0"/>
              <w:marBottom w:val="0"/>
              <w:divBdr>
                <w:top w:val="none" w:sz="0" w:space="0" w:color="auto"/>
                <w:left w:val="none" w:sz="0" w:space="0" w:color="auto"/>
                <w:bottom w:val="none" w:sz="0" w:space="0" w:color="auto"/>
                <w:right w:val="none" w:sz="0" w:space="0" w:color="auto"/>
              </w:divBdr>
              <w:divsChild>
                <w:div w:id="106595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3689">
      <w:bodyDiv w:val="1"/>
      <w:marLeft w:val="0"/>
      <w:marRight w:val="0"/>
      <w:marTop w:val="0"/>
      <w:marBottom w:val="0"/>
      <w:divBdr>
        <w:top w:val="none" w:sz="0" w:space="0" w:color="auto"/>
        <w:left w:val="none" w:sz="0" w:space="0" w:color="auto"/>
        <w:bottom w:val="none" w:sz="0" w:space="0" w:color="auto"/>
        <w:right w:val="none" w:sz="0" w:space="0" w:color="auto"/>
      </w:divBdr>
      <w:divsChild>
        <w:div w:id="1341548719">
          <w:marLeft w:val="0"/>
          <w:marRight w:val="0"/>
          <w:marTop w:val="0"/>
          <w:marBottom w:val="0"/>
          <w:divBdr>
            <w:top w:val="none" w:sz="0" w:space="0" w:color="auto"/>
            <w:left w:val="none" w:sz="0" w:space="0" w:color="auto"/>
            <w:bottom w:val="none" w:sz="0" w:space="0" w:color="auto"/>
            <w:right w:val="none" w:sz="0" w:space="0" w:color="auto"/>
          </w:divBdr>
          <w:divsChild>
            <w:div w:id="476191508">
              <w:marLeft w:val="0"/>
              <w:marRight w:val="0"/>
              <w:marTop w:val="0"/>
              <w:marBottom w:val="0"/>
              <w:divBdr>
                <w:top w:val="none" w:sz="0" w:space="0" w:color="auto"/>
                <w:left w:val="none" w:sz="0" w:space="0" w:color="auto"/>
                <w:bottom w:val="none" w:sz="0" w:space="0" w:color="auto"/>
                <w:right w:val="none" w:sz="0" w:space="0" w:color="auto"/>
              </w:divBdr>
              <w:divsChild>
                <w:div w:id="12843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47591">
      <w:bodyDiv w:val="1"/>
      <w:marLeft w:val="0"/>
      <w:marRight w:val="0"/>
      <w:marTop w:val="0"/>
      <w:marBottom w:val="0"/>
      <w:divBdr>
        <w:top w:val="none" w:sz="0" w:space="0" w:color="auto"/>
        <w:left w:val="none" w:sz="0" w:space="0" w:color="auto"/>
        <w:bottom w:val="none" w:sz="0" w:space="0" w:color="auto"/>
        <w:right w:val="none" w:sz="0" w:space="0" w:color="auto"/>
      </w:divBdr>
    </w:div>
    <w:div w:id="971666283">
      <w:bodyDiv w:val="1"/>
      <w:marLeft w:val="0"/>
      <w:marRight w:val="0"/>
      <w:marTop w:val="0"/>
      <w:marBottom w:val="0"/>
      <w:divBdr>
        <w:top w:val="none" w:sz="0" w:space="0" w:color="auto"/>
        <w:left w:val="none" w:sz="0" w:space="0" w:color="auto"/>
        <w:bottom w:val="none" w:sz="0" w:space="0" w:color="auto"/>
        <w:right w:val="none" w:sz="0" w:space="0" w:color="auto"/>
      </w:divBdr>
      <w:divsChild>
        <w:div w:id="1430354233">
          <w:marLeft w:val="0"/>
          <w:marRight w:val="0"/>
          <w:marTop w:val="0"/>
          <w:marBottom w:val="0"/>
          <w:divBdr>
            <w:top w:val="none" w:sz="0" w:space="0" w:color="auto"/>
            <w:left w:val="none" w:sz="0" w:space="0" w:color="auto"/>
            <w:bottom w:val="none" w:sz="0" w:space="0" w:color="auto"/>
            <w:right w:val="none" w:sz="0" w:space="0" w:color="auto"/>
          </w:divBdr>
          <w:divsChild>
            <w:div w:id="805704497">
              <w:marLeft w:val="0"/>
              <w:marRight w:val="0"/>
              <w:marTop w:val="0"/>
              <w:marBottom w:val="0"/>
              <w:divBdr>
                <w:top w:val="none" w:sz="0" w:space="0" w:color="auto"/>
                <w:left w:val="none" w:sz="0" w:space="0" w:color="auto"/>
                <w:bottom w:val="none" w:sz="0" w:space="0" w:color="auto"/>
                <w:right w:val="none" w:sz="0" w:space="0" w:color="auto"/>
              </w:divBdr>
              <w:divsChild>
                <w:div w:id="318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27471">
      <w:bodyDiv w:val="1"/>
      <w:marLeft w:val="0"/>
      <w:marRight w:val="0"/>
      <w:marTop w:val="0"/>
      <w:marBottom w:val="0"/>
      <w:divBdr>
        <w:top w:val="none" w:sz="0" w:space="0" w:color="auto"/>
        <w:left w:val="none" w:sz="0" w:space="0" w:color="auto"/>
        <w:bottom w:val="none" w:sz="0" w:space="0" w:color="auto"/>
        <w:right w:val="none" w:sz="0" w:space="0" w:color="auto"/>
      </w:divBdr>
      <w:divsChild>
        <w:div w:id="53815210">
          <w:marLeft w:val="0"/>
          <w:marRight w:val="0"/>
          <w:marTop w:val="0"/>
          <w:marBottom w:val="0"/>
          <w:divBdr>
            <w:top w:val="none" w:sz="0" w:space="0" w:color="auto"/>
            <w:left w:val="none" w:sz="0" w:space="0" w:color="auto"/>
            <w:bottom w:val="none" w:sz="0" w:space="0" w:color="auto"/>
            <w:right w:val="none" w:sz="0" w:space="0" w:color="auto"/>
          </w:divBdr>
          <w:divsChild>
            <w:div w:id="177162458">
              <w:marLeft w:val="0"/>
              <w:marRight w:val="0"/>
              <w:marTop w:val="0"/>
              <w:marBottom w:val="0"/>
              <w:divBdr>
                <w:top w:val="none" w:sz="0" w:space="0" w:color="auto"/>
                <w:left w:val="none" w:sz="0" w:space="0" w:color="auto"/>
                <w:bottom w:val="none" w:sz="0" w:space="0" w:color="auto"/>
                <w:right w:val="none" w:sz="0" w:space="0" w:color="auto"/>
              </w:divBdr>
              <w:divsChild>
                <w:div w:id="15554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96420">
      <w:bodyDiv w:val="1"/>
      <w:marLeft w:val="0"/>
      <w:marRight w:val="0"/>
      <w:marTop w:val="0"/>
      <w:marBottom w:val="0"/>
      <w:divBdr>
        <w:top w:val="none" w:sz="0" w:space="0" w:color="auto"/>
        <w:left w:val="none" w:sz="0" w:space="0" w:color="auto"/>
        <w:bottom w:val="none" w:sz="0" w:space="0" w:color="auto"/>
        <w:right w:val="none" w:sz="0" w:space="0" w:color="auto"/>
      </w:divBdr>
    </w:div>
    <w:div w:id="1022169377">
      <w:bodyDiv w:val="1"/>
      <w:marLeft w:val="0"/>
      <w:marRight w:val="0"/>
      <w:marTop w:val="0"/>
      <w:marBottom w:val="0"/>
      <w:divBdr>
        <w:top w:val="none" w:sz="0" w:space="0" w:color="auto"/>
        <w:left w:val="none" w:sz="0" w:space="0" w:color="auto"/>
        <w:bottom w:val="none" w:sz="0" w:space="0" w:color="auto"/>
        <w:right w:val="none" w:sz="0" w:space="0" w:color="auto"/>
      </w:divBdr>
    </w:div>
    <w:div w:id="1022173617">
      <w:bodyDiv w:val="1"/>
      <w:marLeft w:val="0"/>
      <w:marRight w:val="0"/>
      <w:marTop w:val="0"/>
      <w:marBottom w:val="0"/>
      <w:divBdr>
        <w:top w:val="none" w:sz="0" w:space="0" w:color="auto"/>
        <w:left w:val="none" w:sz="0" w:space="0" w:color="auto"/>
        <w:bottom w:val="none" w:sz="0" w:space="0" w:color="auto"/>
        <w:right w:val="none" w:sz="0" w:space="0" w:color="auto"/>
      </w:divBdr>
      <w:divsChild>
        <w:div w:id="1333727812">
          <w:marLeft w:val="0"/>
          <w:marRight w:val="0"/>
          <w:marTop w:val="0"/>
          <w:marBottom w:val="0"/>
          <w:divBdr>
            <w:top w:val="none" w:sz="0" w:space="0" w:color="auto"/>
            <w:left w:val="none" w:sz="0" w:space="0" w:color="auto"/>
            <w:bottom w:val="none" w:sz="0" w:space="0" w:color="auto"/>
            <w:right w:val="none" w:sz="0" w:space="0" w:color="auto"/>
          </w:divBdr>
          <w:divsChild>
            <w:div w:id="473832065">
              <w:marLeft w:val="0"/>
              <w:marRight w:val="0"/>
              <w:marTop w:val="0"/>
              <w:marBottom w:val="0"/>
              <w:divBdr>
                <w:top w:val="none" w:sz="0" w:space="0" w:color="auto"/>
                <w:left w:val="none" w:sz="0" w:space="0" w:color="auto"/>
                <w:bottom w:val="none" w:sz="0" w:space="0" w:color="auto"/>
                <w:right w:val="none" w:sz="0" w:space="0" w:color="auto"/>
              </w:divBdr>
              <w:divsChild>
                <w:div w:id="1109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50405">
      <w:bodyDiv w:val="1"/>
      <w:marLeft w:val="0"/>
      <w:marRight w:val="0"/>
      <w:marTop w:val="0"/>
      <w:marBottom w:val="0"/>
      <w:divBdr>
        <w:top w:val="none" w:sz="0" w:space="0" w:color="auto"/>
        <w:left w:val="none" w:sz="0" w:space="0" w:color="auto"/>
        <w:bottom w:val="none" w:sz="0" w:space="0" w:color="auto"/>
        <w:right w:val="none" w:sz="0" w:space="0" w:color="auto"/>
      </w:divBdr>
      <w:divsChild>
        <w:div w:id="327488662">
          <w:marLeft w:val="0"/>
          <w:marRight w:val="0"/>
          <w:marTop w:val="0"/>
          <w:marBottom w:val="0"/>
          <w:divBdr>
            <w:top w:val="none" w:sz="0" w:space="0" w:color="auto"/>
            <w:left w:val="none" w:sz="0" w:space="0" w:color="auto"/>
            <w:bottom w:val="none" w:sz="0" w:space="0" w:color="auto"/>
            <w:right w:val="none" w:sz="0" w:space="0" w:color="auto"/>
          </w:divBdr>
          <w:divsChild>
            <w:div w:id="1719164435">
              <w:marLeft w:val="0"/>
              <w:marRight w:val="0"/>
              <w:marTop w:val="0"/>
              <w:marBottom w:val="0"/>
              <w:divBdr>
                <w:top w:val="none" w:sz="0" w:space="0" w:color="auto"/>
                <w:left w:val="none" w:sz="0" w:space="0" w:color="auto"/>
                <w:bottom w:val="none" w:sz="0" w:space="0" w:color="auto"/>
                <w:right w:val="none" w:sz="0" w:space="0" w:color="auto"/>
              </w:divBdr>
              <w:divsChild>
                <w:div w:id="196314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44264">
      <w:bodyDiv w:val="1"/>
      <w:marLeft w:val="0"/>
      <w:marRight w:val="0"/>
      <w:marTop w:val="0"/>
      <w:marBottom w:val="0"/>
      <w:divBdr>
        <w:top w:val="none" w:sz="0" w:space="0" w:color="auto"/>
        <w:left w:val="none" w:sz="0" w:space="0" w:color="auto"/>
        <w:bottom w:val="none" w:sz="0" w:space="0" w:color="auto"/>
        <w:right w:val="none" w:sz="0" w:space="0" w:color="auto"/>
      </w:divBdr>
      <w:divsChild>
        <w:div w:id="665285211">
          <w:marLeft w:val="0"/>
          <w:marRight w:val="0"/>
          <w:marTop w:val="0"/>
          <w:marBottom w:val="0"/>
          <w:divBdr>
            <w:top w:val="none" w:sz="0" w:space="0" w:color="auto"/>
            <w:left w:val="none" w:sz="0" w:space="0" w:color="auto"/>
            <w:bottom w:val="none" w:sz="0" w:space="0" w:color="auto"/>
            <w:right w:val="none" w:sz="0" w:space="0" w:color="auto"/>
          </w:divBdr>
          <w:divsChild>
            <w:div w:id="1780113">
              <w:marLeft w:val="0"/>
              <w:marRight w:val="0"/>
              <w:marTop w:val="0"/>
              <w:marBottom w:val="0"/>
              <w:divBdr>
                <w:top w:val="none" w:sz="0" w:space="0" w:color="auto"/>
                <w:left w:val="none" w:sz="0" w:space="0" w:color="auto"/>
                <w:bottom w:val="none" w:sz="0" w:space="0" w:color="auto"/>
                <w:right w:val="none" w:sz="0" w:space="0" w:color="auto"/>
              </w:divBdr>
              <w:divsChild>
                <w:div w:id="172610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21519">
      <w:bodyDiv w:val="1"/>
      <w:marLeft w:val="0"/>
      <w:marRight w:val="0"/>
      <w:marTop w:val="0"/>
      <w:marBottom w:val="0"/>
      <w:divBdr>
        <w:top w:val="none" w:sz="0" w:space="0" w:color="auto"/>
        <w:left w:val="none" w:sz="0" w:space="0" w:color="auto"/>
        <w:bottom w:val="none" w:sz="0" w:space="0" w:color="auto"/>
        <w:right w:val="none" w:sz="0" w:space="0" w:color="auto"/>
      </w:divBdr>
      <w:divsChild>
        <w:div w:id="632906030">
          <w:marLeft w:val="0"/>
          <w:marRight w:val="0"/>
          <w:marTop w:val="0"/>
          <w:marBottom w:val="0"/>
          <w:divBdr>
            <w:top w:val="none" w:sz="0" w:space="0" w:color="auto"/>
            <w:left w:val="none" w:sz="0" w:space="0" w:color="auto"/>
            <w:bottom w:val="none" w:sz="0" w:space="0" w:color="auto"/>
            <w:right w:val="none" w:sz="0" w:space="0" w:color="auto"/>
          </w:divBdr>
          <w:divsChild>
            <w:div w:id="1726950307">
              <w:marLeft w:val="0"/>
              <w:marRight w:val="0"/>
              <w:marTop w:val="0"/>
              <w:marBottom w:val="0"/>
              <w:divBdr>
                <w:top w:val="none" w:sz="0" w:space="0" w:color="auto"/>
                <w:left w:val="none" w:sz="0" w:space="0" w:color="auto"/>
                <w:bottom w:val="none" w:sz="0" w:space="0" w:color="auto"/>
                <w:right w:val="none" w:sz="0" w:space="0" w:color="auto"/>
              </w:divBdr>
              <w:divsChild>
                <w:div w:id="191473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287281">
      <w:bodyDiv w:val="1"/>
      <w:marLeft w:val="0"/>
      <w:marRight w:val="0"/>
      <w:marTop w:val="0"/>
      <w:marBottom w:val="0"/>
      <w:divBdr>
        <w:top w:val="none" w:sz="0" w:space="0" w:color="auto"/>
        <w:left w:val="none" w:sz="0" w:space="0" w:color="auto"/>
        <w:bottom w:val="none" w:sz="0" w:space="0" w:color="auto"/>
        <w:right w:val="none" w:sz="0" w:space="0" w:color="auto"/>
      </w:divBdr>
    </w:div>
    <w:div w:id="1188106599">
      <w:bodyDiv w:val="1"/>
      <w:marLeft w:val="0"/>
      <w:marRight w:val="0"/>
      <w:marTop w:val="0"/>
      <w:marBottom w:val="0"/>
      <w:divBdr>
        <w:top w:val="none" w:sz="0" w:space="0" w:color="auto"/>
        <w:left w:val="none" w:sz="0" w:space="0" w:color="auto"/>
        <w:bottom w:val="none" w:sz="0" w:space="0" w:color="auto"/>
        <w:right w:val="none" w:sz="0" w:space="0" w:color="auto"/>
      </w:divBdr>
      <w:divsChild>
        <w:div w:id="496725605">
          <w:marLeft w:val="0"/>
          <w:marRight w:val="0"/>
          <w:marTop w:val="0"/>
          <w:marBottom w:val="0"/>
          <w:divBdr>
            <w:top w:val="none" w:sz="0" w:space="0" w:color="auto"/>
            <w:left w:val="none" w:sz="0" w:space="0" w:color="auto"/>
            <w:bottom w:val="none" w:sz="0" w:space="0" w:color="auto"/>
            <w:right w:val="none" w:sz="0" w:space="0" w:color="auto"/>
          </w:divBdr>
          <w:divsChild>
            <w:div w:id="1399667620">
              <w:marLeft w:val="0"/>
              <w:marRight w:val="0"/>
              <w:marTop w:val="0"/>
              <w:marBottom w:val="0"/>
              <w:divBdr>
                <w:top w:val="none" w:sz="0" w:space="0" w:color="auto"/>
                <w:left w:val="none" w:sz="0" w:space="0" w:color="auto"/>
                <w:bottom w:val="none" w:sz="0" w:space="0" w:color="auto"/>
                <w:right w:val="none" w:sz="0" w:space="0" w:color="auto"/>
              </w:divBdr>
              <w:divsChild>
                <w:div w:id="20928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588983">
      <w:bodyDiv w:val="1"/>
      <w:marLeft w:val="0"/>
      <w:marRight w:val="0"/>
      <w:marTop w:val="0"/>
      <w:marBottom w:val="0"/>
      <w:divBdr>
        <w:top w:val="none" w:sz="0" w:space="0" w:color="auto"/>
        <w:left w:val="none" w:sz="0" w:space="0" w:color="auto"/>
        <w:bottom w:val="none" w:sz="0" w:space="0" w:color="auto"/>
        <w:right w:val="none" w:sz="0" w:space="0" w:color="auto"/>
      </w:divBdr>
    </w:div>
    <w:div w:id="1318268044">
      <w:bodyDiv w:val="1"/>
      <w:marLeft w:val="0"/>
      <w:marRight w:val="0"/>
      <w:marTop w:val="0"/>
      <w:marBottom w:val="0"/>
      <w:divBdr>
        <w:top w:val="none" w:sz="0" w:space="0" w:color="auto"/>
        <w:left w:val="none" w:sz="0" w:space="0" w:color="auto"/>
        <w:bottom w:val="none" w:sz="0" w:space="0" w:color="auto"/>
        <w:right w:val="none" w:sz="0" w:space="0" w:color="auto"/>
      </w:divBdr>
      <w:divsChild>
        <w:div w:id="1256284412">
          <w:marLeft w:val="0"/>
          <w:marRight w:val="0"/>
          <w:marTop w:val="0"/>
          <w:marBottom w:val="0"/>
          <w:divBdr>
            <w:top w:val="none" w:sz="0" w:space="0" w:color="auto"/>
            <w:left w:val="none" w:sz="0" w:space="0" w:color="auto"/>
            <w:bottom w:val="none" w:sz="0" w:space="0" w:color="auto"/>
            <w:right w:val="none" w:sz="0" w:space="0" w:color="auto"/>
          </w:divBdr>
          <w:divsChild>
            <w:div w:id="528956929">
              <w:marLeft w:val="0"/>
              <w:marRight w:val="0"/>
              <w:marTop w:val="0"/>
              <w:marBottom w:val="0"/>
              <w:divBdr>
                <w:top w:val="none" w:sz="0" w:space="0" w:color="auto"/>
                <w:left w:val="none" w:sz="0" w:space="0" w:color="auto"/>
                <w:bottom w:val="none" w:sz="0" w:space="0" w:color="auto"/>
                <w:right w:val="none" w:sz="0" w:space="0" w:color="auto"/>
              </w:divBdr>
              <w:divsChild>
                <w:div w:id="1917010833">
                  <w:marLeft w:val="0"/>
                  <w:marRight w:val="0"/>
                  <w:marTop w:val="0"/>
                  <w:marBottom w:val="0"/>
                  <w:divBdr>
                    <w:top w:val="none" w:sz="0" w:space="0" w:color="auto"/>
                    <w:left w:val="none" w:sz="0" w:space="0" w:color="auto"/>
                    <w:bottom w:val="none" w:sz="0" w:space="0" w:color="auto"/>
                    <w:right w:val="none" w:sz="0" w:space="0" w:color="auto"/>
                  </w:divBdr>
                  <w:divsChild>
                    <w:div w:id="17840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976546">
      <w:bodyDiv w:val="1"/>
      <w:marLeft w:val="0"/>
      <w:marRight w:val="0"/>
      <w:marTop w:val="0"/>
      <w:marBottom w:val="0"/>
      <w:divBdr>
        <w:top w:val="none" w:sz="0" w:space="0" w:color="auto"/>
        <w:left w:val="none" w:sz="0" w:space="0" w:color="auto"/>
        <w:bottom w:val="none" w:sz="0" w:space="0" w:color="auto"/>
        <w:right w:val="none" w:sz="0" w:space="0" w:color="auto"/>
      </w:divBdr>
      <w:divsChild>
        <w:div w:id="1058553759">
          <w:marLeft w:val="0"/>
          <w:marRight w:val="0"/>
          <w:marTop w:val="0"/>
          <w:marBottom w:val="0"/>
          <w:divBdr>
            <w:top w:val="none" w:sz="0" w:space="0" w:color="auto"/>
            <w:left w:val="none" w:sz="0" w:space="0" w:color="auto"/>
            <w:bottom w:val="none" w:sz="0" w:space="0" w:color="auto"/>
            <w:right w:val="none" w:sz="0" w:space="0" w:color="auto"/>
          </w:divBdr>
          <w:divsChild>
            <w:div w:id="1336151396">
              <w:marLeft w:val="0"/>
              <w:marRight w:val="0"/>
              <w:marTop w:val="0"/>
              <w:marBottom w:val="0"/>
              <w:divBdr>
                <w:top w:val="none" w:sz="0" w:space="0" w:color="auto"/>
                <w:left w:val="none" w:sz="0" w:space="0" w:color="auto"/>
                <w:bottom w:val="none" w:sz="0" w:space="0" w:color="auto"/>
                <w:right w:val="none" w:sz="0" w:space="0" w:color="auto"/>
              </w:divBdr>
              <w:divsChild>
                <w:div w:id="142360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961308">
      <w:bodyDiv w:val="1"/>
      <w:marLeft w:val="0"/>
      <w:marRight w:val="0"/>
      <w:marTop w:val="0"/>
      <w:marBottom w:val="0"/>
      <w:divBdr>
        <w:top w:val="none" w:sz="0" w:space="0" w:color="auto"/>
        <w:left w:val="none" w:sz="0" w:space="0" w:color="auto"/>
        <w:bottom w:val="none" w:sz="0" w:space="0" w:color="auto"/>
        <w:right w:val="none" w:sz="0" w:space="0" w:color="auto"/>
      </w:divBdr>
      <w:divsChild>
        <w:div w:id="39324885">
          <w:marLeft w:val="0"/>
          <w:marRight w:val="0"/>
          <w:marTop w:val="0"/>
          <w:marBottom w:val="0"/>
          <w:divBdr>
            <w:top w:val="none" w:sz="0" w:space="0" w:color="auto"/>
            <w:left w:val="none" w:sz="0" w:space="0" w:color="auto"/>
            <w:bottom w:val="none" w:sz="0" w:space="0" w:color="auto"/>
            <w:right w:val="none" w:sz="0" w:space="0" w:color="auto"/>
          </w:divBdr>
          <w:divsChild>
            <w:div w:id="1575432682">
              <w:marLeft w:val="0"/>
              <w:marRight w:val="0"/>
              <w:marTop w:val="0"/>
              <w:marBottom w:val="0"/>
              <w:divBdr>
                <w:top w:val="none" w:sz="0" w:space="0" w:color="auto"/>
                <w:left w:val="none" w:sz="0" w:space="0" w:color="auto"/>
                <w:bottom w:val="none" w:sz="0" w:space="0" w:color="auto"/>
                <w:right w:val="none" w:sz="0" w:space="0" w:color="auto"/>
              </w:divBdr>
              <w:divsChild>
                <w:div w:id="1010988467">
                  <w:marLeft w:val="0"/>
                  <w:marRight w:val="0"/>
                  <w:marTop w:val="0"/>
                  <w:marBottom w:val="0"/>
                  <w:divBdr>
                    <w:top w:val="none" w:sz="0" w:space="0" w:color="auto"/>
                    <w:left w:val="none" w:sz="0" w:space="0" w:color="auto"/>
                    <w:bottom w:val="none" w:sz="0" w:space="0" w:color="auto"/>
                    <w:right w:val="none" w:sz="0" w:space="0" w:color="auto"/>
                  </w:divBdr>
                </w:div>
                <w:div w:id="4734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45897">
      <w:bodyDiv w:val="1"/>
      <w:marLeft w:val="0"/>
      <w:marRight w:val="0"/>
      <w:marTop w:val="0"/>
      <w:marBottom w:val="0"/>
      <w:divBdr>
        <w:top w:val="none" w:sz="0" w:space="0" w:color="auto"/>
        <w:left w:val="none" w:sz="0" w:space="0" w:color="auto"/>
        <w:bottom w:val="none" w:sz="0" w:space="0" w:color="auto"/>
        <w:right w:val="none" w:sz="0" w:space="0" w:color="auto"/>
      </w:divBdr>
    </w:div>
    <w:div w:id="1467118859">
      <w:bodyDiv w:val="1"/>
      <w:marLeft w:val="0"/>
      <w:marRight w:val="0"/>
      <w:marTop w:val="0"/>
      <w:marBottom w:val="0"/>
      <w:divBdr>
        <w:top w:val="none" w:sz="0" w:space="0" w:color="auto"/>
        <w:left w:val="none" w:sz="0" w:space="0" w:color="auto"/>
        <w:bottom w:val="none" w:sz="0" w:space="0" w:color="auto"/>
        <w:right w:val="none" w:sz="0" w:space="0" w:color="auto"/>
      </w:divBdr>
      <w:divsChild>
        <w:div w:id="1940479295">
          <w:marLeft w:val="0"/>
          <w:marRight w:val="0"/>
          <w:marTop w:val="0"/>
          <w:marBottom w:val="0"/>
          <w:divBdr>
            <w:top w:val="none" w:sz="0" w:space="0" w:color="auto"/>
            <w:left w:val="none" w:sz="0" w:space="0" w:color="auto"/>
            <w:bottom w:val="none" w:sz="0" w:space="0" w:color="auto"/>
            <w:right w:val="none" w:sz="0" w:space="0" w:color="auto"/>
          </w:divBdr>
          <w:divsChild>
            <w:div w:id="763383943">
              <w:marLeft w:val="0"/>
              <w:marRight w:val="0"/>
              <w:marTop w:val="0"/>
              <w:marBottom w:val="0"/>
              <w:divBdr>
                <w:top w:val="none" w:sz="0" w:space="0" w:color="auto"/>
                <w:left w:val="none" w:sz="0" w:space="0" w:color="auto"/>
                <w:bottom w:val="none" w:sz="0" w:space="0" w:color="auto"/>
                <w:right w:val="none" w:sz="0" w:space="0" w:color="auto"/>
              </w:divBdr>
              <w:divsChild>
                <w:div w:id="2655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0708">
      <w:bodyDiv w:val="1"/>
      <w:marLeft w:val="0"/>
      <w:marRight w:val="0"/>
      <w:marTop w:val="0"/>
      <w:marBottom w:val="0"/>
      <w:divBdr>
        <w:top w:val="none" w:sz="0" w:space="0" w:color="auto"/>
        <w:left w:val="none" w:sz="0" w:space="0" w:color="auto"/>
        <w:bottom w:val="none" w:sz="0" w:space="0" w:color="auto"/>
        <w:right w:val="none" w:sz="0" w:space="0" w:color="auto"/>
      </w:divBdr>
      <w:divsChild>
        <w:div w:id="151676434">
          <w:marLeft w:val="0"/>
          <w:marRight w:val="0"/>
          <w:marTop w:val="0"/>
          <w:marBottom w:val="0"/>
          <w:divBdr>
            <w:top w:val="none" w:sz="0" w:space="0" w:color="auto"/>
            <w:left w:val="none" w:sz="0" w:space="0" w:color="auto"/>
            <w:bottom w:val="none" w:sz="0" w:space="0" w:color="auto"/>
            <w:right w:val="none" w:sz="0" w:space="0" w:color="auto"/>
          </w:divBdr>
          <w:divsChild>
            <w:div w:id="518934273">
              <w:marLeft w:val="0"/>
              <w:marRight w:val="0"/>
              <w:marTop w:val="0"/>
              <w:marBottom w:val="0"/>
              <w:divBdr>
                <w:top w:val="none" w:sz="0" w:space="0" w:color="auto"/>
                <w:left w:val="none" w:sz="0" w:space="0" w:color="auto"/>
                <w:bottom w:val="none" w:sz="0" w:space="0" w:color="auto"/>
                <w:right w:val="none" w:sz="0" w:space="0" w:color="auto"/>
              </w:divBdr>
              <w:divsChild>
                <w:div w:id="141435654">
                  <w:marLeft w:val="0"/>
                  <w:marRight w:val="0"/>
                  <w:marTop w:val="0"/>
                  <w:marBottom w:val="0"/>
                  <w:divBdr>
                    <w:top w:val="none" w:sz="0" w:space="0" w:color="auto"/>
                    <w:left w:val="none" w:sz="0" w:space="0" w:color="auto"/>
                    <w:bottom w:val="none" w:sz="0" w:space="0" w:color="auto"/>
                    <w:right w:val="none" w:sz="0" w:space="0" w:color="auto"/>
                  </w:divBdr>
                  <w:divsChild>
                    <w:div w:id="114709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585632">
      <w:bodyDiv w:val="1"/>
      <w:marLeft w:val="0"/>
      <w:marRight w:val="0"/>
      <w:marTop w:val="0"/>
      <w:marBottom w:val="0"/>
      <w:divBdr>
        <w:top w:val="none" w:sz="0" w:space="0" w:color="auto"/>
        <w:left w:val="none" w:sz="0" w:space="0" w:color="auto"/>
        <w:bottom w:val="none" w:sz="0" w:space="0" w:color="auto"/>
        <w:right w:val="none" w:sz="0" w:space="0" w:color="auto"/>
      </w:divBdr>
      <w:divsChild>
        <w:div w:id="2136243985">
          <w:marLeft w:val="0"/>
          <w:marRight w:val="0"/>
          <w:marTop w:val="0"/>
          <w:marBottom w:val="0"/>
          <w:divBdr>
            <w:top w:val="none" w:sz="0" w:space="0" w:color="auto"/>
            <w:left w:val="none" w:sz="0" w:space="0" w:color="auto"/>
            <w:bottom w:val="none" w:sz="0" w:space="0" w:color="auto"/>
            <w:right w:val="none" w:sz="0" w:space="0" w:color="auto"/>
          </w:divBdr>
          <w:divsChild>
            <w:div w:id="897058089">
              <w:marLeft w:val="0"/>
              <w:marRight w:val="0"/>
              <w:marTop w:val="0"/>
              <w:marBottom w:val="0"/>
              <w:divBdr>
                <w:top w:val="none" w:sz="0" w:space="0" w:color="auto"/>
                <w:left w:val="none" w:sz="0" w:space="0" w:color="auto"/>
                <w:bottom w:val="none" w:sz="0" w:space="0" w:color="auto"/>
                <w:right w:val="none" w:sz="0" w:space="0" w:color="auto"/>
              </w:divBdr>
              <w:divsChild>
                <w:div w:id="176406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94625">
      <w:bodyDiv w:val="1"/>
      <w:marLeft w:val="0"/>
      <w:marRight w:val="0"/>
      <w:marTop w:val="0"/>
      <w:marBottom w:val="0"/>
      <w:divBdr>
        <w:top w:val="none" w:sz="0" w:space="0" w:color="auto"/>
        <w:left w:val="none" w:sz="0" w:space="0" w:color="auto"/>
        <w:bottom w:val="none" w:sz="0" w:space="0" w:color="auto"/>
        <w:right w:val="none" w:sz="0" w:space="0" w:color="auto"/>
      </w:divBdr>
      <w:divsChild>
        <w:div w:id="1855261049">
          <w:marLeft w:val="0"/>
          <w:marRight w:val="0"/>
          <w:marTop w:val="0"/>
          <w:marBottom w:val="0"/>
          <w:divBdr>
            <w:top w:val="none" w:sz="0" w:space="0" w:color="auto"/>
            <w:left w:val="none" w:sz="0" w:space="0" w:color="auto"/>
            <w:bottom w:val="none" w:sz="0" w:space="0" w:color="auto"/>
            <w:right w:val="none" w:sz="0" w:space="0" w:color="auto"/>
          </w:divBdr>
          <w:divsChild>
            <w:div w:id="2006855449">
              <w:marLeft w:val="0"/>
              <w:marRight w:val="0"/>
              <w:marTop w:val="0"/>
              <w:marBottom w:val="0"/>
              <w:divBdr>
                <w:top w:val="none" w:sz="0" w:space="0" w:color="auto"/>
                <w:left w:val="none" w:sz="0" w:space="0" w:color="auto"/>
                <w:bottom w:val="none" w:sz="0" w:space="0" w:color="auto"/>
                <w:right w:val="none" w:sz="0" w:space="0" w:color="auto"/>
              </w:divBdr>
              <w:divsChild>
                <w:div w:id="107898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745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81">
          <w:marLeft w:val="0"/>
          <w:marRight w:val="0"/>
          <w:marTop w:val="0"/>
          <w:marBottom w:val="0"/>
          <w:divBdr>
            <w:top w:val="none" w:sz="0" w:space="0" w:color="auto"/>
            <w:left w:val="none" w:sz="0" w:space="0" w:color="auto"/>
            <w:bottom w:val="none" w:sz="0" w:space="0" w:color="auto"/>
            <w:right w:val="none" w:sz="0" w:space="0" w:color="auto"/>
          </w:divBdr>
          <w:divsChild>
            <w:div w:id="2137790849">
              <w:marLeft w:val="0"/>
              <w:marRight w:val="0"/>
              <w:marTop w:val="0"/>
              <w:marBottom w:val="0"/>
              <w:divBdr>
                <w:top w:val="none" w:sz="0" w:space="0" w:color="auto"/>
                <w:left w:val="none" w:sz="0" w:space="0" w:color="auto"/>
                <w:bottom w:val="none" w:sz="0" w:space="0" w:color="auto"/>
                <w:right w:val="none" w:sz="0" w:space="0" w:color="auto"/>
              </w:divBdr>
              <w:divsChild>
                <w:div w:id="85118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94706">
      <w:bodyDiv w:val="1"/>
      <w:marLeft w:val="0"/>
      <w:marRight w:val="0"/>
      <w:marTop w:val="0"/>
      <w:marBottom w:val="0"/>
      <w:divBdr>
        <w:top w:val="none" w:sz="0" w:space="0" w:color="auto"/>
        <w:left w:val="none" w:sz="0" w:space="0" w:color="auto"/>
        <w:bottom w:val="none" w:sz="0" w:space="0" w:color="auto"/>
        <w:right w:val="none" w:sz="0" w:space="0" w:color="auto"/>
      </w:divBdr>
      <w:divsChild>
        <w:div w:id="554969210">
          <w:marLeft w:val="0"/>
          <w:marRight w:val="0"/>
          <w:marTop w:val="0"/>
          <w:marBottom w:val="0"/>
          <w:divBdr>
            <w:top w:val="none" w:sz="0" w:space="0" w:color="auto"/>
            <w:left w:val="none" w:sz="0" w:space="0" w:color="auto"/>
            <w:bottom w:val="none" w:sz="0" w:space="0" w:color="auto"/>
            <w:right w:val="none" w:sz="0" w:space="0" w:color="auto"/>
          </w:divBdr>
          <w:divsChild>
            <w:div w:id="891161725">
              <w:marLeft w:val="0"/>
              <w:marRight w:val="0"/>
              <w:marTop w:val="0"/>
              <w:marBottom w:val="0"/>
              <w:divBdr>
                <w:top w:val="none" w:sz="0" w:space="0" w:color="auto"/>
                <w:left w:val="none" w:sz="0" w:space="0" w:color="auto"/>
                <w:bottom w:val="none" w:sz="0" w:space="0" w:color="auto"/>
                <w:right w:val="none" w:sz="0" w:space="0" w:color="auto"/>
              </w:divBdr>
              <w:divsChild>
                <w:div w:id="174575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75174">
      <w:bodyDiv w:val="1"/>
      <w:marLeft w:val="0"/>
      <w:marRight w:val="0"/>
      <w:marTop w:val="0"/>
      <w:marBottom w:val="0"/>
      <w:divBdr>
        <w:top w:val="none" w:sz="0" w:space="0" w:color="auto"/>
        <w:left w:val="none" w:sz="0" w:space="0" w:color="auto"/>
        <w:bottom w:val="none" w:sz="0" w:space="0" w:color="auto"/>
        <w:right w:val="none" w:sz="0" w:space="0" w:color="auto"/>
      </w:divBdr>
      <w:divsChild>
        <w:div w:id="572394589">
          <w:marLeft w:val="0"/>
          <w:marRight w:val="0"/>
          <w:marTop w:val="0"/>
          <w:marBottom w:val="0"/>
          <w:divBdr>
            <w:top w:val="none" w:sz="0" w:space="0" w:color="auto"/>
            <w:left w:val="none" w:sz="0" w:space="0" w:color="auto"/>
            <w:bottom w:val="none" w:sz="0" w:space="0" w:color="auto"/>
            <w:right w:val="none" w:sz="0" w:space="0" w:color="auto"/>
          </w:divBdr>
          <w:divsChild>
            <w:div w:id="125974433">
              <w:marLeft w:val="0"/>
              <w:marRight w:val="0"/>
              <w:marTop w:val="0"/>
              <w:marBottom w:val="0"/>
              <w:divBdr>
                <w:top w:val="none" w:sz="0" w:space="0" w:color="auto"/>
                <w:left w:val="none" w:sz="0" w:space="0" w:color="auto"/>
                <w:bottom w:val="none" w:sz="0" w:space="0" w:color="auto"/>
                <w:right w:val="none" w:sz="0" w:space="0" w:color="auto"/>
              </w:divBdr>
              <w:divsChild>
                <w:div w:id="767044608">
                  <w:marLeft w:val="0"/>
                  <w:marRight w:val="0"/>
                  <w:marTop w:val="0"/>
                  <w:marBottom w:val="0"/>
                  <w:divBdr>
                    <w:top w:val="none" w:sz="0" w:space="0" w:color="auto"/>
                    <w:left w:val="none" w:sz="0" w:space="0" w:color="auto"/>
                    <w:bottom w:val="none" w:sz="0" w:space="0" w:color="auto"/>
                    <w:right w:val="none" w:sz="0" w:space="0" w:color="auto"/>
                  </w:divBdr>
                  <w:divsChild>
                    <w:div w:id="142429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073935">
      <w:bodyDiv w:val="1"/>
      <w:marLeft w:val="0"/>
      <w:marRight w:val="0"/>
      <w:marTop w:val="0"/>
      <w:marBottom w:val="0"/>
      <w:divBdr>
        <w:top w:val="none" w:sz="0" w:space="0" w:color="auto"/>
        <w:left w:val="none" w:sz="0" w:space="0" w:color="auto"/>
        <w:bottom w:val="none" w:sz="0" w:space="0" w:color="auto"/>
        <w:right w:val="none" w:sz="0" w:space="0" w:color="auto"/>
      </w:divBdr>
      <w:divsChild>
        <w:div w:id="339700155">
          <w:marLeft w:val="0"/>
          <w:marRight w:val="0"/>
          <w:marTop w:val="0"/>
          <w:marBottom w:val="0"/>
          <w:divBdr>
            <w:top w:val="none" w:sz="0" w:space="0" w:color="auto"/>
            <w:left w:val="none" w:sz="0" w:space="0" w:color="auto"/>
            <w:bottom w:val="none" w:sz="0" w:space="0" w:color="auto"/>
            <w:right w:val="none" w:sz="0" w:space="0" w:color="auto"/>
          </w:divBdr>
          <w:divsChild>
            <w:div w:id="358317225">
              <w:marLeft w:val="0"/>
              <w:marRight w:val="0"/>
              <w:marTop w:val="0"/>
              <w:marBottom w:val="0"/>
              <w:divBdr>
                <w:top w:val="none" w:sz="0" w:space="0" w:color="auto"/>
                <w:left w:val="none" w:sz="0" w:space="0" w:color="auto"/>
                <w:bottom w:val="none" w:sz="0" w:space="0" w:color="auto"/>
                <w:right w:val="none" w:sz="0" w:space="0" w:color="auto"/>
              </w:divBdr>
              <w:divsChild>
                <w:div w:id="193431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340505">
      <w:bodyDiv w:val="1"/>
      <w:marLeft w:val="0"/>
      <w:marRight w:val="0"/>
      <w:marTop w:val="0"/>
      <w:marBottom w:val="0"/>
      <w:divBdr>
        <w:top w:val="none" w:sz="0" w:space="0" w:color="auto"/>
        <w:left w:val="none" w:sz="0" w:space="0" w:color="auto"/>
        <w:bottom w:val="none" w:sz="0" w:space="0" w:color="auto"/>
        <w:right w:val="none" w:sz="0" w:space="0" w:color="auto"/>
      </w:divBdr>
      <w:divsChild>
        <w:div w:id="922687896">
          <w:marLeft w:val="0"/>
          <w:marRight w:val="0"/>
          <w:marTop w:val="0"/>
          <w:marBottom w:val="0"/>
          <w:divBdr>
            <w:top w:val="none" w:sz="0" w:space="0" w:color="auto"/>
            <w:left w:val="none" w:sz="0" w:space="0" w:color="auto"/>
            <w:bottom w:val="none" w:sz="0" w:space="0" w:color="auto"/>
            <w:right w:val="none" w:sz="0" w:space="0" w:color="auto"/>
          </w:divBdr>
          <w:divsChild>
            <w:div w:id="1310944582">
              <w:marLeft w:val="0"/>
              <w:marRight w:val="0"/>
              <w:marTop w:val="0"/>
              <w:marBottom w:val="0"/>
              <w:divBdr>
                <w:top w:val="none" w:sz="0" w:space="0" w:color="auto"/>
                <w:left w:val="none" w:sz="0" w:space="0" w:color="auto"/>
                <w:bottom w:val="none" w:sz="0" w:space="0" w:color="auto"/>
                <w:right w:val="none" w:sz="0" w:space="0" w:color="auto"/>
              </w:divBdr>
              <w:divsChild>
                <w:div w:id="10102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1135">
      <w:bodyDiv w:val="1"/>
      <w:marLeft w:val="0"/>
      <w:marRight w:val="0"/>
      <w:marTop w:val="0"/>
      <w:marBottom w:val="0"/>
      <w:divBdr>
        <w:top w:val="none" w:sz="0" w:space="0" w:color="auto"/>
        <w:left w:val="none" w:sz="0" w:space="0" w:color="auto"/>
        <w:bottom w:val="none" w:sz="0" w:space="0" w:color="auto"/>
        <w:right w:val="none" w:sz="0" w:space="0" w:color="auto"/>
      </w:divBdr>
      <w:divsChild>
        <w:div w:id="1589458700">
          <w:marLeft w:val="0"/>
          <w:marRight w:val="0"/>
          <w:marTop w:val="0"/>
          <w:marBottom w:val="0"/>
          <w:divBdr>
            <w:top w:val="none" w:sz="0" w:space="0" w:color="auto"/>
            <w:left w:val="none" w:sz="0" w:space="0" w:color="auto"/>
            <w:bottom w:val="none" w:sz="0" w:space="0" w:color="auto"/>
            <w:right w:val="none" w:sz="0" w:space="0" w:color="auto"/>
          </w:divBdr>
          <w:divsChild>
            <w:div w:id="1285959492">
              <w:marLeft w:val="0"/>
              <w:marRight w:val="0"/>
              <w:marTop w:val="0"/>
              <w:marBottom w:val="0"/>
              <w:divBdr>
                <w:top w:val="none" w:sz="0" w:space="0" w:color="auto"/>
                <w:left w:val="none" w:sz="0" w:space="0" w:color="auto"/>
                <w:bottom w:val="none" w:sz="0" w:space="0" w:color="auto"/>
                <w:right w:val="none" w:sz="0" w:space="0" w:color="auto"/>
              </w:divBdr>
              <w:divsChild>
                <w:div w:id="18596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4792">
      <w:bodyDiv w:val="1"/>
      <w:marLeft w:val="0"/>
      <w:marRight w:val="0"/>
      <w:marTop w:val="0"/>
      <w:marBottom w:val="0"/>
      <w:divBdr>
        <w:top w:val="none" w:sz="0" w:space="0" w:color="auto"/>
        <w:left w:val="none" w:sz="0" w:space="0" w:color="auto"/>
        <w:bottom w:val="none" w:sz="0" w:space="0" w:color="auto"/>
        <w:right w:val="none" w:sz="0" w:space="0" w:color="auto"/>
      </w:divBdr>
      <w:divsChild>
        <w:div w:id="1685747960">
          <w:marLeft w:val="0"/>
          <w:marRight w:val="0"/>
          <w:marTop w:val="0"/>
          <w:marBottom w:val="0"/>
          <w:divBdr>
            <w:top w:val="none" w:sz="0" w:space="0" w:color="auto"/>
            <w:left w:val="none" w:sz="0" w:space="0" w:color="auto"/>
            <w:bottom w:val="none" w:sz="0" w:space="0" w:color="auto"/>
            <w:right w:val="none" w:sz="0" w:space="0" w:color="auto"/>
          </w:divBdr>
          <w:divsChild>
            <w:div w:id="1499544092">
              <w:marLeft w:val="0"/>
              <w:marRight w:val="0"/>
              <w:marTop w:val="0"/>
              <w:marBottom w:val="0"/>
              <w:divBdr>
                <w:top w:val="none" w:sz="0" w:space="0" w:color="auto"/>
                <w:left w:val="none" w:sz="0" w:space="0" w:color="auto"/>
                <w:bottom w:val="none" w:sz="0" w:space="0" w:color="auto"/>
                <w:right w:val="none" w:sz="0" w:space="0" w:color="auto"/>
              </w:divBdr>
              <w:divsChild>
                <w:div w:id="67137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41746">
      <w:bodyDiv w:val="1"/>
      <w:marLeft w:val="0"/>
      <w:marRight w:val="0"/>
      <w:marTop w:val="0"/>
      <w:marBottom w:val="0"/>
      <w:divBdr>
        <w:top w:val="none" w:sz="0" w:space="0" w:color="auto"/>
        <w:left w:val="none" w:sz="0" w:space="0" w:color="auto"/>
        <w:bottom w:val="none" w:sz="0" w:space="0" w:color="auto"/>
        <w:right w:val="none" w:sz="0" w:space="0" w:color="auto"/>
      </w:divBdr>
      <w:divsChild>
        <w:div w:id="832572920">
          <w:marLeft w:val="0"/>
          <w:marRight w:val="0"/>
          <w:marTop w:val="0"/>
          <w:marBottom w:val="0"/>
          <w:divBdr>
            <w:top w:val="none" w:sz="0" w:space="0" w:color="auto"/>
            <w:left w:val="none" w:sz="0" w:space="0" w:color="auto"/>
            <w:bottom w:val="none" w:sz="0" w:space="0" w:color="auto"/>
            <w:right w:val="none" w:sz="0" w:space="0" w:color="auto"/>
          </w:divBdr>
          <w:divsChild>
            <w:div w:id="580334500">
              <w:marLeft w:val="0"/>
              <w:marRight w:val="0"/>
              <w:marTop w:val="0"/>
              <w:marBottom w:val="0"/>
              <w:divBdr>
                <w:top w:val="none" w:sz="0" w:space="0" w:color="auto"/>
                <w:left w:val="none" w:sz="0" w:space="0" w:color="auto"/>
                <w:bottom w:val="none" w:sz="0" w:space="0" w:color="auto"/>
                <w:right w:val="none" w:sz="0" w:space="0" w:color="auto"/>
              </w:divBdr>
              <w:divsChild>
                <w:div w:id="20550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60229">
      <w:bodyDiv w:val="1"/>
      <w:marLeft w:val="0"/>
      <w:marRight w:val="0"/>
      <w:marTop w:val="0"/>
      <w:marBottom w:val="0"/>
      <w:divBdr>
        <w:top w:val="none" w:sz="0" w:space="0" w:color="auto"/>
        <w:left w:val="none" w:sz="0" w:space="0" w:color="auto"/>
        <w:bottom w:val="none" w:sz="0" w:space="0" w:color="auto"/>
        <w:right w:val="none" w:sz="0" w:space="0" w:color="auto"/>
      </w:divBdr>
      <w:divsChild>
        <w:div w:id="1170949368">
          <w:marLeft w:val="0"/>
          <w:marRight w:val="0"/>
          <w:marTop w:val="0"/>
          <w:marBottom w:val="0"/>
          <w:divBdr>
            <w:top w:val="none" w:sz="0" w:space="0" w:color="auto"/>
            <w:left w:val="none" w:sz="0" w:space="0" w:color="auto"/>
            <w:bottom w:val="none" w:sz="0" w:space="0" w:color="auto"/>
            <w:right w:val="none" w:sz="0" w:space="0" w:color="auto"/>
          </w:divBdr>
          <w:divsChild>
            <w:div w:id="1140270718">
              <w:marLeft w:val="0"/>
              <w:marRight w:val="0"/>
              <w:marTop w:val="0"/>
              <w:marBottom w:val="0"/>
              <w:divBdr>
                <w:top w:val="none" w:sz="0" w:space="0" w:color="auto"/>
                <w:left w:val="none" w:sz="0" w:space="0" w:color="auto"/>
                <w:bottom w:val="none" w:sz="0" w:space="0" w:color="auto"/>
                <w:right w:val="none" w:sz="0" w:space="0" w:color="auto"/>
              </w:divBdr>
              <w:divsChild>
                <w:div w:id="168443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79904">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9">
          <w:marLeft w:val="0"/>
          <w:marRight w:val="0"/>
          <w:marTop w:val="0"/>
          <w:marBottom w:val="0"/>
          <w:divBdr>
            <w:top w:val="none" w:sz="0" w:space="0" w:color="auto"/>
            <w:left w:val="none" w:sz="0" w:space="0" w:color="auto"/>
            <w:bottom w:val="none" w:sz="0" w:space="0" w:color="auto"/>
            <w:right w:val="none" w:sz="0" w:space="0" w:color="auto"/>
          </w:divBdr>
          <w:divsChild>
            <w:div w:id="591284034">
              <w:marLeft w:val="0"/>
              <w:marRight w:val="0"/>
              <w:marTop w:val="0"/>
              <w:marBottom w:val="0"/>
              <w:divBdr>
                <w:top w:val="none" w:sz="0" w:space="0" w:color="auto"/>
                <w:left w:val="none" w:sz="0" w:space="0" w:color="auto"/>
                <w:bottom w:val="none" w:sz="0" w:space="0" w:color="auto"/>
                <w:right w:val="none" w:sz="0" w:space="0" w:color="auto"/>
              </w:divBdr>
              <w:divsChild>
                <w:div w:id="940794144">
                  <w:marLeft w:val="0"/>
                  <w:marRight w:val="0"/>
                  <w:marTop w:val="0"/>
                  <w:marBottom w:val="0"/>
                  <w:divBdr>
                    <w:top w:val="none" w:sz="0" w:space="0" w:color="auto"/>
                    <w:left w:val="none" w:sz="0" w:space="0" w:color="auto"/>
                    <w:bottom w:val="none" w:sz="0" w:space="0" w:color="auto"/>
                    <w:right w:val="none" w:sz="0" w:space="0" w:color="auto"/>
                  </w:divBdr>
                  <w:divsChild>
                    <w:div w:id="1647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596958">
      <w:bodyDiv w:val="1"/>
      <w:marLeft w:val="0"/>
      <w:marRight w:val="0"/>
      <w:marTop w:val="0"/>
      <w:marBottom w:val="0"/>
      <w:divBdr>
        <w:top w:val="none" w:sz="0" w:space="0" w:color="auto"/>
        <w:left w:val="none" w:sz="0" w:space="0" w:color="auto"/>
        <w:bottom w:val="none" w:sz="0" w:space="0" w:color="auto"/>
        <w:right w:val="none" w:sz="0" w:space="0" w:color="auto"/>
      </w:divBdr>
      <w:divsChild>
        <w:div w:id="231477195">
          <w:marLeft w:val="0"/>
          <w:marRight w:val="0"/>
          <w:marTop w:val="0"/>
          <w:marBottom w:val="0"/>
          <w:divBdr>
            <w:top w:val="none" w:sz="0" w:space="0" w:color="auto"/>
            <w:left w:val="none" w:sz="0" w:space="0" w:color="auto"/>
            <w:bottom w:val="none" w:sz="0" w:space="0" w:color="auto"/>
            <w:right w:val="none" w:sz="0" w:space="0" w:color="auto"/>
          </w:divBdr>
          <w:divsChild>
            <w:div w:id="331178999">
              <w:marLeft w:val="0"/>
              <w:marRight w:val="0"/>
              <w:marTop w:val="0"/>
              <w:marBottom w:val="0"/>
              <w:divBdr>
                <w:top w:val="none" w:sz="0" w:space="0" w:color="auto"/>
                <w:left w:val="none" w:sz="0" w:space="0" w:color="auto"/>
                <w:bottom w:val="none" w:sz="0" w:space="0" w:color="auto"/>
                <w:right w:val="none" w:sz="0" w:space="0" w:color="auto"/>
              </w:divBdr>
              <w:divsChild>
                <w:div w:id="6824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367091">
      <w:bodyDiv w:val="1"/>
      <w:marLeft w:val="0"/>
      <w:marRight w:val="0"/>
      <w:marTop w:val="0"/>
      <w:marBottom w:val="0"/>
      <w:divBdr>
        <w:top w:val="none" w:sz="0" w:space="0" w:color="auto"/>
        <w:left w:val="none" w:sz="0" w:space="0" w:color="auto"/>
        <w:bottom w:val="none" w:sz="0" w:space="0" w:color="auto"/>
        <w:right w:val="none" w:sz="0" w:space="0" w:color="auto"/>
      </w:divBdr>
      <w:divsChild>
        <w:div w:id="1396321977">
          <w:marLeft w:val="0"/>
          <w:marRight w:val="0"/>
          <w:marTop w:val="0"/>
          <w:marBottom w:val="0"/>
          <w:divBdr>
            <w:top w:val="none" w:sz="0" w:space="0" w:color="auto"/>
            <w:left w:val="none" w:sz="0" w:space="0" w:color="auto"/>
            <w:bottom w:val="none" w:sz="0" w:space="0" w:color="auto"/>
            <w:right w:val="none" w:sz="0" w:space="0" w:color="auto"/>
          </w:divBdr>
          <w:divsChild>
            <w:div w:id="413092181">
              <w:marLeft w:val="0"/>
              <w:marRight w:val="0"/>
              <w:marTop w:val="0"/>
              <w:marBottom w:val="0"/>
              <w:divBdr>
                <w:top w:val="none" w:sz="0" w:space="0" w:color="auto"/>
                <w:left w:val="none" w:sz="0" w:space="0" w:color="auto"/>
                <w:bottom w:val="none" w:sz="0" w:space="0" w:color="auto"/>
                <w:right w:val="none" w:sz="0" w:space="0" w:color="auto"/>
              </w:divBdr>
              <w:divsChild>
                <w:div w:id="16105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14540">
      <w:bodyDiv w:val="1"/>
      <w:marLeft w:val="0"/>
      <w:marRight w:val="0"/>
      <w:marTop w:val="0"/>
      <w:marBottom w:val="0"/>
      <w:divBdr>
        <w:top w:val="none" w:sz="0" w:space="0" w:color="auto"/>
        <w:left w:val="none" w:sz="0" w:space="0" w:color="auto"/>
        <w:bottom w:val="none" w:sz="0" w:space="0" w:color="auto"/>
        <w:right w:val="none" w:sz="0" w:space="0" w:color="auto"/>
      </w:divBdr>
    </w:div>
    <w:div w:id="2084375344">
      <w:bodyDiv w:val="1"/>
      <w:marLeft w:val="0"/>
      <w:marRight w:val="0"/>
      <w:marTop w:val="0"/>
      <w:marBottom w:val="0"/>
      <w:divBdr>
        <w:top w:val="none" w:sz="0" w:space="0" w:color="auto"/>
        <w:left w:val="none" w:sz="0" w:space="0" w:color="auto"/>
        <w:bottom w:val="none" w:sz="0" w:space="0" w:color="auto"/>
        <w:right w:val="none" w:sz="0" w:space="0" w:color="auto"/>
      </w:divBdr>
    </w:div>
    <w:div w:id="2092968617">
      <w:bodyDiv w:val="1"/>
      <w:marLeft w:val="0"/>
      <w:marRight w:val="0"/>
      <w:marTop w:val="0"/>
      <w:marBottom w:val="0"/>
      <w:divBdr>
        <w:top w:val="none" w:sz="0" w:space="0" w:color="auto"/>
        <w:left w:val="none" w:sz="0" w:space="0" w:color="auto"/>
        <w:bottom w:val="none" w:sz="0" w:space="0" w:color="auto"/>
        <w:right w:val="none" w:sz="0" w:space="0" w:color="auto"/>
      </w:divBdr>
    </w:div>
    <w:div w:id="2120055794">
      <w:bodyDiv w:val="1"/>
      <w:marLeft w:val="0"/>
      <w:marRight w:val="0"/>
      <w:marTop w:val="0"/>
      <w:marBottom w:val="0"/>
      <w:divBdr>
        <w:top w:val="none" w:sz="0" w:space="0" w:color="auto"/>
        <w:left w:val="none" w:sz="0" w:space="0" w:color="auto"/>
        <w:bottom w:val="none" w:sz="0" w:space="0" w:color="auto"/>
        <w:right w:val="none" w:sz="0" w:space="0" w:color="auto"/>
      </w:divBdr>
      <w:divsChild>
        <w:div w:id="1579053988">
          <w:marLeft w:val="0"/>
          <w:marRight w:val="0"/>
          <w:marTop w:val="0"/>
          <w:marBottom w:val="0"/>
          <w:divBdr>
            <w:top w:val="none" w:sz="0" w:space="0" w:color="auto"/>
            <w:left w:val="none" w:sz="0" w:space="0" w:color="auto"/>
            <w:bottom w:val="none" w:sz="0" w:space="0" w:color="auto"/>
            <w:right w:val="none" w:sz="0" w:space="0" w:color="auto"/>
          </w:divBdr>
          <w:divsChild>
            <w:div w:id="1499078904">
              <w:marLeft w:val="0"/>
              <w:marRight w:val="0"/>
              <w:marTop w:val="0"/>
              <w:marBottom w:val="0"/>
              <w:divBdr>
                <w:top w:val="none" w:sz="0" w:space="0" w:color="auto"/>
                <w:left w:val="none" w:sz="0" w:space="0" w:color="auto"/>
                <w:bottom w:val="none" w:sz="0" w:space="0" w:color="auto"/>
                <w:right w:val="none" w:sz="0" w:space="0" w:color="auto"/>
              </w:divBdr>
              <w:divsChild>
                <w:div w:id="7662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57801-1D26-C643-B375-BBB1457BD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16050</Words>
  <Characters>88280</Characters>
  <Application>Microsoft Office Word</Application>
  <DocSecurity>0</DocSecurity>
  <Lines>735</Lines>
  <Paragraphs>208</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104122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barbiche</dc:creator>
  <cp:keywords/>
  <dc:description/>
  <cp:lastModifiedBy>Faustin Boyemba</cp:lastModifiedBy>
  <cp:revision>2</cp:revision>
  <dcterms:created xsi:type="dcterms:W3CDTF">2021-07-18T11:51:00Z</dcterms:created>
  <dcterms:modified xsi:type="dcterms:W3CDTF">2021-07-18T11:51:00Z</dcterms:modified>
  <cp:category/>
</cp:coreProperties>
</file>