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5583B97E" w:rsidR="000F43A8" w:rsidRDefault="00B12FB8" w:rsidP="00826923">
      <w:pPr>
        <w:numPr>
          <w:ilvl w:val="12"/>
          <w:numId w:val="0"/>
        </w:numPr>
        <w:tabs>
          <w:tab w:val="left" w:pos="0"/>
        </w:tabs>
        <w:suppressAutoHyphens/>
        <w:rPr>
          <w:b/>
          <w:sz w:val="22"/>
          <w:szCs w:val="22"/>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C553F8">
        <w:rPr>
          <w:b/>
          <w:sz w:val="22"/>
          <w:szCs w:val="22"/>
          <w:lang w:val="fr-FR"/>
        </w:rPr>
        <w:t>RAPPORT DE PROGRES DE PROJET PBF</w:t>
      </w:r>
    </w:p>
    <w:p w14:paraId="39700CA3" w14:textId="77777777" w:rsidR="003126D9" w:rsidRPr="00C553F8" w:rsidRDefault="003126D9" w:rsidP="00826923">
      <w:pPr>
        <w:numPr>
          <w:ilvl w:val="12"/>
          <w:numId w:val="0"/>
        </w:numPr>
        <w:tabs>
          <w:tab w:val="left" w:pos="0"/>
        </w:tabs>
        <w:suppressAutoHyphens/>
        <w:rPr>
          <w:b/>
          <w:bCs/>
          <w:caps/>
          <w:sz w:val="22"/>
          <w:szCs w:val="22"/>
          <w:lang w:val="fr-FR"/>
        </w:rPr>
      </w:pPr>
    </w:p>
    <w:p w14:paraId="3871E7D7" w14:textId="25C92DE4" w:rsidR="00A42C76" w:rsidRDefault="000F43A8" w:rsidP="000F43A8">
      <w:pPr>
        <w:jc w:val="center"/>
        <w:rPr>
          <w:b/>
          <w:bCs/>
          <w:caps/>
          <w:sz w:val="22"/>
          <w:szCs w:val="22"/>
          <w:lang w:val="fr-FR"/>
        </w:rPr>
      </w:pPr>
      <w:r w:rsidRPr="00C553F8">
        <w:rPr>
          <w:b/>
          <w:bCs/>
          <w:caps/>
          <w:sz w:val="22"/>
          <w:szCs w:val="22"/>
          <w:lang w:val="fr-FR"/>
        </w:rPr>
        <w:t>PAYS</w:t>
      </w:r>
      <w:r w:rsidR="00A42C76">
        <w:rPr>
          <w:b/>
          <w:bCs/>
          <w:caps/>
          <w:sz w:val="22"/>
          <w:szCs w:val="22"/>
          <w:lang w:val="fr-FR"/>
        </w:rPr>
        <w:t xml:space="preserve"> </w:t>
      </w:r>
      <w:r w:rsidRPr="00C553F8">
        <w:rPr>
          <w:b/>
          <w:bCs/>
          <w:caps/>
          <w:sz w:val="22"/>
          <w:szCs w:val="22"/>
          <w:lang w:val="fr-FR"/>
        </w:rPr>
        <w:t>:</w:t>
      </w:r>
      <w:r w:rsidR="007D46CD">
        <w:rPr>
          <w:b/>
          <w:bCs/>
          <w:caps/>
          <w:sz w:val="22"/>
          <w:szCs w:val="22"/>
          <w:lang w:val="fr-FR"/>
        </w:rPr>
        <w:t xml:space="preserve"> </w:t>
      </w:r>
      <w:r w:rsidR="007D46CD" w:rsidRPr="003126D9">
        <w:rPr>
          <w:caps/>
          <w:sz w:val="22"/>
          <w:szCs w:val="22"/>
          <w:lang w:val="fr-FR"/>
        </w:rPr>
        <w:t>Haiti et republique dominica</w:t>
      </w:r>
      <w:r w:rsidR="004E3E3D">
        <w:rPr>
          <w:caps/>
          <w:sz w:val="22"/>
          <w:szCs w:val="22"/>
          <w:lang w:val="fr-FR"/>
        </w:rPr>
        <w:t>I</w:t>
      </w:r>
      <w:r w:rsidR="007D46CD" w:rsidRPr="003126D9">
        <w:rPr>
          <w:caps/>
          <w:sz w:val="22"/>
          <w:szCs w:val="22"/>
          <w:lang w:val="fr-FR"/>
        </w:rPr>
        <w:t>ne</w:t>
      </w:r>
    </w:p>
    <w:p w14:paraId="16B11002" w14:textId="31F24325" w:rsidR="003126D9" w:rsidRDefault="000F43A8" w:rsidP="000F43A8">
      <w:pPr>
        <w:jc w:val="center"/>
        <w:rPr>
          <w:b/>
          <w:bCs/>
          <w:caps/>
          <w:sz w:val="22"/>
          <w:szCs w:val="22"/>
          <w:lang w:val="fr-FR"/>
        </w:rPr>
      </w:pPr>
      <w:r w:rsidRPr="00C553F8">
        <w:rPr>
          <w:b/>
          <w:bCs/>
          <w:caps/>
          <w:sz w:val="22"/>
          <w:szCs w:val="22"/>
          <w:lang w:val="fr-FR"/>
        </w:rPr>
        <w:t xml:space="preserve">TYPE DE </w:t>
      </w:r>
      <w:r w:rsidR="00A42C76" w:rsidRPr="00C553F8">
        <w:rPr>
          <w:b/>
          <w:bCs/>
          <w:caps/>
          <w:sz w:val="22"/>
          <w:szCs w:val="22"/>
          <w:lang w:val="fr-FR"/>
        </w:rPr>
        <w:t>RAPPORT :</w:t>
      </w:r>
      <w:r w:rsidRPr="00C553F8">
        <w:rPr>
          <w:b/>
          <w:bCs/>
          <w:caps/>
          <w:sz w:val="22"/>
          <w:szCs w:val="22"/>
          <w:lang w:val="fr-FR"/>
        </w:rPr>
        <w:t xml:space="preserve"> SEMESTRIEL, annuEl OU FINAL</w:t>
      </w:r>
      <w:r w:rsidR="001948EA" w:rsidRPr="00C553F8">
        <w:rPr>
          <w:b/>
          <w:bCs/>
          <w:caps/>
          <w:sz w:val="22"/>
          <w:szCs w:val="22"/>
          <w:lang w:val="fr-FR"/>
        </w:rPr>
        <w:t> :</w:t>
      </w:r>
      <w:r w:rsidR="007D46CD">
        <w:rPr>
          <w:b/>
          <w:bCs/>
          <w:caps/>
          <w:sz w:val="22"/>
          <w:szCs w:val="22"/>
          <w:lang w:val="fr-FR"/>
        </w:rPr>
        <w:t xml:space="preserve"> </w:t>
      </w:r>
      <w:r w:rsidR="004E3E3D">
        <w:rPr>
          <w:caps/>
          <w:sz w:val="22"/>
          <w:szCs w:val="22"/>
          <w:lang w:val="fr-FR"/>
        </w:rPr>
        <w:t>ANNUEL</w:t>
      </w:r>
    </w:p>
    <w:p w14:paraId="32235E8F" w14:textId="0C4D909A" w:rsidR="000F43A8" w:rsidRDefault="00500587" w:rsidP="000F43A8">
      <w:pPr>
        <w:jc w:val="center"/>
        <w:rPr>
          <w:b/>
          <w:bCs/>
          <w:caps/>
          <w:sz w:val="22"/>
          <w:szCs w:val="22"/>
          <w:lang w:val="fr-FR"/>
        </w:rPr>
      </w:pPr>
      <w:r w:rsidRPr="007D46CD">
        <w:rPr>
          <w:b/>
          <w:bCs/>
          <w:caps/>
          <w:sz w:val="22"/>
          <w:szCs w:val="22"/>
          <w:lang w:val="fr-FR"/>
        </w:rPr>
        <w:t>ANNEE</w:t>
      </w:r>
      <w:r w:rsidR="000F43A8" w:rsidRPr="007D46CD">
        <w:rPr>
          <w:b/>
          <w:bCs/>
          <w:caps/>
          <w:sz w:val="22"/>
          <w:szCs w:val="22"/>
          <w:lang w:val="fr-FR"/>
        </w:rPr>
        <w:t xml:space="preserve"> DE RAPPORT</w:t>
      </w:r>
      <w:r w:rsidR="00A42C76">
        <w:rPr>
          <w:b/>
          <w:bCs/>
          <w:caps/>
          <w:sz w:val="22"/>
          <w:szCs w:val="22"/>
          <w:lang w:val="fr-FR"/>
        </w:rPr>
        <w:t xml:space="preserve"> </w:t>
      </w:r>
      <w:r w:rsidR="000F43A8" w:rsidRPr="007D46CD">
        <w:rPr>
          <w:b/>
          <w:bCs/>
          <w:caps/>
          <w:sz w:val="22"/>
          <w:szCs w:val="22"/>
          <w:lang w:val="fr-FR"/>
        </w:rPr>
        <w:t>:</w:t>
      </w:r>
      <w:r w:rsidR="007D46CD" w:rsidRPr="007D46CD">
        <w:rPr>
          <w:b/>
          <w:bCs/>
          <w:caps/>
          <w:sz w:val="22"/>
          <w:szCs w:val="22"/>
          <w:lang w:val="fr-FR"/>
        </w:rPr>
        <w:t xml:space="preserve"> </w:t>
      </w:r>
      <w:r w:rsidR="007D46CD" w:rsidRPr="003126D9">
        <w:rPr>
          <w:caps/>
          <w:sz w:val="22"/>
          <w:szCs w:val="22"/>
          <w:lang w:val="fr-FR"/>
        </w:rPr>
        <w:t>2021</w:t>
      </w:r>
    </w:p>
    <w:p w14:paraId="5BD1D1CD" w14:textId="77777777" w:rsidR="007D46CD" w:rsidRPr="007D46CD" w:rsidRDefault="007D46CD" w:rsidP="000F43A8">
      <w:pPr>
        <w:jc w:val="center"/>
        <w:rPr>
          <w:b/>
          <w:bCs/>
          <w:caps/>
          <w:sz w:val="22"/>
          <w:szCs w:val="22"/>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069C9" w14:paraId="26E9F2DE" w14:textId="77777777" w:rsidTr="00F23D0F">
        <w:trPr>
          <w:trHeight w:val="422"/>
        </w:trPr>
        <w:tc>
          <w:tcPr>
            <w:tcW w:w="10080" w:type="dxa"/>
            <w:gridSpan w:val="2"/>
          </w:tcPr>
          <w:p w14:paraId="7D0DE867" w14:textId="1AA19857" w:rsidR="00FE2796" w:rsidRPr="00CF3E02" w:rsidRDefault="000F43A8" w:rsidP="00AC5505">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fr-FR"/>
              </w:rPr>
            </w:pPr>
            <w:r w:rsidRPr="00C553F8">
              <w:rPr>
                <w:rFonts w:ascii="Times New Roman" w:hAnsi="Times New Roman" w:cs="Times New Roman"/>
                <w:b/>
                <w:sz w:val="22"/>
                <w:szCs w:val="22"/>
                <w:lang w:val="fr-FR"/>
              </w:rPr>
              <w:t>Titre du projet</w:t>
            </w:r>
            <w:r w:rsidR="003126D9">
              <w:rPr>
                <w:rFonts w:ascii="Times New Roman" w:hAnsi="Times New Roman" w:cs="Times New Roman"/>
                <w:b/>
                <w:sz w:val="22"/>
                <w:szCs w:val="22"/>
                <w:lang w:val="fr-FR"/>
              </w:rPr>
              <w:t xml:space="preserve"> </w:t>
            </w:r>
            <w:r w:rsidRPr="00C553F8">
              <w:rPr>
                <w:rFonts w:ascii="Times New Roman" w:hAnsi="Times New Roman" w:cs="Times New Roman"/>
                <w:b/>
                <w:sz w:val="22"/>
                <w:szCs w:val="22"/>
                <w:lang w:val="fr-FR"/>
              </w:rPr>
              <w:t xml:space="preserve">: </w:t>
            </w:r>
          </w:p>
          <w:p w14:paraId="11EF4F5F" w14:textId="65B13788" w:rsidR="000F43A8" w:rsidRPr="00FE2796" w:rsidRDefault="00FE2796" w:rsidP="00AC5505">
            <w:pPr>
              <w:pStyle w:val="BalloonText"/>
              <w:numPr>
                <w:ilvl w:val="12"/>
                <w:numId w:val="0"/>
              </w:numPr>
              <w:tabs>
                <w:tab w:val="left" w:pos="-720"/>
                <w:tab w:val="left" w:pos="4500"/>
              </w:tabs>
              <w:suppressAutoHyphens/>
              <w:jc w:val="both"/>
              <w:rPr>
                <w:rFonts w:ascii="Times New Roman" w:hAnsi="Times New Roman" w:cs="Times New Roman"/>
                <w:b/>
                <w:sz w:val="22"/>
                <w:szCs w:val="22"/>
                <w:lang w:val="fr-FR"/>
              </w:rPr>
            </w:pPr>
            <w:r>
              <w:rPr>
                <w:rFonts w:ascii="Times New Roman" w:hAnsi="Times New Roman" w:cs="Times New Roman"/>
                <w:bCs/>
                <w:iCs/>
                <w:snapToGrid w:val="0"/>
                <w:sz w:val="22"/>
                <w:szCs w:val="22"/>
                <w:lang w:val="fr-FR"/>
              </w:rPr>
              <w:t xml:space="preserve">Renforcement du dialogue binational entre </w:t>
            </w:r>
            <w:r w:rsidR="00F0208C">
              <w:rPr>
                <w:rFonts w:ascii="Times New Roman" w:hAnsi="Times New Roman" w:cs="Times New Roman"/>
                <w:bCs/>
                <w:iCs/>
                <w:snapToGrid w:val="0"/>
                <w:sz w:val="22"/>
                <w:szCs w:val="22"/>
                <w:lang w:val="fr-FR"/>
              </w:rPr>
              <w:t>Haïti</w:t>
            </w:r>
            <w:r>
              <w:rPr>
                <w:rFonts w:ascii="Times New Roman" w:hAnsi="Times New Roman" w:cs="Times New Roman"/>
                <w:bCs/>
                <w:iCs/>
                <w:snapToGrid w:val="0"/>
                <w:sz w:val="22"/>
                <w:szCs w:val="22"/>
                <w:lang w:val="fr-FR"/>
              </w:rPr>
              <w:t xml:space="preserve"> et la République Dominicaine pour faciliter la résolution pacifique des conflits transfrontaliers</w:t>
            </w:r>
          </w:p>
          <w:p w14:paraId="44FD6037" w14:textId="2CE63914" w:rsidR="00FE2796" w:rsidRPr="00270FD2" w:rsidRDefault="000F43A8" w:rsidP="00AC5505">
            <w:pPr>
              <w:jc w:val="both"/>
              <w:rPr>
                <w:b/>
                <w:sz w:val="22"/>
                <w:szCs w:val="22"/>
                <w:lang w:val="en-US"/>
              </w:rPr>
            </w:pPr>
            <w:proofErr w:type="spellStart"/>
            <w:r w:rsidRPr="00270FD2">
              <w:rPr>
                <w:b/>
                <w:sz w:val="22"/>
                <w:szCs w:val="22"/>
                <w:lang w:val="en-US"/>
              </w:rPr>
              <w:t>Numéro</w:t>
            </w:r>
            <w:proofErr w:type="spellEnd"/>
            <w:r w:rsidRPr="00270FD2">
              <w:rPr>
                <w:b/>
                <w:sz w:val="22"/>
                <w:szCs w:val="22"/>
                <w:lang w:val="en-US"/>
              </w:rPr>
              <w:t xml:space="preserve"> Projet / MPTF Gateway</w:t>
            </w:r>
            <w:r w:rsidR="00793DE6" w:rsidRPr="00270FD2">
              <w:rPr>
                <w:b/>
                <w:sz w:val="22"/>
                <w:szCs w:val="22"/>
                <w:lang w:val="en-US"/>
              </w:rPr>
              <w:t>:</w:t>
            </w:r>
          </w:p>
          <w:p w14:paraId="17287754" w14:textId="77777777" w:rsidR="00363B65" w:rsidRPr="00270FD2" w:rsidRDefault="00363B65" w:rsidP="00AC5505">
            <w:pPr>
              <w:jc w:val="both"/>
              <w:rPr>
                <w:b/>
                <w:sz w:val="22"/>
                <w:szCs w:val="22"/>
                <w:lang w:val="en-US"/>
              </w:rPr>
            </w:pPr>
          </w:p>
          <w:p w14:paraId="7026ACE7" w14:textId="77D3006B" w:rsidR="00FE2796" w:rsidRPr="00270FD2" w:rsidRDefault="007B4D2A" w:rsidP="00AC5505">
            <w:pPr>
              <w:jc w:val="both"/>
              <w:rPr>
                <w:color w:val="000000"/>
                <w:sz w:val="21"/>
                <w:szCs w:val="21"/>
                <w:lang w:val="en-US"/>
              </w:rPr>
            </w:pPr>
            <w:r w:rsidRPr="00270FD2">
              <w:rPr>
                <w:b/>
                <w:sz w:val="22"/>
                <w:szCs w:val="22"/>
                <w:lang w:val="en-US"/>
              </w:rPr>
              <w:t>Haiti :</w:t>
            </w:r>
            <w:r w:rsidR="00FE2796" w:rsidRPr="00270FD2">
              <w:rPr>
                <w:b/>
                <w:sz w:val="22"/>
                <w:szCs w:val="22"/>
                <w:lang w:val="en-US"/>
              </w:rPr>
              <w:t xml:space="preserve"> </w:t>
            </w:r>
            <w:r w:rsidR="00FE2796" w:rsidRPr="00270FD2">
              <w:rPr>
                <w:color w:val="000000"/>
                <w:sz w:val="21"/>
                <w:szCs w:val="21"/>
                <w:lang w:val="en-US"/>
              </w:rPr>
              <w:t>PBF/IRF-378:</w:t>
            </w:r>
            <w:r w:rsidRPr="00270FD2">
              <w:rPr>
                <w:color w:val="000000"/>
                <w:sz w:val="21"/>
                <w:szCs w:val="21"/>
                <w:lang w:val="en-US"/>
              </w:rPr>
              <w:t xml:space="preserve"> 00125535</w:t>
            </w:r>
            <w:r w:rsidR="00FE2796" w:rsidRPr="00270FD2">
              <w:rPr>
                <w:color w:val="000000"/>
                <w:sz w:val="21"/>
                <w:szCs w:val="21"/>
                <w:lang w:val="en-US"/>
              </w:rPr>
              <w:t> </w:t>
            </w:r>
          </w:p>
          <w:p w14:paraId="375CB249" w14:textId="49121307" w:rsidR="00FE2796" w:rsidRPr="007B4D2A" w:rsidRDefault="007B4D2A" w:rsidP="00FE2796">
            <w:pPr>
              <w:jc w:val="both"/>
              <w:rPr>
                <w:color w:val="000000"/>
                <w:sz w:val="21"/>
                <w:szCs w:val="21"/>
                <w:lang w:val="fr-FR"/>
              </w:rPr>
            </w:pPr>
            <w:r w:rsidRPr="007B4D2A">
              <w:rPr>
                <w:b/>
                <w:color w:val="000000"/>
                <w:sz w:val="21"/>
                <w:szCs w:val="21"/>
                <w:lang w:val="fr-FR"/>
              </w:rPr>
              <w:t>République</w:t>
            </w:r>
            <w:r w:rsidR="00FE2796" w:rsidRPr="007B4D2A">
              <w:rPr>
                <w:b/>
                <w:color w:val="000000"/>
                <w:sz w:val="21"/>
                <w:szCs w:val="21"/>
                <w:lang w:val="fr-FR"/>
              </w:rPr>
              <w:t xml:space="preserve"> </w:t>
            </w:r>
            <w:r w:rsidRPr="007B4D2A">
              <w:rPr>
                <w:b/>
                <w:color w:val="000000"/>
                <w:sz w:val="21"/>
                <w:szCs w:val="21"/>
                <w:lang w:val="fr-FR"/>
              </w:rPr>
              <w:t>Dominicaine :</w:t>
            </w:r>
            <w:r w:rsidR="00FE2796" w:rsidRPr="007B4D2A">
              <w:rPr>
                <w:b/>
                <w:color w:val="000000"/>
                <w:sz w:val="21"/>
                <w:szCs w:val="21"/>
                <w:lang w:val="fr-FR"/>
              </w:rPr>
              <w:t xml:space="preserve"> </w:t>
            </w:r>
            <w:r w:rsidR="00FE2796" w:rsidRPr="007B4D2A">
              <w:rPr>
                <w:color w:val="000000"/>
                <w:sz w:val="21"/>
                <w:szCs w:val="21"/>
                <w:lang w:val="fr-FR"/>
              </w:rPr>
              <w:t xml:space="preserve">PBF/IRF-379: </w:t>
            </w:r>
            <w:r w:rsidR="00FE2796" w:rsidRPr="007B4D2A">
              <w:rPr>
                <w:color w:val="000000"/>
                <w:lang w:val="fr-FR"/>
              </w:rPr>
              <w:t>00125535</w:t>
            </w:r>
            <w:r w:rsidR="00FE2796" w:rsidRPr="007B4D2A">
              <w:rPr>
                <w:color w:val="000000"/>
                <w:sz w:val="21"/>
                <w:szCs w:val="21"/>
                <w:lang w:val="fr-FR"/>
              </w:rPr>
              <w:t>6  </w:t>
            </w:r>
          </w:p>
          <w:p w14:paraId="7C36687D" w14:textId="77777777" w:rsidR="00FE2796" w:rsidRPr="007B4D2A" w:rsidRDefault="00FE2796" w:rsidP="00AC5505">
            <w:pPr>
              <w:jc w:val="both"/>
              <w:rPr>
                <w:b/>
                <w:sz w:val="22"/>
                <w:szCs w:val="22"/>
                <w:lang w:val="fr-FR"/>
              </w:rPr>
            </w:pPr>
          </w:p>
          <w:p w14:paraId="24C4A490" w14:textId="22F3BA05" w:rsidR="00793DE6" w:rsidRPr="007B4D2A" w:rsidRDefault="00793DE6" w:rsidP="00AC5505">
            <w:pPr>
              <w:jc w:val="both"/>
              <w:rPr>
                <w:b/>
                <w:sz w:val="22"/>
                <w:szCs w:val="22"/>
                <w:lang w:val="fr-FR"/>
              </w:rPr>
            </w:pPr>
          </w:p>
        </w:tc>
      </w:tr>
      <w:tr w:rsidR="00A43B9C" w:rsidRPr="00A073B2" w14:paraId="27B16979" w14:textId="77777777" w:rsidTr="00A43B9C">
        <w:trPr>
          <w:trHeight w:val="422"/>
        </w:trPr>
        <w:tc>
          <w:tcPr>
            <w:tcW w:w="4163" w:type="dxa"/>
          </w:tcPr>
          <w:p w14:paraId="7816FE38" w14:textId="003BC86B" w:rsidR="000F43A8" w:rsidRPr="00C553F8" w:rsidRDefault="000F43A8" w:rsidP="00AC5505">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C553F8">
              <w:rPr>
                <w:rFonts w:ascii="Times New Roman" w:hAnsi="Times New Roman" w:cs="Times New Roman"/>
                <w:b/>
                <w:sz w:val="22"/>
                <w:szCs w:val="22"/>
                <w:lang w:val="fr-FR"/>
              </w:rPr>
              <w:t xml:space="preserve">Si le financement passe par un Fonds Fiduciaire (“Trust </w:t>
            </w:r>
            <w:proofErr w:type="spellStart"/>
            <w:r w:rsidRPr="00C553F8">
              <w:rPr>
                <w:rFonts w:ascii="Times New Roman" w:hAnsi="Times New Roman" w:cs="Times New Roman"/>
                <w:b/>
                <w:sz w:val="22"/>
                <w:szCs w:val="22"/>
                <w:lang w:val="fr-FR"/>
              </w:rPr>
              <w:t>fund</w:t>
            </w:r>
            <w:proofErr w:type="spellEnd"/>
            <w:r w:rsidRPr="00C553F8">
              <w:rPr>
                <w:rFonts w:ascii="Times New Roman" w:hAnsi="Times New Roman" w:cs="Times New Roman"/>
                <w:b/>
                <w:sz w:val="22"/>
                <w:szCs w:val="22"/>
                <w:lang w:val="fr-FR"/>
              </w:rPr>
              <w:t>”)</w:t>
            </w:r>
            <w:r w:rsidR="007D46CD">
              <w:rPr>
                <w:rFonts w:ascii="Times New Roman" w:hAnsi="Times New Roman" w:cs="Times New Roman"/>
                <w:b/>
                <w:sz w:val="22"/>
                <w:szCs w:val="22"/>
                <w:lang w:val="fr-FR"/>
              </w:rPr>
              <w:t xml:space="preserve"> </w:t>
            </w:r>
            <w:r w:rsidRPr="00C553F8">
              <w:rPr>
                <w:rFonts w:ascii="Times New Roman" w:hAnsi="Times New Roman" w:cs="Times New Roman"/>
                <w:b/>
                <w:sz w:val="22"/>
                <w:szCs w:val="22"/>
                <w:lang w:val="fr-FR"/>
              </w:rPr>
              <w:t xml:space="preserve">: </w:t>
            </w:r>
          </w:p>
          <w:p w14:paraId="2523A6CD" w14:textId="77777777" w:rsidR="000F43A8" w:rsidRPr="00C553F8" w:rsidRDefault="000F43A8" w:rsidP="00AC5505">
            <w:pPr>
              <w:tabs>
                <w:tab w:val="left" w:pos="0"/>
              </w:tabs>
              <w:suppressAutoHyphens/>
              <w:jc w:val="both"/>
              <w:rPr>
                <w:b/>
                <w:spacing w:val="-3"/>
                <w:sz w:val="22"/>
                <w:szCs w:val="22"/>
                <w:lang w:val="fr-FR"/>
              </w:rPr>
            </w:pPr>
            <w:r w:rsidRPr="00C553F8">
              <w:rPr>
                <w:sz w:val="22"/>
                <w:szCs w:val="22"/>
              </w:rPr>
              <w:fldChar w:fldCharType="begin">
                <w:ffData>
                  <w:name w:val="Check1"/>
                  <w:enabled/>
                  <w:calcOnExit w:val="0"/>
                  <w:checkBox>
                    <w:sizeAuto/>
                    <w:default w:val="0"/>
                  </w:checkBox>
                </w:ffData>
              </w:fldChar>
            </w:r>
            <w:r w:rsidRPr="00C553F8">
              <w:rPr>
                <w:sz w:val="22"/>
                <w:szCs w:val="22"/>
                <w:lang w:val="fr-FR"/>
              </w:rPr>
              <w:instrText xml:space="preserve"> FORMCHECKBOX </w:instrText>
            </w:r>
            <w:r w:rsidR="00044341">
              <w:rPr>
                <w:sz w:val="22"/>
                <w:szCs w:val="22"/>
              </w:rPr>
            </w:r>
            <w:r w:rsidR="00044341">
              <w:rPr>
                <w:sz w:val="22"/>
                <w:szCs w:val="22"/>
              </w:rPr>
              <w:fldChar w:fldCharType="separate"/>
            </w:r>
            <w:r w:rsidRPr="00C553F8">
              <w:rPr>
                <w:sz w:val="22"/>
                <w:szCs w:val="22"/>
              </w:rPr>
              <w:fldChar w:fldCharType="end"/>
            </w:r>
            <w:r w:rsidRPr="00C553F8">
              <w:rPr>
                <w:sz w:val="22"/>
                <w:szCs w:val="22"/>
                <w:lang w:val="fr-FR"/>
              </w:rPr>
              <w:tab/>
            </w:r>
            <w:r w:rsidRPr="00C553F8">
              <w:rPr>
                <w:sz w:val="22"/>
                <w:szCs w:val="22"/>
                <w:lang w:val="fr-FR"/>
              </w:rPr>
              <w:tab/>
            </w:r>
            <w:r w:rsidRPr="00C553F8">
              <w:rPr>
                <w:spacing w:val="-3"/>
                <w:sz w:val="22"/>
                <w:szCs w:val="22"/>
                <w:lang w:val="fr-FR"/>
              </w:rPr>
              <w:t>Fonds fiduciaire pays</w:t>
            </w:r>
            <w:r w:rsidRPr="00C553F8">
              <w:rPr>
                <w:b/>
                <w:spacing w:val="-3"/>
                <w:sz w:val="22"/>
                <w:szCs w:val="22"/>
                <w:lang w:val="fr-FR"/>
              </w:rPr>
              <w:t xml:space="preserve"> </w:t>
            </w:r>
          </w:p>
          <w:p w14:paraId="63C2D512" w14:textId="1043726B" w:rsidR="000F43A8" w:rsidRPr="00C553F8" w:rsidRDefault="004F0D4B" w:rsidP="00AC5505">
            <w:pPr>
              <w:tabs>
                <w:tab w:val="left" w:pos="0"/>
              </w:tabs>
              <w:suppressAutoHyphens/>
              <w:jc w:val="both"/>
              <w:rPr>
                <w:b/>
                <w:sz w:val="22"/>
                <w:szCs w:val="22"/>
                <w:lang w:val="fr-FR"/>
              </w:rPr>
            </w:pPr>
            <w:r w:rsidRPr="00CF3E02">
              <w:rPr>
                <w:sz w:val="22"/>
                <w:szCs w:val="22"/>
                <w:lang w:val="fr-FR"/>
              </w:rPr>
              <w:t>X</w:t>
            </w:r>
            <w:r w:rsidR="000F43A8" w:rsidRPr="00C553F8">
              <w:rPr>
                <w:sz w:val="22"/>
                <w:szCs w:val="22"/>
                <w:lang w:val="fr-FR"/>
              </w:rPr>
              <w:tab/>
            </w:r>
            <w:r w:rsidR="000F43A8" w:rsidRPr="00C553F8">
              <w:rPr>
                <w:sz w:val="22"/>
                <w:szCs w:val="22"/>
                <w:lang w:val="fr-FR"/>
              </w:rPr>
              <w:tab/>
              <w:t>Fonds fiduciaire régional</w:t>
            </w:r>
            <w:r w:rsidR="000F43A8" w:rsidRPr="00C553F8">
              <w:rPr>
                <w:b/>
                <w:sz w:val="22"/>
                <w:szCs w:val="22"/>
                <w:lang w:val="fr-FR"/>
              </w:rPr>
              <w:t xml:space="preserve"> </w:t>
            </w:r>
          </w:p>
          <w:p w14:paraId="44750222" w14:textId="77777777" w:rsidR="000F43A8" w:rsidRPr="00C553F8" w:rsidRDefault="000F43A8" w:rsidP="00AC5505">
            <w:pPr>
              <w:tabs>
                <w:tab w:val="left" w:pos="0"/>
              </w:tabs>
              <w:suppressAutoHyphens/>
              <w:jc w:val="both"/>
              <w:rPr>
                <w:b/>
                <w:sz w:val="22"/>
                <w:szCs w:val="22"/>
                <w:lang w:val="fr-FR"/>
              </w:rPr>
            </w:pPr>
          </w:p>
          <w:p w14:paraId="57DFB016" w14:textId="6E339B2C" w:rsidR="000F43A8" w:rsidRPr="00C553F8" w:rsidRDefault="000F43A8" w:rsidP="00AC5505">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C553F8">
              <w:rPr>
                <w:rFonts w:ascii="Times New Roman" w:hAnsi="Times New Roman" w:cs="Times New Roman"/>
                <w:b/>
                <w:sz w:val="22"/>
                <w:szCs w:val="22"/>
                <w:lang w:val="fr-FR"/>
              </w:rPr>
              <w:t>Nom du fonds fiduciaire</w:t>
            </w:r>
            <w:r w:rsidR="007D46CD">
              <w:rPr>
                <w:rFonts w:ascii="Times New Roman" w:hAnsi="Times New Roman" w:cs="Times New Roman"/>
                <w:b/>
                <w:sz w:val="22"/>
                <w:szCs w:val="22"/>
                <w:lang w:val="fr-FR"/>
              </w:rPr>
              <w:t xml:space="preserve"> </w:t>
            </w:r>
            <w:r w:rsidRPr="00C553F8">
              <w:rPr>
                <w:rFonts w:ascii="Times New Roman" w:hAnsi="Times New Roman" w:cs="Times New Roman"/>
                <w:b/>
                <w:sz w:val="22"/>
                <w:szCs w:val="22"/>
                <w:lang w:val="fr-FR"/>
              </w:rPr>
              <w:t xml:space="preserve">: </w:t>
            </w:r>
          </w:p>
          <w:p w14:paraId="3B731EC0" w14:textId="77777777" w:rsidR="00A43B9C" w:rsidRPr="004C2A4C" w:rsidRDefault="00A43B9C" w:rsidP="00AC5505">
            <w:pPr>
              <w:tabs>
                <w:tab w:val="left" w:pos="0"/>
              </w:tabs>
              <w:suppressAutoHyphens/>
              <w:jc w:val="both"/>
              <w:rPr>
                <w:b/>
                <w:sz w:val="22"/>
                <w:szCs w:val="22"/>
                <w:lang w:val="fr-FR"/>
              </w:rPr>
            </w:pPr>
          </w:p>
        </w:tc>
        <w:tc>
          <w:tcPr>
            <w:tcW w:w="5917" w:type="dxa"/>
          </w:tcPr>
          <w:p w14:paraId="4A6F6EA9" w14:textId="05B99BEA" w:rsidR="00A43B9C" w:rsidRPr="00C553F8" w:rsidRDefault="00A43B9C" w:rsidP="00AC5505">
            <w:pPr>
              <w:jc w:val="both"/>
              <w:rPr>
                <w:b/>
                <w:bCs/>
                <w:iCs/>
                <w:sz w:val="22"/>
                <w:szCs w:val="22"/>
                <w:lang w:val="fr-FR"/>
              </w:rPr>
            </w:pPr>
            <w:r w:rsidRPr="00C553F8">
              <w:rPr>
                <w:b/>
                <w:bCs/>
                <w:iCs/>
                <w:sz w:val="22"/>
                <w:szCs w:val="22"/>
                <w:lang w:val="fr-FR"/>
              </w:rPr>
              <w:t xml:space="preserve">Type </w:t>
            </w:r>
            <w:r w:rsidR="000F43A8" w:rsidRPr="00C553F8">
              <w:rPr>
                <w:b/>
                <w:bCs/>
                <w:iCs/>
                <w:sz w:val="22"/>
                <w:szCs w:val="22"/>
                <w:lang w:val="fr-FR"/>
              </w:rPr>
              <w:t xml:space="preserve">et nom d’agence </w:t>
            </w:r>
            <w:r w:rsidR="007D46CD" w:rsidRPr="00C553F8">
              <w:rPr>
                <w:b/>
                <w:bCs/>
                <w:iCs/>
                <w:sz w:val="22"/>
                <w:szCs w:val="22"/>
                <w:lang w:val="fr-FR"/>
              </w:rPr>
              <w:t>récipiendaire :</w:t>
            </w:r>
            <w:r w:rsidRPr="00C553F8">
              <w:rPr>
                <w:b/>
                <w:bCs/>
                <w:iCs/>
                <w:sz w:val="22"/>
                <w:szCs w:val="22"/>
                <w:lang w:val="fr-FR"/>
              </w:rPr>
              <w:t xml:space="preserve"> </w:t>
            </w:r>
          </w:p>
          <w:p w14:paraId="2FF52B1A" w14:textId="77777777" w:rsidR="00A43B9C" w:rsidRPr="00C553F8" w:rsidRDefault="00A43B9C" w:rsidP="00AC5505">
            <w:pPr>
              <w:jc w:val="both"/>
              <w:rPr>
                <w:b/>
                <w:bCs/>
                <w:iCs/>
                <w:sz w:val="22"/>
                <w:szCs w:val="22"/>
                <w:lang w:val="fr-FR"/>
              </w:rPr>
            </w:pPr>
          </w:p>
          <w:p w14:paraId="6B8358E3" w14:textId="3C9F0E17" w:rsidR="00A43B9C" w:rsidRPr="006F0C1C" w:rsidRDefault="00A43B9C" w:rsidP="00AC5505">
            <w:pPr>
              <w:pStyle w:val="BalloonText"/>
              <w:numPr>
                <w:ilvl w:val="12"/>
                <w:numId w:val="0"/>
              </w:numPr>
              <w:tabs>
                <w:tab w:val="left" w:pos="-720"/>
                <w:tab w:val="left" w:pos="4500"/>
              </w:tabs>
              <w:jc w:val="both"/>
              <w:rPr>
                <w:rFonts w:ascii="Times New Roman" w:hAnsi="Times New Roman" w:cs="Times New Roman"/>
                <w:b/>
                <w:sz w:val="22"/>
                <w:szCs w:val="22"/>
                <w:lang w:val="it-IT"/>
              </w:rPr>
            </w:pPr>
            <w:r w:rsidRPr="00CF3E02">
              <w:rPr>
                <w:rFonts w:ascii="Times New Roman" w:hAnsi="Times New Roman" w:cs="Times New Roman"/>
                <w:b/>
                <w:sz w:val="22"/>
                <w:szCs w:val="22"/>
                <w:lang w:val="fr-FR"/>
              </w:rPr>
              <w:t xml:space="preserve">   </w:t>
            </w:r>
            <w:r w:rsidR="006F0C1C" w:rsidRPr="006F0C1C">
              <w:rPr>
                <w:rFonts w:ascii="Times New Roman" w:hAnsi="Times New Roman" w:cs="Times New Roman"/>
                <w:b/>
                <w:sz w:val="22"/>
                <w:szCs w:val="22"/>
                <w:lang w:val="it-IT"/>
              </w:rPr>
              <w:t>OIM Haiti</w:t>
            </w:r>
            <w:r w:rsidRPr="006F0C1C">
              <w:rPr>
                <w:rFonts w:ascii="Times New Roman" w:hAnsi="Times New Roman" w:cs="Times New Roman"/>
                <w:b/>
                <w:sz w:val="22"/>
                <w:szCs w:val="22"/>
                <w:lang w:val="it-IT"/>
              </w:rPr>
              <w:t xml:space="preserve">  (</w:t>
            </w:r>
            <w:r w:rsidR="000F43A8" w:rsidRPr="006F0C1C">
              <w:rPr>
                <w:rFonts w:ascii="Times New Roman" w:hAnsi="Times New Roman" w:cs="Times New Roman"/>
                <w:b/>
                <w:sz w:val="22"/>
                <w:szCs w:val="22"/>
                <w:lang w:val="it-IT"/>
              </w:rPr>
              <w:t>Agence coordinatrice</w:t>
            </w:r>
            <w:r w:rsidRPr="006F0C1C">
              <w:rPr>
                <w:rFonts w:ascii="Times New Roman" w:hAnsi="Times New Roman" w:cs="Times New Roman"/>
                <w:b/>
                <w:sz w:val="22"/>
                <w:szCs w:val="22"/>
                <w:lang w:val="it-IT"/>
              </w:rPr>
              <w:t>)</w:t>
            </w:r>
          </w:p>
          <w:p w14:paraId="28F5F181" w14:textId="10EC3DB4" w:rsidR="00A43B9C" w:rsidRPr="006F0C1C" w:rsidRDefault="00A43B9C" w:rsidP="00AC5505">
            <w:pPr>
              <w:pStyle w:val="BalloonText"/>
              <w:numPr>
                <w:ilvl w:val="12"/>
                <w:numId w:val="0"/>
              </w:numPr>
              <w:tabs>
                <w:tab w:val="left" w:pos="-720"/>
                <w:tab w:val="left" w:pos="4500"/>
              </w:tabs>
              <w:jc w:val="both"/>
              <w:rPr>
                <w:rFonts w:ascii="Times New Roman" w:hAnsi="Times New Roman" w:cs="Times New Roman"/>
                <w:b/>
                <w:sz w:val="22"/>
                <w:szCs w:val="22"/>
                <w:lang w:val="it-IT"/>
              </w:rPr>
            </w:pPr>
            <w:r w:rsidRPr="006F0C1C">
              <w:rPr>
                <w:rFonts w:ascii="Times New Roman" w:hAnsi="Times New Roman" w:cs="Times New Roman"/>
                <w:b/>
                <w:sz w:val="22"/>
                <w:szCs w:val="22"/>
                <w:lang w:val="it-IT"/>
              </w:rPr>
              <w:t xml:space="preserve">   </w:t>
            </w:r>
            <w:r w:rsidR="006F0C1C">
              <w:rPr>
                <w:rFonts w:ascii="Times New Roman" w:hAnsi="Times New Roman" w:cs="Times New Roman"/>
                <w:b/>
                <w:sz w:val="22"/>
                <w:szCs w:val="22"/>
                <w:lang w:val="it-IT"/>
              </w:rPr>
              <w:t xml:space="preserve">PNUD Haiti </w:t>
            </w:r>
          </w:p>
          <w:p w14:paraId="7E3EB135" w14:textId="3DC4AC1D" w:rsidR="00A43B9C" w:rsidRPr="006F0C1C" w:rsidRDefault="00A43B9C" w:rsidP="00AC5505">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CF3E02">
              <w:rPr>
                <w:rFonts w:ascii="Times New Roman" w:hAnsi="Times New Roman" w:cs="Times New Roman"/>
                <w:b/>
                <w:sz w:val="22"/>
                <w:szCs w:val="22"/>
                <w:lang w:val="it-IT"/>
              </w:rPr>
              <w:t xml:space="preserve">   </w:t>
            </w:r>
            <w:r w:rsidR="006F0C1C" w:rsidRPr="006F0C1C">
              <w:rPr>
                <w:rFonts w:ascii="Times New Roman" w:hAnsi="Times New Roman" w:cs="Times New Roman"/>
                <w:b/>
                <w:sz w:val="22"/>
                <w:szCs w:val="22"/>
                <w:lang w:val="fr-FR"/>
              </w:rPr>
              <w:t>OIM République Dominicaine</w:t>
            </w:r>
          </w:p>
          <w:p w14:paraId="46214C2B" w14:textId="0A8A29AB" w:rsidR="00A43B9C" w:rsidRPr="006F0C1C" w:rsidRDefault="007D46CD" w:rsidP="00AC5505">
            <w:pPr>
              <w:pStyle w:val="BalloonText"/>
              <w:numPr>
                <w:ilvl w:val="12"/>
                <w:numId w:val="0"/>
              </w:numPr>
              <w:tabs>
                <w:tab w:val="left" w:pos="-720"/>
                <w:tab w:val="left" w:pos="4500"/>
              </w:tabs>
              <w:jc w:val="both"/>
              <w:rPr>
                <w:rFonts w:ascii="Times New Roman" w:hAnsi="Times New Roman" w:cs="Times New Roman"/>
                <w:b/>
                <w:sz w:val="22"/>
                <w:szCs w:val="22"/>
                <w:lang w:val="fr-FR"/>
              </w:rPr>
            </w:pPr>
            <w:r>
              <w:rPr>
                <w:rFonts w:ascii="Times New Roman" w:hAnsi="Times New Roman" w:cs="Times New Roman"/>
                <w:b/>
                <w:sz w:val="22"/>
                <w:szCs w:val="22"/>
                <w:lang w:val="fr-FR"/>
              </w:rPr>
              <w:t xml:space="preserve">   </w:t>
            </w:r>
            <w:r w:rsidR="006F0C1C" w:rsidRPr="006F0C1C">
              <w:rPr>
                <w:rFonts w:ascii="Times New Roman" w:hAnsi="Times New Roman" w:cs="Times New Roman"/>
                <w:b/>
                <w:sz w:val="22"/>
                <w:szCs w:val="22"/>
                <w:lang w:val="fr-FR"/>
              </w:rPr>
              <w:t xml:space="preserve">PNUD </w:t>
            </w:r>
            <w:r w:rsidR="006F0C1C">
              <w:rPr>
                <w:rFonts w:ascii="Times New Roman" w:hAnsi="Times New Roman" w:cs="Times New Roman"/>
                <w:b/>
                <w:sz w:val="22"/>
                <w:szCs w:val="22"/>
                <w:lang w:val="fr-FR"/>
              </w:rPr>
              <w:t>République Dominicaine</w:t>
            </w:r>
          </w:p>
          <w:p w14:paraId="0673E8AA" w14:textId="18CA5E5E" w:rsidR="00A43B9C" w:rsidRPr="00CF3E02" w:rsidRDefault="00A43B9C" w:rsidP="00AC5505">
            <w:pPr>
              <w:pStyle w:val="BalloonText"/>
              <w:numPr>
                <w:ilvl w:val="12"/>
                <w:numId w:val="0"/>
              </w:numPr>
              <w:tabs>
                <w:tab w:val="left" w:pos="-720"/>
                <w:tab w:val="left" w:pos="4500"/>
              </w:tabs>
              <w:jc w:val="both"/>
              <w:rPr>
                <w:rFonts w:ascii="Times New Roman" w:hAnsi="Times New Roman" w:cs="Times New Roman"/>
                <w:b/>
                <w:sz w:val="22"/>
                <w:szCs w:val="22"/>
                <w:lang w:val="fr-FR"/>
              </w:rPr>
            </w:pPr>
          </w:p>
        </w:tc>
      </w:tr>
      <w:tr w:rsidR="00793DE6" w:rsidRPr="007D46CD" w14:paraId="72CE853D" w14:textId="77777777" w:rsidTr="00F23D0F">
        <w:trPr>
          <w:trHeight w:val="368"/>
        </w:trPr>
        <w:tc>
          <w:tcPr>
            <w:tcW w:w="10080" w:type="dxa"/>
            <w:gridSpan w:val="2"/>
          </w:tcPr>
          <w:p w14:paraId="0257CA13" w14:textId="77777777" w:rsidR="007D46CD" w:rsidRDefault="000F43A8" w:rsidP="00AC5505">
            <w:pPr>
              <w:jc w:val="both"/>
              <w:rPr>
                <w:b/>
                <w:bCs/>
                <w:iCs/>
                <w:sz w:val="22"/>
                <w:szCs w:val="22"/>
                <w:lang w:val="fr-FR"/>
              </w:rPr>
            </w:pPr>
            <w:r w:rsidRPr="00C553F8">
              <w:rPr>
                <w:b/>
                <w:bCs/>
                <w:iCs/>
                <w:sz w:val="22"/>
                <w:szCs w:val="22"/>
                <w:lang w:val="fr-FR"/>
              </w:rPr>
              <w:t>Date du premier transfert de fonds</w:t>
            </w:r>
            <w:r w:rsidR="007D46CD">
              <w:rPr>
                <w:b/>
                <w:bCs/>
                <w:iCs/>
                <w:sz w:val="22"/>
                <w:szCs w:val="22"/>
                <w:lang w:val="fr-FR"/>
              </w:rPr>
              <w:t xml:space="preserve"> </w:t>
            </w:r>
            <w:r w:rsidR="00793DE6" w:rsidRPr="00C553F8">
              <w:rPr>
                <w:b/>
                <w:bCs/>
                <w:iCs/>
                <w:sz w:val="22"/>
                <w:szCs w:val="22"/>
                <w:lang w:val="fr-FR"/>
              </w:rPr>
              <w:t>:</w:t>
            </w:r>
            <w:r w:rsidR="007D46CD">
              <w:rPr>
                <w:b/>
                <w:bCs/>
                <w:iCs/>
                <w:sz w:val="22"/>
                <w:szCs w:val="22"/>
                <w:lang w:val="fr-FR"/>
              </w:rPr>
              <w:t xml:space="preserve"> </w:t>
            </w:r>
            <w:r w:rsidR="007D46CD" w:rsidRPr="007D46CD">
              <w:rPr>
                <w:iCs/>
                <w:sz w:val="22"/>
                <w:szCs w:val="22"/>
                <w:lang w:val="fr-FR"/>
              </w:rPr>
              <w:t>07 Avril 2021</w:t>
            </w:r>
          </w:p>
          <w:p w14:paraId="064BF427" w14:textId="0D7ADACE" w:rsidR="004D141E" w:rsidRPr="00C553F8" w:rsidRDefault="000F43A8" w:rsidP="00AC5505">
            <w:pPr>
              <w:jc w:val="both"/>
              <w:rPr>
                <w:bCs/>
                <w:iCs/>
                <w:snapToGrid w:val="0"/>
                <w:sz w:val="22"/>
                <w:szCs w:val="22"/>
                <w:lang w:val="fr-FR"/>
              </w:rPr>
            </w:pPr>
            <w:r w:rsidRPr="00C553F8">
              <w:rPr>
                <w:b/>
                <w:bCs/>
                <w:iCs/>
                <w:sz w:val="22"/>
                <w:szCs w:val="22"/>
                <w:lang w:val="fr-FR"/>
              </w:rPr>
              <w:t>Date de fin de projet</w:t>
            </w:r>
            <w:r w:rsidR="007D46CD">
              <w:rPr>
                <w:b/>
                <w:bCs/>
                <w:iCs/>
                <w:sz w:val="22"/>
                <w:szCs w:val="22"/>
                <w:lang w:val="fr-FR"/>
              </w:rPr>
              <w:t xml:space="preserve"> </w:t>
            </w:r>
            <w:r w:rsidR="00793DE6" w:rsidRPr="00C553F8">
              <w:rPr>
                <w:b/>
                <w:bCs/>
                <w:iCs/>
                <w:sz w:val="22"/>
                <w:szCs w:val="22"/>
                <w:lang w:val="fr-FR"/>
              </w:rPr>
              <w:t>:</w:t>
            </w:r>
            <w:r w:rsidR="007D46CD">
              <w:rPr>
                <w:b/>
                <w:bCs/>
                <w:iCs/>
                <w:sz w:val="22"/>
                <w:szCs w:val="22"/>
                <w:lang w:val="fr-FR"/>
              </w:rPr>
              <w:t xml:space="preserve"> </w:t>
            </w:r>
            <w:r w:rsidR="007D46CD" w:rsidRPr="007D46CD">
              <w:rPr>
                <w:iCs/>
                <w:sz w:val="22"/>
                <w:szCs w:val="22"/>
                <w:lang w:val="fr-FR"/>
              </w:rPr>
              <w:t>07 Avril 2023</w:t>
            </w:r>
            <w:r w:rsidR="0025220B" w:rsidRPr="00C553F8">
              <w:rPr>
                <w:bCs/>
                <w:iCs/>
                <w:snapToGrid w:val="0"/>
                <w:sz w:val="22"/>
                <w:szCs w:val="22"/>
                <w:lang w:val="fr-FR"/>
              </w:rPr>
              <w:t xml:space="preserve">    </w:t>
            </w:r>
          </w:p>
          <w:p w14:paraId="2AE235F0" w14:textId="62364941" w:rsidR="00793DE6" w:rsidRPr="00C553F8" w:rsidRDefault="000F43A8" w:rsidP="00AC5505">
            <w:pPr>
              <w:jc w:val="both"/>
              <w:rPr>
                <w:bCs/>
                <w:iCs/>
                <w:snapToGrid w:val="0"/>
                <w:sz w:val="22"/>
                <w:szCs w:val="22"/>
                <w:lang w:val="fr-FR"/>
              </w:rPr>
            </w:pPr>
            <w:r w:rsidRPr="00C553F8">
              <w:rPr>
                <w:b/>
                <w:iCs/>
                <w:snapToGrid w:val="0"/>
                <w:sz w:val="22"/>
                <w:szCs w:val="22"/>
                <w:lang w:val="fr-FR"/>
              </w:rPr>
              <w:t>Le projet est-il dans ces six derniers mois de mise en œuvre</w:t>
            </w:r>
            <w:r w:rsidR="007D46CD">
              <w:rPr>
                <w:b/>
                <w:iCs/>
                <w:snapToGrid w:val="0"/>
                <w:sz w:val="22"/>
                <w:szCs w:val="22"/>
                <w:lang w:val="fr-FR"/>
              </w:rPr>
              <w:t xml:space="preserve"> </w:t>
            </w:r>
            <w:r w:rsidR="0025220B" w:rsidRPr="00C553F8">
              <w:rPr>
                <w:b/>
                <w:iCs/>
                <w:snapToGrid w:val="0"/>
                <w:sz w:val="22"/>
                <w:szCs w:val="22"/>
                <w:lang w:val="fr-FR"/>
              </w:rPr>
              <w:t>?</w:t>
            </w:r>
            <w:r w:rsidR="007D46CD">
              <w:rPr>
                <w:b/>
                <w:iCs/>
                <w:snapToGrid w:val="0"/>
                <w:sz w:val="22"/>
                <w:szCs w:val="22"/>
                <w:lang w:val="fr-FR"/>
              </w:rPr>
              <w:t xml:space="preserve"> </w:t>
            </w:r>
            <w:r w:rsidR="007D46CD" w:rsidRPr="007D46CD">
              <w:rPr>
                <w:bCs/>
                <w:iCs/>
                <w:snapToGrid w:val="0"/>
                <w:sz w:val="22"/>
                <w:szCs w:val="22"/>
                <w:lang w:val="fr-FR"/>
              </w:rPr>
              <w:t>Non</w:t>
            </w:r>
          </w:p>
          <w:p w14:paraId="433C13C0" w14:textId="77777777" w:rsidR="000F43A8" w:rsidRPr="00C553F8" w:rsidRDefault="000F43A8" w:rsidP="00AC5505">
            <w:pPr>
              <w:jc w:val="both"/>
              <w:rPr>
                <w:b/>
                <w:bCs/>
                <w:iCs/>
                <w:sz w:val="22"/>
                <w:szCs w:val="22"/>
                <w:lang w:val="fr-FR"/>
              </w:rPr>
            </w:pPr>
          </w:p>
        </w:tc>
      </w:tr>
      <w:tr w:rsidR="00793DE6" w:rsidRPr="00713223" w14:paraId="3A707F8C" w14:textId="77777777" w:rsidTr="00F23D0F">
        <w:trPr>
          <w:trHeight w:val="368"/>
        </w:trPr>
        <w:tc>
          <w:tcPr>
            <w:tcW w:w="10080" w:type="dxa"/>
            <w:gridSpan w:val="2"/>
          </w:tcPr>
          <w:p w14:paraId="77DA62DA" w14:textId="0B830828" w:rsidR="000F43A8" w:rsidRPr="00C553F8" w:rsidRDefault="000F43A8" w:rsidP="00AC5505">
            <w:pPr>
              <w:jc w:val="both"/>
              <w:rPr>
                <w:b/>
                <w:bCs/>
                <w:iCs/>
                <w:sz w:val="22"/>
                <w:szCs w:val="22"/>
                <w:lang w:val="fr-FR"/>
              </w:rPr>
            </w:pPr>
            <w:r w:rsidRPr="00C553F8">
              <w:rPr>
                <w:b/>
                <w:bCs/>
                <w:iCs/>
                <w:sz w:val="22"/>
                <w:szCs w:val="22"/>
                <w:lang w:val="fr-FR"/>
              </w:rPr>
              <w:t>Est-ce que le projet fait part d’une des fenêtres prioritaires spécifiques du PBF</w:t>
            </w:r>
            <w:r w:rsidR="008E1F45">
              <w:rPr>
                <w:b/>
                <w:bCs/>
                <w:iCs/>
                <w:sz w:val="22"/>
                <w:szCs w:val="22"/>
                <w:lang w:val="fr-FR"/>
              </w:rPr>
              <w:t xml:space="preserve"> </w:t>
            </w:r>
            <w:r w:rsidRPr="00C553F8">
              <w:rPr>
                <w:b/>
                <w:bCs/>
                <w:iCs/>
                <w:sz w:val="22"/>
                <w:szCs w:val="22"/>
                <w:lang w:val="fr-FR"/>
              </w:rPr>
              <w:t>:</w:t>
            </w:r>
          </w:p>
          <w:p w14:paraId="100F4267" w14:textId="77777777" w:rsidR="000F43A8" w:rsidRPr="00C553F8" w:rsidRDefault="000F43A8" w:rsidP="00AC5505">
            <w:pPr>
              <w:jc w:val="both"/>
              <w:rPr>
                <w:sz w:val="22"/>
                <w:szCs w:val="22"/>
                <w:lang w:val="fr-FR"/>
              </w:rPr>
            </w:pPr>
            <w:r w:rsidRPr="00C553F8">
              <w:rPr>
                <w:sz w:val="22"/>
                <w:szCs w:val="22"/>
                <w:lang w:val="fr-FR"/>
              </w:rPr>
              <w:fldChar w:fldCharType="begin">
                <w:ffData>
                  <w:name w:val=""/>
                  <w:enabled/>
                  <w:calcOnExit w:val="0"/>
                  <w:checkBox>
                    <w:sizeAuto/>
                    <w:default w:val="0"/>
                  </w:checkBox>
                </w:ffData>
              </w:fldChar>
            </w:r>
            <w:r w:rsidRPr="00C553F8">
              <w:rPr>
                <w:sz w:val="22"/>
                <w:szCs w:val="22"/>
                <w:lang w:val="fr-FR"/>
              </w:rPr>
              <w:instrText xml:space="preserve"> FORMCHECKBOX </w:instrText>
            </w:r>
            <w:r w:rsidR="00044341">
              <w:rPr>
                <w:sz w:val="22"/>
                <w:szCs w:val="22"/>
                <w:lang w:val="fr-FR"/>
              </w:rPr>
            </w:r>
            <w:r w:rsidR="00044341">
              <w:rPr>
                <w:sz w:val="22"/>
                <w:szCs w:val="22"/>
                <w:lang w:val="fr-FR"/>
              </w:rPr>
              <w:fldChar w:fldCharType="separate"/>
            </w:r>
            <w:r w:rsidRPr="00C553F8">
              <w:rPr>
                <w:sz w:val="22"/>
                <w:szCs w:val="22"/>
                <w:lang w:val="fr-FR"/>
              </w:rPr>
              <w:fldChar w:fldCharType="end"/>
            </w:r>
            <w:r w:rsidRPr="00C553F8">
              <w:rPr>
                <w:sz w:val="22"/>
                <w:szCs w:val="22"/>
                <w:lang w:val="fr-FR"/>
              </w:rPr>
              <w:t xml:space="preserve"> Initiative de promotion du genre</w:t>
            </w:r>
          </w:p>
          <w:p w14:paraId="347330FA" w14:textId="77777777" w:rsidR="000F43A8" w:rsidRPr="00C553F8" w:rsidRDefault="000F43A8" w:rsidP="00AC5505">
            <w:pPr>
              <w:jc w:val="both"/>
              <w:rPr>
                <w:sz w:val="22"/>
                <w:szCs w:val="22"/>
                <w:lang w:val="fr-FR"/>
              </w:rPr>
            </w:pPr>
            <w:r w:rsidRPr="00C553F8">
              <w:rPr>
                <w:sz w:val="22"/>
                <w:szCs w:val="22"/>
                <w:lang w:val="fr-FR"/>
              </w:rPr>
              <w:fldChar w:fldCharType="begin">
                <w:ffData>
                  <w:name w:val=""/>
                  <w:enabled/>
                  <w:calcOnExit w:val="0"/>
                  <w:checkBox>
                    <w:sizeAuto/>
                    <w:default w:val="0"/>
                  </w:checkBox>
                </w:ffData>
              </w:fldChar>
            </w:r>
            <w:r w:rsidRPr="00C553F8">
              <w:rPr>
                <w:sz w:val="22"/>
                <w:szCs w:val="22"/>
                <w:lang w:val="fr-FR"/>
              </w:rPr>
              <w:instrText xml:space="preserve"> FORMCHECKBOX </w:instrText>
            </w:r>
            <w:r w:rsidR="00044341">
              <w:rPr>
                <w:sz w:val="22"/>
                <w:szCs w:val="22"/>
                <w:lang w:val="fr-FR"/>
              </w:rPr>
            </w:r>
            <w:r w:rsidR="00044341">
              <w:rPr>
                <w:sz w:val="22"/>
                <w:szCs w:val="22"/>
                <w:lang w:val="fr-FR"/>
              </w:rPr>
              <w:fldChar w:fldCharType="separate"/>
            </w:r>
            <w:r w:rsidRPr="00C553F8">
              <w:rPr>
                <w:sz w:val="22"/>
                <w:szCs w:val="22"/>
                <w:lang w:val="fr-FR"/>
              </w:rPr>
              <w:fldChar w:fldCharType="end"/>
            </w:r>
            <w:r w:rsidRPr="00C553F8">
              <w:rPr>
                <w:sz w:val="22"/>
                <w:szCs w:val="22"/>
                <w:lang w:val="fr-FR"/>
              </w:rPr>
              <w:t xml:space="preserve"> Initiative de promotion de la jeunesse</w:t>
            </w:r>
          </w:p>
          <w:p w14:paraId="422AAC34" w14:textId="77777777" w:rsidR="000F43A8" w:rsidRPr="00C553F8" w:rsidRDefault="000F43A8" w:rsidP="00AC5505">
            <w:pPr>
              <w:jc w:val="both"/>
              <w:rPr>
                <w:sz w:val="22"/>
                <w:szCs w:val="22"/>
                <w:lang w:val="fr-FR"/>
              </w:rPr>
            </w:pPr>
            <w:r w:rsidRPr="00C553F8">
              <w:rPr>
                <w:sz w:val="22"/>
                <w:szCs w:val="22"/>
                <w:lang w:val="fr-FR"/>
              </w:rPr>
              <w:fldChar w:fldCharType="begin">
                <w:ffData>
                  <w:name w:val=""/>
                  <w:enabled/>
                  <w:calcOnExit w:val="0"/>
                  <w:checkBox>
                    <w:sizeAuto/>
                    <w:default w:val="0"/>
                  </w:checkBox>
                </w:ffData>
              </w:fldChar>
            </w:r>
            <w:r w:rsidRPr="00C553F8">
              <w:rPr>
                <w:sz w:val="22"/>
                <w:szCs w:val="22"/>
                <w:lang w:val="fr-FR"/>
              </w:rPr>
              <w:instrText xml:space="preserve"> FORMCHECKBOX </w:instrText>
            </w:r>
            <w:r w:rsidR="00044341">
              <w:rPr>
                <w:sz w:val="22"/>
                <w:szCs w:val="22"/>
                <w:lang w:val="fr-FR"/>
              </w:rPr>
            </w:r>
            <w:r w:rsidR="00044341">
              <w:rPr>
                <w:sz w:val="22"/>
                <w:szCs w:val="22"/>
                <w:lang w:val="fr-FR"/>
              </w:rPr>
              <w:fldChar w:fldCharType="separate"/>
            </w:r>
            <w:r w:rsidRPr="00C553F8">
              <w:rPr>
                <w:sz w:val="22"/>
                <w:szCs w:val="22"/>
                <w:lang w:val="fr-FR"/>
              </w:rPr>
              <w:fldChar w:fldCharType="end"/>
            </w:r>
            <w:r w:rsidRPr="00C553F8">
              <w:rPr>
                <w:sz w:val="22"/>
                <w:szCs w:val="22"/>
                <w:lang w:val="fr-FR"/>
              </w:rPr>
              <w:t xml:space="preserve"> Transition entre différentes configurations de l’ONU (e.g. sortie de la mission de maintien de la paix)</w:t>
            </w:r>
          </w:p>
          <w:p w14:paraId="7A1D285E" w14:textId="7901491B" w:rsidR="00793DE6" w:rsidRPr="00C553F8" w:rsidRDefault="001E29FE" w:rsidP="00AC5505">
            <w:pPr>
              <w:jc w:val="both"/>
              <w:rPr>
                <w:sz w:val="22"/>
                <w:szCs w:val="22"/>
                <w:lang w:val="fr-FR"/>
              </w:rPr>
            </w:pPr>
            <w:bookmarkStart w:id="0" w:name="X"/>
            <w:r w:rsidRPr="00C553F8">
              <w:rPr>
                <w:sz w:val="22"/>
                <w:szCs w:val="22"/>
                <w:lang w:val="fr-FR"/>
              </w:rPr>
              <w:t xml:space="preserve">X </w:t>
            </w:r>
            <w:bookmarkEnd w:id="0"/>
            <w:r w:rsidR="007D46CD">
              <w:rPr>
                <w:sz w:val="22"/>
                <w:szCs w:val="22"/>
                <w:lang w:val="fr-FR"/>
              </w:rPr>
              <w:t xml:space="preserve">  </w:t>
            </w:r>
            <w:r w:rsidR="000F43A8" w:rsidRPr="00C553F8">
              <w:rPr>
                <w:sz w:val="22"/>
                <w:szCs w:val="22"/>
                <w:lang w:val="fr-FR"/>
              </w:rPr>
              <w:t>Projet transfrontalier ou régional</w:t>
            </w:r>
          </w:p>
          <w:p w14:paraId="4BA2AA6A" w14:textId="77777777" w:rsidR="000F43A8" w:rsidRPr="00C553F8" w:rsidRDefault="000F43A8" w:rsidP="00AC5505">
            <w:pPr>
              <w:jc w:val="both"/>
              <w:rPr>
                <w:b/>
                <w:bCs/>
                <w:iCs/>
                <w:sz w:val="22"/>
                <w:szCs w:val="22"/>
                <w:lang w:val="fr-FR"/>
              </w:rPr>
            </w:pPr>
          </w:p>
        </w:tc>
      </w:tr>
      <w:tr w:rsidR="00793DE6" w:rsidRPr="004632FD" w14:paraId="65120CDF" w14:textId="77777777" w:rsidTr="00F23D0F">
        <w:trPr>
          <w:trHeight w:val="1124"/>
        </w:trPr>
        <w:tc>
          <w:tcPr>
            <w:tcW w:w="10080" w:type="dxa"/>
            <w:gridSpan w:val="2"/>
          </w:tcPr>
          <w:p w14:paraId="08D9EBF0" w14:textId="2020937A" w:rsidR="00793DE6" w:rsidRPr="00C553F8" w:rsidRDefault="000F43A8" w:rsidP="00AC5505">
            <w:pPr>
              <w:jc w:val="both"/>
              <w:rPr>
                <w:b/>
                <w:bCs/>
                <w:iCs/>
                <w:sz w:val="22"/>
                <w:szCs w:val="22"/>
                <w:lang w:val="fr-FR"/>
              </w:rPr>
            </w:pPr>
            <w:r w:rsidRPr="00C553F8">
              <w:rPr>
                <w:b/>
                <w:bCs/>
                <w:iCs/>
                <w:sz w:val="22"/>
                <w:szCs w:val="22"/>
                <w:lang w:val="fr-FR"/>
              </w:rPr>
              <w:t>Budget PBF total approuvé</w:t>
            </w:r>
            <w:r w:rsidR="00793DE6" w:rsidRPr="00C553F8">
              <w:rPr>
                <w:b/>
                <w:bCs/>
                <w:iCs/>
                <w:sz w:val="22"/>
                <w:szCs w:val="22"/>
                <w:lang w:val="fr-FR"/>
              </w:rPr>
              <w:t xml:space="preserve"> (</w:t>
            </w:r>
            <w:r w:rsidRPr="00C553F8">
              <w:rPr>
                <w:b/>
                <w:bCs/>
                <w:iCs/>
                <w:sz w:val="22"/>
                <w:szCs w:val="22"/>
                <w:lang w:val="fr-FR"/>
              </w:rPr>
              <w:t>par agence récipiendaire</w:t>
            </w:r>
            <w:r w:rsidR="00793DE6" w:rsidRPr="00C553F8">
              <w:rPr>
                <w:b/>
                <w:bCs/>
                <w:iCs/>
                <w:sz w:val="22"/>
                <w:szCs w:val="22"/>
                <w:lang w:val="fr-FR"/>
              </w:rPr>
              <w:t>)</w:t>
            </w:r>
            <w:r w:rsidR="00713223">
              <w:rPr>
                <w:b/>
                <w:bCs/>
                <w:iCs/>
                <w:sz w:val="22"/>
                <w:szCs w:val="22"/>
                <w:lang w:val="fr-FR"/>
              </w:rPr>
              <w:t xml:space="preserve"> </w:t>
            </w:r>
            <w:r w:rsidR="00793DE6" w:rsidRPr="00C553F8">
              <w:rPr>
                <w:b/>
                <w:bCs/>
                <w:iCs/>
                <w:sz w:val="22"/>
                <w:szCs w:val="22"/>
                <w:lang w:val="fr-FR"/>
              </w:rPr>
              <w:t xml:space="preserve">: </w:t>
            </w:r>
          </w:p>
          <w:p w14:paraId="2B3D1401" w14:textId="77777777" w:rsidR="00006EC0" w:rsidRPr="00C553F8" w:rsidRDefault="000F43A8" w:rsidP="00AC5505">
            <w:pPr>
              <w:jc w:val="both"/>
              <w:rPr>
                <w:b/>
                <w:iCs/>
                <w:snapToGrid w:val="0"/>
                <w:sz w:val="22"/>
                <w:szCs w:val="22"/>
                <w:lang w:val="fr-FR"/>
              </w:rPr>
            </w:pPr>
            <w:bookmarkStart w:id="1" w:name="_Hlk39507683"/>
            <w:r w:rsidRPr="00C553F8">
              <w:rPr>
                <w:b/>
                <w:iCs/>
                <w:snapToGrid w:val="0"/>
                <w:sz w:val="22"/>
                <w:szCs w:val="22"/>
                <w:lang w:val="fr-FR"/>
              </w:rPr>
              <w:t xml:space="preserve">Agence </w:t>
            </w:r>
            <w:r w:rsidRPr="00C553F8">
              <w:rPr>
                <w:b/>
                <w:bCs/>
                <w:iCs/>
                <w:sz w:val="22"/>
                <w:szCs w:val="22"/>
                <w:lang w:val="fr-FR"/>
              </w:rPr>
              <w:t>récipiendaire</w:t>
            </w:r>
            <w:r w:rsidRPr="00C553F8">
              <w:rPr>
                <w:b/>
                <w:iCs/>
                <w:snapToGrid w:val="0"/>
                <w:sz w:val="22"/>
                <w:szCs w:val="22"/>
                <w:lang w:val="fr-FR"/>
              </w:rPr>
              <w:t xml:space="preserve">                              Budget</w:t>
            </w:r>
            <w:r w:rsidR="00006EC0" w:rsidRPr="00C553F8">
              <w:rPr>
                <w:b/>
                <w:iCs/>
                <w:snapToGrid w:val="0"/>
                <w:sz w:val="22"/>
                <w:szCs w:val="22"/>
                <w:lang w:val="fr-FR"/>
              </w:rPr>
              <w:t xml:space="preserve">  </w:t>
            </w:r>
          </w:p>
          <w:bookmarkEnd w:id="1"/>
          <w:p w14:paraId="61353E95" w14:textId="1C9DE5CE" w:rsidR="00793DE6" w:rsidRPr="00C553F8" w:rsidRDefault="00632586" w:rsidP="00AC5505">
            <w:pPr>
              <w:jc w:val="both"/>
              <w:rPr>
                <w:iCs/>
                <w:sz w:val="22"/>
                <w:szCs w:val="22"/>
                <w:lang w:val="fr-FR"/>
              </w:rPr>
            </w:pPr>
            <w:r w:rsidRPr="00A42C76">
              <w:rPr>
                <w:iCs/>
                <w:sz w:val="22"/>
                <w:szCs w:val="22"/>
                <w:lang w:val="fr-FR"/>
              </w:rPr>
              <w:t>OIM</w:t>
            </w:r>
            <w:r w:rsidR="00006EC0" w:rsidRPr="00A42C76">
              <w:rPr>
                <w:iCs/>
                <w:sz w:val="22"/>
                <w:szCs w:val="22"/>
                <w:lang w:val="fr-FR"/>
              </w:rPr>
              <w:t xml:space="preserve">    </w:t>
            </w:r>
            <w:r w:rsidRPr="00A42C76">
              <w:rPr>
                <w:iCs/>
                <w:sz w:val="22"/>
                <w:szCs w:val="22"/>
                <w:lang w:val="fr-FR"/>
              </w:rPr>
              <w:t>HT</w:t>
            </w:r>
            <w:r w:rsidR="00006EC0" w:rsidRPr="00C553F8">
              <w:rPr>
                <w:b/>
                <w:bCs/>
                <w:iCs/>
                <w:sz w:val="22"/>
                <w:szCs w:val="22"/>
                <w:lang w:val="fr-FR"/>
              </w:rPr>
              <w:t xml:space="preserve">                               </w:t>
            </w:r>
            <w:r w:rsidR="000F43A8" w:rsidRPr="00C553F8">
              <w:rPr>
                <w:b/>
                <w:bCs/>
                <w:iCs/>
                <w:sz w:val="22"/>
                <w:szCs w:val="22"/>
                <w:lang w:val="fr-FR"/>
              </w:rPr>
              <w:t xml:space="preserve">            </w:t>
            </w:r>
            <w:r w:rsidR="00006EC0" w:rsidRPr="00C553F8">
              <w:rPr>
                <w:b/>
                <w:bCs/>
                <w:iCs/>
                <w:sz w:val="22"/>
                <w:szCs w:val="22"/>
                <w:lang w:val="fr-FR"/>
              </w:rPr>
              <w:t xml:space="preserve">      </w:t>
            </w:r>
            <w:r w:rsidR="00793DE6" w:rsidRPr="00C553F8">
              <w:rPr>
                <w:iCs/>
                <w:sz w:val="22"/>
                <w:szCs w:val="22"/>
                <w:lang w:val="fr-FR"/>
              </w:rPr>
              <w:t xml:space="preserve">$ </w:t>
            </w:r>
            <w:r w:rsidR="00FE2796" w:rsidRPr="00CF3E02">
              <w:rPr>
                <w:sz w:val="22"/>
                <w:szCs w:val="22"/>
                <w:lang w:val="fr-FR"/>
              </w:rPr>
              <w:t>1</w:t>
            </w:r>
            <w:r w:rsidR="00FE2796" w:rsidRPr="00CF3E02">
              <w:rPr>
                <w:bCs/>
                <w:iCs/>
                <w:snapToGrid w:val="0"/>
                <w:sz w:val="22"/>
                <w:szCs w:val="22"/>
                <w:lang w:val="fr-FR"/>
              </w:rPr>
              <w:t xml:space="preserve">,100,000 </w:t>
            </w:r>
          </w:p>
          <w:p w14:paraId="52AEBA43" w14:textId="50120650" w:rsidR="00793DE6" w:rsidRPr="00270FD2" w:rsidRDefault="00A42C76" w:rsidP="00AC5505">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270FD2">
              <w:rPr>
                <w:rFonts w:ascii="Times New Roman" w:hAnsi="Times New Roman" w:cs="Times New Roman"/>
                <w:bCs/>
                <w:iCs/>
                <w:snapToGrid w:val="0"/>
                <w:sz w:val="22"/>
                <w:szCs w:val="22"/>
                <w:lang w:val="en-US"/>
              </w:rPr>
              <w:t>PNUD HT</w:t>
            </w:r>
            <w:r w:rsidR="00C12D6A" w:rsidRPr="00270FD2">
              <w:rPr>
                <w:rFonts w:ascii="Times New Roman" w:hAnsi="Times New Roman" w:cs="Times New Roman"/>
                <w:bCs/>
                <w:iCs/>
                <w:snapToGrid w:val="0"/>
                <w:sz w:val="22"/>
                <w:szCs w:val="22"/>
                <w:lang w:val="en-US"/>
              </w:rPr>
              <w:t xml:space="preserve"> </w:t>
            </w:r>
            <w:r w:rsidR="00006EC0" w:rsidRPr="00270FD2">
              <w:rPr>
                <w:rFonts w:ascii="Times New Roman" w:hAnsi="Times New Roman" w:cs="Times New Roman"/>
                <w:bCs/>
                <w:iCs/>
                <w:snapToGrid w:val="0"/>
                <w:sz w:val="22"/>
                <w:szCs w:val="22"/>
                <w:lang w:val="en-US"/>
              </w:rPr>
              <w:t xml:space="preserve">                                                </w:t>
            </w:r>
            <w:r w:rsidR="00793DE6" w:rsidRPr="00270FD2">
              <w:rPr>
                <w:rFonts w:ascii="Times New Roman" w:hAnsi="Times New Roman" w:cs="Times New Roman"/>
                <w:sz w:val="22"/>
                <w:szCs w:val="22"/>
                <w:lang w:val="en-US"/>
              </w:rPr>
              <w:t xml:space="preserve">$ </w:t>
            </w:r>
            <w:r w:rsidR="00FE2796" w:rsidRPr="00270FD2">
              <w:rPr>
                <w:rFonts w:ascii="Times New Roman" w:hAnsi="Times New Roman" w:cs="Times New Roman"/>
                <w:sz w:val="22"/>
                <w:szCs w:val="22"/>
                <w:lang w:val="en-US"/>
              </w:rPr>
              <w:t>900.000</w:t>
            </w:r>
          </w:p>
          <w:p w14:paraId="142C77E8" w14:textId="1419C038" w:rsidR="00793DE6" w:rsidRPr="00270FD2" w:rsidRDefault="00632586" w:rsidP="00AC5505">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en-US"/>
              </w:rPr>
            </w:pPr>
            <w:r w:rsidRPr="00270FD2">
              <w:rPr>
                <w:rFonts w:ascii="Times New Roman" w:hAnsi="Times New Roman" w:cs="Times New Roman"/>
                <w:bCs/>
                <w:iCs/>
                <w:snapToGrid w:val="0"/>
                <w:sz w:val="22"/>
                <w:szCs w:val="22"/>
                <w:lang w:val="en-US"/>
              </w:rPr>
              <w:t>OIM     RD</w:t>
            </w:r>
            <w:r w:rsidR="00C12D6A" w:rsidRPr="00270FD2">
              <w:rPr>
                <w:rFonts w:ascii="Times New Roman" w:hAnsi="Times New Roman" w:cs="Times New Roman"/>
                <w:bCs/>
                <w:iCs/>
                <w:snapToGrid w:val="0"/>
                <w:sz w:val="22"/>
                <w:szCs w:val="22"/>
                <w:lang w:val="en-US"/>
              </w:rPr>
              <w:t xml:space="preserve">   </w:t>
            </w:r>
            <w:r w:rsidR="00006EC0" w:rsidRPr="00270FD2">
              <w:rPr>
                <w:rFonts w:ascii="Times New Roman" w:hAnsi="Times New Roman" w:cs="Times New Roman"/>
                <w:bCs/>
                <w:iCs/>
                <w:snapToGrid w:val="0"/>
                <w:sz w:val="22"/>
                <w:szCs w:val="22"/>
                <w:lang w:val="en-US"/>
              </w:rPr>
              <w:t xml:space="preserve">                                              </w:t>
            </w:r>
            <w:r w:rsidR="00793DE6" w:rsidRPr="00270FD2">
              <w:rPr>
                <w:rFonts w:ascii="Times New Roman" w:hAnsi="Times New Roman" w:cs="Times New Roman"/>
                <w:sz w:val="22"/>
                <w:szCs w:val="22"/>
                <w:lang w:val="en-US"/>
              </w:rPr>
              <w:t xml:space="preserve">$ </w:t>
            </w:r>
            <w:r w:rsidRPr="00270FD2">
              <w:rPr>
                <w:rFonts w:ascii="Times New Roman" w:hAnsi="Times New Roman" w:cs="Times New Roman"/>
                <w:bCs/>
                <w:iCs/>
                <w:snapToGrid w:val="0"/>
                <w:sz w:val="22"/>
                <w:szCs w:val="22"/>
                <w:lang w:val="en-US"/>
              </w:rPr>
              <w:t>500,000</w:t>
            </w:r>
          </w:p>
          <w:p w14:paraId="0900B169" w14:textId="5E88FF94" w:rsidR="00C12D6A" w:rsidRPr="00270FD2" w:rsidRDefault="00A42C76" w:rsidP="00AC5505">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en-US"/>
              </w:rPr>
            </w:pPr>
            <w:r w:rsidRPr="00270FD2">
              <w:rPr>
                <w:rFonts w:ascii="Times New Roman" w:hAnsi="Times New Roman" w:cs="Times New Roman"/>
                <w:bCs/>
                <w:iCs/>
                <w:snapToGrid w:val="0"/>
                <w:sz w:val="22"/>
                <w:szCs w:val="22"/>
                <w:lang w:val="en-US"/>
              </w:rPr>
              <w:t>PNUD RD</w:t>
            </w:r>
            <w:r w:rsidR="00C12D6A" w:rsidRPr="00270FD2">
              <w:rPr>
                <w:rFonts w:ascii="Times New Roman" w:hAnsi="Times New Roman" w:cs="Times New Roman"/>
                <w:bCs/>
                <w:iCs/>
                <w:snapToGrid w:val="0"/>
                <w:sz w:val="22"/>
                <w:szCs w:val="22"/>
                <w:lang w:val="en-US"/>
              </w:rPr>
              <w:t xml:space="preserve">   </w:t>
            </w:r>
            <w:r w:rsidR="00006EC0" w:rsidRPr="00270FD2">
              <w:rPr>
                <w:rFonts w:ascii="Times New Roman" w:hAnsi="Times New Roman" w:cs="Times New Roman"/>
                <w:bCs/>
                <w:iCs/>
                <w:snapToGrid w:val="0"/>
                <w:sz w:val="22"/>
                <w:szCs w:val="22"/>
                <w:lang w:val="en-US"/>
              </w:rPr>
              <w:t xml:space="preserve">                                              </w:t>
            </w:r>
            <w:r w:rsidR="00C12D6A" w:rsidRPr="00270FD2">
              <w:rPr>
                <w:rFonts w:ascii="Times New Roman" w:hAnsi="Times New Roman" w:cs="Times New Roman"/>
                <w:sz w:val="22"/>
                <w:szCs w:val="22"/>
                <w:lang w:val="en-US"/>
              </w:rPr>
              <w:t xml:space="preserve">$ </w:t>
            </w:r>
            <w:r w:rsidR="00632586" w:rsidRPr="00270FD2">
              <w:rPr>
                <w:rFonts w:ascii="Times New Roman" w:hAnsi="Times New Roman" w:cs="Times New Roman"/>
                <w:bCs/>
                <w:iCs/>
                <w:snapToGrid w:val="0"/>
                <w:sz w:val="22"/>
                <w:szCs w:val="22"/>
                <w:lang w:val="en-US"/>
              </w:rPr>
              <w:t>500,000</w:t>
            </w:r>
          </w:p>
          <w:p w14:paraId="7AA2D079" w14:textId="571F33BD" w:rsidR="00793DE6" w:rsidRPr="00C553F8" w:rsidRDefault="00006EC0" w:rsidP="00AC5505">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fr-FR"/>
              </w:rPr>
            </w:pPr>
            <w:r w:rsidRPr="00270FD2">
              <w:rPr>
                <w:rFonts w:ascii="Times New Roman" w:hAnsi="Times New Roman" w:cs="Times New Roman"/>
                <w:sz w:val="22"/>
                <w:szCs w:val="22"/>
                <w:lang w:val="en-US"/>
              </w:rPr>
              <w:t xml:space="preserve">                                          </w:t>
            </w:r>
            <w:r w:rsidR="000F43A8" w:rsidRPr="00270FD2">
              <w:rPr>
                <w:rFonts w:ascii="Times New Roman" w:hAnsi="Times New Roman" w:cs="Times New Roman"/>
                <w:sz w:val="22"/>
                <w:szCs w:val="22"/>
                <w:lang w:val="en-US"/>
              </w:rPr>
              <w:t xml:space="preserve">            </w:t>
            </w:r>
            <w:r w:rsidRPr="00270FD2">
              <w:rPr>
                <w:rFonts w:ascii="Times New Roman" w:hAnsi="Times New Roman" w:cs="Times New Roman"/>
                <w:sz w:val="22"/>
                <w:szCs w:val="22"/>
                <w:lang w:val="en-US"/>
              </w:rPr>
              <w:t xml:space="preserve"> </w:t>
            </w:r>
            <w:r w:rsidR="00A42C76" w:rsidRPr="00C553F8">
              <w:rPr>
                <w:rFonts w:ascii="Times New Roman" w:hAnsi="Times New Roman" w:cs="Times New Roman"/>
                <w:sz w:val="22"/>
                <w:szCs w:val="22"/>
                <w:lang w:val="fr-FR"/>
              </w:rPr>
              <w:t>Total :</w:t>
            </w:r>
            <w:r w:rsidRPr="00C553F8">
              <w:rPr>
                <w:rFonts w:ascii="Times New Roman" w:hAnsi="Times New Roman" w:cs="Times New Roman"/>
                <w:sz w:val="22"/>
                <w:szCs w:val="22"/>
                <w:lang w:val="fr-FR"/>
              </w:rPr>
              <w:t xml:space="preserve"> $ </w:t>
            </w:r>
            <w:r w:rsidR="00632586" w:rsidRPr="00C553F8">
              <w:rPr>
                <w:rFonts w:ascii="Times New Roman" w:hAnsi="Times New Roman" w:cs="Times New Roman"/>
                <w:sz w:val="22"/>
                <w:szCs w:val="22"/>
                <w:lang w:val="fr-FR"/>
              </w:rPr>
              <w:t>3,000,000</w:t>
            </w:r>
          </w:p>
          <w:p w14:paraId="5324AF29" w14:textId="6AA7286B" w:rsidR="001C56B8" w:rsidRPr="00C553F8" w:rsidRDefault="000F43A8" w:rsidP="00AC5505">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fr-FR"/>
              </w:rPr>
            </w:pPr>
            <w:r w:rsidRPr="00C553F8">
              <w:rPr>
                <w:rFonts w:ascii="Times New Roman" w:hAnsi="Times New Roman" w:cs="Times New Roman"/>
                <w:bCs/>
                <w:iCs/>
                <w:snapToGrid w:val="0"/>
                <w:sz w:val="22"/>
                <w:szCs w:val="22"/>
                <w:lang w:val="fr-FR"/>
              </w:rPr>
              <w:t xml:space="preserve">Taux de mise en œuvre approximatif comme pourcentage du budget total du </w:t>
            </w:r>
            <w:r w:rsidR="00713223" w:rsidRPr="00C553F8">
              <w:rPr>
                <w:rFonts w:ascii="Times New Roman" w:hAnsi="Times New Roman" w:cs="Times New Roman"/>
                <w:bCs/>
                <w:iCs/>
                <w:snapToGrid w:val="0"/>
                <w:sz w:val="22"/>
                <w:szCs w:val="22"/>
                <w:lang w:val="fr-FR"/>
              </w:rPr>
              <w:t>projet :</w:t>
            </w:r>
            <w:r w:rsidR="001C56B8" w:rsidRPr="00C553F8">
              <w:rPr>
                <w:rFonts w:ascii="Times New Roman" w:hAnsi="Times New Roman" w:cs="Times New Roman"/>
                <w:bCs/>
                <w:iCs/>
                <w:snapToGrid w:val="0"/>
                <w:sz w:val="22"/>
                <w:szCs w:val="22"/>
                <w:lang w:val="fr-FR"/>
              </w:rPr>
              <w:t xml:space="preserve"> </w:t>
            </w:r>
            <w:r w:rsidR="002E6931">
              <w:rPr>
                <w:rFonts w:ascii="Times New Roman" w:hAnsi="Times New Roman" w:cs="Times New Roman"/>
                <w:bCs/>
                <w:iCs/>
                <w:snapToGrid w:val="0"/>
                <w:sz w:val="22"/>
                <w:szCs w:val="22"/>
                <w:lang w:val="fr-FR"/>
              </w:rPr>
              <w:t>2.</w:t>
            </w:r>
            <w:r w:rsidR="004632FD">
              <w:rPr>
                <w:rFonts w:ascii="Times New Roman" w:hAnsi="Times New Roman" w:cs="Times New Roman"/>
                <w:bCs/>
                <w:iCs/>
                <w:snapToGrid w:val="0"/>
                <w:sz w:val="22"/>
                <w:szCs w:val="22"/>
                <w:lang w:val="fr-FR"/>
              </w:rPr>
              <w:t>41</w:t>
            </w:r>
            <w:r w:rsidR="002E6931">
              <w:rPr>
                <w:rFonts w:ascii="Times New Roman" w:hAnsi="Times New Roman" w:cs="Times New Roman"/>
                <w:bCs/>
                <w:iCs/>
                <w:snapToGrid w:val="0"/>
                <w:sz w:val="22"/>
                <w:szCs w:val="22"/>
                <w:lang w:val="fr-FR"/>
              </w:rPr>
              <w:t xml:space="preserve"> %</w:t>
            </w:r>
            <w:r w:rsidR="00CF0C09">
              <w:rPr>
                <w:rFonts w:ascii="Times New Roman" w:hAnsi="Times New Roman" w:cs="Times New Roman"/>
                <w:bCs/>
                <w:iCs/>
                <w:snapToGrid w:val="0"/>
                <w:sz w:val="22"/>
                <w:szCs w:val="22"/>
                <w:lang w:val="fr-FR"/>
              </w:rPr>
              <w:t xml:space="preserve"> (</w:t>
            </w:r>
            <w:r w:rsidR="00CF0C09" w:rsidRPr="00CF0C09">
              <w:rPr>
                <w:rFonts w:ascii="Times New Roman" w:hAnsi="Times New Roman" w:cs="Times New Roman"/>
                <w:bCs/>
                <w:iCs/>
                <w:snapToGrid w:val="0"/>
                <w:sz w:val="22"/>
                <w:szCs w:val="22"/>
                <w:lang w:val="fr-FR"/>
              </w:rPr>
              <w:t>7</w:t>
            </w:r>
            <w:r w:rsidR="004632FD">
              <w:rPr>
                <w:rFonts w:ascii="Times New Roman" w:hAnsi="Times New Roman" w:cs="Times New Roman"/>
                <w:bCs/>
                <w:iCs/>
                <w:snapToGrid w:val="0"/>
                <w:sz w:val="22"/>
                <w:szCs w:val="22"/>
                <w:lang w:val="fr-FR"/>
              </w:rPr>
              <w:t>2, 409.61</w:t>
            </w:r>
            <w:r w:rsidR="00CF0C09">
              <w:rPr>
                <w:rFonts w:ascii="Times New Roman" w:hAnsi="Times New Roman" w:cs="Times New Roman"/>
                <w:bCs/>
                <w:iCs/>
                <w:snapToGrid w:val="0"/>
                <w:sz w:val="22"/>
                <w:szCs w:val="22"/>
                <w:lang w:val="fr-FR"/>
              </w:rPr>
              <w:t xml:space="preserve"> USD)</w:t>
            </w:r>
          </w:p>
          <w:p w14:paraId="4160A5D1" w14:textId="77777777" w:rsidR="00826923" w:rsidRPr="00C553F8" w:rsidRDefault="00826923" w:rsidP="00AC5505">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fr-FR"/>
              </w:rPr>
            </w:pPr>
            <w:r w:rsidRPr="00C553F8">
              <w:rPr>
                <w:rFonts w:ascii="Times New Roman" w:hAnsi="Times New Roman" w:cs="Times New Roman"/>
                <w:bCs/>
                <w:iCs/>
                <w:snapToGrid w:val="0"/>
                <w:sz w:val="22"/>
                <w:szCs w:val="22"/>
                <w:lang w:val="fr-FR"/>
              </w:rPr>
              <w:t>*JOINDRE LE BUDGET EXCEL DU PROJET MONTRANT LES DÉPENSES APPROXIMATIVES ACTUELLES*</w:t>
            </w:r>
          </w:p>
          <w:p w14:paraId="33C6084F" w14:textId="77777777" w:rsidR="00793DE6" w:rsidRPr="00C553F8" w:rsidRDefault="00793DE6" w:rsidP="00AC5505">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p>
          <w:p w14:paraId="4F39A02E" w14:textId="5AD09630" w:rsidR="00006EC0" w:rsidRPr="00C553F8" w:rsidRDefault="00713223" w:rsidP="00AC5505">
            <w:pPr>
              <w:pStyle w:val="BalloonText"/>
              <w:numPr>
                <w:ilvl w:val="12"/>
                <w:numId w:val="0"/>
              </w:numPr>
              <w:tabs>
                <w:tab w:val="left" w:pos="-720"/>
                <w:tab w:val="left" w:pos="4500"/>
              </w:tabs>
              <w:suppressAutoHyphens/>
              <w:jc w:val="both"/>
              <w:rPr>
                <w:rFonts w:ascii="Times New Roman" w:hAnsi="Times New Roman" w:cs="Times New Roman"/>
                <w:b/>
                <w:bCs/>
                <w:sz w:val="22"/>
                <w:szCs w:val="22"/>
                <w:lang w:val="fr-FR"/>
              </w:rPr>
            </w:pPr>
            <w:r w:rsidRPr="00C553F8">
              <w:rPr>
                <w:rFonts w:ascii="Times New Roman" w:hAnsi="Times New Roman" w:cs="Times New Roman"/>
                <w:b/>
                <w:bCs/>
                <w:sz w:val="22"/>
                <w:szCs w:val="22"/>
                <w:lang w:val="fr-FR"/>
              </w:rPr>
              <w:t>Budgétisation</w:t>
            </w:r>
            <w:r w:rsidR="000F43A8" w:rsidRPr="00C553F8">
              <w:rPr>
                <w:rFonts w:ascii="Times New Roman" w:hAnsi="Times New Roman" w:cs="Times New Roman"/>
                <w:b/>
                <w:bCs/>
                <w:sz w:val="22"/>
                <w:szCs w:val="22"/>
                <w:lang w:val="fr-FR"/>
              </w:rPr>
              <w:t xml:space="preserve"> sensible au genre</w:t>
            </w:r>
            <w:r>
              <w:rPr>
                <w:rFonts w:ascii="Times New Roman" w:hAnsi="Times New Roman" w:cs="Times New Roman"/>
                <w:b/>
                <w:bCs/>
                <w:sz w:val="22"/>
                <w:szCs w:val="22"/>
                <w:lang w:val="fr-FR"/>
              </w:rPr>
              <w:t xml:space="preserve"> </w:t>
            </w:r>
            <w:r w:rsidR="00006EC0" w:rsidRPr="00C553F8">
              <w:rPr>
                <w:rFonts w:ascii="Times New Roman" w:hAnsi="Times New Roman" w:cs="Times New Roman"/>
                <w:b/>
                <w:bCs/>
                <w:sz w:val="22"/>
                <w:szCs w:val="22"/>
                <w:lang w:val="fr-FR"/>
              </w:rPr>
              <w:t>:</w:t>
            </w:r>
          </w:p>
          <w:p w14:paraId="70C2EA9C" w14:textId="1A51F25B" w:rsidR="00970F4C" w:rsidRPr="00C553F8" w:rsidRDefault="000F43A8" w:rsidP="00AC5505">
            <w:pPr>
              <w:jc w:val="both"/>
              <w:rPr>
                <w:sz w:val="22"/>
                <w:szCs w:val="22"/>
                <w:lang w:val="fr-FR"/>
              </w:rPr>
            </w:pPr>
            <w:r w:rsidRPr="00C553F8">
              <w:rPr>
                <w:sz w:val="22"/>
                <w:szCs w:val="22"/>
                <w:lang w:val="fr-FR"/>
              </w:rPr>
              <w:t>Indiquez le montant ($) du budget dans le document de projet alloué aux activités dédiées à l’égalité des sexes ou à l’autonomisation des femmes</w:t>
            </w:r>
            <w:r w:rsidR="00713223">
              <w:rPr>
                <w:sz w:val="22"/>
                <w:szCs w:val="22"/>
                <w:lang w:val="fr-FR"/>
              </w:rPr>
              <w:t xml:space="preserve"> </w:t>
            </w:r>
            <w:r w:rsidR="00970F4C" w:rsidRPr="00C553F8">
              <w:rPr>
                <w:sz w:val="22"/>
                <w:szCs w:val="22"/>
                <w:lang w:val="fr-FR"/>
              </w:rPr>
              <w:t xml:space="preserve">: </w:t>
            </w:r>
            <w:r w:rsidR="004F2E84">
              <w:rPr>
                <w:sz w:val="22"/>
                <w:szCs w:val="22"/>
                <w:lang w:val="fr-FR"/>
              </w:rPr>
              <w:t xml:space="preserve"> </w:t>
            </w:r>
            <w:r w:rsidR="004F2E84" w:rsidRPr="004F2E84">
              <w:rPr>
                <w:sz w:val="22"/>
                <w:szCs w:val="22"/>
                <w:lang w:val="fr-FR"/>
              </w:rPr>
              <w:t>USD 869,426,75</w:t>
            </w:r>
          </w:p>
          <w:p w14:paraId="00AF6414" w14:textId="1262F003" w:rsidR="00006EC0" w:rsidRPr="00C553F8" w:rsidRDefault="000F43A8" w:rsidP="00AC5505">
            <w:pPr>
              <w:jc w:val="both"/>
              <w:rPr>
                <w:sz w:val="22"/>
                <w:szCs w:val="22"/>
                <w:lang w:val="fr-FR"/>
              </w:rPr>
            </w:pPr>
            <w:r w:rsidRPr="00C553F8">
              <w:rPr>
                <w:sz w:val="22"/>
                <w:szCs w:val="22"/>
                <w:lang w:val="fr-FR"/>
              </w:rPr>
              <w:t>Indiquez le montant ($) du budget dépensé jusqu’à maintenant pour les activités dédiées à l’égalité des sexes ou à l’autonomisation des femmes</w:t>
            </w:r>
            <w:r w:rsidR="00713223">
              <w:rPr>
                <w:sz w:val="22"/>
                <w:szCs w:val="22"/>
                <w:lang w:val="fr-FR"/>
              </w:rPr>
              <w:t xml:space="preserve"> </w:t>
            </w:r>
            <w:r w:rsidR="00006EC0" w:rsidRPr="00C553F8">
              <w:rPr>
                <w:sz w:val="22"/>
                <w:szCs w:val="22"/>
                <w:lang w:val="fr-FR"/>
              </w:rPr>
              <w:t xml:space="preserve">: </w:t>
            </w:r>
            <w:r w:rsidR="00713223">
              <w:rPr>
                <w:sz w:val="22"/>
                <w:szCs w:val="22"/>
                <w:lang w:val="fr-FR"/>
              </w:rPr>
              <w:t xml:space="preserve"> </w:t>
            </w:r>
            <w:r w:rsidR="000E2EE9">
              <w:rPr>
                <w:sz w:val="22"/>
                <w:szCs w:val="22"/>
                <w:lang w:val="fr-FR"/>
              </w:rPr>
              <w:t>2 000 USD</w:t>
            </w:r>
          </w:p>
          <w:p w14:paraId="639EFB0D" w14:textId="77777777" w:rsidR="00952DE4" w:rsidRPr="00C553F8" w:rsidRDefault="00952DE4" w:rsidP="00AC5505">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p>
        </w:tc>
      </w:tr>
      <w:tr w:rsidR="009B18EB" w:rsidRPr="004632FD" w14:paraId="0DF7F010" w14:textId="77777777" w:rsidTr="00F23D0F">
        <w:trPr>
          <w:trHeight w:val="1124"/>
        </w:trPr>
        <w:tc>
          <w:tcPr>
            <w:tcW w:w="10080" w:type="dxa"/>
            <w:gridSpan w:val="2"/>
          </w:tcPr>
          <w:p w14:paraId="0084A294" w14:textId="5C88B0E4" w:rsidR="009B18EB" w:rsidRPr="00C553F8" w:rsidRDefault="000F43A8" w:rsidP="00AC5505">
            <w:pPr>
              <w:jc w:val="both"/>
              <w:rPr>
                <w:b/>
                <w:bCs/>
                <w:iCs/>
                <w:sz w:val="22"/>
                <w:szCs w:val="22"/>
                <w:lang w:val="fr-FR"/>
              </w:rPr>
            </w:pPr>
            <w:r w:rsidRPr="00C553F8">
              <w:rPr>
                <w:b/>
                <w:bCs/>
                <w:iCs/>
                <w:sz w:val="22"/>
                <w:szCs w:val="22"/>
                <w:lang w:val="fr-FR"/>
              </w:rPr>
              <w:t>Marquer de genre du projet</w:t>
            </w:r>
            <w:r w:rsidR="00713223">
              <w:rPr>
                <w:b/>
                <w:bCs/>
                <w:iCs/>
                <w:sz w:val="22"/>
                <w:szCs w:val="22"/>
                <w:lang w:val="fr-FR"/>
              </w:rPr>
              <w:t xml:space="preserve"> </w:t>
            </w:r>
            <w:r w:rsidR="009B18EB" w:rsidRPr="00C553F8">
              <w:rPr>
                <w:b/>
                <w:bCs/>
                <w:iCs/>
                <w:sz w:val="22"/>
                <w:szCs w:val="22"/>
                <w:lang w:val="fr-FR"/>
              </w:rPr>
              <w:t>:</w:t>
            </w:r>
            <w:r w:rsidR="00713223">
              <w:rPr>
                <w:b/>
                <w:bCs/>
                <w:iCs/>
                <w:sz w:val="22"/>
                <w:szCs w:val="22"/>
                <w:lang w:val="fr-FR"/>
              </w:rPr>
              <w:t xml:space="preserve"> GM1</w:t>
            </w:r>
            <w:r w:rsidR="009B18EB" w:rsidRPr="00C553F8">
              <w:rPr>
                <w:b/>
                <w:bCs/>
                <w:iCs/>
                <w:sz w:val="22"/>
                <w:szCs w:val="22"/>
                <w:lang w:val="fr-FR"/>
              </w:rPr>
              <w:t xml:space="preserve"> </w:t>
            </w:r>
          </w:p>
          <w:p w14:paraId="7B5DB9E4" w14:textId="2A1F640D" w:rsidR="009B18EB" w:rsidRPr="00C553F8" w:rsidRDefault="000F43A8" w:rsidP="00AC5505">
            <w:pPr>
              <w:jc w:val="both"/>
              <w:rPr>
                <w:b/>
                <w:bCs/>
                <w:iCs/>
                <w:sz w:val="22"/>
                <w:szCs w:val="22"/>
                <w:lang w:val="fr-FR"/>
              </w:rPr>
            </w:pPr>
            <w:r w:rsidRPr="00C553F8">
              <w:rPr>
                <w:b/>
                <w:bCs/>
                <w:iCs/>
                <w:sz w:val="22"/>
                <w:szCs w:val="22"/>
                <w:lang w:val="fr-FR"/>
              </w:rPr>
              <w:t>Marquer de risque du projet</w:t>
            </w:r>
            <w:r w:rsidR="00713223">
              <w:rPr>
                <w:b/>
                <w:bCs/>
                <w:iCs/>
                <w:sz w:val="22"/>
                <w:szCs w:val="22"/>
                <w:lang w:val="fr-FR"/>
              </w:rPr>
              <w:t xml:space="preserve"> </w:t>
            </w:r>
            <w:r w:rsidR="009B18EB" w:rsidRPr="00C553F8">
              <w:rPr>
                <w:b/>
                <w:bCs/>
                <w:iCs/>
                <w:sz w:val="22"/>
                <w:szCs w:val="22"/>
                <w:lang w:val="fr-FR"/>
              </w:rPr>
              <w:t>:</w:t>
            </w:r>
            <w:r w:rsidR="00713223">
              <w:rPr>
                <w:b/>
                <w:bCs/>
                <w:iCs/>
                <w:sz w:val="22"/>
                <w:szCs w:val="22"/>
                <w:lang w:val="fr-FR"/>
              </w:rPr>
              <w:t xml:space="preserve"> Elevé</w:t>
            </w:r>
          </w:p>
          <w:p w14:paraId="55B14D86" w14:textId="7C2492EA" w:rsidR="009B18EB" w:rsidRPr="00C553F8" w:rsidRDefault="000F43A8" w:rsidP="00AC5505">
            <w:pPr>
              <w:jc w:val="both"/>
              <w:rPr>
                <w:b/>
                <w:bCs/>
                <w:iCs/>
                <w:sz w:val="22"/>
                <w:szCs w:val="22"/>
                <w:lang w:val="fr-FR"/>
              </w:rPr>
            </w:pPr>
            <w:r w:rsidRPr="00C553F8">
              <w:rPr>
                <w:b/>
                <w:bCs/>
                <w:sz w:val="22"/>
                <w:szCs w:val="22"/>
                <w:lang w:val="fr-FR"/>
              </w:rPr>
              <w:t xml:space="preserve">Domaine de priorité de l’intervention PBF (« PBF </w:t>
            </w:r>
            <w:r w:rsidR="009B18EB" w:rsidRPr="00C553F8">
              <w:rPr>
                <w:b/>
                <w:bCs/>
                <w:iCs/>
                <w:sz w:val="22"/>
                <w:szCs w:val="22"/>
                <w:lang w:val="fr-FR"/>
              </w:rPr>
              <w:t>focus area</w:t>
            </w:r>
            <w:r w:rsidRPr="00C553F8">
              <w:rPr>
                <w:b/>
                <w:bCs/>
                <w:iCs/>
                <w:sz w:val="22"/>
                <w:szCs w:val="22"/>
                <w:lang w:val="fr-FR"/>
              </w:rPr>
              <w:t> »)</w:t>
            </w:r>
            <w:r w:rsidR="00713223">
              <w:rPr>
                <w:b/>
                <w:bCs/>
                <w:iCs/>
                <w:sz w:val="22"/>
                <w:szCs w:val="22"/>
                <w:lang w:val="fr-FR"/>
              </w:rPr>
              <w:t xml:space="preserve"> </w:t>
            </w:r>
            <w:r w:rsidR="009B18EB" w:rsidRPr="00C553F8">
              <w:rPr>
                <w:b/>
                <w:bCs/>
                <w:iCs/>
                <w:sz w:val="22"/>
                <w:szCs w:val="22"/>
                <w:lang w:val="fr-FR"/>
              </w:rPr>
              <w:t>:</w:t>
            </w:r>
            <w:r w:rsidR="00713223">
              <w:rPr>
                <w:b/>
                <w:bCs/>
                <w:iCs/>
                <w:sz w:val="22"/>
                <w:szCs w:val="22"/>
                <w:lang w:val="fr-FR"/>
              </w:rPr>
              <w:t xml:space="preserve"> (2.3) Prevention/gestion des conflits</w:t>
            </w:r>
          </w:p>
        </w:tc>
      </w:tr>
      <w:tr w:rsidR="00793DE6" w:rsidRPr="004632FD" w14:paraId="27192C5C" w14:textId="77777777" w:rsidTr="00F23D0F">
        <w:trPr>
          <w:trHeight w:val="1124"/>
        </w:trPr>
        <w:tc>
          <w:tcPr>
            <w:tcW w:w="10080" w:type="dxa"/>
            <w:gridSpan w:val="2"/>
          </w:tcPr>
          <w:p w14:paraId="7BC15C3E" w14:textId="222510DF" w:rsidR="000F43A8" w:rsidRPr="00C553F8" w:rsidRDefault="000F43A8" w:rsidP="00AC5505">
            <w:pPr>
              <w:jc w:val="both"/>
              <w:rPr>
                <w:b/>
                <w:bCs/>
                <w:sz w:val="22"/>
                <w:szCs w:val="22"/>
                <w:lang w:val="fr-FR"/>
              </w:rPr>
            </w:pPr>
            <w:r w:rsidRPr="00C553F8">
              <w:rPr>
                <w:b/>
                <w:bCs/>
                <w:sz w:val="22"/>
                <w:szCs w:val="22"/>
                <w:lang w:val="fr-FR"/>
              </w:rPr>
              <w:lastRenderedPageBreak/>
              <w:t>Préparation du rapport</w:t>
            </w:r>
            <w:r w:rsidR="00713223">
              <w:rPr>
                <w:b/>
                <w:bCs/>
                <w:sz w:val="22"/>
                <w:szCs w:val="22"/>
                <w:lang w:val="fr-FR"/>
              </w:rPr>
              <w:t xml:space="preserve"> </w:t>
            </w:r>
            <w:r w:rsidRPr="00C553F8">
              <w:rPr>
                <w:b/>
                <w:bCs/>
                <w:sz w:val="22"/>
                <w:szCs w:val="22"/>
                <w:lang w:val="fr-FR"/>
              </w:rPr>
              <w:t>:</w:t>
            </w:r>
          </w:p>
          <w:p w14:paraId="43FCACD6" w14:textId="03050A37" w:rsidR="000F43A8" w:rsidRPr="00C553F8" w:rsidRDefault="000F43A8" w:rsidP="00AC5505">
            <w:pPr>
              <w:jc w:val="both"/>
              <w:rPr>
                <w:sz w:val="22"/>
                <w:szCs w:val="22"/>
                <w:lang w:val="fr-FR"/>
              </w:rPr>
            </w:pPr>
            <w:r w:rsidRPr="00C553F8">
              <w:rPr>
                <w:sz w:val="22"/>
                <w:szCs w:val="22"/>
                <w:lang w:val="fr-FR"/>
              </w:rPr>
              <w:t>Rapport préparé par</w:t>
            </w:r>
            <w:r w:rsidR="00713223">
              <w:rPr>
                <w:sz w:val="22"/>
                <w:szCs w:val="22"/>
                <w:lang w:val="fr-FR"/>
              </w:rPr>
              <w:t xml:space="preserve"> </w:t>
            </w:r>
            <w:r w:rsidRPr="00C553F8">
              <w:rPr>
                <w:sz w:val="22"/>
                <w:szCs w:val="22"/>
                <w:lang w:val="fr-FR"/>
              </w:rPr>
              <w:t xml:space="preserve">: </w:t>
            </w:r>
            <w:r w:rsidR="004F0D4B">
              <w:rPr>
                <w:sz w:val="22"/>
                <w:szCs w:val="22"/>
                <w:lang w:val="fr-FR"/>
              </w:rPr>
              <w:t>OIM Haiti en coordination avec les agences d’implémentation du projet</w:t>
            </w:r>
          </w:p>
          <w:p w14:paraId="4F7F6063" w14:textId="7365933B" w:rsidR="000F43A8" w:rsidRPr="00C553F8" w:rsidRDefault="000F43A8" w:rsidP="00AC5505">
            <w:pPr>
              <w:jc w:val="both"/>
              <w:rPr>
                <w:sz w:val="22"/>
                <w:szCs w:val="22"/>
                <w:lang w:val="fr-FR"/>
              </w:rPr>
            </w:pPr>
            <w:r w:rsidRPr="00C553F8">
              <w:rPr>
                <w:sz w:val="22"/>
                <w:szCs w:val="22"/>
                <w:lang w:val="fr-FR"/>
              </w:rPr>
              <w:t>Rapport approuvé par</w:t>
            </w:r>
            <w:r w:rsidR="00713223">
              <w:rPr>
                <w:sz w:val="22"/>
                <w:szCs w:val="22"/>
                <w:lang w:val="fr-FR"/>
              </w:rPr>
              <w:t xml:space="preserve"> </w:t>
            </w:r>
            <w:r w:rsidRPr="00C553F8">
              <w:rPr>
                <w:sz w:val="22"/>
                <w:szCs w:val="22"/>
                <w:lang w:val="fr-FR"/>
              </w:rPr>
              <w:t xml:space="preserve">: </w:t>
            </w:r>
            <w:r w:rsidR="004F0D4B">
              <w:rPr>
                <w:sz w:val="22"/>
                <w:szCs w:val="22"/>
                <w:lang w:val="fr-FR"/>
              </w:rPr>
              <w:t>Khalid Khattabi, Coordonateur du projet binational</w:t>
            </w:r>
          </w:p>
          <w:p w14:paraId="64A19D37" w14:textId="56ECAEAC" w:rsidR="000F43A8" w:rsidRPr="00C553F8" w:rsidRDefault="000F43A8" w:rsidP="00AC5505">
            <w:pPr>
              <w:jc w:val="both"/>
              <w:rPr>
                <w:sz w:val="22"/>
                <w:szCs w:val="22"/>
                <w:lang w:val="fr-FR"/>
              </w:rPr>
            </w:pPr>
            <w:r w:rsidRPr="00C553F8">
              <w:rPr>
                <w:sz w:val="22"/>
                <w:szCs w:val="22"/>
                <w:lang w:val="fr-FR"/>
              </w:rPr>
              <w:t>Le Secrétariat PBF a-t-il revu le rapport</w:t>
            </w:r>
            <w:r w:rsidR="00713223">
              <w:rPr>
                <w:sz w:val="22"/>
                <w:szCs w:val="22"/>
                <w:lang w:val="fr-FR"/>
              </w:rPr>
              <w:t xml:space="preserve"> </w:t>
            </w:r>
            <w:r w:rsidRPr="00C553F8">
              <w:rPr>
                <w:sz w:val="22"/>
                <w:szCs w:val="22"/>
                <w:lang w:val="fr-FR"/>
              </w:rPr>
              <w:t xml:space="preserve">: </w:t>
            </w:r>
            <w:r w:rsidR="007E38B0">
              <w:rPr>
                <w:sz w:val="22"/>
                <w:szCs w:val="22"/>
                <w:lang w:val="fr-FR"/>
              </w:rPr>
              <w:t>Oui</w:t>
            </w:r>
          </w:p>
        </w:tc>
      </w:tr>
    </w:tbl>
    <w:p w14:paraId="0BC7960C" w14:textId="77777777" w:rsidR="00272A58" w:rsidRPr="00C553F8" w:rsidRDefault="00272A58" w:rsidP="00AC5505">
      <w:pPr>
        <w:jc w:val="both"/>
        <w:rPr>
          <w:b/>
          <w:sz w:val="22"/>
          <w:szCs w:val="22"/>
          <w:lang w:val="fr-FR"/>
        </w:rPr>
        <w:sectPr w:rsidR="00272A58" w:rsidRPr="00C553F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0EA8E11" w:rsidR="00F778A1" w:rsidRPr="00C553F8" w:rsidRDefault="00F778A1" w:rsidP="00AC5505">
      <w:pPr>
        <w:ind w:hanging="810"/>
        <w:jc w:val="both"/>
        <w:rPr>
          <w:b/>
          <w:i/>
          <w:iCs/>
          <w:sz w:val="22"/>
          <w:szCs w:val="22"/>
          <w:lang w:val="fr-FR"/>
        </w:rPr>
      </w:pPr>
      <w:r w:rsidRPr="00C553F8">
        <w:rPr>
          <w:b/>
          <w:i/>
          <w:iCs/>
          <w:sz w:val="22"/>
          <w:szCs w:val="22"/>
          <w:lang w:val="fr-FR"/>
        </w:rPr>
        <w:lastRenderedPageBreak/>
        <w:t>NOTES POUR REMPLIR LE RAPPORT</w:t>
      </w:r>
      <w:r w:rsidR="00713223">
        <w:rPr>
          <w:b/>
          <w:i/>
          <w:iCs/>
          <w:sz w:val="22"/>
          <w:szCs w:val="22"/>
          <w:lang w:val="fr-FR"/>
        </w:rPr>
        <w:t xml:space="preserve"> </w:t>
      </w:r>
      <w:r w:rsidRPr="00C553F8">
        <w:rPr>
          <w:b/>
          <w:i/>
          <w:iCs/>
          <w:sz w:val="22"/>
          <w:szCs w:val="22"/>
          <w:lang w:val="fr-FR"/>
        </w:rPr>
        <w:t>:</w:t>
      </w:r>
    </w:p>
    <w:p w14:paraId="1C4D2EEE" w14:textId="77777777" w:rsidR="00F778A1" w:rsidRPr="00C553F8" w:rsidRDefault="00F778A1" w:rsidP="00AC5505">
      <w:pPr>
        <w:numPr>
          <w:ilvl w:val="0"/>
          <w:numId w:val="44"/>
        </w:numPr>
        <w:ind w:left="-540"/>
        <w:jc w:val="both"/>
        <w:rPr>
          <w:i/>
          <w:iCs/>
          <w:sz w:val="22"/>
          <w:szCs w:val="22"/>
          <w:lang w:val="fr-FR"/>
        </w:rPr>
      </w:pPr>
      <w:r w:rsidRPr="00C553F8">
        <w:rPr>
          <w:i/>
          <w:iCs/>
          <w:sz w:val="22"/>
          <w:szCs w:val="22"/>
          <w:lang w:val="fr-FR"/>
        </w:rPr>
        <w:t>Évitez les acronymes et le jargon des Nations Unies, utilisez un langage général / commun.</w:t>
      </w:r>
    </w:p>
    <w:p w14:paraId="580E26F8" w14:textId="77777777" w:rsidR="00F778A1" w:rsidRPr="00C553F8" w:rsidRDefault="00F778A1" w:rsidP="00AC5505">
      <w:pPr>
        <w:numPr>
          <w:ilvl w:val="0"/>
          <w:numId w:val="44"/>
        </w:numPr>
        <w:ind w:left="-540"/>
        <w:jc w:val="both"/>
        <w:rPr>
          <w:i/>
          <w:iCs/>
          <w:sz w:val="22"/>
          <w:szCs w:val="22"/>
          <w:lang w:val="fr-FR"/>
        </w:rPr>
      </w:pPr>
      <w:r w:rsidRPr="00C553F8">
        <w:rPr>
          <w:i/>
          <w:iCs/>
          <w:sz w:val="22"/>
          <w:szCs w:val="22"/>
          <w:lang w:val="fr-FR"/>
        </w:rPr>
        <w:t>Décrivez ce que le projet a fait dans la période de rapport, plutôt que les intentions du projet.</w:t>
      </w:r>
    </w:p>
    <w:p w14:paraId="31F9E604" w14:textId="77777777" w:rsidR="00F778A1" w:rsidRPr="00C553F8" w:rsidRDefault="00F778A1" w:rsidP="00AC5505">
      <w:pPr>
        <w:numPr>
          <w:ilvl w:val="0"/>
          <w:numId w:val="44"/>
        </w:numPr>
        <w:ind w:left="-540"/>
        <w:jc w:val="both"/>
        <w:rPr>
          <w:i/>
          <w:iCs/>
          <w:sz w:val="22"/>
          <w:szCs w:val="22"/>
          <w:lang w:val="fr-FR"/>
        </w:rPr>
      </w:pPr>
      <w:r w:rsidRPr="00C553F8">
        <w:rPr>
          <w:i/>
          <w:iCs/>
          <w:sz w:val="22"/>
          <w:szCs w:val="22"/>
          <w:lang w:val="fr-FR"/>
        </w:rPr>
        <w:t>Soyez aussi concret que possible. Évitez les discours théoriques, vagues ou conceptuels.</w:t>
      </w:r>
    </w:p>
    <w:p w14:paraId="5AF9ECD6" w14:textId="05335C3E" w:rsidR="00F778A1" w:rsidRPr="00C553F8" w:rsidRDefault="00BF4E1E" w:rsidP="00AC5505">
      <w:pPr>
        <w:numPr>
          <w:ilvl w:val="0"/>
          <w:numId w:val="44"/>
        </w:numPr>
        <w:ind w:left="-810" w:hanging="90"/>
        <w:jc w:val="both"/>
        <w:rPr>
          <w:i/>
          <w:iCs/>
          <w:sz w:val="22"/>
          <w:szCs w:val="22"/>
          <w:lang w:val="fr-FR"/>
        </w:rPr>
      </w:pPr>
      <w:r w:rsidRPr="00C553F8">
        <w:rPr>
          <w:i/>
          <w:iCs/>
          <w:sz w:val="22"/>
          <w:szCs w:val="22"/>
          <w:lang w:val="fr-FR"/>
        </w:rPr>
        <w:t xml:space="preserve">    </w:t>
      </w:r>
      <w:r w:rsidR="00F778A1" w:rsidRPr="00C553F8">
        <w:rPr>
          <w:i/>
          <w:iCs/>
          <w:sz w:val="22"/>
          <w:szCs w:val="22"/>
          <w:lang w:val="fr-FR"/>
        </w:rPr>
        <w:t>Veillez à ce que l'analyse et l'évaluation des progrès du projet tiennent compte des spécificités du sexe et de l'âge.</w:t>
      </w:r>
    </w:p>
    <w:p w14:paraId="1E6656F8" w14:textId="01000ECB" w:rsidR="00C955F4" w:rsidRPr="00C553F8" w:rsidRDefault="00C955F4" w:rsidP="00AC5505">
      <w:pPr>
        <w:numPr>
          <w:ilvl w:val="0"/>
          <w:numId w:val="44"/>
        </w:numPr>
        <w:ind w:left="-810" w:hanging="90"/>
        <w:jc w:val="both"/>
        <w:rPr>
          <w:i/>
          <w:iCs/>
          <w:sz w:val="22"/>
          <w:szCs w:val="22"/>
          <w:lang w:val="fr-FR"/>
        </w:rPr>
      </w:pPr>
      <w:r w:rsidRPr="00C553F8">
        <w:rPr>
          <w:i/>
          <w:iCs/>
          <w:sz w:val="22"/>
          <w:szCs w:val="22"/>
          <w:lang w:val="fr-FR"/>
        </w:rPr>
        <w:t xml:space="preserve"> </w:t>
      </w:r>
      <w:r w:rsidRPr="00C553F8">
        <w:rPr>
          <w:i/>
          <w:iCs/>
          <w:sz w:val="22"/>
          <w:szCs w:val="22"/>
          <w:lang w:val="fr-FR"/>
        </w:rPr>
        <w:tab/>
      </w:r>
      <w:r w:rsidR="00713223">
        <w:rPr>
          <w:i/>
          <w:iCs/>
          <w:sz w:val="22"/>
          <w:szCs w:val="22"/>
          <w:lang w:val="fr-FR"/>
        </w:rPr>
        <w:t xml:space="preserve">  </w:t>
      </w:r>
      <w:r w:rsidRPr="00C553F8">
        <w:rPr>
          <w:i/>
          <w:iCs/>
          <w:sz w:val="22"/>
          <w:szCs w:val="22"/>
          <w:lang w:val="fr-FR"/>
        </w:rPr>
        <w:t xml:space="preserve">Veuillez inclure </w:t>
      </w:r>
      <w:r w:rsidR="001B4FC7" w:rsidRPr="00C553F8">
        <w:rPr>
          <w:i/>
          <w:iCs/>
          <w:sz w:val="22"/>
          <w:szCs w:val="22"/>
          <w:lang w:val="fr-FR"/>
        </w:rPr>
        <w:t>des</w:t>
      </w:r>
      <w:r w:rsidRPr="00C553F8">
        <w:rPr>
          <w:i/>
          <w:iCs/>
          <w:sz w:val="22"/>
          <w:szCs w:val="22"/>
          <w:lang w:val="fr-FR"/>
        </w:rPr>
        <w:t xml:space="preserve"> considérations, ajustements et résultats liés au COVID-19 et répond</w:t>
      </w:r>
      <w:r w:rsidR="001B4FC7" w:rsidRPr="00C553F8">
        <w:rPr>
          <w:i/>
          <w:iCs/>
          <w:sz w:val="22"/>
          <w:szCs w:val="22"/>
          <w:lang w:val="fr-FR"/>
        </w:rPr>
        <w:t>ez</w:t>
      </w:r>
      <w:r w:rsidRPr="00C553F8">
        <w:rPr>
          <w:i/>
          <w:iCs/>
          <w:sz w:val="22"/>
          <w:szCs w:val="22"/>
          <w:lang w:val="fr-FR"/>
        </w:rPr>
        <w:t xml:space="preserve"> à la section IV.</w:t>
      </w:r>
    </w:p>
    <w:p w14:paraId="40FFAF39" w14:textId="77777777" w:rsidR="00476758" w:rsidRPr="00C553F8" w:rsidRDefault="00476758" w:rsidP="00AC5505">
      <w:pPr>
        <w:jc w:val="both"/>
        <w:rPr>
          <w:b/>
          <w:sz w:val="22"/>
          <w:szCs w:val="22"/>
          <w:lang w:val="fr-FR"/>
        </w:rPr>
      </w:pPr>
    </w:p>
    <w:p w14:paraId="2BF2039C" w14:textId="77777777" w:rsidR="00476758" w:rsidRPr="00C553F8" w:rsidRDefault="00476758" w:rsidP="00AC5505">
      <w:pPr>
        <w:jc w:val="both"/>
        <w:rPr>
          <w:b/>
          <w:sz w:val="22"/>
          <w:szCs w:val="22"/>
          <w:lang w:val="fr-FR"/>
        </w:rPr>
      </w:pPr>
    </w:p>
    <w:p w14:paraId="7E8152B5" w14:textId="77777777" w:rsidR="00F778A1" w:rsidRPr="00C553F8" w:rsidRDefault="00F778A1" w:rsidP="00AC5505">
      <w:pPr>
        <w:jc w:val="both"/>
        <w:rPr>
          <w:b/>
          <w:bCs/>
          <w:color w:val="212121"/>
          <w:sz w:val="22"/>
          <w:szCs w:val="22"/>
          <w:u w:val="single"/>
          <w:lang w:val="fr-FR"/>
        </w:rPr>
      </w:pPr>
      <w:r w:rsidRPr="00C553F8">
        <w:rPr>
          <w:b/>
          <w:sz w:val="22"/>
          <w:szCs w:val="22"/>
          <w:u w:val="single"/>
          <w:lang w:val="fr-FR"/>
        </w:rPr>
        <w:t xml:space="preserve">Partie 1 : </w:t>
      </w:r>
      <w:r w:rsidRPr="00C553F8">
        <w:rPr>
          <w:b/>
          <w:bCs/>
          <w:color w:val="212121"/>
          <w:sz w:val="22"/>
          <w:szCs w:val="22"/>
          <w:u w:val="single"/>
          <w:lang w:val="fr-FR"/>
        </w:rPr>
        <w:t xml:space="preserve">Progrès global du projet </w:t>
      </w:r>
    </w:p>
    <w:p w14:paraId="424EDE31" w14:textId="77777777" w:rsidR="00A02F58" w:rsidRPr="00C553F8" w:rsidRDefault="00A02F58" w:rsidP="00AC5505">
      <w:pPr>
        <w:jc w:val="both"/>
        <w:rPr>
          <w:b/>
          <w:sz w:val="22"/>
          <w:szCs w:val="22"/>
          <w:lang w:val="fr-FR"/>
        </w:rPr>
      </w:pPr>
    </w:p>
    <w:p w14:paraId="66AEE221" w14:textId="7A442E66" w:rsidR="00F778A1" w:rsidRPr="006F0C1C" w:rsidRDefault="00F778A1" w:rsidP="00AC5505">
      <w:pPr>
        <w:ind w:left="-810"/>
        <w:jc w:val="both"/>
        <w:rPr>
          <w:b/>
          <w:bCs/>
          <w:sz w:val="22"/>
          <w:szCs w:val="22"/>
          <w:lang w:val="fr-FR"/>
        </w:rPr>
      </w:pPr>
      <w:r w:rsidRPr="006F0C1C">
        <w:rPr>
          <w:b/>
          <w:bCs/>
          <w:sz w:val="22"/>
          <w:szCs w:val="22"/>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713223">
        <w:rPr>
          <w:b/>
          <w:bCs/>
          <w:sz w:val="22"/>
          <w:szCs w:val="22"/>
          <w:lang w:val="fr-FR"/>
        </w:rPr>
        <w:t xml:space="preserve"> </w:t>
      </w:r>
      <w:r w:rsidRPr="006F0C1C">
        <w:rPr>
          <w:b/>
          <w:bCs/>
          <w:sz w:val="22"/>
          <w:szCs w:val="22"/>
          <w:lang w:val="fr-FR"/>
        </w:rPr>
        <w:t xml:space="preserve">: </w:t>
      </w:r>
    </w:p>
    <w:p w14:paraId="4BDADF7A" w14:textId="04717592" w:rsidR="00FF51D9" w:rsidRPr="00C553F8" w:rsidRDefault="00FF51D9" w:rsidP="00AC5505">
      <w:pPr>
        <w:ind w:left="-810"/>
        <w:jc w:val="both"/>
        <w:rPr>
          <w:b/>
          <w:i/>
          <w:sz w:val="22"/>
          <w:szCs w:val="22"/>
          <w:lang w:val="fr-FR"/>
        </w:rPr>
      </w:pPr>
    </w:p>
    <w:p w14:paraId="53380C10" w14:textId="566EBCA0" w:rsidR="00D4780F" w:rsidRPr="00C553F8" w:rsidRDefault="00576BCE" w:rsidP="00AC5505">
      <w:pPr>
        <w:ind w:left="-810"/>
        <w:jc w:val="both"/>
        <w:rPr>
          <w:bCs/>
          <w:iCs/>
          <w:sz w:val="22"/>
          <w:szCs w:val="22"/>
          <w:lang w:val="fr-FR"/>
        </w:rPr>
      </w:pPr>
      <w:r w:rsidRPr="00C553F8">
        <w:rPr>
          <w:bCs/>
          <w:iCs/>
          <w:sz w:val="22"/>
          <w:szCs w:val="22"/>
          <w:lang w:val="fr-FR"/>
        </w:rPr>
        <w:t xml:space="preserve">En Haïti, la période </w:t>
      </w:r>
      <w:r w:rsidR="0047315C" w:rsidRPr="00C553F8">
        <w:rPr>
          <w:bCs/>
          <w:iCs/>
          <w:sz w:val="22"/>
          <w:szCs w:val="22"/>
          <w:lang w:val="fr-FR"/>
        </w:rPr>
        <w:t>d</w:t>
      </w:r>
      <w:r w:rsidR="0047315C">
        <w:rPr>
          <w:bCs/>
          <w:iCs/>
          <w:sz w:val="22"/>
          <w:szCs w:val="22"/>
          <w:lang w:val="fr-FR"/>
        </w:rPr>
        <w:t xml:space="preserve">e mise en œuvre </w:t>
      </w:r>
      <w:r w:rsidRPr="00C553F8">
        <w:rPr>
          <w:bCs/>
          <w:iCs/>
          <w:sz w:val="22"/>
          <w:szCs w:val="22"/>
          <w:lang w:val="fr-FR"/>
        </w:rPr>
        <w:t xml:space="preserve">du projet a été </w:t>
      </w:r>
      <w:r w:rsidR="00BD259D" w:rsidRPr="00C553F8">
        <w:rPr>
          <w:bCs/>
          <w:iCs/>
          <w:sz w:val="22"/>
          <w:szCs w:val="22"/>
          <w:lang w:val="fr-FR"/>
        </w:rPr>
        <w:t>marqu</w:t>
      </w:r>
      <w:r w:rsidR="00BD259D">
        <w:rPr>
          <w:bCs/>
          <w:iCs/>
          <w:sz w:val="22"/>
          <w:szCs w:val="22"/>
          <w:lang w:val="fr-FR"/>
        </w:rPr>
        <w:t>é</w:t>
      </w:r>
      <w:r w:rsidR="002741E4">
        <w:rPr>
          <w:bCs/>
          <w:iCs/>
          <w:sz w:val="22"/>
          <w:szCs w:val="22"/>
          <w:lang w:val="fr-FR"/>
        </w:rPr>
        <w:t>e</w:t>
      </w:r>
      <w:r w:rsidRPr="00C553F8">
        <w:rPr>
          <w:bCs/>
          <w:iCs/>
          <w:sz w:val="22"/>
          <w:szCs w:val="22"/>
          <w:lang w:val="fr-FR"/>
        </w:rPr>
        <w:t xml:space="preserve"> par l’</w:t>
      </w:r>
      <w:r w:rsidR="0047315C">
        <w:rPr>
          <w:bCs/>
          <w:iCs/>
          <w:sz w:val="22"/>
          <w:szCs w:val="22"/>
          <w:lang w:val="fr-FR"/>
        </w:rPr>
        <w:t xml:space="preserve">augmentation </w:t>
      </w:r>
      <w:r w:rsidRPr="00C553F8">
        <w:rPr>
          <w:bCs/>
          <w:iCs/>
          <w:sz w:val="22"/>
          <w:szCs w:val="22"/>
          <w:lang w:val="fr-FR"/>
        </w:rPr>
        <w:t xml:space="preserve">considérable de l’insécurité– avec l’assassinat du président </w:t>
      </w:r>
      <w:proofErr w:type="spellStart"/>
      <w:r w:rsidRPr="00C553F8">
        <w:rPr>
          <w:bCs/>
          <w:iCs/>
          <w:sz w:val="22"/>
          <w:szCs w:val="22"/>
          <w:lang w:val="fr-FR"/>
        </w:rPr>
        <w:t>Jovenel</w:t>
      </w:r>
      <w:proofErr w:type="spellEnd"/>
      <w:r w:rsidRPr="00C553F8">
        <w:rPr>
          <w:bCs/>
          <w:iCs/>
          <w:sz w:val="22"/>
          <w:szCs w:val="22"/>
          <w:lang w:val="fr-FR"/>
        </w:rPr>
        <w:t xml:space="preserve"> Moise</w:t>
      </w:r>
      <w:r w:rsidR="00BD259D">
        <w:rPr>
          <w:bCs/>
          <w:iCs/>
          <w:sz w:val="22"/>
          <w:szCs w:val="22"/>
          <w:lang w:val="fr-FR"/>
        </w:rPr>
        <w:t xml:space="preserve"> en Juillet 2021</w:t>
      </w:r>
      <w:r w:rsidRPr="00C553F8">
        <w:rPr>
          <w:bCs/>
          <w:iCs/>
          <w:sz w:val="22"/>
          <w:szCs w:val="22"/>
          <w:lang w:val="fr-FR"/>
        </w:rPr>
        <w:t xml:space="preserve"> ; la forte augmentation des cas des kidnappings, les difficultés sociopolitiques, l’impact du tremblement de terre </w:t>
      </w:r>
      <w:r w:rsidR="0047315C">
        <w:rPr>
          <w:bCs/>
          <w:iCs/>
          <w:sz w:val="22"/>
          <w:szCs w:val="22"/>
          <w:lang w:val="fr-FR"/>
        </w:rPr>
        <w:t>d’</w:t>
      </w:r>
      <w:r w:rsidRPr="00C553F8">
        <w:rPr>
          <w:bCs/>
          <w:iCs/>
          <w:sz w:val="22"/>
          <w:szCs w:val="22"/>
          <w:lang w:val="fr-FR"/>
        </w:rPr>
        <w:t>Ao</w:t>
      </w:r>
      <w:r w:rsidR="0047315C">
        <w:rPr>
          <w:bCs/>
          <w:iCs/>
          <w:sz w:val="22"/>
          <w:szCs w:val="22"/>
          <w:lang w:val="fr-FR"/>
        </w:rPr>
        <w:t>û</w:t>
      </w:r>
      <w:r w:rsidRPr="00C553F8">
        <w:rPr>
          <w:bCs/>
          <w:iCs/>
          <w:sz w:val="22"/>
          <w:szCs w:val="22"/>
          <w:lang w:val="fr-FR"/>
        </w:rPr>
        <w:t>t 2021 dans la région de Les Cayes</w:t>
      </w:r>
      <w:r w:rsidR="000169A9">
        <w:rPr>
          <w:bCs/>
          <w:iCs/>
          <w:sz w:val="22"/>
          <w:szCs w:val="22"/>
          <w:lang w:val="fr-FR"/>
        </w:rPr>
        <w:t xml:space="preserve">, </w:t>
      </w:r>
      <w:r w:rsidRPr="00C553F8">
        <w:rPr>
          <w:bCs/>
          <w:iCs/>
          <w:sz w:val="22"/>
          <w:szCs w:val="22"/>
          <w:lang w:val="fr-FR"/>
        </w:rPr>
        <w:t xml:space="preserve">les manifestations </w:t>
      </w:r>
      <w:r w:rsidR="000169A9">
        <w:rPr>
          <w:bCs/>
          <w:iCs/>
          <w:sz w:val="22"/>
          <w:szCs w:val="22"/>
          <w:lang w:val="fr-FR"/>
        </w:rPr>
        <w:t xml:space="preserve">sociales et plus récemment la pénurie du </w:t>
      </w:r>
      <w:r w:rsidR="00BD259D">
        <w:rPr>
          <w:bCs/>
          <w:iCs/>
          <w:sz w:val="22"/>
          <w:szCs w:val="22"/>
          <w:lang w:val="fr-FR"/>
        </w:rPr>
        <w:t>carburant</w:t>
      </w:r>
      <w:r w:rsidR="00152755">
        <w:rPr>
          <w:bCs/>
          <w:iCs/>
          <w:sz w:val="22"/>
          <w:szCs w:val="22"/>
          <w:lang w:val="fr-FR"/>
        </w:rPr>
        <w:t xml:space="preserve"> dans le pays</w:t>
      </w:r>
      <w:r w:rsidR="00702E7C">
        <w:rPr>
          <w:bCs/>
          <w:iCs/>
          <w:sz w:val="22"/>
          <w:szCs w:val="22"/>
          <w:lang w:val="fr-FR"/>
        </w:rPr>
        <w:t>. Ce contexte a un impact sur</w:t>
      </w:r>
      <w:r w:rsidR="00BD259D">
        <w:rPr>
          <w:bCs/>
          <w:iCs/>
          <w:sz w:val="22"/>
          <w:szCs w:val="22"/>
          <w:lang w:val="fr-FR"/>
        </w:rPr>
        <w:t xml:space="preserve"> le bon déroulement </w:t>
      </w:r>
      <w:r w:rsidR="002F3404">
        <w:rPr>
          <w:bCs/>
          <w:iCs/>
          <w:sz w:val="22"/>
          <w:szCs w:val="22"/>
          <w:lang w:val="fr-FR"/>
        </w:rPr>
        <w:t xml:space="preserve">et </w:t>
      </w:r>
      <w:r w:rsidR="00702E7C">
        <w:rPr>
          <w:bCs/>
          <w:iCs/>
          <w:sz w:val="22"/>
          <w:szCs w:val="22"/>
          <w:lang w:val="fr-FR"/>
        </w:rPr>
        <w:t xml:space="preserve">la mise en œuvre </w:t>
      </w:r>
      <w:r w:rsidR="002F3404">
        <w:rPr>
          <w:bCs/>
          <w:iCs/>
          <w:sz w:val="22"/>
          <w:szCs w:val="22"/>
          <w:lang w:val="fr-FR"/>
        </w:rPr>
        <w:t xml:space="preserve">des </w:t>
      </w:r>
      <w:r w:rsidR="00BD259D">
        <w:rPr>
          <w:bCs/>
          <w:iCs/>
          <w:sz w:val="22"/>
          <w:szCs w:val="22"/>
          <w:lang w:val="fr-FR"/>
        </w:rPr>
        <w:t>activités</w:t>
      </w:r>
      <w:r w:rsidR="002F3404">
        <w:rPr>
          <w:bCs/>
          <w:iCs/>
          <w:sz w:val="22"/>
          <w:szCs w:val="22"/>
          <w:lang w:val="fr-FR"/>
        </w:rPr>
        <w:t xml:space="preserve"> </w:t>
      </w:r>
      <w:r w:rsidR="00144F28">
        <w:rPr>
          <w:bCs/>
          <w:iCs/>
          <w:sz w:val="22"/>
          <w:szCs w:val="22"/>
          <w:lang w:val="fr-FR"/>
        </w:rPr>
        <w:t>en Haiti.</w:t>
      </w:r>
    </w:p>
    <w:p w14:paraId="5E5A4DAD" w14:textId="77777777" w:rsidR="00D4780F" w:rsidRPr="00C553F8" w:rsidRDefault="00D4780F" w:rsidP="00AC5505">
      <w:pPr>
        <w:ind w:left="-810"/>
        <w:jc w:val="both"/>
        <w:rPr>
          <w:bCs/>
          <w:iCs/>
          <w:sz w:val="22"/>
          <w:szCs w:val="22"/>
          <w:lang w:val="fr-FR"/>
        </w:rPr>
      </w:pPr>
    </w:p>
    <w:p w14:paraId="71393F1B" w14:textId="7EE6F828" w:rsidR="00576BCE" w:rsidRDefault="00576BCE" w:rsidP="00AC5505">
      <w:pPr>
        <w:ind w:left="-810"/>
        <w:jc w:val="both"/>
        <w:rPr>
          <w:bCs/>
          <w:iCs/>
          <w:sz w:val="22"/>
          <w:szCs w:val="22"/>
          <w:lang w:val="fr-FR"/>
        </w:rPr>
      </w:pPr>
      <w:r w:rsidRPr="00C553F8">
        <w:rPr>
          <w:bCs/>
          <w:iCs/>
          <w:sz w:val="22"/>
          <w:szCs w:val="22"/>
          <w:lang w:val="fr-FR"/>
        </w:rPr>
        <w:t>Malgré cette situation</w:t>
      </w:r>
      <w:r w:rsidR="004F2E84">
        <w:rPr>
          <w:bCs/>
          <w:iCs/>
          <w:sz w:val="22"/>
          <w:szCs w:val="22"/>
          <w:lang w:val="fr-FR"/>
        </w:rPr>
        <w:t xml:space="preserve"> </w:t>
      </w:r>
      <w:r w:rsidR="004C2A4C" w:rsidRPr="004C2A4C">
        <w:rPr>
          <w:bCs/>
          <w:iCs/>
          <w:sz w:val="22"/>
          <w:szCs w:val="22"/>
          <w:lang w:val="fr-FR"/>
        </w:rPr>
        <w:t>l</w:t>
      </w:r>
      <w:r w:rsidR="004632FD">
        <w:rPr>
          <w:bCs/>
          <w:iCs/>
          <w:sz w:val="22"/>
          <w:szCs w:val="22"/>
          <w:lang w:val="fr-FR"/>
        </w:rPr>
        <w:t>e projet</w:t>
      </w:r>
      <w:r w:rsidR="002741E4">
        <w:rPr>
          <w:bCs/>
          <w:iCs/>
          <w:sz w:val="22"/>
          <w:szCs w:val="22"/>
          <w:lang w:val="fr-FR"/>
        </w:rPr>
        <w:t xml:space="preserve"> en Ha</w:t>
      </w:r>
      <w:r w:rsidR="004632FD">
        <w:rPr>
          <w:bCs/>
          <w:iCs/>
          <w:sz w:val="22"/>
          <w:szCs w:val="22"/>
          <w:lang w:val="fr-FR"/>
        </w:rPr>
        <w:t>ï</w:t>
      </w:r>
      <w:r w:rsidR="002741E4">
        <w:rPr>
          <w:bCs/>
          <w:iCs/>
          <w:sz w:val="22"/>
          <w:szCs w:val="22"/>
          <w:lang w:val="fr-FR"/>
        </w:rPr>
        <w:t>ti et en République Dominicaine</w:t>
      </w:r>
      <w:r w:rsidR="004C2A4C" w:rsidRPr="004C2A4C">
        <w:rPr>
          <w:bCs/>
          <w:iCs/>
          <w:sz w:val="22"/>
          <w:szCs w:val="22"/>
          <w:lang w:val="fr-FR"/>
        </w:rPr>
        <w:t xml:space="preserve"> </w:t>
      </w:r>
      <w:r w:rsidR="004632FD">
        <w:rPr>
          <w:bCs/>
          <w:iCs/>
          <w:sz w:val="22"/>
          <w:szCs w:val="22"/>
          <w:lang w:val="fr-FR"/>
        </w:rPr>
        <w:t>a</w:t>
      </w:r>
      <w:r w:rsidR="004C2A4C" w:rsidRPr="004C2A4C">
        <w:rPr>
          <w:bCs/>
          <w:iCs/>
          <w:sz w:val="22"/>
          <w:szCs w:val="22"/>
          <w:lang w:val="fr-FR"/>
        </w:rPr>
        <w:t xml:space="preserve"> organisé des réunions avec des partenaires locaux </w:t>
      </w:r>
      <w:r w:rsidR="00702E7C">
        <w:rPr>
          <w:bCs/>
          <w:iCs/>
          <w:sz w:val="22"/>
          <w:szCs w:val="22"/>
          <w:lang w:val="fr-FR"/>
        </w:rPr>
        <w:t>au</w:t>
      </w:r>
      <w:r w:rsidR="004C2A4C" w:rsidRPr="004C2A4C">
        <w:rPr>
          <w:bCs/>
          <w:iCs/>
          <w:sz w:val="22"/>
          <w:szCs w:val="22"/>
          <w:lang w:val="fr-FR"/>
        </w:rPr>
        <w:t xml:space="preserve"> point frontalier de Ouanaminthe</w:t>
      </w:r>
      <w:r w:rsidR="002741E4">
        <w:rPr>
          <w:bCs/>
          <w:iCs/>
          <w:sz w:val="22"/>
          <w:szCs w:val="22"/>
          <w:lang w:val="fr-FR"/>
        </w:rPr>
        <w:t xml:space="preserve"> et à Dajabon</w:t>
      </w:r>
      <w:r w:rsidR="004C2A4C" w:rsidRPr="004C2A4C">
        <w:rPr>
          <w:bCs/>
          <w:iCs/>
          <w:sz w:val="22"/>
          <w:szCs w:val="22"/>
          <w:lang w:val="fr-FR"/>
        </w:rPr>
        <w:t xml:space="preserve"> la semaine du 20 au 24 septembre</w:t>
      </w:r>
      <w:r w:rsidR="002741E4">
        <w:rPr>
          <w:bCs/>
          <w:iCs/>
          <w:sz w:val="22"/>
          <w:szCs w:val="22"/>
          <w:lang w:val="fr-FR"/>
        </w:rPr>
        <w:t xml:space="preserve"> 2021</w:t>
      </w:r>
      <w:r w:rsidR="004C2A4C" w:rsidRPr="004C2A4C">
        <w:rPr>
          <w:bCs/>
          <w:iCs/>
          <w:sz w:val="22"/>
          <w:szCs w:val="22"/>
          <w:lang w:val="fr-FR"/>
        </w:rPr>
        <w:t xml:space="preserve"> afin de présenter le projet et planifier </w:t>
      </w:r>
      <w:r w:rsidR="00702E7C" w:rsidRPr="004C2A4C">
        <w:rPr>
          <w:bCs/>
          <w:iCs/>
          <w:sz w:val="22"/>
          <w:szCs w:val="22"/>
          <w:lang w:val="fr-FR"/>
        </w:rPr>
        <w:t>l</w:t>
      </w:r>
      <w:r w:rsidR="00702E7C">
        <w:rPr>
          <w:bCs/>
          <w:iCs/>
          <w:sz w:val="22"/>
          <w:szCs w:val="22"/>
          <w:lang w:val="fr-FR"/>
        </w:rPr>
        <w:t xml:space="preserve">a mise </w:t>
      </w:r>
      <w:r w:rsidR="007D00EE">
        <w:rPr>
          <w:bCs/>
          <w:iCs/>
          <w:sz w:val="22"/>
          <w:szCs w:val="22"/>
          <w:lang w:val="fr-FR"/>
        </w:rPr>
        <w:t xml:space="preserve">en œuvre des </w:t>
      </w:r>
      <w:r w:rsidR="004C2A4C" w:rsidRPr="004C2A4C">
        <w:rPr>
          <w:bCs/>
          <w:iCs/>
          <w:sz w:val="22"/>
          <w:szCs w:val="22"/>
          <w:lang w:val="fr-FR"/>
        </w:rPr>
        <w:t>activités, notamment avec les représentants des Mairies et des représentants des tables de dialogue transfrontalière</w:t>
      </w:r>
      <w:r w:rsidR="007D00EE">
        <w:rPr>
          <w:bCs/>
          <w:iCs/>
          <w:sz w:val="22"/>
          <w:szCs w:val="22"/>
          <w:lang w:val="fr-FR"/>
        </w:rPr>
        <w:t>s</w:t>
      </w:r>
      <w:r w:rsidR="002741E4">
        <w:rPr>
          <w:bCs/>
          <w:iCs/>
          <w:sz w:val="22"/>
          <w:szCs w:val="22"/>
          <w:lang w:val="fr-FR"/>
        </w:rPr>
        <w:t xml:space="preserve"> de la société civile</w:t>
      </w:r>
      <w:r w:rsidRPr="00C553F8">
        <w:rPr>
          <w:bCs/>
          <w:iCs/>
          <w:sz w:val="22"/>
          <w:szCs w:val="22"/>
          <w:lang w:val="fr-FR"/>
        </w:rPr>
        <w:t xml:space="preserve">. De la même manière, </w:t>
      </w:r>
      <w:r w:rsidR="004874D4">
        <w:rPr>
          <w:bCs/>
          <w:iCs/>
          <w:sz w:val="22"/>
          <w:szCs w:val="22"/>
          <w:lang w:val="fr-FR"/>
        </w:rPr>
        <w:t xml:space="preserve">une série de réunions a permis de créer </w:t>
      </w:r>
      <w:r w:rsidRPr="00C553F8">
        <w:rPr>
          <w:bCs/>
          <w:iCs/>
          <w:sz w:val="22"/>
          <w:szCs w:val="22"/>
          <w:lang w:val="fr-FR"/>
        </w:rPr>
        <w:t xml:space="preserve">une relation de confiance avec le </w:t>
      </w:r>
      <w:r w:rsidR="0057047A" w:rsidRPr="00C553F8">
        <w:rPr>
          <w:bCs/>
          <w:iCs/>
          <w:sz w:val="22"/>
          <w:szCs w:val="22"/>
          <w:lang w:val="fr-FR"/>
        </w:rPr>
        <w:t>Secrétariat</w:t>
      </w:r>
      <w:r w:rsidRPr="00C553F8">
        <w:rPr>
          <w:bCs/>
          <w:iCs/>
          <w:sz w:val="22"/>
          <w:szCs w:val="22"/>
          <w:lang w:val="fr-FR"/>
        </w:rPr>
        <w:t xml:space="preserve"> de la Commission Mixte Bilatérale Haitiano-Dominicaine</w:t>
      </w:r>
      <w:r w:rsidR="004874D4">
        <w:rPr>
          <w:bCs/>
          <w:iCs/>
          <w:sz w:val="22"/>
          <w:szCs w:val="22"/>
          <w:lang w:val="fr-FR"/>
        </w:rPr>
        <w:t xml:space="preserve"> </w:t>
      </w:r>
      <w:r w:rsidR="002741E4">
        <w:rPr>
          <w:bCs/>
          <w:iCs/>
          <w:sz w:val="22"/>
          <w:szCs w:val="22"/>
          <w:lang w:val="fr-FR"/>
        </w:rPr>
        <w:t>en Haiti et République Dominicaine</w:t>
      </w:r>
      <w:r w:rsidRPr="00C553F8">
        <w:rPr>
          <w:bCs/>
          <w:iCs/>
          <w:sz w:val="22"/>
          <w:szCs w:val="22"/>
          <w:lang w:val="fr-FR"/>
        </w:rPr>
        <w:t xml:space="preserve"> </w:t>
      </w:r>
      <w:r w:rsidR="008D43E9">
        <w:rPr>
          <w:bCs/>
          <w:iCs/>
          <w:sz w:val="22"/>
          <w:szCs w:val="22"/>
          <w:lang w:val="fr-FR"/>
        </w:rPr>
        <w:t>afin de préparer</w:t>
      </w:r>
      <w:r w:rsidRPr="00C553F8">
        <w:rPr>
          <w:bCs/>
          <w:iCs/>
          <w:sz w:val="22"/>
          <w:szCs w:val="22"/>
          <w:lang w:val="fr-FR"/>
        </w:rPr>
        <w:t xml:space="preserve"> l’organisation </w:t>
      </w:r>
      <w:r w:rsidR="00270FD2" w:rsidRPr="00C553F8">
        <w:rPr>
          <w:bCs/>
          <w:iCs/>
          <w:sz w:val="22"/>
          <w:szCs w:val="22"/>
          <w:lang w:val="fr-FR"/>
        </w:rPr>
        <w:t xml:space="preserve">d’une rencontre </w:t>
      </w:r>
      <w:r w:rsidR="00270FD2">
        <w:rPr>
          <w:bCs/>
          <w:iCs/>
          <w:sz w:val="22"/>
          <w:szCs w:val="22"/>
          <w:lang w:val="fr-FR"/>
        </w:rPr>
        <w:t>binationale</w:t>
      </w:r>
      <w:r w:rsidR="002741E4">
        <w:rPr>
          <w:bCs/>
          <w:iCs/>
          <w:sz w:val="22"/>
          <w:szCs w:val="22"/>
          <w:lang w:val="fr-FR"/>
        </w:rPr>
        <w:t xml:space="preserve"> entre les deux secrétariats. </w:t>
      </w:r>
      <w:r w:rsidR="004C2A4C" w:rsidRPr="004C2A4C">
        <w:rPr>
          <w:bCs/>
          <w:iCs/>
          <w:sz w:val="22"/>
          <w:szCs w:val="22"/>
          <w:lang w:val="fr-FR"/>
        </w:rPr>
        <w:t>Des discussions ont été engagées</w:t>
      </w:r>
      <w:r w:rsidR="004C2A4C">
        <w:rPr>
          <w:bCs/>
          <w:iCs/>
          <w:sz w:val="22"/>
          <w:szCs w:val="22"/>
          <w:lang w:val="fr-FR"/>
        </w:rPr>
        <w:t xml:space="preserve"> en octobre</w:t>
      </w:r>
      <w:r w:rsidR="002741E4">
        <w:rPr>
          <w:bCs/>
          <w:iCs/>
          <w:sz w:val="22"/>
          <w:szCs w:val="22"/>
          <w:lang w:val="fr-FR"/>
        </w:rPr>
        <w:t xml:space="preserve"> 2021</w:t>
      </w:r>
      <w:r w:rsidR="004C2A4C" w:rsidRPr="004C2A4C">
        <w:rPr>
          <w:bCs/>
          <w:iCs/>
          <w:sz w:val="22"/>
          <w:szCs w:val="22"/>
          <w:lang w:val="fr-FR"/>
        </w:rPr>
        <w:t xml:space="preserve"> avec la mairie de Ouanaminthe afin de coordonner </w:t>
      </w:r>
      <w:r w:rsidR="000E3C90" w:rsidRPr="004C2A4C">
        <w:rPr>
          <w:bCs/>
          <w:iCs/>
          <w:sz w:val="22"/>
          <w:szCs w:val="22"/>
          <w:lang w:val="fr-FR"/>
        </w:rPr>
        <w:t>l</w:t>
      </w:r>
      <w:r w:rsidR="000E3C90">
        <w:rPr>
          <w:bCs/>
          <w:iCs/>
          <w:sz w:val="22"/>
          <w:szCs w:val="22"/>
          <w:lang w:val="fr-FR"/>
        </w:rPr>
        <w:t xml:space="preserve">a mise en œuvre </w:t>
      </w:r>
      <w:r w:rsidR="004C2A4C" w:rsidRPr="004C2A4C">
        <w:rPr>
          <w:bCs/>
          <w:iCs/>
          <w:sz w:val="22"/>
          <w:szCs w:val="22"/>
          <w:lang w:val="fr-FR"/>
        </w:rPr>
        <w:t xml:space="preserve">des activités de recherche et d’innovations sociales. </w:t>
      </w:r>
    </w:p>
    <w:p w14:paraId="7D9BB74B" w14:textId="77777777" w:rsidR="00D059CD" w:rsidRDefault="00D059CD" w:rsidP="00AC5505">
      <w:pPr>
        <w:ind w:left="-810"/>
        <w:jc w:val="both"/>
        <w:rPr>
          <w:bCs/>
          <w:iCs/>
          <w:sz w:val="22"/>
          <w:szCs w:val="22"/>
          <w:lang w:val="fr-FR"/>
        </w:rPr>
      </w:pPr>
    </w:p>
    <w:p w14:paraId="1A2F0CDA" w14:textId="447AB6CF" w:rsidR="00D059CD" w:rsidRDefault="004632FD" w:rsidP="00D059CD">
      <w:pPr>
        <w:ind w:left="-810"/>
        <w:jc w:val="both"/>
        <w:rPr>
          <w:bCs/>
          <w:iCs/>
          <w:sz w:val="22"/>
          <w:szCs w:val="22"/>
          <w:lang w:val="fr-FR"/>
        </w:rPr>
      </w:pPr>
      <w:r>
        <w:rPr>
          <w:bCs/>
          <w:iCs/>
          <w:sz w:val="22"/>
          <w:szCs w:val="22"/>
          <w:lang w:val="fr-FR"/>
        </w:rPr>
        <w:t>Le projet a</w:t>
      </w:r>
      <w:r w:rsidR="00D059CD">
        <w:rPr>
          <w:bCs/>
          <w:iCs/>
          <w:sz w:val="22"/>
          <w:szCs w:val="22"/>
          <w:lang w:val="fr-FR"/>
        </w:rPr>
        <w:t xml:space="preserve"> réalisé</w:t>
      </w:r>
      <w:r w:rsidR="00144F28">
        <w:rPr>
          <w:bCs/>
          <w:iCs/>
          <w:sz w:val="22"/>
          <w:szCs w:val="22"/>
          <w:lang w:val="fr-FR"/>
        </w:rPr>
        <w:t xml:space="preserve"> également</w:t>
      </w:r>
      <w:r w:rsidR="00D059CD">
        <w:rPr>
          <w:bCs/>
          <w:iCs/>
          <w:sz w:val="22"/>
          <w:szCs w:val="22"/>
          <w:lang w:val="fr-FR"/>
        </w:rPr>
        <w:t xml:space="preserve"> des réunions </w:t>
      </w:r>
      <w:r w:rsidR="00144F28">
        <w:rPr>
          <w:bCs/>
          <w:iCs/>
          <w:sz w:val="22"/>
          <w:szCs w:val="22"/>
          <w:lang w:val="fr-FR"/>
        </w:rPr>
        <w:t xml:space="preserve">mensuelles </w:t>
      </w:r>
      <w:r w:rsidR="00D059CD">
        <w:rPr>
          <w:bCs/>
          <w:iCs/>
          <w:sz w:val="22"/>
          <w:szCs w:val="22"/>
          <w:lang w:val="fr-FR"/>
        </w:rPr>
        <w:t xml:space="preserve">de planification inter agences pour la mise en œuvre des activités. </w:t>
      </w:r>
      <w:r>
        <w:rPr>
          <w:bCs/>
          <w:iCs/>
          <w:sz w:val="22"/>
          <w:szCs w:val="22"/>
          <w:lang w:val="fr-FR"/>
        </w:rPr>
        <w:t xml:space="preserve">Le projet a </w:t>
      </w:r>
      <w:r w:rsidR="00D059CD">
        <w:rPr>
          <w:bCs/>
          <w:iCs/>
          <w:sz w:val="22"/>
          <w:szCs w:val="22"/>
          <w:lang w:val="fr-FR"/>
        </w:rPr>
        <w:t xml:space="preserve">organisé des réunions mensuelles de coordination et appui technique aux autorités dominicaines sur la mise en œuvre du Plan Pilote sur la carte de l’habitant transfrontalier dans le point officiel d’Anse a Pitres et Pedernales. </w:t>
      </w:r>
    </w:p>
    <w:p w14:paraId="1C277DE3" w14:textId="77777777" w:rsidR="00D059CD" w:rsidRDefault="00D059CD" w:rsidP="00D059CD">
      <w:pPr>
        <w:ind w:left="-810"/>
        <w:jc w:val="both"/>
        <w:rPr>
          <w:bCs/>
          <w:iCs/>
          <w:sz w:val="22"/>
          <w:szCs w:val="22"/>
          <w:lang w:val="fr-FR"/>
        </w:rPr>
      </w:pPr>
    </w:p>
    <w:p w14:paraId="6FA8DFFF" w14:textId="2ACF6251" w:rsidR="00D059CD" w:rsidRDefault="004632FD" w:rsidP="00D059CD">
      <w:pPr>
        <w:ind w:left="-810"/>
        <w:jc w:val="both"/>
        <w:rPr>
          <w:bCs/>
          <w:iCs/>
          <w:sz w:val="22"/>
          <w:szCs w:val="22"/>
          <w:lang w:val="fr-FR"/>
        </w:rPr>
      </w:pPr>
      <w:r>
        <w:rPr>
          <w:bCs/>
          <w:iCs/>
          <w:sz w:val="22"/>
          <w:szCs w:val="22"/>
          <w:lang w:val="fr-FR"/>
        </w:rPr>
        <w:t xml:space="preserve">Le projet </w:t>
      </w:r>
      <w:r w:rsidR="002B3086">
        <w:rPr>
          <w:bCs/>
          <w:iCs/>
          <w:sz w:val="22"/>
          <w:szCs w:val="22"/>
          <w:lang w:val="fr-FR"/>
        </w:rPr>
        <w:t>en Haïti et République Dominicaine</w:t>
      </w:r>
      <w:r w:rsidR="00D059CD" w:rsidRPr="004C2A4C">
        <w:rPr>
          <w:bCs/>
          <w:iCs/>
          <w:sz w:val="22"/>
          <w:szCs w:val="22"/>
          <w:lang w:val="fr-FR"/>
        </w:rPr>
        <w:t xml:space="preserve"> </w:t>
      </w:r>
      <w:r>
        <w:rPr>
          <w:bCs/>
          <w:iCs/>
          <w:sz w:val="22"/>
          <w:szCs w:val="22"/>
          <w:lang w:val="fr-FR"/>
        </w:rPr>
        <w:t>a</w:t>
      </w:r>
      <w:r w:rsidR="00D059CD" w:rsidRPr="004C2A4C">
        <w:rPr>
          <w:bCs/>
          <w:iCs/>
          <w:sz w:val="22"/>
          <w:szCs w:val="22"/>
          <w:lang w:val="fr-FR"/>
        </w:rPr>
        <w:t xml:space="preserve"> soutenu la coordination de la rencontre entre les deux Secrétariats de la Commission Mixte Bilatérale qui aurait dû avoir </w:t>
      </w:r>
      <w:r w:rsidR="00D059CD">
        <w:rPr>
          <w:bCs/>
          <w:iCs/>
          <w:sz w:val="22"/>
          <w:szCs w:val="22"/>
          <w:lang w:val="fr-FR"/>
        </w:rPr>
        <w:t>lieu la semaine du 13 au 15 octobre 2021</w:t>
      </w:r>
      <w:r w:rsidR="00D059CD" w:rsidRPr="004C2A4C">
        <w:rPr>
          <w:bCs/>
          <w:iCs/>
          <w:sz w:val="22"/>
          <w:szCs w:val="22"/>
          <w:lang w:val="fr-FR"/>
        </w:rPr>
        <w:t xml:space="preserve"> afin de travailler dans un plan conjoint d’activités de la Commission et favoriser le dialogue </w:t>
      </w:r>
      <w:r w:rsidR="00D059CD">
        <w:rPr>
          <w:bCs/>
          <w:iCs/>
          <w:sz w:val="22"/>
          <w:szCs w:val="22"/>
          <w:lang w:val="fr-FR"/>
        </w:rPr>
        <w:t>b</w:t>
      </w:r>
      <w:r w:rsidR="00D059CD" w:rsidRPr="004C2A4C">
        <w:rPr>
          <w:bCs/>
          <w:iCs/>
          <w:sz w:val="22"/>
          <w:szCs w:val="22"/>
          <w:lang w:val="fr-FR"/>
        </w:rPr>
        <w:t xml:space="preserve">inational. La rencontre a été </w:t>
      </w:r>
      <w:r w:rsidR="00D059CD">
        <w:rPr>
          <w:bCs/>
          <w:iCs/>
          <w:sz w:val="22"/>
          <w:szCs w:val="22"/>
          <w:lang w:val="fr-FR"/>
        </w:rPr>
        <w:t xml:space="preserve">reportée à une date ultérieure en raison de l’absence d’autorisation du Ministère des Affaires Étrangères de la République Dominicaine. </w:t>
      </w:r>
      <w:r>
        <w:rPr>
          <w:bCs/>
          <w:iCs/>
          <w:sz w:val="22"/>
          <w:szCs w:val="22"/>
          <w:lang w:val="fr-FR"/>
        </w:rPr>
        <w:t xml:space="preserve">Le projet est </w:t>
      </w:r>
      <w:r w:rsidR="002B3086">
        <w:rPr>
          <w:bCs/>
          <w:iCs/>
          <w:sz w:val="22"/>
          <w:szCs w:val="22"/>
          <w:lang w:val="fr-FR"/>
        </w:rPr>
        <w:t>en</w:t>
      </w:r>
      <w:r w:rsidR="00D059CD">
        <w:rPr>
          <w:bCs/>
          <w:iCs/>
          <w:sz w:val="22"/>
          <w:szCs w:val="22"/>
          <w:lang w:val="fr-FR"/>
        </w:rPr>
        <w:t xml:space="preserve"> train de coordonner avec les deux Secrétariats pour définir une nouvelle date. </w:t>
      </w:r>
    </w:p>
    <w:p w14:paraId="4E128DD4" w14:textId="7CA6C129" w:rsidR="004874D4" w:rsidRDefault="004874D4" w:rsidP="004C2A4C">
      <w:pPr>
        <w:jc w:val="both"/>
        <w:rPr>
          <w:bCs/>
          <w:iCs/>
          <w:sz w:val="22"/>
          <w:szCs w:val="22"/>
          <w:lang w:val="fr-FR"/>
        </w:rPr>
      </w:pPr>
    </w:p>
    <w:p w14:paraId="49990FB1" w14:textId="60158851" w:rsidR="00531020" w:rsidRDefault="00100071" w:rsidP="00531020">
      <w:pPr>
        <w:ind w:left="-810"/>
        <w:jc w:val="both"/>
        <w:rPr>
          <w:bCs/>
          <w:iCs/>
          <w:sz w:val="22"/>
          <w:szCs w:val="22"/>
          <w:lang w:val="fr-FR"/>
        </w:rPr>
      </w:pPr>
      <w:r>
        <w:rPr>
          <w:bCs/>
          <w:iCs/>
          <w:sz w:val="22"/>
          <w:szCs w:val="22"/>
          <w:lang w:val="fr-FR"/>
        </w:rPr>
        <w:t>E</w:t>
      </w:r>
      <w:r w:rsidRPr="004C2A4C">
        <w:rPr>
          <w:bCs/>
          <w:iCs/>
          <w:sz w:val="22"/>
          <w:szCs w:val="22"/>
          <w:lang w:val="fr-FR"/>
        </w:rPr>
        <w:t>n tant qu’agence coordinatrice du projet binational,</w:t>
      </w:r>
      <w:r w:rsidR="00D35502">
        <w:rPr>
          <w:bCs/>
          <w:iCs/>
          <w:sz w:val="22"/>
          <w:szCs w:val="22"/>
          <w:lang w:val="fr-FR"/>
        </w:rPr>
        <w:t xml:space="preserve"> </w:t>
      </w:r>
      <w:r w:rsidR="00270FD2">
        <w:rPr>
          <w:bCs/>
          <w:iCs/>
          <w:sz w:val="22"/>
          <w:szCs w:val="22"/>
          <w:lang w:val="fr-FR"/>
        </w:rPr>
        <w:t>l’équipe du projet</w:t>
      </w:r>
      <w:r w:rsidRPr="004C2A4C">
        <w:rPr>
          <w:bCs/>
          <w:iCs/>
          <w:sz w:val="22"/>
          <w:szCs w:val="22"/>
          <w:lang w:val="fr-FR"/>
        </w:rPr>
        <w:t xml:space="preserve"> a organisé un comité de pilotage</w:t>
      </w:r>
      <w:r w:rsidR="002B3086">
        <w:rPr>
          <w:bCs/>
          <w:iCs/>
          <w:sz w:val="22"/>
          <w:szCs w:val="22"/>
          <w:lang w:val="fr-FR"/>
        </w:rPr>
        <w:t xml:space="preserve"> binational</w:t>
      </w:r>
      <w:r w:rsidRPr="004C2A4C">
        <w:rPr>
          <w:bCs/>
          <w:iCs/>
          <w:sz w:val="22"/>
          <w:szCs w:val="22"/>
          <w:lang w:val="fr-FR"/>
        </w:rPr>
        <w:t xml:space="preserve"> de haut niveau qui a eu lieu le mardi 14 septembre</w:t>
      </w:r>
      <w:r w:rsidR="00897DD2">
        <w:rPr>
          <w:bCs/>
          <w:iCs/>
          <w:sz w:val="22"/>
          <w:szCs w:val="22"/>
          <w:lang w:val="fr-FR"/>
        </w:rPr>
        <w:t xml:space="preserve"> avec des représentants des deux pays</w:t>
      </w:r>
      <w:r w:rsidRPr="004C2A4C">
        <w:rPr>
          <w:bCs/>
          <w:iCs/>
          <w:sz w:val="22"/>
          <w:szCs w:val="22"/>
          <w:lang w:val="fr-FR"/>
        </w:rPr>
        <w:t>. Ce comité de pilotage</w:t>
      </w:r>
      <w:r w:rsidR="002B3086">
        <w:rPr>
          <w:bCs/>
          <w:iCs/>
          <w:sz w:val="22"/>
          <w:szCs w:val="22"/>
          <w:lang w:val="fr-FR"/>
        </w:rPr>
        <w:t xml:space="preserve"> binational</w:t>
      </w:r>
      <w:r w:rsidRPr="004C2A4C">
        <w:rPr>
          <w:bCs/>
          <w:iCs/>
          <w:sz w:val="22"/>
          <w:szCs w:val="22"/>
          <w:lang w:val="fr-FR"/>
        </w:rPr>
        <w:t xml:space="preserve"> avait comme objectif principal </w:t>
      </w:r>
      <w:r w:rsidR="0057047A">
        <w:rPr>
          <w:bCs/>
          <w:iCs/>
          <w:sz w:val="22"/>
          <w:szCs w:val="22"/>
          <w:lang w:val="fr-FR"/>
        </w:rPr>
        <w:t>d’e</w:t>
      </w:r>
      <w:r w:rsidRPr="004C2A4C">
        <w:rPr>
          <w:bCs/>
          <w:iCs/>
          <w:sz w:val="22"/>
          <w:szCs w:val="22"/>
          <w:lang w:val="fr-FR"/>
        </w:rPr>
        <w:t>xaminer les principales contraintes qui ont impacté l’exécution de démarrage du projet ; formuler les recommandations nécessaires pour améliorer la mise en œuvre des activités du projet ; échanger sur les défis de la consolidation de la paix dans la zone frontalière entre Haïti et la République Dominicaine ; assurer une concertation stratégique autour des prochaines activités du projet et discussion avec les partenaires (</w:t>
      </w:r>
      <w:r w:rsidRPr="003126D9">
        <w:rPr>
          <w:bCs/>
          <w:i/>
          <w:sz w:val="22"/>
          <w:szCs w:val="22"/>
          <w:lang w:val="fr-FR"/>
        </w:rPr>
        <w:t>Annex</w:t>
      </w:r>
      <w:r w:rsidR="00B069C9">
        <w:rPr>
          <w:bCs/>
          <w:i/>
          <w:sz w:val="22"/>
          <w:szCs w:val="22"/>
          <w:lang w:val="fr-FR"/>
        </w:rPr>
        <w:t>e</w:t>
      </w:r>
      <w:r w:rsidRPr="003126D9">
        <w:rPr>
          <w:bCs/>
          <w:i/>
          <w:sz w:val="22"/>
          <w:szCs w:val="22"/>
          <w:lang w:val="fr-FR"/>
        </w:rPr>
        <w:t xml:space="preserve"> 1. Compte rendu).</w:t>
      </w:r>
      <w:r w:rsidR="00531020" w:rsidRPr="00531020">
        <w:rPr>
          <w:bCs/>
          <w:iCs/>
          <w:sz w:val="22"/>
          <w:szCs w:val="22"/>
          <w:lang w:val="fr-FR"/>
        </w:rPr>
        <w:t xml:space="preserve"> </w:t>
      </w:r>
      <w:r w:rsidR="00531020" w:rsidRPr="00C553F8">
        <w:rPr>
          <w:bCs/>
          <w:iCs/>
          <w:sz w:val="22"/>
          <w:szCs w:val="22"/>
          <w:lang w:val="fr-FR"/>
        </w:rPr>
        <w:t xml:space="preserve">Le PNUD </w:t>
      </w:r>
      <w:r w:rsidR="00531020">
        <w:rPr>
          <w:bCs/>
          <w:iCs/>
          <w:sz w:val="22"/>
          <w:szCs w:val="22"/>
          <w:lang w:val="fr-FR"/>
        </w:rPr>
        <w:t xml:space="preserve">en Haïti </w:t>
      </w:r>
      <w:r w:rsidR="00531020" w:rsidRPr="00C553F8">
        <w:rPr>
          <w:bCs/>
          <w:iCs/>
          <w:sz w:val="22"/>
          <w:szCs w:val="22"/>
          <w:lang w:val="fr-FR"/>
        </w:rPr>
        <w:t>a</w:t>
      </w:r>
      <w:r w:rsidR="00531020">
        <w:rPr>
          <w:bCs/>
          <w:iCs/>
          <w:sz w:val="22"/>
          <w:szCs w:val="22"/>
          <w:lang w:val="fr-FR"/>
        </w:rPr>
        <w:t xml:space="preserve"> pour sa part</w:t>
      </w:r>
      <w:r w:rsidR="00531020" w:rsidRPr="00C553F8">
        <w:rPr>
          <w:bCs/>
          <w:iCs/>
          <w:sz w:val="22"/>
          <w:szCs w:val="22"/>
          <w:lang w:val="fr-FR"/>
        </w:rPr>
        <w:t xml:space="preserve"> recruté </w:t>
      </w:r>
      <w:r w:rsidR="00531020">
        <w:rPr>
          <w:bCs/>
          <w:iCs/>
          <w:sz w:val="22"/>
          <w:szCs w:val="22"/>
          <w:lang w:val="fr-FR"/>
        </w:rPr>
        <w:t xml:space="preserve">le responsable du projet </w:t>
      </w:r>
      <w:r w:rsidR="00531020" w:rsidRPr="00C553F8">
        <w:rPr>
          <w:bCs/>
          <w:iCs/>
          <w:sz w:val="22"/>
          <w:szCs w:val="22"/>
          <w:lang w:val="fr-FR"/>
        </w:rPr>
        <w:t xml:space="preserve">et est en train de finaliser </w:t>
      </w:r>
      <w:r w:rsidR="00531020">
        <w:rPr>
          <w:bCs/>
          <w:iCs/>
          <w:sz w:val="22"/>
          <w:szCs w:val="22"/>
          <w:lang w:val="fr-FR"/>
        </w:rPr>
        <w:t>le</w:t>
      </w:r>
      <w:r w:rsidR="00531020" w:rsidRPr="00C553F8">
        <w:rPr>
          <w:bCs/>
          <w:iCs/>
          <w:sz w:val="22"/>
          <w:szCs w:val="22"/>
          <w:lang w:val="fr-FR"/>
        </w:rPr>
        <w:t xml:space="preserve"> recrutement d’un Responsable de Suivi et </w:t>
      </w:r>
      <w:r w:rsidR="00D059CD" w:rsidRPr="00C553F8">
        <w:rPr>
          <w:bCs/>
          <w:iCs/>
          <w:sz w:val="22"/>
          <w:szCs w:val="22"/>
          <w:lang w:val="fr-FR"/>
        </w:rPr>
        <w:t>Évaluation</w:t>
      </w:r>
      <w:r w:rsidR="00531020" w:rsidRPr="00C553F8">
        <w:rPr>
          <w:bCs/>
          <w:iCs/>
          <w:sz w:val="22"/>
          <w:szCs w:val="22"/>
          <w:lang w:val="fr-FR"/>
        </w:rPr>
        <w:t xml:space="preserve"> pour le projet.</w:t>
      </w:r>
      <w:r w:rsidR="00CC14B0" w:rsidRPr="00CC14B0">
        <w:rPr>
          <w:bCs/>
          <w:iCs/>
          <w:sz w:val="22"/>
          <w:szCs w:val="22"/>
          <w:lang w:val="fr-FR"/>
        </w:rPr>
        <w:t xml:space="preserve"> </w:t>
      </w:r>
      <w:r w:rsidR="00CC14B0">
        <w:rPr>
          <w:bCs/>
          <w:iCs/>
          <w:sz w:val="22"/>
          <w:szCs w:val="22"/>
          <w:lang w:val="fr-FR"/>
        </w:rPr>
        <w:t xml:space="preserve">En République Dominicaine, </w:t>
      </w:r>
      <w:r w:rsidR="004632FD">
        <w:rPr>
          <w:bCs/>
          <w:iCs/>
          <w:sz w:val="22"/>
          <w:szCs w:val="22"/>
          <w:lang w:val="fr-FR"/>
        </w:rPr>
        <w:t>les agences</w:t>
      </w:r>
      <w:r w:rsidR="00CC14B0">
        <w:rPr>
          <w:bCs/>
          <w:iCs/>
          <w:sz w:val="22"/>
          <w:szCs w:val="22"/>
          <w:lang w:val="fr-FR"/>
        </w:rPr>
        <w:t xml:space="preserve"> ont finalisé le recrutement du Coordonnateur du Projet fin octobre.</w:t>
      </w:r>
    </w:p>
    <w:p w14:paraId="7EBE2316" w14:textId="0FFBCA74" w:rsidR="00100071" w:rsidRDefault="00100071" w:rsidP="00100071">
      <w:pPr>
        <w:ind w:left="-810"/>
        <w:jc w:val="both"/>
        <w:rPr>
          <w:bCs/>
          <w:i/>
          <w:sz w:val="22"/>
          <w:szCs w:val="22"/>
          <w:lang w:val="fr-FR"/>
        </w:rPr>
      </w:pPr>
    </w:p>
    <w:p w14:paraId="360ACFBF" w14:textId="77777777" w:rsidR="00100071" w:rsidRPr="004C2A4C" w:rsidRDefault="00100071" w:rsidP="00270FD2">
      <w:pPr>
        <w:jc w:val="both"/>
        <w:rPr>
          <w:b/>
          <w:bCs/>
          <w:i/>
          <w:iCs/>
          <w:sz w:val="22"/>
          <w:szCs w:val="22"/>
          <w:lang w:val="fr-FR"/>
        </w:rPr>
      </w:pPr>
    </w:p>
    <w:p w14:paraId="132FF014" w14:textId="360BDB3D" w:rsidR="004E5CA5" w:rsidRPr="003C34CD" w:rsidRDefault="004E5CA5" w:rsidP="004E5CA5">
      <w:pPr>
        <w:ind w:left="-810"/>
        <w:jc w:val="both"/>
        <w:rPr>
          <w:bCs/>
          <w:sz w:val="22"/>
          <w:szCs w:val="22"/>
          <w:lang w:val="fr-FR"/>
        </w:rPr>
      </w:pPr>
      <w:r w:rsidRPr="003C34CD">
        <w:rPr>
          <w:bCs/>
          <w:sz w:val="22"/>
          <w:szCs w:val="22"/>
          <w:lang w:val="fr-FR"/>
        </w:rPr>
        <w:t xml:space="preserve">Malgré les difficultés en matière de sécurité qui ont affecté </w:t>
      </w:r>
      <w:r w:rsidR="00356FED">
        <w:rPr>
          <w:bCs/>
          <w:sz w:val="22"/>
          <w:szCs w:val="22"/>
          <w:lang w:val="fr-FR"/>
        </w:rPr>
        <w:t xml:space="preserve">la mise en </w:t>
      </w:r>
      <w:r w:rsidR="005005A6">
        <w:rPr>
          <w:bCs/>
          <w:sz w:val="22"/>
          <w:szCs w:val="22"/>
          <w:lang w:val="fr-FR"/>
        </w:rPr>
        <w:t>œuvre</w:t>
      </w:r>
      <w:r w:rsidRPr="003C34CD">
        <w:rPr>
          <w:bCs/>
          <w:sz w:val="22"/>
          <w:szCs w:val="22"/>
          <w:lang w:val="fr-FR"/>
        </w:rPr>
        <w:t xml:space="preserve"> des activités, ce premier semestre a permis d’identifier des partenaires </w:t>
      </w:r>
      <w:r>
        <w:rPr>
          <w:bCs/>
          <w:sz w:val="22"/>
          <w:szCs w:val="22"/>
          <w:lang w:val="fr-FR"/>
        </w:rPr>
        <w:t>du</w:t>
      </w:r>
      <w:r w:rsidRPr="003C34CD">
        <w:rPr>
          <w:bCs/>
          <w:sz w:val="22"/>
          <w:szCs w:val="22"/>
          <w:lang w:val="fr-FR"/>
        </w:rPr>
        <w:t xml:space="preserve"> terrain au niveau institutionnel, de la société civile et communautaire. L’identification des partenaires</w:t>
      </w:r>
      <w:r>
        <w:rPr>
          <w:bCs/>
          <w:sz w:val="22"/>
          <w:szCs w:val="22"/>
          <w:lang w:val="fr-FR"/>
        </w:rPr>
        <w:t xml:space="preserve"> locaux</w:t>
      </w:r>
      <w:r w:rsidRPr="003C34CD">
        <w:rPr>
          <w:bCs/>
          <w:sz w:val="22"/>
          <w:szCs w:val="22"/>
          <w:lang w:val="fr-FR"/>
        </w:rPr>
        <w:t xml:space="preserve"> permettra d’assurer un impact humain réel, à partir du savoir-faire associatif et local</w:t>
      </w:r>
      <w:r>
        <w:rPr>
          <w:bCs/>
          <w:sz w:val="22"/>
          <w:szCs w:val="22"/>
          <w:lang w:val="fr-FR"/>
        </w:rPr>
        <w:t xml:space="preserve"> qui contribuera à mieux d’identifier les questions qui ont un impact dans le quotidien de la population frontalière</w:t>
      </w:r>
      <w:r w:rsidRPr="003C34CD">
        <w:rPr>
          <w:bCs/>
          <w:sz w:val="22"/>
          <w:szCs w:val="22"/>
          <w:lang w:val="fr-FR"/>
        </w:rPr>
        <w:t xml:space="preserve">. </w:t>
      </w:r>
      <w:r>
        <w:rPr>
          <w:bCs/>
          <w:sz w:val="22"/>
          <w:szCs w:val="22"/>
          <w:lang w:val="fr-FR"/>
        </w:rPr>
        <w:t>L</w:t>
      </w:r>
      <w:r w:rsidRPr="003C34CD">
        <w:rPr>
          <w:bCs/>
          <w:sz w:val="22"/>
          <w:szCs w:val="22"/>
          <w:lang w:val="fr-FR"/>
        </w:rPr>
        <w:t>a planification des activités prend</w:t>
      </w:r>
      <w:r>
        <w:rPr>
          <w:bCs/>
          <w:sz w:val="22"/>
          <w:szCs w:val="22"/>
          <w:lang w:val="fr-FR"/>
        </w:rPr>
        <w:t>ra</w:t>
      </w:r>
      <w:r w:rsidRPr="003C34CD">
        <w:rPr>
          <w:bCs/>
          <w:sz w:val="22"/>
          <w:szCs w:val="22"/>
          <w:lang w:val="fr-FR"/>
        </w:rPr>
        <w:t xml:space="preserve"> en compte le rôle des acteurs locaux, qui sont mieux places pour connaitre les réels besoins, défis et opportunités en matière de migration, sécurité et cohésion</w:t>
      </w:r>
      <w:r>
        <w:rPr>
          <w:bCs/>
          <w:sz w:val="22"/>
          <w:szCs w:val="22"/>
          <w:lang w:val="fr-FR"/>
        </w:rPr>
        <w:t xml:space="preserve"> sociale</w:t>
      </w:r>
      <w:r w:rsidRPr="003C34CD">
        <w:rPr>
          <w:bCs/>
          <w:sz w:val="22"/>
          <w:szCs w:val="22"/>
          <w:lang w:val="fr-FR"/>
        </w:rPr>
        <w:t>. Par exemple, les termes de référence développés exigent aux partenaires de considérer la réalité locale et particularité de chaque point transfrontalier pour assurer une réponse adéquate et utile pour la population</w:t>
      </w:r>
    </w:p>
    <w:p w14:paraId="332D8FC2" w14:textId="689B56FC" w:rsidR="00100071" w:rsidRPr="004C2A4C" w:rsidRDefault="00100071" w:rsidP="00100071">
      <w:pPr>
        <w:ind w:left="-810"/>
        <w:jc w:val="both"/>
        <w:rPr>
          <w:bCs/>
          <w:iCs/>
          <w:sz w:val="22"/>
          <w:szCs w:val="22"/>
          <w:lang w:val="fr-FR"/>
        </w:rPr>
      </w:pPr>
    </w:p>
    <w:p w14:paraId="126601A1" w14:textId="6E592B31" w:rsidR="004C2A4C" w:rsidRDefault="004C2A4C" w:rsidP="00AC5505">
      <w:pPr>
        <w:ind w:left="-810"/>
        <w:jc w:val="both"/>
        <w:rPr>
          <w:bCs/>
          <w:iCs/>
          <w:sz w:val="22"/>
          <w:szCs w:val="22"/>
          <w:lang w:val="fr-FR"/>
        </w:rPr>
      </w:pPr>
    </w:p>
    <w:p w14:paraId="702DD954" w14:textId="77777777" w:rsidR="00F778A1" w:rsidRPr="00C553F8" w:rsidRDefault="00F778A1" w:rsidP="008E1F45">
      <w:pPr>
        <w:jc w:val="both"/>
        <w:rPr>
          <w:sz w:val="22"/>
          <w:szCs w:val="22"/>
          <w:lang w:val="fr-FR"/>
        </w:rPr>
      </w:pPr>
    </w:p>
    <w:p w14:paraId="0E54912B" w14:textId="320D4BF9" w:rsidR="00576BCE" w:rsidRPr="006F0C1C" w:rsidRDefault="00F778A1" w:rsidP="00AC5505">
      <w:pPr>
        <w:ind w:left="-810"/>
        <w:jc w:val="both"/>
        <w:rPr>
          <w:b/>
          <w:bCs/>
          <w:sz w:val="22"/>
          <w:szCs w:val="22"/>
          <w:lang w:val="fr-FR"/>
        </w:rPr>
      </w:pPr>
      <w:r w:rsidRPr="006F0C1C">
        <w:rPr>
          <w:b/>
          <w:bCs/>
          <w:color w:val="000000"/>
          <w:sz w:val="22"/>
          <w:szCs w:val="22"/>
          <w:lang w:val="fr-FR" w:eastAsia="en-US"/>
        </w:rPr>
        <w:t xml:space="preserve">Veuillez indiquer tout événement important lié au projet prévu au cours des six prochains mois, par exemple : les dialogues nationaux, les congrès des jeunes, les projections de films </w:t>
      </w:r>
      <w:r w:rsidR="00161D02" w:rsidRPr="006F0C1C">
        <w:rPr>
          <w:b/>
          <w:bCs/>
          <w:sz w:val="22"/>
          <w:szCs w:val="22"/>
          <w:lang w:val="fr-FR"/>
        </w:rPr>
        <w:t>(</w:t>
      </w:r>
      <w:r w:rsidRPr="006F0C1C">
        <w:rPr>
          <w:b/>
          <w:bCs/>
          <w:sz w:val="22"/>
          <w:szCs w:val="22"/>
          <w:lang w:val="fr-FR"/>
        </w:rPr>
        <w:t>limite de 1000 caractères</w:t>
      </w:r>
      <w:r w:rsidR="00161D02" w:rsidRPr="006F0C1C">
        <w:rPr>
          <w:b/>
          <w:bCs/>
          <w:sz w:val="22"/>
          <w:szCs w:val="22"/>
          <w:lang w:val="fr-FR"/>
        </w:rPr>
        <w:t>)</w:t>
      </w:r>
      <w:r w:rsidR="00A42C76">
        <w:rPr>
          <w:b/>
          <w:bCs/>
          <w:sz w:val="22"/>
          <w:szCs w:val="22"/>
          <w:lang w:val="fr-FR"/>
        </w:rPr>
        <w:t xml:space="preserve"> </w:t>
      </w:r>
      <w:r w:rsidR="00161D02" w:rsidRPr="006F0C1C">
        <w:rPr>
          <w:b/>
          <w:bCs/>
          <w:sz w:val="22"/>
          <w:szCs w:val="22"/>
          <w:lang w:val="fr-FR"/>
        </w:rPr>
        <w:t xml:space="preserve">: </w:t>
      </w:r>
    </w:p>
    <w:p w14:paraId="28A5075B" w14:textId="77777777" w:rsidR="00576BCE" w:rsidRPr="00C553F8" w:rsidRDefault="00576BCE" w:rsidP="00AC5505">
      <w:pPr>
        <w:ind w:left="-810"/>
        <w:jc w:val="both"/>
        <w:rPr>
          <w:sz w:val="22"/>
          <w:szCs w:val="22"/>
          <w:lang w:val="fr-FR"/>
        </w:rPr>
      </w:pPr>
    </w:p>
    <w:p w14:paraId="43AF3001" w14:textId="3D5198E7" w:rsidR="00100071" w:rsidRDefault="004632FD" w:rsidP="00AC5505">
      <w:pPr>
        <w:ind w:left="-810"/>
        <w:jc w:val="both"/>
        <w:rPr>
          <w:sz w:val="22"/>
          <w:szCs w:val="22"/>
          <w:lang w:val="fr-FR"/>
        </w:rPr>
      </w:pPr>
      <w:r>
        <w:rPr>
          <w:sz w:val="22"/>
          <w:szCs w:val="22"/>
          <w:lang w:val="fr-FR"/>
        </w:rPr>
        <w:t>Le projet</w:t>
      </w:r>
      <w:r w:rsidR="004C2A4C" w:rsidRPr="004C2A4C">
        <w:rPr>
          <w:sz w:val="22"/>
          <w:szCs w:val="22"/>
          <w:lang w:val="fr-FR"/>
        </w:rPr>
        <w:t xml:space="preserve"> prévoit la signature d’un accord entre l’Observatoire </w:t>
      </w:r>
      <w:r w:rsidR="00100071">
        <w:rPr>
          <w:sz w:val="22"/>
          <w:szCs w:val="22"/>
          <w:lang w:val="fr-FR"/>
        </w:rPr>
        <w:t>B</w:t>
      </w:r>
      <w:r w:rsidR="004C2A4C" w:rsidRPr="004C2A4C">
        <w:rPr>
          <w:sz w:val="22"/>
          <w:szCs w:val="22"/>
          <w:lang w:val="fr-FR"/>
        </w:rPr>
        <w:t xml:space="preserve">inational sur la </w:t>
      </w:r>
      <w:r w:rsidR="00100071">
        <w:rPr>
          <w:sz w:val="22"/>
          <w:szCs w:val="22"/>
          <w:lang w:val="fr-FR"/>
        </w:rPr>
        <w:t>M</w:t>
      </w:r>
      <w:r w:rsidR="004C2A4C" w:rsidRPr="004C2A4C">
        <w:rPr>
          <w:sz w:val="22"/>
          <w:szCs w:val="22"/>
          <w:lang w:val="fr-FR"/>
        </w:rPr>
        <w:t>igration, l’</w:t>
      </w:r>
      <w:r w:rsidR="00100071">
        <w:rPr>
          <w:sz w:val="22"/>
          <w:szCs w:val="22"/>
          <w:lang w:val="fr-FR"/>
        </w:rPr>
        <w:t>E</w:t>
      </w:r>
      <w:r w:rsidR="004C2A4C" w:rsidRPr="004C2A4C">
        <w:rPr>
          <w:sz w:val="22"/>
          <w:szCs w:val="22"/>
          <w:lang w:val="fr-FR"/>
        </w:rPr>
        <w:t>ducation, l’</w:t>
      </w:r>
      <w:r w:rsidR="00100071">
        <w:rPr>
          <w:sz w:val="22"/>
          <w:szCs w:val="22"/>
          <w:lang w:val="fr-FR"/>
        </w:rPr>
        <w:t>E</w:t>
      </w:r>
      <w:r w:rsidR="004C2A4C" w:rsidRPr="004C2A4C">
        <w:rPr>
          <w:sz w:val="22"/>
          <w:szCs w:val="22"/>
          <w:lang w:val="fr-FR"/>
        </w:rPr>
        <w:t xml:space="preserve">nvironnement et le </w:t>
      </w:r>
      <w:r w:rsidR="00100071">
        <w:rPr>
          <w:sz w:val="22"/>
          <w:szCs w:val="22"/>
          <w:lang w:val="fr-FR"/>
        </w:rPr>
        <w:t>C</w:t>
      </w:r>
      <w:r w:rsidR="004C2A4C" w:rsidRPr="004C2A4C">
        <w:rPr>
          <w:sz w:val="22"/>
          <w:szCs w:val="22"/>
          <w:lang w:val="fr-FR"/>
        </w:rPr>
        <w:t xml:space="preserve">ommerce (OBMEC) de l’Université Quisqueya pour la réalisation de formation et d’études scientifiques. </w:t>
      </w:r>
      <w:r w:rsidR="00100071" w:rsidRPr="004C2A4C">
        <w:rPr>
          <w:sz w:val="22"/>
          <w:szCs w:val="22"/>
          <w:lang w:val="fr-FR"/>
        </w:rPr>
        <w:t xml:space="preserve">Des ateliers de formation au profit des autorités municipales, locales et des organisations de la société civile sur la médiation interculturelle auront lieu à partir du mois de novembre 2021. </w:t>
      </w:r>
      <w:r w:rsidR="004C2A4C" w:rsidRPr="004C2A4C">
        <w:rPr>
          <w:sz w:val="22"/>
          <w:szCs w:val="22"/>
          <w:lang w:val="fr-FR"/>
        </w:rPr>
        <w:t>En outre,</w:t>
      </w:r>
      <w:r w:rsidR="00EC08C0">
        <w:rPr>
          <w:sz w:val="22"/>
          <w:szCs w:val="22"/>
          <w:lang w:val="fr-FR"/>
        </w:rPr>
        <w:t xml:space="preserve"> l</w:t>
      </w:r>
      <w:r w:rsidR="00113250">
        <w:rPr>
          <w:sz w:val="22"/>
          <w:szCs w:val="22"/>
          <w:lang w:val="fr-FR"/>
        </w:rPr>
        <w:t xml:space="preserve">’équipe d projet </w:t>
      </w:r>
      <w:r w:rsidR="00EC08C0">
        <w:rPr>
          <w:sz w:val="22"/>
          <w:szCs w:val="22"/>
          <w:lang w:val="fr-FR"/>
        </w:rPr>
        <w:t>travaille dans</w:t>
      </w:r>
      <w:r w:rsidR="004C2A4C" w:rsidRPr="004C2A4C">
        <w:rPr>
          <w:sz w:val="22"/>
          <w:szCs w:val="22"/>
          <w:lang w:val="fr-FR"/>
        </w:rPr>
        <w:t xml:space="preserve"> </w:t>
      </w:r>
      <w:r w:rsidR="00100071">
        <w:rPr>
          <w:sz w:val="22"/>
          <w:szCs w:val="22"/>
          <w:lang w:val="fr-FR"/>
        </w:rPr>
        <w:t xml:space="preserve">la </w:t>
      </w:r>
      <w:r w:rsidR="004C2A4C" w:rsidRPr="004C2A4C">
        <w:rPr>
          <w:sz w:val="22"/>
          <w:szCs w:val="22"/>
          <w:lang w:val="fr-FR"/>
        </w:rPr>
        <w:t xml:space="preserve">signature </w:t>
      </w:r>
      <w:r w:rsidR="00544163" w:rsidRPr="004C2A4C">
        <w:rPr>
          <w:sz w:val="22"/>
          <w:szCs w:val="22"/>
          <w:lang w:val="fr-FR"/>
        </w:rPr>
        <w:t>d’une</w:t>
      </w:r>
      <w:r w:rsidR="004C2A4C" w:rsidRPr="004C2A4C">
        <w:rPr>
          <w:sz w:val="22"/>
          <w:szCs w:val="22"/>
          <w:lang w:val="fr-FR"/>
        </w:rPr>
        <w:t xml:space="preserve"> convention avec 4 communes frontalières (Ouanaminthe, Belladere, Anse-à-Pitre et Jimani) pour la mise en place de laboratoires d’innovation sociale</w:t>
      </w:r>
      <w:r w:rsidR="00544163">
        <w:rPr>
          <w:sz w:val="22"/>
          <w:szCs w:val="22"/>
          <w:lang w:val="fr-FR"/>
        </w:rPr>
        <w:t>s.</w:t>
      </w:r>
      <w:r w:rsidR="00467FF0">
        <w:rPr>
          <w:sz w:val="22"/>
          <w:szCs w:val="22"/>
          <w:lang w:val="fr-FR"/>
        </w:rPr>
        <w:t xml:space="preserve"> </w:t>
      </w:r>
      <w:r w:rsidR="00544163">
        <w:rPr>
          <w:sz w:val="22"/>
          <w:szCs w:val="22"/>
          <w:lang w:val="fr-FR"/>
        </w:rPr>
        <w:t>La première signature</w:t>
      </w:r>
      <w:r w:rsidR="00EC08C0">
        <w:rPr>
          <w:sz w:val="22"/>
          <w:szCs w:val="22"/>
          <w:lang w:val="fr-FR"/>
        </w:rPr>
        <w:t xml:space="preserve"> de convention aura lieu en Décembre avec la mairie de Ouanaminthe.</w:t>
      </w:r>
      <w:r w:rsidR="00100071">
        <w:rPr>
          <w:sz w:val="22"/>
          <w:szCs w:val="22"/>
          <w:lang w:val="fr-FR"/>
        </w:rPr>
        <w:t xml:space="preserve"> </w:t>
      </w:r>
    </w:p>
    <w:p w14:paraId="24E4ADEE" w14:textId="77777777" w:rsidR="00100071" w:rsidRDefault="00100071" w:rsidP="00AC5505">
      <w:pPr>
        <w:ind w:left="-810"/>
        <w:jc w:val="both"/>
        <w:rPr>
          <w:sz w:val="22"/>
          <w:szCs w:val="22"/>
          <w:lang w:val="fr-FR"/>
        </w:rPr>
      </w:pPr>
    </w:p>
    <w:p w14:paraId="2578CF2D" w14:textId="2D14FF86" w:rsidR="004874D4" w:rsidRPr="00C553F8" w:rsidRDefault="004632FD" w:rsidP="00D37EF6">
      <w:pPr>
        <w:ind w:left="-810"/>
        <w:jc w:val="both"/>
        <w:rPr>
          <w:sz w:val="22"/>
          <w:szCs w:val="22"/>
          <w:lang w:val="fr-FR"/>
        </w:rPr>
      </w:pPr>
      <w:r>
        <w:rPr>
          <w:sz w:val="22"/>
          <w:szCs w:val="22"/>
          <w:lang w:val="fr-FR"/>
        </w:rPr>
        <w:t>L’équipe</w:t>
      </w:r>
      <w:r w:rsidR="004C2A4C" w:rsidRPr="004C2A4C">
        <w:rPr>
          <w:sz w:val="22"/>
          <w:szCs w:val="22"/>
          <w:lang w:val="fr-FR"/>
        </w:rPr>
        <w:t xml:space="preserve"> </w:t>
      </w:r>
      <w:r w:rsidR="00315504">
        <w:rPr>
          <w:sz w:val="22"/>
          <w:szCs w:val="22"/>
          <w:lang w:val="fr-FR"/>
        </w:rPr>
        <w:t>en Ha</w:t>
      </w:r>
      <w:r>
        <w:rPr>
          <w:sz w:val="22"/>
          <w:szCs w:val="22"/>
          <w:lang w:val="fr-FR"/>
        </w:rPr>
        <w:t>ï</w:t>
      </w:r>
      <w:r w:rsidR="00315504">
        <w:rPr>
          <w:sz w:val="22"/>
          <w:szCs w:val="22"/>
          <w:lang w:val="fr-FR"/>
        </w:rPr>
        <w:t xml:space="preserve">ti et en République Dominicaine </w:t>
      </w:r>
      <w:r>
        <w:rPr>
          <w:sz w:val="22"/>
          <w:szCs w:val="22"/>
          <w:lang w:val="fr-FR"/>
        </w:rPr>
        <w:t>a</w:t>
      </w:r>
      <w:r w:rsidR="00675DB7">
        <w:rPr>
          <w:sz w:val="22"/>
          <w:szCs w:val="22"/>
          <w:lang w:val="fr-FR"/>
        </w:rPr>
        <w:t xml:space="preserve"> commencé l’organisation</w:t>
      </w:r>
      <w:r w:rsidR="004C2A4C" w:rsidRPr="004C2A4C">
        <w:rPr>
          <w:sz w:val="22"/>
          <w:szCs w:val="22"/>
          <w:lang w:val="fr-FR"/>
        </w:rPr>
        <w:t xml:space="preserve"> des rencontres binationales des mairies transfrontalières ainsi que des réunions des tables de dialogue de la société civile afin de renforcer les mécanismes de dialogue binationaux et promouvoir le </w:t>
      </w:r>
      <w:r w:rsidR="00A35549" w:rsidRPr="004C2A4C">
        <w:rPr>
          <w:sz w:val="22"/>
          <w:szCs w:val="22"/>
          <w:lang w:val="fr-FR"/>
        </w:rPr>
        <w:t>dialogue sur</w:t>
      </w:r>
      <w:r w:rsidR="004C2A4C" w:rsidRPr="004C2A4C">
        <w:rPr>
          <w:sz w:val="22"/>
          <w:szCs w:val="22"/>
          <w:lang w:val="fr-FR"/>
        </w:rPr>
        <w:t xml:space="preserve"> les questions migratoires, de sécurité et d’égalité et de sexe. </w:t>
      </w:r>
      <w:r>
        <w:rPr>
          <w:sz w:val="22"/>
          <w:szCs w:val="22"/>
          <w:lang w:val="fr-FR"/>
        </w:rPr>
        <w:t>Les agences</w:t>
      </w:r>
      <w:r w:rsidR="00315504">
        <w:rPr>
          <w:sz w:val="22"/>
          <w:szCs w:val="22"/>
          <w:lang w:val="fr-FR"/>
        </w:rPr>
        <w:t xml:space="preserve"> continueront à promouvoir également </w:t>
      </w:r>
      <w:r w:rsidR="00DC102B">
        <w:rPr>
          <w:sz w:val="22"/>
          <w:szCs w:val="22"/>
          <w:lang w:val="fr-FR"/>
        </w:rPr>
        <w:t>le dialogue binational</w:t>
      </w:r>
      <w:r w:rsidR="00315504">
        <w:rPr>
          <w:sz w:val="22"/>
          <w:szCs w:val="22"/>
          <w:lang w:val="fr-FR"/>
        </w:rPr>
        <w:t xml:space="preserve"> avec les autorités frontalières travaillent sur les questions sécuritaires et de migration. </w:t>
      </w:r>
      <w:r w:rsidR="00675DB7">
        <w:rPr>
          <w:sz w:val="22"/>
          <w:szCs w:val="22"/>
          <w:lang w:val="fr-FR"/>
        </w:rPr>
        <w:t>Afin de présenter l’état d’avancement du projet aux autorités des deux pays, l</w:t>
      </w:r>
      <w:r w:rsidR="004874D4">
        <w:rPr>
          <w:sz w:val="22"/>
          <w:szCs w:val="22"/>
          <w:lang w:val="fr-FR"/>
        </w:rPr>
        <w:t xml:space="preserve">e premier comité </w:t>
      </w:r>
      <w:r w:rsidR="00A35549">
        <w:rPr>
          <w:sz w:val="22"/>
          <w:szCs w:val="22"/>
          <w:lang w:val="fr-FR"/>
        </w:rPr>
        <w:t xml:space="preserve">technique </w:t>
      </w:r>
      <w:r w:rsidR="00675DB7">
        <w:rPr>
          <w:sz w:val="22"/>
          <w:szCs w:val="22"/>
          <w:lang w:val="fr-FR"/>
        </w:rPr>
        <w:t>est prévu pour le mois de</w:t>
      </w:r>
      <w:r w:rsidR="004874D4">
        <w:rPr>
          <w:sz w:val="22"/>
          <w:szCs w:val="22"/>
          <w:lang w:val="fr-FR"/>
        </w:rPr>
        <w:t xml:space="preserve"> </w:t>
      </w:r>
      <w:r w:rsidR="00315504">
        <w:rPr>
          <w:sz w:val="22"/>
          <w:szCs w:val="22"/>
          <w:lang w:val="fr-FR"/>
        </w:rPr>
        <w:t xml:space="preserve">décembre </w:t>
      </w:r>
      <w:r w:rsidR="004874D4">
        <w:rPr>
          <w:sz w:val="22"/>
          <w:szCs w:val="22"/>
          <w:lang w:val="fr-FR"/>
        </w:rPr>
        <w:t>2021</w:t>
      </w:r>
      <w:r w:rsidR="00675DB7">
        <w:rPr>
          <w:sz w:val="22"/>
          <w:szCs w:val="22"/>
          <w:lang w:val="fr-FR"/>
        </w:rPr>
        <w:t xml:space="preserve">. </w:t>
      </w:r>
      <w:r w:rsidR="004246F5">
        <w:rPr>
          <w:sz w:val="22"/>
          <w:szCs w:val="22"/>
          <w:lang w:val="fr-FR"/>
        </w:rPr>
        <w:t>La rencontre</w:t>
      </w:r>
      <w:r w:rsidR="00675DB7">
        <w:rPr>
          <w:sz w:val="22"/>
          <w:szCs w:val="22"/>
          <w:lang w:val="fr-FR"/>
        </w:rPr>
        <w:t xml:space="preserve"> servira à la </w:t>
      </w:r>
      <w:r w:rsidR="00544163">
        <w:rPr>
          <w:sz w:val="22"/>
          <w:szCs w:val="22"/>
          <w:lang w:val="fr-FR"/>
        </w:rPr>
        <w:t>réalisation d’une</w:t>
      </w:r>
      <w:r w:rsidR="004874D4">
        <w:rPr>
          <w:sz w:val="22"/>
          <w:szCs w:val="22"/>
          <w:lang w:val="fr-FR"/>
        </w:rPr>
        <w:t xml:space="preserve"> concertation stratégique afin que les activités du projet soient en ligne avec les priorités de deux pays.</w:t>
      </w:r>
    </w:p>
    <w:p w14:paraId="76084E12" w14:textId="37A7FC3B" w:rsidR="00485A69" w:rsidRPr="00C553F8" w:rsidRDefault="00485A69" w:rsidP="00AC5505">
      <w:pPr>
        <w:ind w:left="-810"/>
        <w:jc w:val="both"/>
        <w:rPr>
          <w:sz w:val="22"/>
          <w:szCs w:val="22"/>
          <w:lang w:val="fr-FR"/>
        </w:rPr>
      </w:pPr>
    </w:p>
    <w:p w14:paraId="3EE6B8A3" w14:textId="37F52FC4" w:rsidR="00C4522C" w:rsidRDefault="00544163" w:rsidP="00AC5505">
      <w:pPr>
        <w:ind w:left="-810"/>
        <w:jc w:val="both"/>
        <w:rPr>
          <w:sz w:val="22"/>
          <w:szCs w:val="22"/>
          <w:lang w:val="fr-FR"/>
        </w:rPr>
      </w:pPr>
      <w:r>
        <w:rPr>
          <w:sz w:val="22"/>
          <w:szCs w:val="22"/>
          <w:lang w:val="fr-FR"/>
        </w:rPr>
        <w:t>Conformément au plan de travail, début janvier</w:t>
      </w:r>
      <w:r w:rsidR="00315504">
        <w:rPr>
          <w:sz w:val="22"/>
          <w:szCs w:val="22"/>
          <w:lang w:val="fr-FR"/>
        </w:rPr>
        <w:t xml:space="preserve"> </w:t>
      </w:r>
      <w:r>
        <w:rPr>
          <w:sz w:val="22"/>
          <w:szCs w:val="22"/>
          <w:lang w:val="fr-FR"/>
        </w:rPr>
        <w:t xml:space="preserve">2022 commenceront </w:t>
      </w:r>
      <w:r w:rsidRPr="00C553F8">
        <w:rPr>
          <w:sz w:val="22"/>
          <w:szCs w:val="22"/>
          <w:lang w:val="fr-FR"/>
        </w:rPr>
        <w:t>les études sur les moyens de communication</w:t>
      </w:r>
      <w:r>
        <w:rPr>
          <w:sz w:val="22"/>
          <w:szCs w:val="22"/>
          <w:lang w:val="fr-FR"/>
        </w:rPr>
        <w:t xml:space="preserve"> les</w:t>
      </w:r>
      <w:r w:rsidRPr="00C553F8">
        <w:rPr>
          <w:sz w:val="22"/>
          <w:szCs w:val="22"/>
          <w:lang w:val="fr-FR"/>
        </w:rPr>
        <w:t xml:space="preserve"> plus utilisées à la frontière, la cartographie des acteurs locaux et l’analyse sur le profil de l’habitant transfrontalière</w:t>
      </w:r>
      <w:r w:rsidR="00DC102B">
        <w:rPr>
          <w:sz w:val="22"/>
          <w:szCs w:val="22"/>
          <w:lang w:val="fr-FR"/>
        </w:rPr>
        <w:t>.</w:t>
      </w:r>
      <w:r>
        <w:rPr>
          <w:sz w:val="22"/>
          <w:szCs w:val="22"/>
          <w:lang w:val="fr-FR"/>
        </w:rPr>
        <w:t xml:space="preserve"> Ensuite, aura lieu</w:t>
      </w:r>
      <w:r w:rsidR="00467FF0">
        <w:rPr>
          <w:sz w:val="22"/>
          <w:szCs w:val="22"/>
          <w:lang w:val="fr-FR"/>
        </w:rPr>
        <w:t xml:space="preserve"> </w:t>
      </w:r>
      <w:r w:rsidR="004874D4">
        <w:rPr>
          <w:sz w:val="22"/>
          <w:szCs w:val="22"/>
          <w:lang w:val="fr-FR"/>
        </w:rPr>
        <w:t>la</w:t>
      </w:r>
      <w:r w:rsidR="00485A69" w:rsidRPr="00C553F8">
        <w:rPr>
          <w:sz w:val="22"/>
          <w:szCs w:val="22"/>
          <w:lang w:val="fr-FR"/>
        </w:rPr>
        <w:t xml:space="preserve"> campagne de sensibilisation</w:t>
      </w:r>
      <w:r w:rsidR="00AE71F1">
        <w:rPr>
          <w:sz w:val="22"/>
          <w:szCs w:val="22"/>
          <w:lang w:val="fr-FR"/>
        </w:rPr>
        <w:t xml:space="preserve">, ainsi que les ateliers pour développer les messages </w:t>
      </w:r>
      <w:r>
        <w:rPr>
          <w:sz w:val="22"/>
          <w:szCs w:val="22"/>
          <w:lang w:val="fr-FR"/>
        </w:rPr>
        <w:t>à</w:t>
      </w:r>
      <w:r w:rsidR="00AE71F1">
        <w:rPr>
          <w:sz w:val="22"/>
          <w:szCs w:val="22"/>
          <w:lang w:val="fr-FR"/>
        </w:rPr>
        <w:t xml:space="preserve"> diffuser</w:t>
      </w:r>
      <w:r w:rsidR="00485A69" w:rsidRPr="00C553F8">
        <w:rPr>
          <w:sz w:val="22"/>
          <w:szCs w:val="22"/>
          <w:lang w:val="fr-FR"/>
        </w:rPr>
        <w:t xml:space="preserve"> pour promouvoir la cohésion sociale</w:t>
      </w:r>
      <w:r w:rsidR="00AE71F1">
        <w:rPr>
          <w:sz w:val="22"/>
          <w:szCs w:val="22"/>
          <w:lang w:val="fr-FR"/>
        </w:rPr>
        <w:t xml:space="preserve"> auront lieu</w:t>
      </w:r>
      <w:r w:rsidR="00675DB7">
        <w:rPr>
          <w:sz w:val="22"/>
          <w:szCs w:val="22"/>
          <w:lang w:val="fr-FR"/>
        </w:rPr>
        <w:t xml:space="preserve"> </w:t>
      </w:r>
      <w:r w:rsidR="00AE71F1">
        <w:rPr>
          <w:sz w:val="22"/>
          <w:szCs w:val="22"/>
          <w:lang w:val="fr-FR"/>
        </w:rPr>
        <w:t>dans le premier semestre de</w:t>
      </w:r>
      <w:r w:rsidR="00A35549">
        <w:rPr>
          <w:sz w:val="22"/>
          <w:szCs w:val="22"/>
          <w:lang w:val="fr-FR"/>
        </w:rPr>
        <w:t xml:space="preserve"> 2021</w:t>
      </w:r>
      <w:r w:rsidR="00485A69" w:rsidRPr="00C553F8">
        <w:rPr>
          <w:sz w:val="22"/>
          <w:szCs w:val="22"/>
          <w:lang w:val="fr-FR"/>
        </w:rPr>
        <w:t xml:space="preserve">. </w:t>
      </w:r>
      <w:r w:rsidR="004874D4">
        <w:rPr>
          <w:sz w:val="22"/>
          <w:szCs w:val="22"/>
          <w:lang w:val="fr-FR"/>
        </w:rPr>
        <w:t xml:space="preserve">D’autre part, </w:t>
      </w:r>
      <w:r w:rsidR="004632FD">
        <w:rPr>
          <w:sz w:val="22"/>
          <w:szCs w:val="22"/>
          <w:lang w:val="fr-FR"/>
        </w:rPr>
        <w:t>les équipes</w:t>
      </w:r>
      <w:r w:rsidR="005E0D70">
        <w:rPr>
          <w:sz w:val="22"/>
          <w:szCs w:val="22"/>
          <w:lang w:val="fr-FR"/>
        </w:rPr>
        <w:t xml:space="preserve"> </w:t>
      </w:r>
      <w:r w:rsidR="00315504">
        <w:rPr>
          <w:sz w:val="22"/>
          <w:szCs w:val="22"/>
          <w:lang w:val="fr-FR"/>
        </w:rPr>
        <w:t xml:space="preserve">dans les deux pays </w:t>
      </w:r>
      <w:r w:rsidR="005E0D70">
        <w:rPr>
          <w:sz w:val="22"/>
          <w:szCs w:val="22"/>
          <w:lang w:val="fr-FR"/>
        </w:rPr>
        <w:t xml:space="preserve">continueront à appuyer la </w:t>
      </w:r>
      <w:r w:rsidR="004F2E84">
        <w:rPr>
          <w:sz w:val="22"/>
          <w:szCs w:val="22"/>
          <w:lang w:val="fr-FR"/>
        </w:rPr>
        <w:t>C</w:t>
      </w:r>
      <w:r w:rsidR="00485A69" w:rsidRPr="00C553F8">
        <w:rPr>
          <w:sz w:val="22"/>
          <w:szCs w:val="22"/>
          <w:lang w:val="fr-FR"/>
        </w:rPr>
        <w:t>ommission Mixte Bilatérale</w:t>
      </w:r>
      <w:r w:rsidR="00C4522C">
        <w:rPr>
          <w:sz w:val="22"/>
          <w:szCs w:val="22"/>
          <w:lang w:val="fr-FR"/>
        </w:rPr>
        <w:t xml:space="preserve"> Haitiano-Dominicaine</w:t>
      </w:r>
      <w:r w:rsidR="005E0D70">
        <w:rPr>
          <w:sz w:val="22"/>
          <w:szCs w:val="22"/>
          <w:lang w:val="fr-FR"/>
        </w:rPr>
        <w:t xml:space="preserve"> pour</w:t>
      </w:r>
      <w:r>
        <w:rPr>
          <w:sz w:val="22"/>
          <w:szCs w:val="22"/>
          <w:lang w:val="fr-FR"/>
        </w:rPr>
        <w:t xml:space="preserve"> coordonner dans l’organisation d’</w:t>
      </w:r>
      <w:r w:rsidR="005E0D70">
        <w:rPr>
          <w:sz w:val="22"/>
          <w:szCs w:val="22"/>
          <w:lang w:val="fr-FR"/>
        </w:rPr>
        <w:t xml:space="preserve">une rencontre binationale de haut niveau durant les prochains mois si la situation sécuritaire/sociale entre les deux pays le permet, qui permettra de développer un plan de travail binationale avec une </w:t>
      </w:r>
      <w:r w:rsidR="004C2A4C">
        <w:rPr>
          <w:sz w:val="22"/>
          <w:szCs w:val="22"/>
          <w:lang w:val="fr-FR"/>
        </w:rPr>
        <w:t>série</w:t>
      </w:r>
      <w:r w:rsidR="005E0D70">
        <w:rPr>
          <w:sz w:val="22"/>
          <w:szCs w:val="22"/>
          <w:lang w:val="fr-FR"/>
        </w:rPr>
        <w:t xml:space="preserve"> des activités binationales que le projet pourrait appuyer.  </w:t>
      </w:r>
    </w:p>
    <w:p w14:paraId="07D59162" w14:textId="273715B3" w:rsidR="00E85BBC" w:rsidRDefault="00E85BBC" w:rsidP="00AC5505">
      <w:pPr>
        <w:ind w:left="-810"/>
        <w:jc w:val="both"/>
        <w:rPr>
          <w:sz w:val="22"/>
          <w:szCs w:val="22"/>
          <w:lang w:val="fr-FR"/>
        </w:rPr>
      </w:pPr>
    </w:p>
    <w:p w14:paraId="20FA9EBD" w14:textId="77777777" w:rsidR="00161D02" w:rsidRPr="00C553F8" w:rsidRDefault="00161D02" w:rsidP="00AC5505">
      <w:pPr>
        <w:ind w:left="-810" w:right="-154"/>
        <w:jc w:val="both"/>
        <w:rPr>
          <w:sz w:val="22"/>
          <w:szCs w:val="22"/>
          <w:lang w:val="fr-FR"/>
        </w:rPr>
      </w:pPr>
    </w:p>
    <w:p w14:paraId="3C76105D" w14:textId="77777777" w:rsidR="00C264A2" w:rsidRPr="00C553F8" w:rsidRDefault="00C264A2" w:rsidP="00AC5505">
      <w:pPr>
        <w:ind w:left="-810" w:right="-154"/>
        <w:jc w:val="both"/>
        <w:rPr>
          <w:sz w:val="22"/>
          <w:szCs w:val="22"/>
          <w:lang w:val="fr-FR"/>
        </w:rPr>
      </w:pPr>
    </w:p>
    <w:p w14:paraId="49A86CE3" w14:textId="31A93636" w:rsidR="00F778A1" w:rsidRDefault="00F778A1" w:rsidP="00AC5505">
      <w:pPr>
        <w:ind w:left="-810" w:right="-154"/>
        <w:jc w:val="both"/>
        <w:rPr>
          <w:b/>
          <w:bCs/>
          <w:sz w:val="22"/>
          <w:szCs w:val="22"/>
          <w:lang w:val="fr-FR"/>
        </w:rPr>
      </w:pPr>
      <w:r w:rsidRPr="006F0C1C">
        <w:rPr>
          <w:b/>
          <w:bCs/>
          <w:sz w:val="22"/>
          <w:szCs w:val="22"/>
          <w:lang w:val="fr-FR"/>
        </w:rPr>
        <w:t>POUR LES PROJETS DANS LES SIX DERNIERS MOIS DE MISE EN ŒUVRE :</w:t>
      </w:r>
    </w:p>
    <w:p w14:paraId="439174A2" w14:textId="77777777" w:rsidR="005005A6" w:rsidRPr="006F0C1C" w:rsidRDefault="005005A6" w:rsidP="00AC5505">
      <w:pPr>
        <w:ind w:left="-810" w:right="-154"/>
        <w:jc w:val="both"/>
        <w:rPr>
          <w:b/>
          <w:bCs/>
          <w:sz w:val="22"/>
          <w:szCs w:val="22"/>
          <w:lang w:val="fr-FR"/>
        </w:rPr>
      </w:pPr>
    </w:p>
    <w:p w14:paraId="5D660B18" w14:textId="77777777" w:rsidR="008C782A" w:rsidRPr="00C553F8" w:rsidRDefault="00476758" w:rsidP="00AC5505">
      <w:pPr>
        <w:ind w:left="-810" w:right="-154"/>
        <w:jc w:val="both"/>
        <w:rPr>
          <w:sz w:val="22"/>
          <w:szCs w:val="22"/>
          <w:lang w:val="fr-FR"/>
        </w:rPr>
      </w:pPr>
      <w:r w:rsidRPr="00C553F8">
        <w:rPr>
          <w:sz w:val="22"/>
          <w:szCs w:val="22"/>
          <w:lang w:val="fr-FR"/>
        </w:rPr>
        <w:t>Résumez</w:t>
      </w:r>
      <w:r w:rsidR="00F778A1" w:rsidRPr="00C553F8">
        <w:rPr>
          <w:sz w:val="22"/>
          <w:szCs w:val="22"/>
          <w:lang w:val="fr-FR"/>
        </w:rPr>
        <w:t xml:space="preserve"> </w:t>
      </w:r>
      <w:r w:rsidRPr="00C553F8">
        <w:rPr>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C553F8">
        <w:rPr>
          <w:sz w:val="22"/>
          <w:szCs w:val="22"/>
          <w:lang w:val="fr-FR"/>
        </w:rPr>
        <w:t xml:space="preserve"> </w:t>
      </w:r>
      <w:r w:rsidR="008C782A" w:rsidRPr="00C553F8">
        <w:rPr>
          <w:sz w:val="22"/>
          <w:szCs w:val="22"/>
          <w:lang w:val="fr-FR"/>
        </w:rPr>
        <w:t>(limit</w:t>
      </w:r>
      <w:r w:rsidRPr="00C553F8">
        <w:rPr>
          <w:sz w:val="22"/>
          <w:szCs w:val="22"/>
          <w:lang w:val="fr-FR"/>
        </w:rPr>
        <w:t>e de 1500 caractères</w:t>
      </w:r>
      <w:r w:rsidR="008C782A" w:rsidRPr="00C553F8">
        <w:rPr>
          <w:sz w:val="22"/>
          <w:szCs w:val="22"/>
          <w:lang w:val="fr-FR"/>
        </w:rPr>
        <w:t xml:space="preserve">): </w:t>
      </w:r>
    </w:p>
    <w:p w14:paraId="2EC46E43" w14:textId="043EFE3F" w:rsidR="00476758" w:rsidRPr="00C553F8" w:rsidRDefault="00476758" w:rsidP="00AC5505">
      <w:pPr>
        <w:ind w:left="-810"/>
        <w:jc w:val="both"/>
        <w:rPr>
          <w:sz w:val="22"/>
          <w:szCs w:val="22"/>
          <w:lang w:val="fr-FR"/>
        </w:rPr>
      </w:pPr>
    </w:p>
    <w:p w14:paraId="40C6D250" w14:textId="1931F594" w:rsidR="00476758" w:rsidRDefault="00476758" w:rsidP="00AC5505">
      <w:pPr>
        <w:ind w:left="-810"/>
        <w:jc w:val="both"/>
        <w:rPr>
          <w:sz w:val="22"/>
          <w:szCs w:val="22"/>
          <w:lang w:val="fr-FR"/>
        </w:rPr>
      </w:pPr>
    </w:p>
    <w:p w14:paraId="2CA6DDAC" w14:textId="68161179" w:rsidR="00F97FB2" w:rsidRDefault="004E5CA5" w:rsidP="00AC5505">
      <w:pPr>
        <w:ind w:left="-810"/>
        <w:jc w:val="both"/>
        <w:rPr>
          <w:sz w:val="22"/>
          <w:szCs w:val="22"/>
          <w:lang w:val="fr-FR"/>
        </w:rPr>
      </w:pPr>
      <w:r>
        <w:rPr>
          <w:sz w:val="22"/>
          <w:szCs w:val="22"/>
          <w:lang w:val="fr-FR"/>
        </w:rPr>
        <w:t>N/A</w:t>
      </w:r>
    </w:p>
    <w:p w14:paraId="555EBA39" w14:textId="77777777" w:rsidR="00F97FB2" w:rsidRPr="00C553F8" w:rsidRDefault="00F97FB2" w:rsidP="00AC5505">
      <w:pPr>
        <w:ind w:left="-810"/>
        <w:jc w:val="both"/>
        <w:rPr>
          <w:sz w:val="22"/>
          <w:szCs w:val="22"/>
          <w:lang w:val="fr-FR"/>
        </w:rPr>
      </w:pPr>
    </w:p>
    <w:p w14:paraId="267F15F7" w14:textId="3BB5CEAE" w:rsidR="008C782A" w:rsidRPr="00C553F8" w:rsidRDefault="00476758" w:rsidP="00AC5505">
      <w:pPr>
        <w:ind w:left="-810"/>
        <w:jc w:val="both"/>
        <w:rPr>
          <w:sz w:val="22"/>
          <w:szCs w:val="22"/>
          <w:lang w:val="fr-FR"/>
        </w:rPr>
      </w:pPr>
      <w:r w:rsidRPr="00C553F8">
        <w:rPr>
          <w:sz w:val="22"/>
          <w:szCs w:val="22"/>
          <w:lang w:val="fr-FR"/>
        </w:rPr>
        <w:t>En quelques phrases, expliquez comment le projet a eu un impact humain réel. Ceci peut inclure un exemple spécifique de comment il a affecté la vie des personnes dans le pays - si possible, utilisez des citations directes des bénéficiaires ou des web</w:t>
      </w:r>
      <w:r w:rsidR="003C34CD">
        <w:rPr>
          <w:sz w:val="22"/>
          <w:szCs w:val="22"/>
          <w:lang w:val="fr-FR"/>
        </w:rPr>
        <w:t xml:space="preserve"> </w:t>
      </w:r>
      <w:r w:rsidRPr="00C553F8">
        <w:rPr>
          <w:sz w:val="22"/>
          <w:szCs w:val="22"/>
          <w:lang w:val="fr-FR"/>
        </w:rPr>
        <w:t>links à la communication stratégique publiée. (limite de 2000 caractères):</w:t>
      </w:r>
    </w:p>
    <w:p w14:paraId="747A6278" w14:textId="404A7B4C" w:rsidR="00BA5D85" w:rsidRPr="00C553F8" w:rsidRDefault="000478EE" w:rsidP="00AC5505">
      <w:pPr>
        <w:ind w:left="-810"/>
        <w:jc w:val="both"/>
        <w:rPr>
          <w:sz w:val="22"/>
          <w:szCs w:val="22"/>
          <w:lang w:val="fr-FR"/>
        </w:rPr>
      </w:pPr>
      <w:r w:rsidRPr="00C553F8" w:rsidDel="000478EE">
        <w:rPr>
          <w:sz w:val="22"/>
          <w:szCs w:val="22"/>
          <w:lang w:val="fr-FR"/>
        </w:rPr>
        <w:t xml:space="preserve"> </w:t>
      </w:r>
    </w:p>
    <w:p w14:paraId="16989D40" w14:textId="21AE4F9A" w:rsidR="000478EE" w:rsidRDefault="004560E1" w:rsidP="000478EE">
      <w:pPr>
        <w:ind w:left="-810"/>
        <w:jc w:val="both"/>
        <w:rPr>
          <w:b/>
          <w:sz w:val="22"/>
          <w:szCs w:val="22"/>
          <w:lang w:val="fr-FR"/>
        </w:rPr>
      </w:pPr>
      <w:r>
        <w:rPr>
          <w:bCs/>
          <w:sz w:val="22"/>
          <w:szCs w:val="22"/>
          <w:lang w:val="fr-FR"/>
        </w:rPr>
        <w:t>N/A</w:t>
      </w:r>
    </w:p>
    <w:p w14:paraId="4E10D735" w14:textId="77777777" w:rsidR="000478EE" w:rsidRPr="00C553F8" w:rsidRDefault="000478EE" w:rsidP="005005A6">
      <w:pPr>
        <w:jc w:val="both"/>
        <w:rPr>
          <w:b/>
          <w:sz w:val="22"/>
          <w:szCs w:val="22"/>
          <w:lang w:val="fr-FR"/>
        </w:rPr>
      </w:pPr>
    </w:p>
    <w:p w14:paraId="793C9A94" w14:textId="77777777" w:rsidR="00F5504F" w:rsidRPr="00C553F8" w:rsidRDefault="00476758" w:rsidP="00AC5505">
      <w:pPr>
        <w:jc w:val="both"/>
        <w:rPr>
          <w:b/>
          <w:sz w:val="22"/>
          <w:szCs w:val="22"/>
          <w:u w:val="single"/>
          <w:lang w:val="fr-FR"/>
        </w:rPr>
      </w:pPr>
      <w:r w:rsidRPr="00C553F8">
        <w:rPr>
          <w:b/>
          <w:sz w:val="22"/>
          <w:szCs w:val="22"/>
          <w:u w:val="single"/>
          <w:lang w:val="fr-FR"/>
        </w:rPr>
        <w:t>Partie II: Progrès par Résultat du projet</w:t>
      </w:r>
    </w:p>
    <w:p w14:paraId="25032849" w14:textId="77777777" w:rsidR="00476758" w:rsidRPr="00C553F8" w:rsidRDefault="00476758" w:rsidP="00AC5505">
      <w:pPr>
        <w:jc w:val="both"/>
        <w:rPr>
          <w:b/>
          <w:sz w:val="22"/>
          <w:szCs w:val="22"/>
          <w:u w:val="single"/>
          <w:lang w:val="fr-FR"/>
        </w:rPr>
      </w:pPr>
    </w:p>
    <w:p w14:paraId="052D5090" w14:textId="77777777" w:rsidR="005D15A3" w:rsidRPr="00C553F8" w:rsidRDefault="005D15A3" w:rsidP="00AC5505">
      <w:pPr>
        <w:ind w:left="-810"/>
        <w:jc w:val="both"/>
        <w:rPr>
          <w:i/>
          <w:sz w:val="22"/>
          <w:szCs w:val="22"/>
          <w:lang w:val="fr-FR"/>
        </w:rPr>
      </w:pPr>
      <w:r w:rsidRPr="00C553F8">
        <w:rPr>
          <w:i/>
          <w:sz w:val="22"/>
          <w:szCs w:val="22"/>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C553F8" w:rsidRDefault="00287878" w:rsidP="00AC5505">
      <w:pPr>
        <w:ind w:left="-810"/>
        <w:jc w:val="both"/>
        <w:rPr>
          <w:i/>
          <w:sz w:val="22"/>
          <w:szCs w:val="22"/>
          <w:lang w:val="fr-FR"/>
        </w:rPr>
      </w:pPr>
      <w:r w:rsidRPr="00C553F8">
        <w:rPr>
          <w:i/>
          <w:sz w:val="22"/>
          <w:szCs w:val="22"/>
          <w:lang w:val="fr-FR"/>
        </w:rPr>
        <w:t xml:space="preserve">. </w:t>
      </w:r>
    </w:p>
    <w:p w14:paraId="444235BB" w14:textId="77777777" w:rsidR="005D15A3" w:rsidRPr="00C553F8" w:rsidRDefault="008364E5" w:rsidP="00AC5505">
      <w:pPr>
        <w:numPr>
          <w:ilvl w:val="0"/>
          <w:numId w:val="46"/>
        </w:numPr>
        <w:jc w:val="both"/>
        <w:rPr>
          <w:i/>
          <w:sz w:val="22"/>
          <w:szCs w:val="22"/>
          <w:lang w:val="fr-FR"/>
        </w:rPr>
      </w:pPr>
      <w:r w:rsidRPr="00C553F8">
        <w:rPr>
          <w:i/>
          <w:sz w:val="22"/>
          <w:szCs w:val="22"/>
          <w:lang w:val="fr-FR"/>
        </w:rPr>
        <w:t xml:space="preserve">“On </w:t>
      </w:r>
      <w:proofErr w:type="spellStart"/>
      <w:r w:rsidRPr="00C553F8">
        <w:rPr>
          <w:i/>
          <w:sz w:val="22"/>
          <w:szCs w:val="22"/>
          <w:lang w:val="fr-FR"/>
        </w:rPr>
        <w:t>track</w:t>
      </w:r>
      <w:proofErr w:type="spellEnd"/>
      <w:r w:rsidRPr="00C553F8">
        <w:rPr>
          <w:i/>
          <w:sz w:val="22"/>
          <w:szCs w:val="22"/>
          <w:lang w:val="fr-FR"/>
        </w:rPr>
        <w:t xml:space="preserve">” </w:t>
      </w:r>
      <w:r w:rsidR="005D15A3" w:rsidRPr="00C553F8">
        <w:rPr>
          <w:i/>
          <w:sz w:val="22"/>
          <w:szCs w:val="22"/>
          <w:lang w:val="fr-FR"/>
        </w:rPr>
        <w:t>– il s’agit de l'achèvement en temps voulu des produits du projet, comme indiqué dans le plan de travail annuel ;</w:t>
      </w:r>
    </w:p>
    <w:p w14:paraId="3B143288" w14:textId="77777777" w:rsidR="007118F5" w:rsidRPr="00C553F8" w:rsidRDefault="005D15A3" w:rsidP="00AC5505">
      <w:pPr>
        <w:numPr>
          <w:ilvl w:val="0"/>
          <w:numId w:val="46"/>
        </w:numPr>
        <w:jc w:val="both"/>
        <w:rPr>
          <w:i/>
          <w:sz w:val="22"/>
          <w:szCs w:val="22"/>
          <w:lang w:val="fr-FR"/>
        </w:rPr>
      </w:pPr>
      <w:r w:rsidRPr="00C553F8">
        <w:rPr>
          <w:i/>
          <w:sz w:val="22"/>
          <w:szCs w:val="22"/>
          <w:lang w:val="fr-FR"/>
        </w:rPr>
        <w:t xml:space="preserve"> </w:t>
      </w:r>
      <w:r w:rsidR="007118F5" w:rsidRPr="00C553F8">
        <w:rPr>
          <w:i/>
          <w:sz w:val="22"/>
          <w:szCs w:val="22"/>
          <w:lang w:val="fr-FR"/>
        </w:rPr>
        <w:t xml:space="preserve">“On </w:t>
      </w:r>
      <w:proofErr w:type="spellStart"/>
      <w:r w:rsidR="007118F5" w:rsidRPr="00C553F8">
        <w:rPr>
          <w:i/>
          <w:sz w:val="22"/>
          <w:szCs w:val="22"/>
          <w:lang w:val="fr-FR"/>
        </w:rPr>
        <w:t>track</w:t>
      </w:r>
      <w:proofErr w:type="spellEnd"/>
      <w:r w:rsidR="007118F5" w:rsidRPr="00C553F8">
        <w:rPr>
          <w:i/>
          <w:sz w:val="22"/>
          <w:szCs w:val="22"/>
          <w:lang w:val="fr-FR"/>
        </w:rPr>
        <w:t xml:space="preserve"> </w:t>
      </w:r>
      <w:proofErr w:type="spellStart"/>
      <w:r w:rsidR="007118F5" w:rsidRPr="00C553F8">
        <w:rPr>
          <w:i/>
          <w:sz w:val="22"/>
          <w:szCs w:val="22"/>
          <w:lang w:val="fr-FR"/>
        </w:rPr>
        <w:t>with</w:t>
      </w:r>
      <w:proofErr w:type="spellEnd"/>
      <w:r w:rsidR="007118F5" w:rsidRPr="00C553F8">
        <w:rPr>
          <w:i/>
          <w:sz w:val="22"/>
          <w:szCs w:val="22"/>
          <w:lang w:val="fr-FR"/>
        </w:rPr>
        <w:t xml:space="preserve"> </w:t>
      </w:r>
      <w:proofErr w:type="spellStart"/>
      <w:r w:rsidR="007118F5" w:rsidRPr="00C553F8">
        <w:rPr>
          <w:i/>
          <w:sz w:val="22"/>
          <w:szCs w:val="22"/>
          <w:lang w:val="fr-FR"/>
        </w:rPr>
        <w:t>peacebuilding</w:t>
      </w:r>
      <w:proofErr w:type="spellEnd"/>
      <w:r w:rsidR="007118F5" w:rsidRPr="00C553F8">
        <w:rPr>
          <w:i/>
          <w:sz w:val="22"/>
          <w:szCs w:val="22"/>
          <w:lang w:val="fr-FR"/>
        </w:rPr>
        <w:t xml:space="preserve"> </w:t>
      </w:r>
      <w:proofErr w:type="spellStart"/>
      <w:r w:rsidR="007118F5" w:rsidRPr="00C553F8">
        <w:rPr>
          <w:i/>
          <w:sz w:val="22"/>
          <w:szCs w:val="22"/>
          <w:lang w:val="fr-FR"/>
        </w:rPr>
        <w:t>results</w:t>
      </w:r>
      <w:proofErr w:type="spellEnd"/>
      <w:r w:rsidR="007118F5" w:rsidRPr="00C553F8">
        <w:rPr>
          <w:i/>
          <w:sz w:val="22"/>
          <w:szCs w:val="22"/>
          <w:lang w:val="fr-FR"/>
        </w:rPr>
        <w:t xml:space="preserve">” </w:t>
      </w:r>
      <w:r w:rsidRPr="00C553F8">
        <w:rPr>
          <w:i/>
          <w:sz w:val="22"/>
          <w:szCs w:val="22"/>
          <w:lang w:val="fr-FR"/>
        </w:rPr>
        <w:t>-</w:t>
      </w:r>
      <w:r w:rsidRPr="00C553F8">
        <w:rPr>
          <w:sz w:val="22"/>
          <w:szCs w:val="22"/>
          <w:lang w:val="fr-FR"/>
        </w:rPr>
        <w:t xml:space="preserve"> </w:t>
      </w:r>
      <w:r w:rsidRPr="00C553F8">
        <w:rPr>
          <w:i/>
          <w:iCs/>
          <w:sz w:val="22"/>
          <w:szCs w:val="22"/>
          <w:lang w:val="fr-FR"/>
        </w:rPr>
        <w:t>f</w:t>
      </w:r>
      <w:r w:rsidRPr="00C553F8">
        <w:rPr>
          <w:i/>
          <w:sz w:val="22"/>
          <w:szCs w:val="22"/>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C553F8" w:rsidRDefault="00287878" w:rsidP="00AC5505">
      <w:pPr>
        <w:jc w:val="both"/>
        <w:rPr>
          <w:i/>
          <w:sz w:val="22"/>
          <w:szCs w:val="22"/>
          <w:lang w:val="fr-FR"/>
        </w:rPr>
      </w:pPr>
    </w:p>
    <w:p w14:paraId="1004CF87" w14:textId="77777777" w:rsidR="003D4CD7" w:rsidRPr="00C553F8" w:rsidRDefault="003D4CD7" w:rsidP="00AC5505">
      <w:pPr>
        <w:jc w:val="both"/>
        <w:rPr>
          <w:b/>
          <w:sz w:val="22"/>
          <w:szCs w:val="22"/>
          <w:u w:val="single"/>
          <w:lang w:val="fr-FR"/>
        </w:rPr>
      </w:pPr>
    </w:p>
    <w:p w14:paraId="239A1CE0" w14:textId="63B853B0" w:rsidR="005D15A3" w:rsidRPr="00C553F8" w:rsidRDefault="005D15A3" w:rsidP="00AC5505">
      <w:pPr>
        <w:ind w:left="-720"/>
        <w:jc w:val="both"/>
        <w:rPr>
          <w:b/>
          <w:sz w:val="22"/>
          <w:szCs w:val="22"/>
          <w:lang w:val="fr-FR"/>
        </w:rPr>
      </w:pPr>
      <w:r w:rsidRPr="00C553F8">
        <w:rPr>
          <w:b/>
          <w:sz w:val="22"/>
          <w:szCs w:val="22"/>
          <w:u w:val="single"/>
          <w:lang w:val="fr-FR"/>
        </w:rPr>
        <w:t>Résultat 1</w:t>
      </w:r>
      <w:r w:rsidR="008E1F45">
        <w:rPr>
          <w:b/>
          <w:sz w:val="22"/>
          <w:szCs w:val="22"/>
          <w:u w:val="single"/>
          <w:lang w:val="fr-FR"/>
        </w:rPr>
        <w:t xml:space="preserve"> </w:t>
      </w:r>
      <w:r w:rsidRPr="00C553F8">
        <w:rPr>
          <w:b/>
          <w:sz w:val="22"/>
          <w:szCs w:val="22"/>
          <w:u w:val="single"/>
          <w:lang w:val="fr-FR"/>
        </w:rPr>
        <w:t>:</w:t>
      </w:r>
      <w:r w:rsidRPr="00C553F8">
        <w:rPr>
          <w:b/>
          <w:sz w:val="22"/>
          <w:szCs w:val="22"/>
          <w:lang w:val="fr-FR"/>
        </w:rPr>
        <w:t xml:space="preserve"> </w:t>
      </w:r>
      <w:r w:rsidR="004F2E84" w:rsidRPr="004F2E84">
        <w:rPr>
          <w:b/>
          <w:sz w:val="22"/>
          <w:szCs w:val="22"/>
          <w:lang w:val="fr-FR"/>
        </w:rPr>
        <w:t>Les populations frontalières sont conscientes des contributions d'une migration sure, régulière et ordonnée ainsi que des bénéfices des relations binationales pacifiques</w:t>
      </w:r>
      <w:r w:rsidRPr="00C553F8">
        <w:rPr>
          <w:b/>
          <w:sz w:val="22"/>
          <w:szCs w:val="22"/>
          <w:lang w:val="fr-FR"/>
        </w:rPr>
        <w:t xml:space="preserve"> </w:t>
      </w:r>
    </w:p>
    <w:p w14:paraId="6A528501" w14:textId="77777777" w:rsidR="005D15A3" w:rsidRPr="00C553F8" w:rsidRDefault="005D15A3" w:rsidP="00AC5505">
      <w:pPr>
        <w:ind w:left="-720"/>
        <w:jc w:val="both"/>
        <w:rPr>
          <w:b/>
          <w:sz w:val="22"/>
          <w:szCs w:val="22"/>
          <w:lang w:val="fr-FR"/>
        </w:rPr>
      </w:pPr>
    </w:p>
    <w:p w14:paraId="7AC56A13" w14:textId="49C1FCD5" w:rsidR="005D15A3" w:rsidRPr="00C4522C" w:rsidRDefault="005D15A3" w:rsidP="00AC5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2"/>
          <w:szCs w:val="22"/>
          <w:lang w:val="fr-FR"/>
        </w:rPr>
      </w:pPr>
      <w:r w:rsidRPr="00C553F8">
        <w:rPr>
          <w:color w:val="212121"/>
          <w:sz w:val="22"/>
          <w:szCs w:val="22"/>
          <w:lang w:val="fr-FR"/>
        </w:rPr>
        <w:t>Veuillez évaluer l'état actuel des progrès du résultat</w:t>
      </w:r>
      <w:r w:rsidR="00A42C76">
        <w:rPr>
          <w:color w:val="212121"/>
          <w:sz w:val="22"/>
          <w:szCs w:val="22"/>
          <w:lang w:val="fr-FR"/>
        </w:rPr>
        <w:t xml:space="preserve"> </w:t>
      </w:r>
      <w:r w:rsidRPr="00C553F8">
        <w:rPr>
          <w:color w:val="212121"/>
          <w:sz w:val="22"/>
          <w:szCs w:val="22"/>
          <w:lang w:val="fr-FR"/>
        </w:rPr>
        <w:t>:</w:t>
      </w:r>
      <w:r w:rsidRPr="00C553F8">
        <w:rPr>
          <w:b/>
          <w:sz w:val="22"/>
          <w:szCs w:val="22"/>
          <w:lang w:val="fr-FR"/>
        </w:rPr>
        <w:t xml:space="preserve"> </w:t>
      </w:r>
      <w:r w:rsidR="00C4522C" w:rsidRPr="00C4522C">
        <w:rPr>
          <w:b/>
          <w:sz w:val="22"/>
          <w:szCs w:val="22"/>
          <w:lang w:val="fr-FR"/>
        </w:rPr>
        <w:t>o</w:t>
      </w:r>
      <w:r w:rsidR="00C4522C">
        <w:rPr>
          <w:b/>
          <w:sz w:val="22"/>
          <w:szCs w:val="22"/>
          <w:lang w:val="fr-FR"/>
        </w:rPr>
        <w:t xml:space="preserve">n </w:t>
      </w:r>
      <w:proofErr w:type="spellStart"/>
      <w:r w:rsidR="00C4522C">
        <w:rPr>
          <w:b/>
          <w:sz w:val="22"/>
          <w:szCs w:val="22"/>
          <w:lang w:val="fr-FR"/>
        </w:rPr>
        <w:t>track</w:t>
      </w:r>
      <w:proofErr w:type="spellEnd"/>
    </w:p>
    <w:p w14:paraId="02835EA1" w14:textId="77777777" w:rsidR="002E1CED" w:rsidRPr="00C553F8" w:rsidRDefault="002E1CED" w:rsidP="00AC5505">
      <w:pPr>
        <w:ind w:left="-720"/>
        <w:jc w:val="both"/>
        <w:rPr>
          <w:b/>
          <w:sz w:val="22"/>
          <w:szCs w:val="22"/>
          <w:lang w:val="fr-FR"/>
        </w:rPr>
      </w:pPr>
    </w:p>
    <w:p w14:paraId="04D2068E" w14:textId="41CE109A" w:rsidR="005216B2" w:rsidRPr="00C553F8" w:rsidRDefault="005D15A3" w:rsidP="00AC5505">
      <w:pPr>
        <w:ind w:left="-720"/>
        <w:jc w:val="both"/>
        <w:rPr>
          <w:i/>
          <w:sz w:val="22"/>
          <w:szCs w:val="22"/>
          <w:lang w:val="fr-FR"/>
        </w:rPr>
      </w:pPr>
      <w:proofErr w:type="spellStart"/>
      <w:r w:rsidRPr="00C553F8">
        <w:rPr>
          <w:b/>
          <w:sz w:val="22"/>
          <w:szCs w:val="22"/>
          <w:lang w:val="fr-FR"/>
        </w:rPr>
        <w:t>Resumé</w:t>
      </w:r>
      <w:proofErr w:type="spellEnd"/>
      <w:r w:rsidRPr="00C553F8">
        <w:rPr>
          <w:b/>
          <w:sz w:val="22"/>
          <w:szCs w:val="22"/>
          <w:lang w:val="fr-FR"/>
        </w:rPr>
        <w:t xml:space="preserve"> de </w:t>
      </w:r>
      <w:r w:rsidRPr="00C553F8">
        <w:rPr>
          <w:b/>
          <w:bCs/>
          <w:color w:val="212121"/>
          <w:sz w:val="22"/>
          <w:szCs w:val="22"/>
          <w:lang w:val="fr-FR"/>
        </w:rPr>
        <w:t>progrès</w:t>
      </w:r>
      <w:r w:rsidR="00A42C76">
        <w:rPr>
          <w:b/>
          <w:bCs/>
          <w:color w:val="212121"/>
          <w:sz w:val="22"/>
          <w:szCs w:val="22"/>
          <w:lang w:val="fr-FR"/>
        </w:rPr>
        <w:t xml:space="preserve"> </w:t>
      </w:r>
      <w:r w:rsidR="003235DF" w:rsidRPr="00C553F8">
        <w:rPr>
          <w:b/>
          <w:sz w:val="22"/>
          <w:szCs w:val="22"/>
          <w:lang w:val="fr-FR"/>
        </w:rPr>
        <w:t xml:space="preserve">: </w:t>
      </w:r>
      <w:r w:rsidRPr="00C553F8">
        <w:rPr>
          <w:color w:val="212121"/>
          <w:sz w:val="22"/>
          <w:szCs w:val="22"/>
          <w:lang w:val="fr-FR"/>
        </w:rPr>
        <w:t>(Limite de 3000 caractères)</w:t>
      </w:r>
    </w:p>
    <w:p w14:paraId="0931777F" w14:textId="77777777" w:rsidR="00A42C76" w:rsidRDefault="00A42C76" w:rsidP="00AC5505">
      <w:pPr>
        <w:ind w:left="-720"/>
        <w:jc w:val="both"/>
        <w:rPr>
          <w:sz w:val="22"/>
          <w:szCs w:val="22"/>
          <w:lang w:val="fr-FR"/>
        </w:rPr>
      </w:pPr>
    </w:p>
    <w:p w14:paraId="24ABA8F4" w14:textId="5E6FEFEE" w:rsidR="00DD6AE3" w:rsidRDefault="004632FD" w:rsidP="00AC5505">
      <w:pPr>
        <w:ind w:left="-720"/>
        <w:jc w:val="both"/>
        <w:rPr>
          <w:sz w:val="22"/>
          <w:szCs w:val="22"/>
          <w:lang w:val="fr-FR"/>
        </w:rPr>
      </w:pPr>
      <w:r>
        <w:rPr>
          <w:sz w:val="22"/>
          <w:szCs w:val="22"/>
          <w:lang w:val="fr-FR"/>
        </w:rPr>
        <w:t>Le projet</w:t>
      </w:r>
      <w:r w:rsidR="00B0773D">
        <w:rPr>
          <w:sz w:val="22"/>
          <w:szCs w:val="22"/>
          <w:lang w:val="fr-FR"/>
        </w:rPr>
        <w:t xml:space="preserve"> en Ha</w:t>
      </w:r>
      <w:r>
        <w:rPr>
          <w:sz w:val="22"/>
          <w:szCs w:val="22"/>
          <w:lang w:val="fr-FR"/>
        </w:rPr>
        <w:t>ï</w:t>
      </w:r>
      <w:r w:rsidR="00B0773D">
        <w:rPr>
          <w:sz w:val="22"/>
          <w:szCs w:val="22"/>
          <w:lang w:val="fr-FR"/>
        </w:rPr>
        <w:t>ti et en République Dominicaine</w:t>
      </w:r>
      <w:r w:rsidR="004C2A4C" w:rsidRPr="004C2A4C">
        <w:rPr>
          <w:sz w:val="22"/>
          <w:szCs w:val="22"/>
          <w:lang w:val="fr-FR"/>
        </w:rPr>
        <w:t xml:space="preserve"> </w:t>
      </w:r>
      <w:r>
        <w:rPr>
          <w:sz w:val="22"/>
          <w:szCs w:val="22"/>
          <w:lang w:val="fr-FR"/>
        </w:rPr>
        <w:t>a</w:t>
      </w:r>
      <w:r w:rsidR="004C2A4C" w:rsidRPr="004C2A4C">
        <w:rPr>
          <w:sz w:val="22"/>
          <w:szCs w:val="22"/>
          <w:lang w:val="fr-FR"/>
        </w:rPr>
        <w:t xml:space="preserve"> pu réaliser des progrès pour atteindre ce résultat</w:t>
      </w:r>
      <w:r w:rsidR="00B0773D">
        <w:rPr>
          <w:sz w:val="22"/>
          <w:szCs w:val="22"/>
          <w:lang w:val="fr-FR"/>
        </w:rPr>
        <w:t>, malgré le contexte social et sécuritaire très tendu et volatile en Haiti</w:t>
      </w:r>
      <w:r w:rsidR="004C2A4C" w:rsidRPr="004C2A4C">
        <w:rPr>
          <w:sz w:val="22"/>
          <w:szCs w:val="22"/>
          <w:lang w:val="fr-FR"/>
        </w:rPr>
        <w:t xml:space="preserve"> Le premier Comité de Pilotage</w:t>
      </w:r>
      <w:r w:rsidR="002B3086">
        <w:rPr>
          <w:sz w:val="22"/>
          <w:szCs w:val="22"/>
          <w:lang w:val="fr-FR"/>
        </w:rPr>
        <w:t xml:space="preserve"> binational</w:t>
      </w:r>
      <w:r w:rsidR="004C2A4C" w:rsidRPr="004C2A4C">
        <w:rPr>
          <w:sz w:val="22"/>
          <w:szCs w:val="22"/>
          <w:lang w:val="fr-FR"/>
        </w:rPr>
        <w:t xml:space="preserve"> a eu lieu mardi 14 septembre</w:t>
      </w:r>
      <w:r w:rsidR="003C34CD">
        <w:rPr>
          <w:sz w:val="22"/>
          <w:szCs w:val="22"/>
          <w:lang w:val="fr-FR"/>
        </w:rPr>
        <w:t xml:space="preserve"> 2021</w:t>
      </w:r>
      <w:r w:rsidR="004C2A4C" w:rsidRPr="004C2A4C">
        <w:rPr>
          <w:sz w:val="22"/>
          <w:szCs w:val="22"/>
          <w:lang w:val="fr-FR"/>
        </w:rPr>
        <w:t xml:space="preserve"> avec la participation des représentants étatiques haïtiennes</w:t>
      </w:r>
      <w:r w:rsidR="0079267F">
        <w:rPr>
          <w:sz w:val="22"/>
          <w:szCs w:val="22"/>
          <w:lang w:val="fr-FR"/>
        </w:rPr>
        <w:t xml:space="preserve"> (le </w:t>
      </w:r>
      <w:r w:rsidR="0079267F" w:rsidRPr="0079267F">
        <w:rPr>
          <w:sz w:val="22"/>
          <w:szCs w:val="22"/>
          <w:lang w:val="fr-FR"/>
        </w:rPr>
        <w:t>Ministère des Affaires Etrangères et des cultes</w:t>
      </w:r>
      <w:r w:rsidR="0079267F">
        <w:rPr>
          <w:sz w:val="22"/>
          <w:szCs w:val="22"/>
          <w:lang w:val="fr-FR"/>
        </w:rPr>
        <w:t xml:space="preserve">, </w:t>
      </w:r>
      <w:r w:rsidR="00A073B2">
        <w:rPr>
          <w:sz w:val="22"/>
          <w:szCs w:val="22"/>
          <w:lang w:val="fr-FR"/>
        </w:rPr>
        <w:t xml:space="preserve">le </w:t>
      </w:r>
      <w:r w:rsidR="0079267F" w:rsidRPr="0079267F">
        <w:rPr>
          <w:sz w:val="22"/>
          <w:szCs w:val="22"/>
          <w:lang w:val="fr-FR"/>
        </w:rPr>
        <w:t>Ministère de l'Intérieur et des Collectivités Territoriales</w:t>
      </w:r>
      <w:r w:rsidR="0079267F">
        <w:rPr>
          <w:sz w:val="22"/>
          <w:szCs w:val="22"/>
          <w:lang w:val="fr-FR"/>
        </w:rPr>
        <w:t xml:space="preserve">, le Secretariat de la </w:t>
      </w:r>
      <w:r w:rsidR="0079267F" w:rsidRPr="00270FD2">
        <w:rPr>
          <w:sz w:val="22"/>
          <w:szCs w:val="22"/>
          <w:lang w:val="fr-FR"/>
        </w:rPr>
        <w:t xml:space="preserve">Commission Mixte </w:t>
      </w:r>
      <w:r w:rsidR="00270FD2" w:rsidRPr="00270FD2">
        <w:rPr>
          <w:sz w:val="22"/>
          <w:szCs w:val="22"/>
          <w:lang w:val="fr-FR"/>
        </w:rPr>
        <w:t>Bilatérale</w:t>
      </w:r>
      <w:r w:rsidR="0079267F" w:rsidRPr="00270FD2">
        <w:rPr>
          <w:sz w:val="22"/>
          <w:szCs w:val="22"/>
          <w:lang w:val="fr-FR"/>
        </w:rPr>
        <w:t xml:space="preserve"> Haitiano-Dominicaine</w:t>
      </w:r>
      <w:bookmarkStart w:id="2" w:name="_Hlk83368429"/>
      <w:r w:rsidR="00A073B2">
        <w:rPr>
          <w:sz w:val="22"/>
          <w:szCs w:val="22"/>
          <w:lang w:val="fr-FR"/>
        </w:rPr>
        <w:t xml:space="preserve"> et le </w:t>
      </w:r>
      <w:r w:rsidR="0079267F" w:rsidRPr="0079267F">
        <w:rPr>
          <w:sz w:val="22"/>
          <w:szCs w:val="22"/>
          <w:lang w:val="fr-FR"/>
        </w:rPr>
        <w:t>Ministère de la Planification et de la Coopération Externe</w:t>
      </w:r>
      <w:bookmarkEnd w:id="2"/>
      <w:r w:rsidR="00F32BA1">
        <w:rPr>
          <w:sz w:val="22"/>
          <w:szCs w:val="22"/>
          <w:lang w:val="fr-FR"/>
        </w:rPr>
        <w:t>)</w:t>
      </w:r>
      <w:r w:rsidR="0079267F" w:rsidRPr="0079267F">
        <w:rPr>
          <w:sz w:val="22"/>
          <w:szCs w:val="22"/>
          <w:lang w:val="fr-FR"/>
        </w:rPr>
        <w:t xml:space="preserve"> </w:t>
      </w:r>
      <w:r w:rsidR="004C2A4C" w:rsidRPr="004C2A4C">
        <w:rPr>
          <w:sz w:val="22"/>
          <w:szCs w:val="22"/>
          <w:lang w:val="fr-FR"/>
        </w:rPr>
        <w:t>et dominicaines</w:t>
      </w:r>
      <w:r w:rsidR="00F32BA1">
        <w:rPr>
          <w:sz w:val="22"/>
          <w:szCs w:val="22"/>
          <w:lang w:val="fr-FR"/>
        </w:rPr>
        <w:t xml:space="preserve"> (</w:t>
      </w:r>
      <w:r w:rsidR="00A073B2">
        <w:rPr>
          <w:sz w:val="22"/>
          <w:szCs w:val="22"/>
          <w:lang w:val="fr-FR"/>
        </w:rPr>
        <w:t xml:space="preserve">le </w:t>
      </w:r>
      <w:r w:rsidR="00F32BA1">
        <w:rPr>
          <w:sz w:val="22"/>
          <w:szCs w:val="22"/>
          <w:lang w:val="fr-FR"/>
        </w:rPr>
        <w:t xml:space="preserve">Ministère de l’Economie, Planification et Développement, </w:t>
      </w:r>
      <w:r w:rsidR="00A073B2">
        <w:rPr>
          <w:sz w:val="22"/>
          <w:szCs w:val="22"/>
          <w:lang w:val="fr-FR"/>
        </w:rPr>
        <w:t xml:space="preserve">le </w:t>
      </w:r>
      <w:r w:rsidR="00F32BA1">
        <w:rPr>
          <w:sz w:val="22"/>
          <w:szCs w:val="22"/>
          <w:lang w:val="fr-FR"/>
        </w:rPr>
        <w:t xml:space="preserve">Ministère de Relations Extérieures, l’Institut National de Migration, et le Secretariat de la Commission Mixte Bilatérale </w:t>
      </w:r>
      <w:proofErr w:type="spellStart"/>
      <w:r w:rsidR="00F32BA1">
        <w:rPr>
          <w:sz w:val="22"/>
          <w:szCs w:val="22"/>
          <w:lang w:val="fr-FR"/>
        </w:rPr>
        <w:t>Dominico</w:t>
      </w:r>
      <w:proofErr w:type="spellEnd"/>
      <w:r w:rsidR="00F32BA1">
        <w:rPr>
          <w:sz w:val="22"/>
          <w:szCs w:val="22"/>
          <w:lang w:val="fr-FR"/>
        </w:rPr>
        <w:t>-Haïtienne)</w:t>
      </w:r>
      <w:r w:rsidR="004C2A4C" w:rsidRPr="004C2A4C">
        <w:rPr>
          <w:sz w:val="22"/>
          <w:szCs w:val="22"/>
          <w:lang w:val="fr-FR"/>
        </w:rPr>
        <w:t xml:space="preserve"> et le Bureau du Coordonnateur Résident des Nations Unies en Haïti et République Dominicaine. Les participants ont remarqué l’importance de renforcer le travail de la Commission Mixte Bilatérale afin d’améliorer le dialogue entre les deux pays et de trouver des synergies avec des projets similaires, y compris les projets de l’Union Européenne afin d’éviter la duplication d’activités.</w:t>
      </w:r>
    </w:p>
    <w:p w14:paraId="69B77533" w14:textId="77777777" w:rsidR="009C6878" w:rsidRDefault="009C6878" w:rsidP="00AC5505">
      <w:pPr>
        <w:ind w:left="-720"/>
        <w:jc w:val="both"/>
        <w:rPr>
          <w:sz w:val="22"/>
          <w:szCs w:val="22"/>
          <w:lang w:val="fr-FR"/>
        </w:rPr>
      </w:pPr>
    </w:p>
    <w:p w14:paraId="239E6D5F" w14:textId="5B992F83" w:rsidR="00DD6AE3" w:rsidRDefault="004C2A4C" w:rsidP="00AC5505">
      <w:pPr>
        <w:ind w:left="-720"/>
        <w:jc w:val="both"/>
        <w:rPr>
          <w:sz w:val="22"/>
          <w:szCs w:val="22"/>
          <w:lang w:val="fr-FR"/>
        </w:rPr>
      </w:pPr>
      <w:r w:rsidRPr="004C2A4C">
        <w:rPr>
          <w:sz w:val="22"/>
          <w:szCs w:val="22"/>
          <w:lang w:val="fr-FR"/>
        </w:rPr>
        <w:t>La semaine du 20 au 24 septembre</w:t>
      </w:r>
      <w:r w:rsidR="00DC102B">
        <w:rPr>
          <w:sz w:val="22"/>
          <w:szCs w:val="22"/>
          <w:lang w:val="fr-FR"/>
        </w:rPr>
        <w:t xml:space="preserve"> 2021</w:t>
      </w:r>
      <w:r w:rsidRPr="004C2A4C">
        <w:rPr>
          <w:sz w:val="22"/>
          <w:szCs w:val="22"/>
          <w:lang w:val="fr-FR"/>
        </w:rPr>
        <w:t xml:space="preserve"> </w:t>
      </w:r>
      <w:r w:rsidR="004632FD">
        <w:rPr>
          <w:sz w:val="22"/>
          <w:szCs w:val="22"/>
          <w:lang w:val="fr-FR"/>
        </w:rPr>
        <w:t>les équipes</w:t>
      </w:r>
      <w:r w:rsidRPr="004C2A4C">
        <w:rPr>
          <w:sz w:val="22"/>
          <w:szCs w:val="22"/>
          <w:lang w:val="fr-FR"/>
        </w:rPr>
        <w:t xml:space="preserve"> </w:t>
      </w:r>
      <w:r w:rsidR="00DC102B">
        <w:rPr>
          <w:sz w:val="22"/>
          <w:szCs w:val="22"/>
          <w:lang w:val="fr-FR"/>
        </w:rPr>
        <w:t xml:space="preserve">en </w:t>
      </w:r>
      <w:proofErr w:type="spellStart"/>
      <w:r w:rsidR="00DC102B">
        <w:rPr>
          <w:sz w:val="22"/>
          <w:szCs w:val="22"/>
          <w:lang w:val="fr-FR"/>
        </w:rPr>
        <w:t>Haiti</w:t>
      </w:r>
      <w:proofErr w:type="spellEnd"/>
      <w:r w:rsidR="00DC102B">
        <w:rPr>
          <w:sz w:val="22"/>
          <w:szCs w:val="22"/>
          <w:lang w:val="fr-FR"/>
        </w:rPr>
        <w:t xml:space="preserve"> et en République Dominicaine </w:t>
      </w:r>
      <w:r w:rsidRPr="004C2A4C">
        <w:rPr>
          <w:sz w:val="22"/>
          <w:szCs w:val="22"/>
          <w:lang w:val="fr-FR"/>
        </w:rPr>
        <w:t xml:space="preserve">ont réalisé une mission de terrain </w:t>
      </w:r>
      <w:r w:rsidR="00DC102B" w:rsidRPr="004C2A4C">
        <w:rPr>
          <w:sz w:val="22"/>
          <w:szCs w:val="22"/>
          <w:lang w:val="fr-FR"/>
        </w:rPr>
        <w:t>à</w:t>
      </w:r>
      <w:r w:rsidRPr="004C2A4C">
        <w:rPr>
          <w:sz w:val="22"/>
          <w:szCs w:val="22"/>
          <w:lang w:val="fr-FR"/>
        </w:rPr>
        <w:t xml:space="preserve"> Ouanaminthe</w:t>
      </w:r>
      <w:r w:rsidR="00DC102B">
        <w:rPr>
          <w:sz w:val="22"/>
          <w:szCs w:val="22"/>
          <w:lang w:val="fr-FR"/>
        </w:rPr>
        <w:t xml:space="preserve"> et </w:t>
      </w:r>
      <w:r w:rsidRPr="004C2A4C">
        <w:rPr>
          <w:sz w:val="22"/>
          <w:szCs w:val="22"/>
          <w:lang w:val="fr-FR"/>
        </w:rPr>
        <w:t xml:space="preserve">Dajabon afin de rencontrer les maires des deux villes, les membres de la table de dialogue transfrontalier de la société civile et d’autres partenaires institutionnelles et de la société civile qui pourraient soutenir </w:t>
      </w:r>
      <w:r w:rsidR="00356FED">
        <w:rPr>
          <w:sz w:val="22"/>
          <w:szCs w:val="22"/>
          <w:lang w:val="fr-FR"/>
        </w:rPr>
        <w:t xml:space="preserve">la mise en </w:t>
      </w:r>
      <w:r w:rsidR="00F65A50">
        <w:rPr>
          <w:sz w:val="22"/>
          <w:szCs w:val="22"/>
          <w:lang w:val="fr-FR"/>
        </w:rPr>
        <w:t>œuvre</w:t>
      </w:r>
      <w:r w:rsidRPr="004C2A4C">
        <w:rPr>
          <w:sz w:val="22"/>
          <w:szCs w:val="22"/>
          <w:lang w:val="fr-FR"/>
        </w:rPr>
        <w:t xml:space="preserve"> des activités du projet. Lors </w:t>
      </w:r>
      <w:r w:rsidR="003C34CD" w:rsidRPr="004C2A4C">
        <w:rPr>
          <w:sz w:val="22"/>
          <w:szCs w:val="22"/>
          <w:lang w:val="fr-FR"/>
        </w:rPr>
        <w:t>de</w:t>
      </w:r>
      <w:r w:rsidRPr="004C2A4C">
        <w:rPr>
          <w:sz w:val="22"/>
          <w:szCs w:val="22"/>
          <w:lang w:val="fr-FR"/>
        </w:rPr>
        <w:t xml:space="preserve"> ces rencontres, </w:t>
      </w:r>
      <w:r w:rsidR="00F42180">
        <w:rPr>
          <w:sz w:val="22"/>
          <w:szCs w:val="22"/>
          <w:lang w:val="fr-FR"/>
        </w:rPr>
        <w:t>l</w:t>
      </w:r>
      <w:r w:rsidRPr="004C2A4C">
        <w:rPr>
          <w:sz w:val="22"/>
          <w:szCs w:val="22"/>
          <w:lang w:val="fr-FR"/>
        </w:rPr>
        <w:t>’OIM et le PNUD ont présent</w:t>
      </w:r>
      <w:r w:rsidR="000907F8" w:rsidRPr="004C2A4C">
        <w:rPr>
          <w:sz w:val="22"/>
          <w:szCs w:val="22"/>
          <w:lang w:val="fr-FR"/>
        </w:rPr>
        <w:t>é</w:t>
      </w:r>
      <w:r w:rsidRPr="004C2A4C">
        <w:rPr>
          <w:sz w:val="22"/>
          <w:szCs w:val="22"/>
          <w:lang w:val="fr-FR"/>
        </w:rPr>
        <w:t xml:space="preserve"> le projet aux partenaires</w:t>
      </w:r>
      <w:r w:rsidR="00DC102B">
        <w:rPr>
          <w:sz w:val="22"/>
          <w:szCs w:val="22"/>
          <w:lang w:val="fr-FR"/>
        </w:rPr>
        <w:t xml:space="preserve"> des deux pays</w:t>
      </w:r>
      <w:r w:rsidRPr="004C2A4C">
        <w:rPr>
          <w:sz w:val="22"/>
          <w:szCs w:val="22"/>
          <w:lang w:val="fr-FR"/>
        </w:rPr>
        <w:t xml:space="preserve"> et commencé à créer des synergies pour la réalisation de réunions binationales et activités culturelles et sportives destinées </w:t>
      </w:r>
      <w:r w:rsidR="003C34CD" w:rsidRPr="004C2A4C">
        <w:rPr>
          <w:sz w:val="22"/>
          <w:szCs w:val="22"/>
          <w:lang w:val="fr-FR"/>
        </w:rPr>
        <w:t>à</w:t>
      </w:r>
      <w:r w:rsidRPr="004C2A4C">
        <w:rPr>
          <w:sz w:val="22"/>
          <w:szCs w:val="22"/>
          <w:lang w:val="fr-FR"/>
        </w:rPr>
        <w:t xml:space="preserve"> promouvoir la cohésion sociale</w:t>
      </w:r>
      <w:r w:rsidR="00F42180">
        <w:rPr>
          <w:sz w:val="22"/>
          <w:szCs w:val="22"/>
          <w:lang w:val="fr-FR"/>
        </w:rPr>
        <w:t xml:space="preserve"> et la stabilité au niveau de la frontière.</w:t>
      </w:r>
    </w:p>
    <w:p w14:paraId="3D21E2FD" w14:textId="77777777" w:rsidR="009C6878" w:rsidRDefault="009C6878" w:rsidP="00AC5505">
      <w:pPr>
        <w:ind w:left="-720"/>
        <w:jc w:val="both"/>
        <w:rPr>
          <w:sz w:val="22"/>
          <w:szCs w:val="22"/>
          <w:lang w:val="fr-FR"/>
        </w:rPr>
      </w:pPr>
    </w:p>
    <w:p w14:paraId="633D7E64" w14:textId="29EAE9EF" w:rsidR="004C2A4C" w:rsidRPr="004C2A4C" w:rsidRDefault="007D4210" w:rsidP="004C2A4C">
      <w:pPr>
        <w:ind w:left="-720"/>
        <w:jc w:val="both"/>
        <w:rPr>
          <w:sz w:val="22"/>
          <w:szCs w:val="22"/>
          <w:lang w:val="fr-FR"/>
        </w:rPr>
      </w:pPr>
      <w:r>
        <w:rPr>
          <w:sz w:val="22"/>
          <w:szCs w:val="22"/>
          <w:lang w:val="fr-FR"/>
        </w:rPr>
        <w:t>Le projet en Haïti et en République Dominicaine</w:t>
      </w:r>
      <w:r w:rsidR="004C2A4C" w:rsidRPr="004C2A4C">
        <w:rPr>
          <w:sz w:val="22"/>
          <w:szCs w:val="22"/>
          <w:lang w:val="fr-FR"/>
        </w:rPr>
        <w:t xml:space="preserve">, dans le cadre de la mise en œuvre des principales activités du résultat 1, ont développé des termes de références pour la </w:t>
      </w:r>
      <w:r w:rsidR="00DC102B">
        <w:rPr>
          <w:sz w:val="22"/>
          <w:szCs w:val="22"/>
          <w:lang w:val="fr-FR"/>
        </w:rPr>
        <w:t>f</w:t>
      </w:r>
      <w:r w:rsidR="004C2A4C" w:rsidRPr="004C2A4C">
        <w:rPr>
          <w:sz w:val="22"/>
          <w:szCs w:val="22"/>
          <w:lang w:val="fr-FR"/>
        </w:rPr>
        <w:t xml:space="preserve">ormation des acteurs sociaux et des fonctionnaires clés sur la médiation interculturel </w:t>
      </w:r>
      <w:r w:rsidR="004C2A4C" w:rsidRPr="00B0773D">
        <w:rPr>
          <w:i/>
          <w:iCs/>
          <w:sz w:val="22"/>
          <w:szCs w:val="22"/>
          <w:lang w:val="fr-FR"/>
        </w:rPr>
        <w:t>(1.1.1 et 1.1.2)</w:t>
      </w:r>
      <w:r w:rsidR="004C2A4C" w:rsidRPr="004C2A4C">
        <w:rPr>
          <w:sz w:val="22"/>
          <w:szCs w:val="22"/>
          <w:lang w:val="fr-FR"/>
        </w:rPr>
        <w:t xml:space="preserve"> dans les quatre points </w:t>
      </w:r>
      <w:r w:rsidR="004C2A4C" w:rsidRPr="004C2A4C">
        <w:rPr>
          <w:sz w:val="22"/>
          <w:szCs w:val="22"/>
          <w:lang w:val="fr-FR"/>
        </w:rPr>
        <w:lastRenderedPageBreak/>
        <w:t>transfrontalières (Ouanaminthe</w:t>
      </w:r>
      <w:r w:rsidR="00CD5760">
        <w:rPr>
          <w:sz w:val="22"/>
          <w:szCs w:val="22"/>
          <w:lang w:val="fr-FR"/>
        </w:rPr>
        <w:t>-Dajabon</w:t>
      </w:r>
      <w:r w:rsidR="004C2A4C" w:rsidRPr="004C2A4C">
        <w:rPr>
          <w:sz w:val="22"/>
          <w:szCs w:val="22"/>
          <w:lang w:val="fr-FR"/>
        </w:rPr>
        <w:t>, Belladere</w:t>
      </w:r>
      <w:r w:rsidR="00CD5760">
        <w:rPr>
          <w:sz w:val="22"/>
          <w:szCs w:val="22"/>
          <w:lang w:val="fr-FR"/>
        </w:rPr>
        <w:t>-Elias Pina</w:t>
      </w:r>
      <w:r w:rsidR="004C2A4C" w:rsidRPr="004C2A4C">
        <w:rPr>
          <w:sz w:val="22"/>
          <w:szCs w:val="22"/>
          <w:lang w:val="fr-FR"/>
        </w:rPr>
        <w:t>, Malpasse</w:t>
      </w:r>
      <w:r w:rsidR="00CD5760">
        <w:rPr>
          <w:sz w:val="22"/>
          <w:szCs w:val="22"/>
          <w:lang w:val="fr-FR"/>
        </w:rPr>
        <w:t>-Jimani</w:t>
      </w:r>
      <w:r w:rsidR="004C2A4C" w:rsidRPr="004C2A4C">
        <w:rPr>
          <w:sz w:val="22"/>
          <w:szCs w:val="22"/>
          <w:lang w:val="fr-FR"/>
        </w:rPr>
        <w:t xml:space="preserve"> et Anse-à-Pitre</w:t>
      </w:r>
      <w:r w:rsidR="00CD5760">
        <w:rPr>
          <w:sz w:val="22"/>
          <w:szCs w:val="22"/>
          <w:lang w:val="fr-FR"/>
        </w:rPr>
        <w:t>-Pedernales</w:t>
      </w:r>
      <w:r w:rsidR="004C2A4C" w:rsidRPr="004C2A4C">
        <w:rPr>
          <w:sz w:val="22"/>
          <w:szCs w:val="22"/>
          <w:lang w:val="fr-FR"/>
        </w:rPr>
        <w:t>)</w:t>
      </w:r>
      <w:r w:rsidR="00F42180">
        <w:rPr>
          <w:sz w:val="22"/>
          <w:szCs w:val="22"/>
          <w:lang w:val="fr-FR"/>
        </w:rPr>
        <w:t xml:space="preserve"> destinés aux acteurs institutionnels et acteurs de la société civile</w:t>
      </w:r>
      <w:r w:rsidR="00CD5760">
        <w:rPr>
          <w:sz w:val="22"/>
          <w:szCs w:val="22"/>
          <w:lang w:val="fr-FR"/>
        </w:rPr>
        <w:t xml:space="preserve"> dans les deux côtes de la frontière</w:t>
      </w:r>
      <w:r w:rsidR="004C2A4C" w:rsidRPr="004C2A4C">
        <w:rPr>
          <w:sz w:val="22"/>
          <w:szCs w:val="22"/>
          <w:lang w:val="fr-FR"/>
        </w:rPr>
        <w:t>. Pour ce</w:t>
      </w:r>
      <w:r w:rsidR="000907F8">
        <w:rPr>
          <w:sz w:val="22"/>
          <w:szCs w:val="22"/>
          <w:lang w:val="fr-FR"/>
        </w:rPr>
        <w:t xml:space="preserve"> faire</w:t>
      </w:r>
      <w:r w:rsidR="004C2A4C" w:rsidRPr="004C2A4C">
        <w:rPr>
          <w:sz w:val="22"/>
          <w:szCs w:val="22"/>
          <w:lang w:val="fr-FR"/>
        </w:rPr>
        <w:t xml:space="preserve">, des potentiels partenaires ont été identifiés dans la société civile et dans le monde académique. </w:t>
      </w:r>
      <w:r w:rsidR="00356FED">
        <w:rPr>
          <w:sz w:val="22"/>
          <w:szCs w:val="22"/>
          <w:lang w:val="fr-FR"/>
        </w:rPr>
        <w:t xml:space="preserve">La mise en </w:t>
      </w:r>
      <w:r w:rsidR="00F65A50">
        <w:rPr>
          <w:sz w:val="22"/>
          <w:szCs w:val="22"/>
          <w:lang w:val="fr-FR"/>
        </w:rPr>
        <w:t>œuvre</w:t>
      </w:r>
      <w:r w:rsidR="004C2A4C" w:rsidRPr="004C2A4C">
        <w:rPr>
          <w:sz w:val="22"/>
          <w:szCs w:val="22"/>
          <w:lang w:val="fr-FR"/>
        </w:rPr>
        <w:t xml:space="preserve"> de cette activité est programmée pour le prochain semestre et vise à instaurer un climat de confiance et de dialogue interculturel chez les jeunes pour des résultats sur le long terme. </w:t>
      </w:r>
      <w:r w:rsidR="00F42180">
        <w:rPr>
          <w:sz w:val="22"/>
          <w:szCs w:val="22"/>
          <w:lang w:val="fr-FR"/>
        </w:rPr>
        <w:t>Une autre formation sera destinée</w:t>
      </w:r>
      <w:r w:rsidR="004C2A4C" w:rsidRPr="004C2A4C">
        <w:rPr>
          <w:sz w:val="22"/>
          <w:szCs w:val="22"/>
          <w:lang w:val="fr-FR"/>
        </w:rPr>
        <w:t xml:space="preserve"> spécifiquement </w:t>
      </w:r>
      <w:r w:rsidR="000907F8">
        <w:rPr>
          <w:sz w:val="22"/>
          <w:szCs w:val="22"/>
          <w:lang w:val="fr-FR"/>
        </w:rPr>
        <w:t xml:space="preserve">pour </w:t>
      </w:r>
      <w:r w:rsidR="004C2A4C" w:rsidRPr="004C2A4C">
        <w:rPr>
          <w:sz w:val="22"/>
          <w:szCs w:val="22"/>
          <w:lang w:val="fr-FR"/>
        </w:rPr>
        <w:t xml:space="preserve">les étudiants d´écoles primaires et secondaires </w:t>
      </w:r>
      <w:r w:rsidR="004C2A4C" w:rsidRPr="00B0773D">
        <w:rPr>
          <w:i/>
          <w:iCs/>
          <w:sz w:val="22"/>
          <w:szCs w:val="22"/>
          <w:lang w:val="fr-FR"/>
        </w:rPr>
        <w:t>(1.1.3)</w:t>
      </w:r>
      <w:r w:rsidR="004C2A4C" w:rsidRPr="004C2A4C">
        <w:rPr>
          <w:sz w:val="22"/>
          <w:szCs w:val="22"/>
          <w:lang w:val="fr-FR"/>
        </w:rPr>
        <w:t xml:space="preserve">, les membres d’organisations communautaires tels que les organisations de femmes, clubs de mères, organisations de voisins, membres des organisations gouvernementales et civiles dans le but de créer un réseau de médiateurs interculturels pour gérer les tensions </w:t>
      </w:r>
      <w:r w:rsidR="00F42180" w:rsidRPr="004C2A4C">
        <w:rPr>
          <w:sz w:val="22"/>
          <w:szCs w:val="22"/>
          <w:lang w:val="fr-FR"/>
        </w:rPr>
        <w:t>à</w:t>
      </w:r>
      <w:r w:rsidR="004C2A4C" w:rsidRPr="004C2A4C">
        <w:rPr>
          <w:sz w:val="22"/>
          <w:szCs w:val="22"/>
          <w:lang w:val="fr-FR"/>
        </w:rPr>
        <w:t xml:space="preserve"> la frontière. </w:t>
      </w:r>
    </w:p>
    <w:p w14:paraId="4926C00F" w14:textId="77777777" w:rsidR="004C2A4C" w:rsidRPr="004C2A4C" w:rsidRDefault="004C2A4C" w:rsidP="004C2A4C">
      <w:pPr>
        <w:ind w:left="-720"/>
        <w:jc w:val="both"/>
        <w:rPr>
          <w:sz w:val="22"/>
          <w:szCs w:val="22"/>
          <w:lang w:val="fr-FR"/>
        </w:rPr>
      </w:pPr>
    </w:p>
    <w:p w14:paraId="6EA2D158" w14:textId="5B4D1037" w:rsidR="004C2A4C" w:rsidRPr="004C2A4C" w:rsidRDefault="004C2A4C" w:rsidP="004C2A4C">
      <w:pPr>
        <w:ind w:left="-720"/>
        <w:jc w:val="both"/>
        <w:rPr>
          <w:sz w:val="22"/>
          <w:szCs w:val="22"/>
          <w:lang w:val="fr-FR"/>
        </w:rPr>
      </w:pPr>
      <w:r w:rsidRPr="004C2A4C">
        <w:rPr>
          <w:sz w:val="22"/>
          <w:szCs w:val="22"/>
          <w:lang w:val="fr-FR"/>
        </w:rPr>
        <w:t xml:space="preserve">De la même manière, des termes de référence ont été développés </w:t>
      </w:r>
      <w:r w:rsidR="0043078B">
        <w:rPr>
          <w:sz w:val="22"/>
          <w:szCs w:val="22"/>
          <w:lang w:val="fr-FR"/>
        </w:rPr>
        <w:t xml:space="preserve">l’équipe du projet </w:t>
      </w:r>
      <w:r w:rsidR="00F42180">
        <w:rPr>
          <w:sz w:val="22"/>
          <w:szCs w:val="22"/>
          <w:lang w:val="fr-FR"/>
        </w:rPr>
        <w:t>est en cours du recrutement du partenaire d</w:t>
      </w:r>
      <w:r w:rsidR="00437F0B">
        <w:rPr>
          <w:sz w:val="22"/>
          <w:szCs w:val="22"/>
          <w:lang w:val="fr-FR"/>
        </w:rPr>
        <w:t>e mise en œuvre</w:t>
      </w:r>
      <w:r w:rsidR="00F42180">
        <w:rPr>
          <w:sz w:val="22"/>
          <w:szCs w:val="22"/>
          <w:lang w:val="fr-FR"/>
        </w:rPr>
        <w:t xml:space="preserve"> </w:t>
      </w:r>
      <w:r w:rsidRPr="004C2A4C">
        <w:rPr>
          <w:sz w:val="22"/>
          <w:szCs w:val="22"/>
          <w:lang w:val="fr-FR"/>
        </w:rPr>
        <w:t xml:space="preserve">pour la réalisation de l’étude sur les outils de communication </w:t>
      </w:r>
      <w:r w:rsidRPr="00B0773D">
        <w:rPr>
          <w:i/>
          <w:iCs/>
          <w:sz w:val="22"/>
          <w:szCs w:val="22"/>
          <w:lang w:val="fr-FR"/>
        </w:rPr>
        <w:t>(1.2.1)</w:t>
      </w:r>
      <w:r w:rsidRPr="004C2A4C">
        <w:rPr>
          <w:sz w:val="22"/>
          <w:szCs w:val="22"/>
          <w:lang w:val="fr-FR"/>
        </w:rPr>
        <w:t xml:space="preserve"> les plus utilisés sur chaque point transfrontalier (presse, outils de vulgarisation, guides, spots TV, affiches, brochures, dépliants, films, réseaux</w:t>
      </w:r>
      <w:r w:rsidR="000907F8">
        <w:rPr>
          <w:sz w:val="22"/>
          <w:szCs w:val="22"/>
          <w:lang w:val="fr-FR"/>
        </w:rPr>
        <w:t xml:space="preserve"> sociaux</w:t>
      </w:r>
      <w:r w:rsidRPr="004C2A4C">
        <w:rPr>
          <w:sz w:val="22"/>
          <w:szCs w:val="22"/>
          <w:lang w:val="fr-FR"/>
        </w:rPr>
        <w:t>, conférences, focus groupe, théâtre forum, journée récréative) afin d</w:t>
      </w:r>
      <w:r w:rsidR="000907F8">
        <w:rPr>
          <w:sz w:val="22"/>
          <w:szCs w:val="22"/>
          <w:lang w:val="fr-FR"/>
        </w:rPr>
        <w:t>’identifier les moyens les plus appropriés pour</w:t>
      </w:r>
      <w:r w:rsidRPr="004C2A4C">
        <w:rPr>
          <w:sz w:val="22"/>
          <w:szCs w:val="22"/>
          <w:lang w:val="fr-FR"/>
        </w:rPr>
        <w:t xml:space="preserve"> diffuser </w:t>
      </w:r>
      <w:r w:rsidR="000907F8" w:rsidRPr="000907F8">
        <w:rPr>
          <w:sz w:val="22"/>
          <w:szCs w:val="22"/>
          <w:lang w:val="fr-FR"/>
        </w:rPr>
        <w:t xml:space="preserve">des informations précises et actualisées </w:t>
      </w:r>
      <w:r w:rsidRPr="004C2A4C">
        <w:rPr>
          <w:sz w:val="22"/>
          <w:szCs w:val="22"/>
          <w:lang w:val="fr-FR"/>
        </w:rPr>
        <w:t>selon la réalité de chaque point frontalier. Cette étude devrait avoir lieu début 2022</w:t>
      </w:r>
      <w:r w:rsidR="00F42180">
        <w:rPr>
          <w:sz w:val="22"/>
          <w:szCs w:val="22"/>
          <w:lang w:val="fr-FR"/>
        </w:rPr>
        <w:t>.</w:t>
      </w:r>
    </w:p>
    <w:p w14:paraId="77460B43" w14:textId="77777777" w:rsidR="004C2A4C" w:rsidRPr="004C2A4C" w:rsidRDefault="004C2A4C" w:rsidP="004C2A4C">
      <w:pPr>
        <w:ind w:left="-720"/>
        <w:jc w:val="both"/>
        <w:rPr>
          <w:sz w:val="22"/>
          <w:szCs w:val="22"/>
          <w:lang w:val="fr-FR"/>
        </w:rPr>
      </w:pPr>
    </w:p>
    <w:p w14:paraId="552AF190" w14:textId="0AED1708" w:rsidR="004C2A4C" w:rsidRPr="004C2A4C" w:rsidRDefault="004C2A4C" w:rsidP="004C2A4C">
      <w:pPr>
        <w:ind w:left="-720"/>
        <w:jc w:val="both"/>
        <w:rPr>
          <w:sz w:val="22"/>
          <w:szCs w:val="22"/>
          <w:lang w:val="fr-FR"/>
        </w:rPr>
      </w:pPr>
      <w:r w:rsidRPr="004C2A4C">
        <w:rPr>
          <w:sz w:val="22"/>
          <w:szCs w:val="22"/>
          <w:lang w:val="fr-FR"/>
        </w:rPr>
        <w:t>En outre, pour la réalisation de la campagne de sensibilisation binationale sur une migration s</w:t>
      </w:r>
      <w:r w:rsidR="000907F8">
        <w:rPr>
          <w:rFonts w:ascii="Calibri" w:hAnsi="Calibri" w:cs="Calibri"/>
          <w:sz w:val="22"/>
          <w:szCs w:val="22"/>
          <w:lang w:val="fr-FR"/>
        </w:rPr>
        <w:t>û</w:t>
      </w:r>
      <w:r w:rsidRPr="004C2A4C">
        <w:rPr>
          <w:sz w:val="22"/>
          <w:szCs w:val="22"/>
          <w:lang w:val="fr-FR"/>
        </w:rPr>
        <w:t>re, ordonnée et régulière et pour sensibiliser sur l’aspect positif de la migration, l</w:t>
      </w:r>
      <w:r w:rsidR="00CB65ED">
        <w:rPr>
          <w:sz w:val="22"/>
          <w:szCs w:val="22"/>
          <w:lang w:val="fr-FR"/>
        </w:rPr>
        <w:t>a vie commune</w:t>
      </w:r>
      <w:r w:rsidRPr="004C2A4C">
        <w:rPr>
          <w:sz w:val="22"/>
          <w:szCs w:val="22"/>
          <w:lang w:val="fr-FR"/>
        </w:rPr>
        <w:t xml:space="preserve"> et la cohésion sociale </w:t>
      </w:r>
      <w:r w:rsidRPr="00113250">
        <w:rPr>
          <w:i/>
          <w:iCs/>
          <w:sz w:val="22"/>
          <w:szCs w:val="22"/>
          <w:lang w:val="fr-FR"/>
        </w:rPr>
        <w:t>(1.2.3)</w:t>
      </w:r>
      <w:r w:rsidRPr="004C2A4C">
        <w:rPr>
          <w:sz w:val="22"/>
          <w:szCs w:val="22"/>
          <w:lang w:val="fr-FR"/>
        </w:rPr>
        <w:t xml:space="preserve"> entre communautés un appel d’offre sera lancé en novembre pour commencer avec </w:t>
      </w:r>
      <w:r w:rsidR="00761CB3">
        <w:rPr>
          <w:sz w:val="22"/>
          <w:szCs w:val="22"/>
          <w:lang w:val="fr-FR"/>
        </w:rPr>
        <w:t xml:space="preserve">la mise en </w:t>
      </w:r>
      <w:r w:rsidR="00F65A50">
        <w:rPr>
          <w:sz w:val="22"/>
          <w:szCs w:val="22"/>
          <w:lang w:val="fr-FR"/>
        </w:rPr>
        <w:t>œuvre</w:t>
      </w:r>
      <w:r w:rsidRPr="004C2A4C">
        <w:rPr>
          <w:sz w:val="22"/>
          <w:szCs w:val="22"/>
          <w:lang w:val="fr-FR"/>
        </w:rPr>
        <w:t xml:space="preserve"> début 2022. La campagne commencera par la réalisation des ateliers binationaux </w:t>
      </w:r>
      <w:r w:rsidRPr="00113250">
        <w:rPr>
          <w:i/>
          <w:iCs/>
          <w:sz w:val="22"/>
          <w:szCs w:val="22"/>
          <w:lang w:val="fr-FR"/>
        </w:rPr>
        <w:t>(1.2.2)</w:t>
      </w:r>
      <w:r w:rsidRPr="004C2A4C">
        <w:rPr>
          <w:sz w:val="22"/>
          <w:szCs w:val="22"/>
          <w:lang w:val="fr-FR"/>
        </w:rPr>
        <w:t xml:space="preserve"> destinées à développer les messages principaux, les défis</w:t>
      </w:r>
      <w:r w:rsidR="00CB65ED">
        <w:rPr>
          <w:sz w:val="22"/>
          <w:szCs w:val="22"/>
          <w:lang w:val="fr-FR"/>
        </w:rPr>
        <w:t xml:space="preserve"> et les</w:t>
      </w:r>
      <w:r w:rsidRPr="004C2A4C">
        <w:rPr>
          <w:sz w:val="22"/>
          <w:szCs w:val="22"/>
          <w:lang w:val="fr-FR"/>
        </w:rPr>
        <w:t xml:space="preserve"> opportunités</w:t>
      </w:r>
      <w:r w:rsidR="00CB65ED">
        <w:rPr>
          <w:sz w:val="22"/>
          <w:szCs w:val="22"/>
          <w:lang w:val="fr-FR"/>
        </w:rPr>
        <w:t xml:space="preserve"> ainsi qu’</w:t>
      </w:r>
      <w:r w:rsidRPr="004C2A4C">
        <w:rPr>
          <w:sz w:val="22"/>
          <w:szCs w:val="22"/>
          <w:lang w:val="fr-FR"/>
        </w:rPr>
        <w:t xml:space="preserve">identifier des cibles et outils d’évaluation. La campagne comprendra, entre autres, la diffusion d’information </w:t>
      </w:r>
      <w:r w:rsidR="00CB65ED" w:rsidRPr="004C2A4C">
        <w:rPr>
          <w:sz w:val="22"/>
          <w:szCs w:val="22"/>
          <w:lang w:val="fr-FR"/>
        </w:rPr>
        <w:t>à</w:t>
      </w:r>
      <w:r w:rsidRPr="004C2A4C">
        <w:rPr>
          <w:sz w:val="22"/>
          <w:szCs w:val="22"/>
          <w:lang w:val="fr-FR"/>
        </w:rPr>
        <w:t xml:space="preserve"> travers la </w:t>
      </w:r>
      <w:r w:rsidR="00CB65ED" w:rsidRPr="00CB65ED">
        <w:rPr>
          <w:sz w:val="22"/>
          <w:szCs w:val="22"/>
          <w:lang w:val="fr-FR"/>
        </w:rPr>
        <w:t>télévision</w:t>
      </w:r>
      <w:r w:rsidRPr="004C2A4C">
        <w:rPr>
          <w:sz w:val="22"/>
          <w:szCs w:val="22"/>
          <w:lang w:val="fr-FR"/>
        </w:rPr>
        <w:t xml:space="preserve">, </w:t>
      </w:r>
      <w:r w:rsidR="002355FD" w:rsidRPr="004C2A4C">
        <w:rPr>
          <w:sz w:val="22"/>
          <w:szCs w:val="22"/>
          <w:lang w:val="fr-FR"/>
        </w:rPr>
        <w:t>presse écrite</w:t>
      </w:r>
      <w:r w:rsidRPr="004C2A4C">
        <w:rPr>
          <w:sz w:val="22"/>
          <w:szCs w:val="22"/>
          <w:lang w:val="fr-FR"/>
        </w:rPr>
        <w:t xml:space="preserve"> et en ligne, radios communautaires, théâtres forum, journées récréatives</w:t>
      </w:r>
      <w:r w:rsidR="00CB65ED">
        <w:rPr>
          <w:sz w:val="22"/>
          <w:szCs w:val="22"/>
          <w:lang w:val="fr-FR"/>
        </w:rPr>
        <w:t xml:space="preserve"> et </w:t>
      </w:r>
      <w:proofErr w:type="spellStart"/>
      <w:r w:rsidRPr="004C2A4C">
        <w:rPr>
          <w:sz w:val="22"/>
          <w:szCs w:val="22"/>
          <w:lang w:val="fr-FR"/>
        </w:rPr>
        <w:t>tap</w:t>
      </w:r>
      <w:proofErr w:type="spellEnd"/>
      <w:r w:rsidRPr="004C2A4C">
        <w:rPr>
          <w:sz w:val="22"/>
          <w:szCs w:val="22"/>
          <w:lang w:val="fr-FR"/>
        </w:rPr>
        <w:t xml:space="preserve"> </w:t>
      </w:r>
      <w:proofErr w:type="spellStart"/>
      <w:r w:rsidRPr="004C2A4C">
        <w:rPr>
          <w:sz w:val="22"/>
          <w:szCs w:val="22"/>
          <w:lang w:val="fr-FR"/>
        </w:rPr>
        <w:t>tap</w:t>
      </w:r>
      <w:proofErr w:type="spellEnd"/>
      <w:r w:rsidRPr="004C2A4C">
        <w:rPr>
          <w:sz w:val="22"/>
          <w:szCs w:val="22"/>
          <w:lang w:val="fr-FR"/>
        </w:rPr>
        <w:t xml:space="preserve"> mobile. Des termes de référence pour la réalisation d’une étude sur la perception des changements de mentalités des bénéficiaires du projet à travers de</w:t>
      </w:r>
      <w:r w:rsidR="00CB65ED">
        <w:rPr>
          <w:sz w:val="22"/>
          <w:szCs w:val="22"/>
          <w:lang w:val="fr-FR"/>
        </w:rPr>
        <w:t>s</w:t>
      </w:r>
      <w:r w:rsidRPr="004C2A4C">
        <w:rPr>
          <w:sz w:val="22"/>
          <w:szCs w:val="22"/>
          <w:lang w:val="fr-FR"/>
        </w:rPr>
        <w:t xml:space="preserve"> enquêtes ont été développés afin d</w:t>
      </w:r>
      <w:r w:rsidR="00CB65ED">
        <w:rPr>
          <w:sz w:val="22"/>
          <w:szCs w:val="22"/>
          <w:lang w:val="fr-FR"/>
        </w:rPr>
        <w:t xml:space="preserve">e pouvoir </w:t>
      </w:r>
      <w:r w:rsidR="00CB65ED" w:rsidRPr="00CB65ED">
        <w:rPr>
          <w:sz w:val="22"/>
          <w:szCs w:val="22"/>
          <w:lang w:val="fr-FR"/>
        </w:rPr>
        <w:t>évaluer l'évolution des perceptions</w:t>
      </w:r>
      <w:r w:rsidR="00CB65ED">
        <w:rPr>
          <w:sz w:val="22"/>
          <w:szCs w:val="22"/>
          <w:lang w:val="fr-FR"/>
        </w:rPr>
        <w:t xml:space="preserve"> de </w:t>
      </w:r>
      <w:r w:rsidR="00CB65ED" w:rsidRPr="00CB65ED">
        <w:rPr>
          <w:sz w:val="22"/>
          <w:szCs w:val="22"/>
          <w:lang w:val="fr-FR"/>
        </w:rPr>
        <w:t xml:space="preserve">la population et </w:t>
      </w:r>
      <w:r w:rsidR="00CB65ED">
        <w:rPr>
          <w:sz w:val="22"/>
          <w:szCs w:val="22"/>
          <w:lang w:val="fr-FR"/>
        </w:rPr>
        <w:t xml:space="preserve">des </w:t>
      </w:r>
      <w:r w:rsidR="00CB65ED" w:rsidRPr="00CB65ED">
        <w:rPr>
          <w:sz w:val="22"/>
          <w:szCs w:val="22"/>
          <w:lang w:val="fr-FR"/>
        </w:rPr>
        <w:t xml:space="preserve">institutions </w:t>
      </w:r>
      <w:r w:rsidR="00CB65ED">
        <w:rPr>
          <w:sz w:val="22"/>
          <w:szCs w:val="22"/>
          <w:lang w:val="fr-FR"/>
        </w:rPr>
        <w:t>frontalières de</w:t>
      </w:r>
      <w:r w:rsidRPr="004C2A4C">
        <w:rPr>
          <w:sz w:val="22"/>
          <w:szCs w:val="22"/>
          <w:lang w:val="fr-FR"/>
        </w:rPr>
        <w:t xml:space="preserve"> l’impact des activités du projet. Un appel d’offre sera lanc</w:t>
      </w:r>
      <w:r w:rsidR="00CB65ED">
        <w:rPr>
          <w:rFonts w:ascii="Calibri" w:hAnsi="Calibri" w:cs="Calibri"/>
          <w:sz w:val="22"/>
          <w:szCs w:val="22"/>
          <w:lang w:val="fr-FR"/>
        </w:rPr>
        <w:t>é</w:t>
      </w:r>
      <w:r w:rsidRPr="004C2A4C">
        <w:rPr>
          <w:sz w:val="22"/>
          <w:szCs w:val="22"/>
          <w:lang w:val="fr-FR"/>
        </w:rPr>
        <w:t xml:space="preserve"> pour </w:t>
      </w:r>
      <w:r w:rsidR="00761CB3">
        <w:rPr>
          <w:sz w:val="22"/>
          <w:szCs w:val="22"/>
          <w:lang w:val="fr-FR"/>
        </w:rPr>
        <w:t xml:space="preserve">la mise en </w:t>
      </w:r>
      <w:r w:rsidR="00F65A50">
        <w:rPr>
          <w:sz w:val="22"/>
          <w:szCs w:val="22"/>
          <w:lang w:val="fr-FR"/>
        </w:rPr>
        <w:t>œuvre</w:t>
      </w:r>
      <w:r w:rsidRPr="004C2A4C">
        <w:rPr>
          <w:sz w:val="22"/>
          <w:szCs w:val="22"/>
          <w:lang w:val="fr-FR"/>
        </w:rPr>
        <w:t xml:space="preserve"> de l’activité début 2022. </w:t>
      </w:r>
    </w:p>
    <w:p w14:paraId="6B8214A0" w14:textId="77777777" w:rsidR="004C2A4C" w:rsidRPr="004C2A4C" w:rsidRDefault="004C2A4C" w:rsidP="004C2A4C">
      <w:pPr>
        <w:ind w:left="-720"/>
        <w:jc w:val="both"/>
        <w:rPr>
          <w:sz w:val="22"/>
          <w:szCs w:val="22"/>
          <w:lang w:val="fr-FR"/>
        </w:rPr>
      </w:pPr>
    </w:p>
    <w:p w14:paraId="785E2CDE" w14:textId="1BD59AD3" w:rsidR="004C2A4C" w:rsidRPr="004C2A4C" w:rsidRDefault="004C2A4C" w:rsidP="004C2A4C">
      <w:pPr>
        <w:ind w:left="-720"/>
        <w:jc w:val="both"/>
        <w:rPr>
          <w:sz w:val="22"/>
          <w:szCs w:val="22"/>
          <w:lang w:val="fr-FR"/>
        </w:rPr>
      </w:pPr>
      <w:r w:rsidRPr="004C2A4C">
        <w:rPr>
          <w:sz w:val="22"/>
          <w:szCs w:val="22"/>
          <w:lang w:val="fr-FR"/>
        </w:rPr>
        <w:t>L</w:t>
      </w:r>
      <w:r w:rsidR="0043078B">
        <w:rPr>
          <w:sz w:val="22"/>
          <w:szCs w:val="22"/>
          <w:lang w:val="fr-FR"/>
        </w:rPr>
        <w:t xml:space="preserve">’équipe du projet </w:t>
      </w:r>
      <w:r w:rsidR="00DC102B">
        <w:rPr>
          <w:sz w:val="22"/>
          <w:szCs w:val="22"/>
          <w:lang w:val="fr-FR"/>
        </w:rPr>
        <w:t>en Haiti et en République Dominicaine ont organisé plusieurs rencontres de coordination et ensuite des premières discussions ont eu lieu</w:t>
      </w:r>
      <w:r w:rsidRPr="004C2A4C">
        <w:rPr>
          <w:sz w:val="22"/>
          <w:szCs w:val="22"/>
          <w:lang w:val="fr-FR"/>
        </w:rPr>
        <w:t xml:space="preserve"> en Septembre et Octobre</w:t>
      </w:r>
      <w:r w:rsidR="00DC102B">
        <w:rPr>
          <w:sz w:val="22"/>
          <w:szCs w:val="22"/>
          <w:lang w:val="fr-FR"/>
        </w:rPr>
        <w:t xml:space="preserve"> 2021</w:t>
      </w:r>
      <w:r w:rsidRPr="004C2A4C">
        <w:rPr>
          <w:sz w:val="22"/>
          <w:szCs w:val="22"/>
          <w:lang w:val="fr-FR"/>
        </w:rPr>
        <w:t xml:space="preserve"> avec </w:t>
      </w:r>
      <w:r w:rsidR="002355FD" w:rsidRPr="004C2A4C">
        <w:rPr>
          <w:sz w:val="22"/>
          <w:szCs w:val="22"/>
          <w:lang w:val="fr-FR"/>
        </w:rPr>
        <w:t>la mairie</w:t>
      </w:r>
      <w:r w:rsidRPr="004C2A4C">
        <w:rPr>
          <w:sz w:val="22"/>
          <w:szCs w:val="22"/>
          <w:lang w:val="fr-FR"/>
        </w:rPr>
        <w:t xml:space="preserve"> de Ouanaminthe pour coordonner </w:t>
      </w:r>
      <w:r w:rsidR="00761CB3">
        <w:rPr>
          <w:sz w:val="22"/>
          <w:szCs w:val="22"/>
          <w:lang w:val="fr-FR"/>
        </w:rPr>
        <w:t>la mise en place</w:t>
      </w:r>
      <w:r w:rsidRPr="004C2A4C">
        <w:rPr>
          <w:sz w:val="22"/>
          <w:szCs w:val="22"/>
          <w:lang w:val="fr-FR"/>
        </w:rPr>
        <w:t xml:space="preserve"> d’un laboratoire d’innovation sociale </w:t>
      </w:r>
      <w:r w:rsidRPr="0043078B">
        <w:rPr>
          <w:i/>
          <w:iCs/>
          <w:sz w:val="22"/>
          <w:szCs w:val="22"/>
          <w:lang w:val="fr-FR"/>
        </w:rPr>
        <w:t>(1.1.4)</w:t>
      </w:r>
      <w:r w:rsidRPr="004C2A4C">
        <w:rPr>
          <w:sz w:val="22"/>
          <w:szCs w:val="22"/>
          <w:lang w:val="fr-FR"/>
        </w:rPr>
        <w:t xml:space="preserve"> </w:t>
      </w:r>
      <w:r w:rsidR="00B87859">
        <w:rPr>
          <w:sz w:val="22"/>
          <w:szCs w:val="22"/>
          <w:lang w:val="fr-FR"/>
        </w:rPr>
        <w:t>visant à</w:t>
      </w:r>
      <w:r w:rsidRPr="004C2A4C">
        <w:rPr>
          <w:sz w:val="22"/>
          <w:szCs w:val="22"/>
          <w:lang w:val="fr-FR"/>
        </w:rPr>
        <w:t xml:space="preserve"> promouvoir l'inclusion et la cohésion sociale.</w:t>
      </w:r>
      <w:r w:rsidR="00DC102B">
        <w:rPr>
          <w:sz w:val="22"/>
          <w:szCs w:val="22"/>
          <w:lang w:val="fr-FR"/>
        </w:rPr>
        <w:t xml:space="preserve"> </w:t>
      </w:r>
    </w:p>
    <w:p w14:paraId="3949C5FC" w14:textId="77777777" w:rsidR="009A0880" w:rsidRDefault="009A0880" w:rsidP="00F769C7">
      <w:pPr>
        <w:ind w:left="-720"/>
        <w:jc w:val="both"/>
        <w:rPr>
          <w:sz w:val="22"/>
          <w:szCs w:val="22"/>
          <w:lang w:val="fr-FR"/>
        </w:rPr>
      </w:pPr>
    </w:p>
    <w:p w14:paraId="7EB35317" w14:textId="77777777" w:rsidR="00E5518A" w:rsidRPr="00C553F8" w:rsidRDefault="00E5518A" w:rsidP="00F769C7">
      <w:pPr>
        <w:ind w:left="-720"/>
        <w:jc w:val="both"/>
        <w:rPr>
          <w:b/>
          <w:sz w:val="22"/>
          <w:szCs w:val="22"/>
          <w:lang w:val="fr-FR"/>
        </w:rPr>
      </w:pPr>
    </w:p>
    <w:p w14:paraId="41ABD3CD" w14:textId="096A0A2B" w:rsidR="00161D02" w:rsidRPr="00C553F8" w:rsidRDefault="005D15A3" w:rsidP="00AC5505">
      <w:pPr>
        <w:ind w:left="-720"/>
        <w:jc w:val="both"/>
        <w:rPr>
          <w:b/>
          <w:sz w:val="22"/>
          <w:szCs w:val="22"/>
          <w:lang w:val="fr-FR"/>
        </w:rPr>
      </w:pPr>
      <w:r w:rsidRPr="00C553F8">
        <w:rPr>
          <w:b/>
          <w:bCs/>
          <w:color w:val="000000"/>
          <w:sz w:val="22"/>
          <w:szCs w:val="22"/>
          <w:lang w:val="fr-FR" w:eastAsia="en-US"/>
        </w:rPr>
        <w:t>Indiquez toute analyse supplémentaire sur la manière dont l'égalité entre les sexes et l'autonomisation des femmes et / ou l'inclusion</w:t>
      </w:r>
      <w:r w:rsidR="00675507" w:rsidRPr="00C553F8">
        <w:rPr>
          <w:b/>
          <w:bCs/>
          <w:color w:val="000000"/>
          <w:sz w:val="22"/>
          <w:szCs w:val="22"/>
          <w:lang w:val="fr-FR" w:eastAsia="en-US"/>
        </w:rPr>
        <w:t xml:space="preserve"> </w:t>
      </w:r>
      <w:r w:rsidRPr="00C553F8">
        <w:rPr>
          <w:b/>
          <w:bCs/>
          <w:color w:val="000000"/>
          <w:sz w:val="22"/>
          <w:szCs w:val="22"/>
          <w:lang w:val="fr-FR" w:eastAsia="en-US"/>
        </w:rPr>
        <w:t xml:space="preserve">et la réactivité </w:t>
      </w:r>
      <w:r w:rsidR="00675507" w:rsidRPr="00C553F8">
        <w:rPr>
          <w:b/>
          <w:bCs/>
          <w:color w:val="000000"/>
          <w:sz w:val="22"/>
          <w:szCs w:val="22"/>
          <w:lang w:val="fr-FR" w:eastAsia="en-US"/>
        </w:rPr>
        <w:t>aux besoins des</w:t>
      </w:r>
      <w:r w:rsidRPr="00C553F8">
        <w:rPr>
          <w:b/>
          <w:bCs/>
          <w:color w:val="000000"/>
          <w:sz w:val="22"/>
          <w:szCs w:val="22"/>
          <w:lang w:val="fr-FR" w:eastAsia="en-US"/>
        </w:rPr>
        <w:t xml:space="preserve"> jeunes ont été assurées dans le cadre de ce résultat</w:t>
      </w:r>
      <w:r w:rsidR="00A42C76">
        <w:rPr>
          <w:b/>
          <w:bCs/>
          <w:color w:val="000000"/>
          <w:sz w:val="22"/>
          <w:szCs w:val="22"/>
          <w:lang w:val="fr-FR" w:eastAsia="en-US"/>
        </w:rPr>
        <w:t xml:space="preserve"> </w:t>
      </w:r>
      <w:r w:rsidR="00161D02" w:rsidRPr="00C553F8">
        <w:rPr>
          <w:b/>
          <w:sz w:val="22"/>
          <w:szCs w:val="22"/>
          <w:lang w:val="fr-FR"/>
        </w:rPr>
        <w:t xml:space="preserve">: </w:t>
      </w:r>
      <w:r w:rsidR="00161D02" w:rsidRPr="00C553F8">
        <w:rPr>
          <w:i/>
          <w:sz w:val="22"/>
          <w:szCs w:val="22"/>
          <w:lang w:val="fr-FR"/>
        </w:rPr>
        <w:t>(</w:t>
      </w:r>
      <w:r w:rsidR="00675507" w:rsidRPr="00C553F8">
        <w:rPr>
          <w:color w:val="212121"/>
          <w:sz w:val="22"/>
          <w:szCs w:val="22"/>
          <w:lang w:val="fr-FR"/>
        </w:rPr>
        <w:t>Limite de 1000 caractères</w:t>
      </w:r>
      <w:r w:rsidR="00161D02" w:rsidRPr="00C553F8">
        <w:rPr>
          <w:i/>
          <w:sz w:val="22"/>
          <w:szCs w:val="22"/>
          <w:lang w:val="fr-FR"/>
        </w:rPr>
        <w:t>)</w:t>
      </w:r>
    </w:p>
    <w:p w14:paraId="77E9478C" w14:textId="5BCE0386" w:rsidR="00161D02" w:rsidRPr="00A42C76" w:rsidRDefault="00161D02" w:rsidP="00AC5505">
      <w:pPr>
        <w:ind w:left="-720"/>
        <w:jc w:val="both"/>
        <w:rPr>
          <w:b/>
          <w:sz w:val="22"/>
          <w:szCs w:val="22"/>
          <w:lang w:val="fr-FR"/>
        </w:rPr>
      </w:pPr>
    </w:p>
    <w:p w14:paraId="28FD8048" w14:textId="04C68D43" w:rsidR="004C2A4C" w:rsidRPr="004C2A4C" w:rsidRDefault="004C2A4C" w:rsidP="004C2A4C">
      <w:pPr>
        <w:ind w:left="-720"/>
        <w:jc w:val="both"/>
        <w:rPr>
          <w:bCs/>
          <w:sz w:val="22"/>
          <w:szCs w:val="22"/>
          <w:lang w:val="fr-FR"/>
        </w:rPr>
      </w:pPr>
      <w:r w:rsidRPr="004C2A4C">
        <w:rPr>
          <w:bCs/>
          <w:sz w:val="22"/>
          <w:szCs w:val="22"/>
          <w:lang w:val="fr-FR"/>
        </w:rPr>
        <w:t>Dans la planification des activité</w:t>
      </w:r>
      <w:r w:rsidR="00CB65ED">
        <w:rPr>
          <w:bCs/>
          <w:sz w:val="22"/>
          <w:szCs w:val="22"/>
          <w:lang w:val="fr-FR"/>
        </w:rPr>
        <w:t>s</w:t>
      </w:r>
      <w:r w:rsidRPr="004C2A4C">
        <w:rPr>
          <w:bCs/>
          <w:sz w:val="22"/>
          <w:szCs w:val="22"/>
          <w:lang w:val="fr-FR"/>
        </w:rPr>
        <w:t xml:space="preserve">, </w:t>
      </w:r>
      <w:r w:rsidR="007D4210">
        <w:rPr>
          <w:bCs/>
          <w:sz w:val="22"/>
          <w:szCs w:val="22"/>
          <w:lang w:val="fr-FR"/>
        </w:rPr>
        <w:t>les agences</w:t>
      </w:r>
      <w:r w:rsidRPr="004C2A4C">
        <w:rPr>
          <w:bCs/>
          <w:sz w:val="22"/>
          <w:szCs w:val="22"/>
          <w:lang w:val="fr-FR"/>
        </w:rPr>
        <w:t xml:space="preserve"> ont </w:t>
      </w:r>
      <w:r w:rsidR="00CB65ED">
        <w:rPr>
          <w:bCs/>
          <w:sz w:val="22"/>
          <w:szCs w:val="22"/>
          <w:lang w:val="fr-FR"/>
        </w:rPr>
        <w:t>p</w:t>
      </w:r>
      <w:r w:rsidRPr="004C2A4C">
        <w:rPr>
          <w:bCs/>
          <w:sz w:val="22"/>
          <w:szCs w:val="22"/>
          <w:lang w:val="fr-FR"/>
        </w:rPr>
        <w:t>riori</w:t>
      </w:r>
      <w:r w:rsidR="00CB65ED">
        <w:rPr>
          <w:bCs/>
          <w:sz w:val="22"/>
          <w:szCs w:val="22"/>
          <w:lang w:val="fr-FR"/>
        </w:rPr>
        <w:t>s</w:t>
      </w:r>
      <w:r w:rsidRPr="004C2A4C">
        <w:rPr>
          <w:bCs/>
          <w:sz w:val="22"/>
          <w:szCs w:val="22"/>
          <w:lang w:val="fr-FR"/>
        </w:rPr>
        <w:t>é la promotion de l’égalité entre les sexes</w:t>
      </w:r>
      <w:r w:rsidR="00CB65ED">
        <w:rPr>
          <w:bCs/>
          <w:sz w:val="22"/>
          <w:szCs w:val="22"/>
          <w:lang w:val="fr-FR"/>
        </w:rPr>
        <w:t xml:space="preserve"> ainsi que</w:t>
      </w:r>
      <w:r w:rsidRPr="004C2A4C">
        <w:rPr>
          <w:bCs/>
          <w:sz w:val="22"/>
          <w:szCs w:val="22"/>
          <w:lang w:val="fr-FR"/>
        </w:rPr>
        <w:t xml:space="preserve"> l’inclusion des femmes et </w:t>
      </w:r>
      <w:r w:rsidR="00CB65ED">
        <w:rPr>
          <w:bCs/>
          <w:sz w:val="22"/>
          <w:szCs w:val="22"/>
          <w:lang w:val="fr-FR"/>
        </w:rPr>
        <w:t xml:space="preserve">des </w:t>
      </w:r>
      <w:r w:rsidRPr="004C2A4C">
        <w:rPr>
          <w:bCs/>
          <w:sz w:val="22"/>
          <w:szCs w:val="22"/>
          <w:lang w:val="fr-FR"/>
        </w:rPr>
        <w:t xml:space="preserve">jeunes. Par exemple, les termes de références pour </w:t>
      </w:r>
      <w:r w:rsidR="00302D8E" w:rsidRPr="004C2A4C">
        <w:rPr>
          <w:bCs/>
          <w:sz w:val="22"/>
          <w:szCs w:val="22"/>
          <w:lang w:val="fr-FR"/>
        </w:rPr>
        <w:t>la formation</w:t>
      </w:r>
      <w:r w:rsidRPr="004C2A4C">
        <w:rPr>
          <w:bCs/>
          <w:sz w:val="22"/>
          <w:szCs w:val="22"/>
          <w:lang w:val="fr-FR"/>
        </w:rPr>
        <w:t xml:space="preserve"> sur la médiation interculturelle </w:t>
      </w:r>
      <w:r w:rsidRPr="00113250">
        <w:rPr>
          <w:bCs/>
          <w:i/>
          <w:iCs/>
          <w:sz w:val="22"/>
          <w:szCs w:val="22"/>
          <w:lang w:val="fr-FR"/>
        </w:rPr>
        <w:t>(1.1.1. et 1.1.2)</w:t>
      </w:r>
      <w:r w:rsidRPr="004C2A4C">
        <w:rPr>
          <w:bCs/>
          <w:sz w:val="22"/>
          <w:szCs w:val="22"/>
          <w:lang w:val="fr-FR"/>
        </w:rPr>
        <w:t xml:space="preserve"> prend en compte la participation des femmes et jeunes afin promouvoir leur autonomisation et souligner le rôle des femmes au niveau communautaire. De la même manière, la planification de la campagne de sensibilisation </w:t>
      </w:r>
      <w:r w:rsidRPr="00113250">
        <w:rPr>
          <w:bCs/>
          <w:i/>
          <w:iCs/>
          <w:sz w:val="22"/>
          <w:szCs w:val="22"/>
          <w:lang w:val="fr-FR"/>
        </w:rPr>
        <w:t>(1.2.3)</w:t>
      </w:r>
      <w:r w:rsidRPr="004C2A4C">
        <w:rPr>
          <w:bCs/>
          <w:sz w:val="22"/>
          <w:szCs w:val="22"/>
          <w:lang w:val="fr-FR"/>
        </w:rPr>
        <w:t xml:space="preserve"> </w:t>
      </w:r>
      <w:r w:rsidR="00B87859">
        <w:rPr>
          <w:bCs/>
          <w:sz w:val="22"/>
          <w:szCs w:val="22"/>
          <w:lang w:val="fr-FR"/>
        </w:rPr>
        <w:t>prend en compte la</w:t>
      </w:r>
      <w:r w:rsidRPr="004C2A4C">
        <w:rPr>
          <w:bCs/>
          <w:sz w:val="22"/>
          <w:szCs w:val="22"/>
          <w:lang w:val="fr-FR"/>
        </w:rPr>
        <w:t xml:space="preserve"> perspective d</w:t>
      </w:r>
      <w:r w:rsidR="00B87859">
        <w:rPr>
          <w:bCs/>
          <w:sz w:val="22"/>
          <w:szCs w:val="22"/>
          <w:lang w:val="fr-FR"/>
        </w:rPr>
        <w:t xml:space="preserve">u </w:t>
      </w:r>
      <w:r w:rsidRPr="004C2A4C">
        <w:rPr>
          <w:bCs/>
          <w:sz w:val="22"/>
          <w:szCs w:val="22"/>
          <w:lang w:val="fr-FR"/>
        </w:rPr>
        <w:t xml:space="preserve">genre </w:t>
      </w:r>
      <w:r w:rsidR="00B87859">
        <w:rPr>
          <w:bCs/>
          <w:sz w:val="22"/>
          <w:szCs w:val="22"/>
          <w:lang w:val="fr-FR"/>
        </w:rPr>
        <w:t>en</w:t>
      </w:r>
      <w:r w:rsidRPr="004C2A4C">
        <w:rPr>
          <w:bCs/>
          <w:sz w:val="22"/>
          <w:szCs w:val="22"/>
          <w:lang w:val="fr-FR"/>
        </w:rPr>
        <w:t xml:space="preserve"> adap</w:t>
      </w:r>
      <w:r w:rsidR="00B87859">
        <w:rPr>
          <w:bCs/>
          <w:sz w:val="22"/>
          <w:szCs w:val="22"/>
          <w:lang w:val="fr-FR"/>
        </w:rPr>
        <w:t>tant</w:t>
      </w:r>
      <w:r w:rsidRPr="004C2A4C">
        <w:rPr>
          <w:bCs/>
          <w:sz w:val="22"/>
          <w:szCs w:val="22"/>
          <w:lang w:val="fr-FR"/>
        </w:rPr>
        <w:t xml:space="preserve"> le message aux femmes et jeunes </w:t>
      </w:r>
      <w:r w:rsidR="00DE4FE9">
        <w:rPr>
          <w:bCs/>
          <w:sz w:val="22"/>
          <w:szCs w:val="22"/>
          <w:lang w:val="fr-FR"/>
        </w:rPr>
        <w:t xml:space="preserve">migrants </w:t>
      </w:r>
      <w:r w:rsidRPr="004C2A4C">
        <w:rPr>
          <w:bCs/>
          <w:sz w:val="22"/>
          <w:szCs w:val="22"/>
          <w:lang w:val="fr-FR"/>
        </w:rPr>
        <w:t xml:space="preserve">afin </w:t>
      </w:r>
      <w:r w:rsidR="00DE4FE9">
        <w:rPr>
          <w:bCs/>
          <w:sz w:val="22"/>
          <w:szCs w:val="22"/>
          <w:lang w:val="fr-FR"/>
        </w:rPr>
        <w:t>d’utiliser</w:t>
      </w:r>
      <w:r w:rsidR="00DE4FE9" w:rsidRPr="00DE4FE9">
        <w:rPr>
          <w:bCs/>
          <w:sz w:val="22"/>
          <w:szCs w:val="22"/>
          <w:lang w:val="fr-FR"/>
        </w:rPr>
        <w:t xml:space="preserve"> des messages adaptés qui abordent les défis auxquels sont confrontés les femmes et les jeunes en particulier. </w:t>
      </w:r>
      <w:r w:rsidR="00DE4FE9" w:rsidRPr="00FB006F">
        <w:rPr>
          <w:bCs/>
          <w:sz w:val="22"/>
          <w:szCs w:val="22"/>
          <w:lang w:val="fr-FR"/>
        </w:rPr>
        <w:t>À</w:t>
      </w:r>
      <w:r w:rsidR="00DE4FE9">
        <w:rPr>
          <w:bCs/>
          <w:sz w:val="22"/>
          <w:szCs w:val="22"/>
          <w:lang w:val="fr-FR"/>
        </w:rPr>
        <w:t xml:space="preserve"> ce titre,</w:t>
      </w:r>
      <w:r w:rsidRPr="004C2A4C">
        <w:rPr>
          <w:bCs/>
          <w:sz w:val="22"/>
          <w:szCs w:val="22"/>
          <w:lang w:val="fr-FR"/>
        </w:rPr>
        <w:t xml:space="preserve"> l’implication des femmes et jeunes dans la planification et </w:t>
      </w:r>
      <w:r w:rsidR="00B87859">
        <w:rPr>
          <w:bCs/>
          <w:sz w:val="22"/>
          <w:szCs w:val="22"/>
          <w:lang w:val="fr-FR"/>
        </w:rPr>
        <w:t>la mise en œuvre</w:t>
      </w:r>
      <w:r w:rsidR="00B87859" w:rsidRPr="004C2A4C">
        <w:rPr>
          <w:bCs/>
          <w:sz w:val="22"/>
          <w:szCs w:val="22"/>
          <w:lang w:val="fr-FR"/>
        </w:rPr>
        <w:t xml:space="preserve"> </w:t>
      </w:r>
      <w:r w:rsidRPr="004C2A4C">
        <w:rPr>
          <w:bCs/>
          <w:sz w:val="22"/>
          <w:szCs w:val="22"/>
          <w:lang w:val="fr-FR"/>
        </w:rPr>
        <w:t>des femmes sera assur</w:t>
      </w:r>
      <w:r w:rsidR="00DE4FE9" w:rsidRPr="00FB006F">
        <w:rPr>
          <w:bCs/>
          <w:sz w:val="22"/>
          <w:szCs w:val="22"/>
          <w:lang w:val="fr-FR"/>
        </w:rPr>
        <w:t>é</w:t>
      </w:r>
      <w:r w:rsidR="00B87859">
        <w:rPr>
          <w:bCs/>
          <w:sz w:val="22"/>
          <w:szCs w:val="22"/>
          <w:lang w:val="fr-FR"/>
        </w:rPr>
        <w:t>e</w:t>
      </w:r>
      <w:r w:rsidRPr="004C2A4C">
        <w:rPr>
          <w:bCs/>
          <w:sz w:val="22"/>
          <w:szCs w:val="22"/>
          <w:lang w:val="fr-FR"/>
        </w:rPr>
        <w:t xml:space="preserve"> tout au long d</w:t>
      </w:r>
      <w:r w:rsidR="00DE4FE9">
        <w:rPr>
          <w:bCs/>
          <w:sz w:val="22"/>
          <w:szCs w:val="22"/>
          <w:lang w:val="fr-FR"/>
        </w:rPr>
        <w:t>u</w:t>
      </w:r>
      <w:r w:rsidRPr="004C2A4C">
        <w:rPr>
          <w:bCs/>
          <w:sz w:val="22"/>
          <w:szCs w:val="22"/>
          <w:lang w:val="fr-FR"/>
        </w:rPr>
        <w:t xml:space="preserve"> projet. </w:t>
      </w:r>
    </w:p>
    <w:p w14:paraId="490BB944" w14:textId="202F0CEB" w:rsidR="002B50FD" w:rsidRDefault="002B50FD" w:rsidP="00AC5505">
      <w:pPr>
        <w:ind w:left="-720"/>
        <w:jc w:val="both"/>
        <w:rPr>
          <w:sz w:val="22"/>
          <w:szCs w:val="22"/>
          <w:lang w:val="fr-FR"/>
        </w:rPr>
      </w:pPr>
    </w:p>
    <w:p w14:paraId="66B449F1" w14:textId="77777777" w:rsidR="002B50FD" w:rsidRPr="00C553F8" w:rsidRDefault="002B50FD" w:rsidP="00AC5505">
      <w:pPr>
        <w:ind w:left="-720"/>
        <w:jc w:val="both"/>
        <w:rPr>
          <w:sz w:val="22"/>
          <w:szCs w:val="22"/>
          <w:lang w:val="fr-FR"/>
        </w:rPr>
      </w:pPr>
    </w:p>
    <w:p w14:paraId="4B6AAB29" w14:textId="77777777" w:rsidR="00323ABC" w:rsidRPr="00C553F8" w:rsidRDefault="00323ABC" w:rsidP="00AC5505">
      <w:pPr>
        <w:jc w:val="both"/>
        <w:rPr>
          <w:b/>
          <w:sz w:val="22"/>
          <w:szCs w:val="22"/>
          <w:lang w:val="fr-FR"/>
        </w:rPr>
      </w:pPr>
    </w:p>
    <w:p w14:paraId="563533E9" w14:textId="406AFEA8" w:rsidR="00675507" w:rsidRPr="00C553F8" w:rsidRDefault="00675507" w:rsidP="00AC5505">
      <w:pPr>
        <w:ind w:left="-720"/>
        <w:jc w:val="both"/>
        <w:rPr>
          <w:b/>
          <w:sz w:val="22"/>
          <w:szCs w:val="22"/>
          <w:lang w:val="fr-FR"/>
        </w:rPr>
      </w:pPr>
      <w:r w:rsidRPr="00C553F8">
        <w:rPr>
          <w:b/>
          <w:sz w:val="22"/>
          <w:szCs w:val="22"/>
          <w:u w:val="single"/>
          <w:lang w:val="fr-FR"/>
        </w:rPr>
        <w:lastRenderedPageBreak/>
        <w:t>Résultat 2</w:t>
      </w:r>
      <w:r w:rsidR="008E1F45">
        <w:rPr>
          <w:b/>
          <w:sz w:val="22"/>
          <w:szCs w:val="22"/>
          <w:u w:val="single"/>
          <w:lang w:val="fr-FR"/>
        </w:rPr>
        <w:t xml:space="preserve"> </w:t>
      </w:r>
      <w:r w:rsidRPr="00C553F8">
        <w:rPr>
          <w:b/>
          <w:sz w:val="22"/>
          <w:szCs w:val="22"/>
          <w:u w:val="single"/>
          <w:lang w:val="fr-FR"/>
        </w:rPr>
        <w:t>:</w:t>
      </w:r>
      <w:r w:rsidRPr="00C553F8">
        <w:rPr>
          <w:b/>
          <w:sz w:val="22"/>
          <w:szCs w:val="22"/>
          <w:lang w:val="fr-FR"/>
        </w:rPr>
        <w:t xml:space="preserve"> </w:t>
      </w:r>
      <w:r w:rsidR="004F2E84" w:rsidRPr="004F2E84">
        <w:rPr>
          <w:b/>
          <w:sz w:val="22"/>
          <w:szCs w:val="22"/>
          <w:lang w:val="fr-FR"/>
        </w:rPr>
        <w:t xml:space="preserve">Les espaces de dialogues de dialogue transfrontaliers et les mécanismes de collaboration </w:t>
      </w:r>
      <w:r w:rsidR="00DE4FE9" w:rsidRPr="004F2E84">
        <w:rPr>
          <w:b/>
          <w:sz w:val="22"/>
          <w:szCs w:val="22"/>
          <w:lang w:val="fr-FR"/>
        </w:rPr>
        <w:t>technique</w:t>
      </w:r>
      <w:r w:rsidR="004F2E84" w:rsidRPr="004F2E84">
        <w:rPr>
          <w:b/>
          <w:sz w:val="22"/>
          <w:szCs w:val="22"/>
          <w:lang w:val="fr-FR"/>
        </w:rPr>
        <w:t xml:space="preserve"> et culturels locaux renforcent la cohésion sociale et la prévention des conflits locaux sur la zone frontalière</w:t>
      </w:r>
      <w:r w:rsidRPr="00C553F8">
        <w:rPr>
          <w:b/>
          <w:sz w:val="22"/>
          <w:szCs w:val="22"/>
          <w:lang w:val="fr-FR"/>
        </w:rPr>
        <w:t xml:space="preserve"> </w:t>
      </w:r>
    </w:p>
    <w:p w14:paraId="521560B0" w14:textId="77777777" w:rsidR="00675507" w:rsidRPr="00C553F8" w:rsidRDefault="00675507" w:rsidP="00AC5505">
      <w:pPr>
        <w:ind w:left="-720"/>
        <w:jc w:val="both"/>
        <w:rPr>
          <w:b/>
          <w:sz w:val="22"/>
          <w:szCs w:val="22"/>
          <w:lang w:val="fr-FR"/>
        </w:rPr>
      </w:pPr>
    </w:p>
    <w:p w14:paraId="192B211F" w14:textId="6589CC4D" w:rsidR="00675507" w:rsidRPr="00C553F8" w:rsidRDefault="00675507" w:rsidP="00AC5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2"/>
          <w:szCs w:val="22"/>
          <w:lang w:val="fr-FR"/>
        </w:rPr>
      </w:pPr>
      <w:r w:rsidRPr="00C553F8">
        <w:rPr>
          <w:color w:val="212121"/>
          <w:sz w:val="22"/>
          <w:szCs w:val="22"/>
          <w:lang w:val="fr-FR"/>
        </w:rPr>
        <w:t>Veuillez évaluer l'état actuel des progrès du résultat</w:t>
      </w:r>
      <w:r w:rsidR="00A42C76">
        <w:rPr>
          <w:color w:val="212121"/>
          <w:sz w:val="22"/>
          <w:szCs w:val="22"/>
          <w:lang w:val="fr-FR"/>
        </w:rPr>
        <w:t xml:space="preserve"> </w:t>
      </w:r>
      <w:r w:rsidRPr="00C553F8">
        <w:rPr>
          <w:color w:val="212121"/>
          <w:sz w:val="22"/>
          <w:szCs w:val="22"/>
          <w:lang w:val="fr-FR"/>
        </w:rPr>
        <w:t>:</w:t>
      </w:r>
      <w:r w:rsidRPr="00C553F8">
        <w:rPr>
          <w:b/>
          <w:sz w:val="22"/>
          <w:szCs w:val="22"/>
          <w:lang w:val="fr-FR"/>
        </w:rPr>
        <w:t xml:space="preserve"> </w:t>
      </w:r>
      <w:r w:rsidR="00485A69" w:rsidRPr="00C553F8">
        <w:rPr>
          <w:b/>
          <w:sz w:val="22"/>
          <w:szCs w:val="22"/>
          <w:lang w:val="fr-FR"/>
        </w:rPr>
        <w:t xml:space="preserve">on </w:t>
      </w:r>
      <w:proofErr w:type="spellStart"/>
      <w:r w:rsidR="00485A69" w:rsidRPr="00C553F8">
        <w:rPr>
          <w:b/>
          <w:sz w:val="22"/>
          <w:szCs w:val="22"/>
          <w:lang w:val="fr-FR"/>
        </w:rPr>
        <w:t>track</w:t>
      </w:r>
      <w:proofErr w:type="spellEnd"/>
    </w:p>
    <w:p w14:paraId="26A26C4B" w14:textId="77777777" w:rsidR="00675507" w:rsidRPr="00C553F8" w:rsidRDefault="00675507" w:rsidP="00AC5505">
      <w:pPr>
        <w:ind w:left="-720"/>
        <w:jc w:val="both"/>
        <w:rPr>
          <w:b/>
          <w:sz w:val="22"/>
          <w:szCs w:val="22"/>
          <w:lang w:val="fr-FR"/>
        </w:rPr>
      </w:pPr>
    </w:p>
    <w:p w14:paraId="40213E68" w14:textId="6382F30A" w:rsidR="00675507" w:rsidRPr="00C553F8" w:rsidRDefault="008E1F45" w:rsidP="00AC5505">
      <w:pPr>
        <w:ind w:left="-720"/>
        <w:jc w:val="both"/>
        <w:rPr>
          <w:i/>
          <w:sz w:val="22"/>
          <w:szCs w:val="22"/>
          <w:lang w:val="fr-FR"/>
        </w:rPr>
      </w:pPr>
      <w:r w:rsidRPr="00C553F8">
        <w:rPr>
          <w:b/>
          <w:sz w:val="22"/>
          <w:szCs w:val="22"/>
          <w:lang w:val="fr-FR"/>
        </w:rPr>
        <w:t>Résumé</w:t>
      </w:r>
      <w:r w:rsidR="00675507" w:rsidRPr="00C553F8">
        <w:rPr>
          <w:b/>
          <w:sz w:val="22"/>
          <w:szCs w:val="22"/>
          <w:lang w:val="fr-FR"/>
        </w:rPr>
        <w:t xml:space="preserve"> de </w:t>
      </w:r>
      <w:r w:rsidR="00675507" w:rsidRPr="00C553F8">
        <w:rPr>
          <w:b/>
          <w:bCs/>
          <w:color w:val="212121"/>
          <w:sz w:val="22"/>
          <w:szCs w:val="22"/>
          <w:lang w:val="fr-FR"/>
        </w:rPr>
        <w:t>progrès</w:t>
      </w:r>
      <w:r>
        <w:rPr>
          <w:b/>
          <w:bCs/>
          <w:color w:val="212121"/>
          <w:sz w:val="22"/>
          <w:szCs w:val="22"/>
          <w:lang w:val="fr-FR"/>
        </w:rPr>
        <w:t xml:space="preserve"> </w:t>
      </w:r>
      <w:r w:rsidR="00675507" w:rsidRPr="00C553F8">
        <w:rPr>
          <w:b/>
          <w:sz w:val="22"/>
          <w:szCs w:val="22"/>
          <w:lang w:val="fr-FR"/>
        </w:rPr>
        <w:t xml:space="preserve">: </w:t>
      </w:r>
      <w:r w:rsidR="00675507" w:rsidRPr="00C553F8">
        <w:rPr>
          <w:color w:val="212121"/>
          <w:sz w:val="22"/>
          <w:szCs w:val="22"/>
          <w:lang w:val="fr-FR"/>
        </w:rPr>
        <w:t>(Limite de 3000 caractères)</w:t>
      </w:r>
    </w:p>
    <w:p w14:paraId="51D5DD53" w14:textId="3A8EB380" w:rsidR="00675507" w:rsidRPr="00C553F8" w:rsidRDefault="00675507" w:rsidP="00AC5505">
      <w:pPr>
        <w:ind w:left="-720"/>
        <w:jc w:val="both"/>
        <w:rPr>
          <w:b/>
          <w:sz w:val="22"/>
          <w:szCs w:val="22"/>
          <w:lang w:val="fr-FR"/>
        </w:rPr>
      </w:pPr>
    </w:p>
    <w:p w14:paraId="257BD67A" w14:textId="6E214C46" w:rsidR="004C2A4C" w:rsidRDefault="00CD5760" w:rsidP="00AC5505">
      <w:pPr>
        <w:ind w:left="-720"/>
        <w:jc w:val="both"/>
        <w:rPr>
          <w:iCs/>
          <w:sz w:val="22"/>
          <w:szCs w:val="22"/>
          <w:lang w:val="fr-FR"/>
        </w:rPr>
      </w:pPr>
      <w:r>
        <w:rPr>
          <w:iCs/>
          <w:sz w:val="22"/>
          <w:szCs w:val="22"/>
          <w:lang w:val="fr-FR"/>
        </w:rPr>
        <w:t>D</w:t>
      </w:r>
      <w:r w:rsidR="00485A69" w:rsidRPr="00C553F8">
        <w:rPr>
          <w:iCs/>
          <w:sz w:val="22"/>
          <w:szCs w:val="22"/>
          <w:lang w:val="fr-FR"/>
        </w:rPr>
        <w:t xml:space="preserve">urant cette période, </w:t>
      </w:r>
      <w:r w:rsidR="007D4210">
        <w:rPr>
          <w:iCs/>
          <w:sz w:val="22"/>
          <w:szCs w:val="22"/>
          <w:lang w:val="fr-FR"/>
        </w:rPr>
        <w:t xml:space="preserve">le projet </w:t>
      </w:r>
      <w:r w:rsidR="00485A69" w:rsidRPr="00C553F8">
        <w:rPr>
          <w:iCs/>
          <w:sz w:val="22"/>
          <w:szCs w:val="22"/>
          <w:lang w:val="fr-FR"/>
        </w:rPr>
        <w:t xml:space="preserve">a préparé des termes de références </w:t>
      </w:r>
      <w:r w:rsidR="00FD13F0">
        <w:rPr>
          <w:iCs/>
          <w:sz w:val="22"/>
          <w:szCs w:val="22"/>
          <w:lang w:val="fr-FR"/>
        </w:rPr>
        <w:t xml:space="preserve">et a identifié le consultant </w:t>
      </w:r>
      <w:r w:rsidR="004C2A4C" w:rsidRPr="004C2A4C">
        <w:rPr>
          <w:iCs/>
          <w:sz w:val="22"/>
          <w:szCs w:val="22"/>
          <w:lang w:val="fr-FR"/>
        </w:rPr>
        <w:t>afin de commencer avec la cartographie et des acteurs et mécanismes de dialogue loca</w:t>
      </w:r>
      <w:r w:rsidR="00DE4FE9">
        <w:rPr>
          <w:iCs/>
          <w:sz w:val="22"/>
          <w:szCs w:val="22"/>
          <w:lang w:val="fr-FR"/>
        </w:rPr>
        <w:t>ux</w:t>
      </w:r>
      <w:r w:rsidR="004C2A4C" w:rsidRPr="004C2A4C">
        <w:rPr>
          <w:iCs/>
          <w:sz w:val="22"/>
          <w:szCs w:val="22"/>
          <w:lang w:val="fr-FR"/>
        </w:rPr>
        <w:t xml:space="preserve"> existants (2.1.1) </w:t>
      </w:r>
      <w:r w:rsidR="00FD13F0">
        <w:rPr>
          <w:iCs/>
          <w:sz w:val="22"/>
          <w:szCs w:val="22"/>
          <w:lang w:val="fr-FR"/>
        </w:rPr>
        <w:t>et</w:t>
      </w:r>
      <w:r w:rsidR="004C2A4C" w:rsidRPr="004C2A4C">
        <w:rPr>
          <w:iCs/>
          <w:sz w:val="22"/>
          <w:szCs w:val="22"/>
          <w:lang w:val="fr-FR"/>
        </w:rPr>
        <w:t xml:space="preserve"> d’identifier </w:t>
      </w:r>
      <w:r w:rsidR="00DE4FE9" w:rsidRPr="004C2A4C">
        <w:rPr>
          <w:iCs/>
          <w:sz w:val="22"/>
          <w:szCs w:val="22"/>
          <w:lang w:val="fr-FR"/>
        </w:rPr>
        <w:t>des points focaux</w:t>
      </w:r>
      <w:r w:rsidR="00DE4FE9">
        <w:rPr>
          <w:iCs/>
          <w:sz w:val="22"/>
          <w:szCs w:val="22"/>
          <w:lang w:val="fr-FR"/>
        </w:rPr>
        <w:t>. Le consultant mettra</w:t>
      </w:r>
      <w:r w:rsidR="004C2A4C" w:rsidRPr="004C2A4C">
        <w:rPr>
          <w:iCs/>
          <w:sz w:val="22"/>
          <w:szCs w:val="22"/>
          <w:lang w:val="fr-FR"/>
        </w:rPr>
        <w:t xml:space="preserve"> en place une base de données permettant de distinguer des acteurs de la société civile, communautaires et institutionnelles selon leur domaine d’activités</w:t>
      </w:r>
      <w:r w:rsidR="00DE4FE9">
        <w:rPr>
          <w:iCs/>
          <w:sz w:val="22"/>
          <w:szCs w:val="22"/>
          <w:lang w:val="fr-FR"/>
        </w:rPr>
        <w:t xml:space="preserve">, </w:t>
      </w:r>
      <w:r w:rsidR="004C2A4C" w:rsidRPr="004C2A4C">
        <w:rPr>
          <w:iCs/>
          <w:sz w:val="22"/>
          <w:szCs w:val="22"/>
          <w:lang w:val="fr-FR"/>
        </w:rPr>
        <w:t xml:space="preserve">les thématiques traitées, leur type d'activités, leurs zones d'action et leur implication dans des questions stratégiques en matière de migration et sécurité. </w:t>
      </w:r>
    </w:p>
    <w:p w14:paraId="1987B7FE" w14:textId="77777777" w:rsidR="004C2A4C" w:rsidRDefault="004C2A4C" w:rsidP="00AC5505">
      <w:pPr>
        <w:ind w:left="-720"/>
        <w:jc w:val="both"/>
        <w:rPr>
          <w:iCs/>
          <w:sz w:val="22"/>
          <w:szCs w:val="22"/>
          <w:lang w:val="fr-FR"/>
        </w:rPr>
      </w:pPr>
    </w:p>
    <w:p w14:paraId="40EFB7A6" w14:textId="15BDEDB0" w:rsidR="00485A69" w:rsidRPr="00C553F8" w:rsidRDefault="00485A69" w:rsidP="00AC5505">
      <w:pPr>
        <w:ind w:left="-720"/>
        <w:jc w:val="both"/>
        <w:rPr>
          <w:iCs/>
          <w:sz w:val="22"/>
          <w:szCs w:val="22"/>
          <w:lang w:val="fr-FR"/>
        </w:rPr>
      </w:pPr>
      <w:r w:rsidRPr="00C553F8">
        <w:rPr>
          <w:iCs/>
          <w:sz w:val="22"/>
          <w:szCs w:val="22"/>
          <w:lang w:val="fr-FR"/>
        </w:rPr>
        <w:t xml:space="preserve">De la même manière, des termes de références </w:t>
      </w:r>
      <w:r w:rsidR="00E80209">
        <w:rPr>
          <w:iCs/>
          <w:sz w:val="22"/>
          <w:szCs w:val="22"/>
          <w:lang w:val="fr-FR"/>
        </w:rPr>
        <w:t xml:space="preserve">ont été </w:t>
      </w:r>
      <w:r w:rsidR="004765E2">
        <w:rPr>
          <w:iCs/>
          <w:sz w:val="22"/>
          <w:szCs w:val="22"/>
          <w:lang w:val="fr-FR"/>
        </w:rPr>
        <w:t xml:space="preserve">préparés </w:t>
      </w:r>
      <w:r w:rsidR="00E80209">
        <w:rPr>
          <w:iCs/>
          <w:sz w:val="22"/>
          <w:szCs w:val="22"/>
          <w:lang w:val="fr-FR"/>
        </w:rPr>
        <w:t xml:space="preserve">et </w:t>
      </w:r>
      <w:r w:rsidR="00FD13F0">
        <w:rPr>
          <w:iCs/>
          <w:sz w:val="22"/>
          <w:szCs w:val="22"/>
          <w:lang w:val="fr-FR"/>
        </w:rPr>
        <w:t>un appel</w:t>
      </w:r>
      <w:r w:rsidR="00E80209">
        <w:rPr>
          <w:iCs/>
          <w:sz w:val="22"/>
          <w:szCs w:val="22"/>
          <w:lang w:val="fr-FR"/>
        </w:rPr>
        <w:t xml:space="preserve"> d’offre </w:t>
      </w:r>
      <w:r w:rsidR="004C2A4C">
        <w:rPr>
          <w:iCs/>
          <w:sz w:val="22"/>
          <w:szCs w:val="22"/>
          <w:lang w:val="fr-FR"/>
        </w:rPr>
        <w:t>sera</w:t>
      </w:r>
      <w:r w:rsidR="00FD13F0">
        <w:rPr>
          <w:iCs/>
          <w:sz w:val="22"/>
          <w:szCs w:val="22"/>
          <w:lang w:val="fr-FR"/>
        </w:rPr>
        <w:t xml:space="preserve"> </w:t>
      </w:r>
      <w:r w:rsidR="00E80209">
        <w:rPr>
          <w:iCs/>
          <w:sz w:val="22"/>
          <w:szCs w:val="22"/>
          <w:lang w:val="fr-FR"/>
        </w:rPr>
        <w:t xml:space="preserve">lancé afin d’identifier </w:t>
      </w:r>
      <w:r w:rsidR="000E0C78" w:rsidRPr="000E0C78">
        <w:rPr>
          <w:iCs/>
          <w:sz w:val="22"/>
          <w:szCs w:val="22"/>
          <w:lang w:val="fr-FR"/>
        </w:rPr>
        <w:t>un consultant qui puisse conduire la réalisation de l’étude sur l’analyse du profil de l’habitant transfrontali</w:t>
      </w:r>
      <w:r w:rsidR="00DE4FE9">
        <w:rPr>
          <w:iCs/>
          <w:sz w:val="22"/>
          <w:szCs w:val="22"/>
          <w:lang w:val="fr-FR"/>
        </w:rPr>
        <w:t>er</w:t>
      </w:r>
      <w:r w:rsidR="000E0C78" w:rsidRPr="000E0C78">
        <w:rPr>
          <w:iCs/>
          <w:sz w:val="22"/>
          <w:szCs w:val="22"/>
          <w:lang w:val="fr-FR"/>
        </w:rPr>
        <w:t xml:space="preserve"> </w:t>
      </w:r>
      <w:r w:rsidR="000E0C78" w:rsidRPr="00270FD2">
        <w:rPr>
          <w:i/>
          <w:sz w:val="22"/>
          <w:szCs w:val="22"/>
          <w:lang w:val="fr-FR"/>
        </w:rPr>
        <w:t>(2.2.1)</w:t>
      </w:r>
      <w:r w:rsidR="000E0C78" w:rsidRPr="000E0C78">
        <w:rPr>
          <w:iCs/>
          <w:sz w:val="22"/>
          <w:szCs w:val="22"/>
          <w:lang w:val="fr-FR"/>
        </w:rPr>
        <w:t xml:space="preserve"> afin d’appuyer les autorités à </w:t>
      </w:r>
      <w:r w:rsidR="005161D0">
        <w:rPr>
          <w:iCs/>
          <w:sz w:val="22"/>
          <w:szCs w:val="22"/>
          <w:lang w:val="fr-FR"/>
        </w:rPr>
        <w:t xml:space="preserve">promouvoir </w:t>
      </w:r>
      <w:r w:rsidR="000E0C78" w:rsidRPr="000E0C78">
        <w:rPr>
          <w:iCs/>
          <w:sz w:val="22"/>
          <w:szCs w:val="22"/>
          <w:lang w:val="fr-FR"/>
        </w:rPr>
        <w:t>le dialogue sur la question</w:t>
      </w:r>
      <w:r w:rsidR="005B46DA">
        <w:rPr>
          <w:iCs/>
          <w:sz w:val="22"/>
          <w:szCs w:val="22"/>
          <w:lang w:val="fr-FR"/>
        </w:rPr>
        <w:t xml:space="preserve"> en clarifiant le profil selon l’âge, sexe et profession des habitants frontaliers</w:t>
      </w:r>
      <w:r w:rsidR="004765E2">
        <w:rPr>
          <w:iCs/>
          <w:sz w:val="22"/>
          <w:szCs w:val="22"/>
          <w:lang w:val="fr-FR"/>
        </w:rPr>
        <w:t>.</w:t>
      </w:r>
      <w:r w:rsidR="00FB006F">
        <w:rPr>
          <w:iCs/>
          <w:sz w:val="22"/>
          <w:szCs w:val="22"/>
          <w:lang w:val="fr-FR"/>
        </w:rPr>
        <w:t xml:space="preserve"> </w:t>
      </w:r>
      <w:r w:rsidR="000E0C78" w:rsidRPr="000E0C78">
        <w:rPr>
          <w:iCs/>
          <w:sz w:val="22"/>
          <w:szCs w:val="22"/>
          <w:lang w:val="fr-FR"/>
        </w:rPr>
        <w:t>Il contribuera</w:t>
      </w:r>
      <w:r w:rsidR="005B46DA">
        <w:rPr>
          <w:iCs/>
          <w:sz w:val="22"/>
          <w:szCs w:val="22"/>
          <w:lang w:val="fr-FR"/>
        </w:rPr>
        <w:t xml:space="preserve"> également</w:t>
      </w:r>
      <w:r w:rsidR="000E0C78" w:rsidRPr="000E0C78">
        <w:rPr>
          <w:iCs/>
          <w:sz w:val="22"/>
          <w:szCs w:val="22"/>
          <w:lang w:val="fr-FR"/>
        </w:rPr>
        <w:t xml:space="preserve"> </w:t>
      </w:r>
      <w:r w:rsidR="00FD13F0" w:rsidRPr="000E0C78">
        <w:rPr>
          <w:iCs/>
          <w:sz w:val="22"/>
          <w:szCs w:val="22"/>
          <w:lang w:val="fr-FR"/>
        </w:rPr>
        <w:t>à</w:t>
      </w:r>
      <w:r w:rsidR="000E0C78" w:rsidRPr="000E0C78">
        <w:rPr>
          <w:iCs/>
          <w:sz w:val="22"/>
          <w:szCs w:val="22"/>
          <w:lang w:val="fr-FR"/>
        </w:rPr>
        <w:t xml:space="preserve"> </w:t>
      </w:r>
      <w:r w:rsidR="00761CB3">
        <w:rPr>
          <w:iCs/>
          <w:sz w:val="22"/>
          <w:szCs w:val="22"/>
          <w:lang w:val="fr-FR"/>
        </w:rPr>
        <w:t xml:space="preserve">la mise en </w:t>
      </w:r>
      <w:r w:rsidR="00F65A50">
        <w:rPr>
          <w:iCs/>
          <w:sz w:val="22"/>
          <w:szCs w:val="22"/>
          <w:lang w:val="fr-FR"/>
        </w:rPr>
        <w:t>œuvre</w:t>
      </w:r>
      <w:r w:rsidR="000E0C78" w:rsidRPr="000E0C78">
        <w:rPr>
          <w:iCs/>
          <w:sz w:val="22"/>
          <w:szCs w:val="22"/>
          <w:lang w:val="fr-FR"/>
        </w:rPr>
        <w:t xml:space="preserve"> du Plan Pilote </w:t>
      </w:r>
      <w:r w:rsidR="00FD13F0">
        <w:rPr>
          <w:iCs/>
          <w:sz w:val="22"/>
          <w:szCs w:val="22"/>
          <w:lang w:val="fr-FR"/>
        </w:rPr>
        <w:t>au point frontalier d’Anse</w:t>
      </w:r>
      <w:r w:rsidR="001B6E48">
        <w:rPr>
          <w:iCs/>
          <w:sz w:val="22"/>
          <w:szCs w:val="22"/>
          <w:lang w:val="fr-FR"/>
        </w:rPr>
        <w:t>-</w:t>
      </w:r>
      <w:r w:rsidR="00FD13F0">
        <w:rPr>
          <w:iCs/>
          <w:sz w:val="22"/>
          <w:szCs w:val="22"/>
          <w:lang w:val="fr-FR"/>
        </w:rPr>
        <w:t>a</w:t>
      </w:r>
      <w:r w:rsidR="001B6E48">
        <w:rPr>
          <w:iCs/>
          <w:sz w:val="22"/>
          <w:szCs w:val="22"/>
          <w:lang w:val="fr-FR"/>
        </w:rPr>
        <w:t>-</w:t>
      </w:r>
      <w:r w:rsidR="00FD13F0">
        <w:rPr>
          <w:iCs/>
          <w:sz w:val="22"/>
          <w:szCs w:val="22"/>
          <w:lang w:val="fr-FR"/>
        </w:rPr>
        <w:t>Pitres et</w:t>
      </w:r>
      <w:r w:rsidR="007D46CD">
        <w:rPr>
          <w:iCs/>
          <w:sz w:val="22"/>
          <w:szCs w:val="22"/>
          <w:lang w:val="fr-FR"/>
        </w:rPr>
        <w:t xml:space="preserve"> </w:t>
      </w:r>
      <w:r w:rsidR="000E0C78" w:rsidRPr="000E0C78">
        <w:rPr>
          <w:iCs/>
          <w:sz w:val="22"/>
          <w:szCs w:val="22"/>
          <w:lang w:val="fr-FR"/>
        </w:rPr>
        <w:t>Pedernales</w:t>
      </w:r>
      <w:r w:rsidR="009C6878">
        <w:rPr>
          <w:iCs/>
          <w:sz w:val="22"/>
          <w:szCs w:val="22"/>
          <w:lang w:val="fr-FR"/>
        </w:rPr>
        <w:t xml:space="preserve"> et a</w:t>
      </w:r>
      <w:r w:rsidR="005B46DA">
        <w:rPr>
          <w:iCs/>
          <w:sz w:val="22"/>
          <w:szCs w:val="22"/>
          <w:lang w:val="fr-FR"/>
        </w:rPr>
        <w:t xml:space="preserve">u dialogue au niveau local comme document technique de référence. </w:t>
      </w:r>
    </w:p>
    <w:p w14:paraId="47653512" w14:textId="77777777" w:rsidR="00485A69" w:rsidRPr="00C553F8" w:rsidRDefault="00485A69" w:rsidP="00AC5505">
      <w:pPr>
        <w:ind w:left="-720"/>
        <w:jc w:val="both"/>
        <w:rPr>
          <w:iCs/>
          <w:sz w:val="22"/>
          <w:szCs w:val="22"/>
          <w:lang w:val="fr-FR"/>
        </w:rPr>
      </w:pPr>
    </w:p>
    <w:p w14:paraId="3AF42664" w14:textId="061CB069" w:rsidR="00485A69" w:rsidRPr="00C553F8" w:rsidRDefault="000E0C78" w:rsidP="00AC5505">
      <w:pPr>
        <w:ind w:left="-720"/>
        <w:jc w:val="both"/>
        <w:rPr>
          <w:iCs/>
          <w:sz w:val="22"/>
          <w:szCs w:val="22"/>
          <w:lang w:val="fr-FR"/>
        </w:rPr>
      </w:pPr>
      <w:r w:rsidRPr="000E0C78">
        <w:rPr>
          <w:iCs/>
          <w:sz w:val="22"/>
          <w:szCs w:val="22"/>
          <w:lang w:val="fr-FR"/>
        </w:rPr>
        <w:t xml:space="preserve">Dans le cadre du renforcement des espaces de dialogues transfrontaliers locaux </w:t>
      </w:r>
      <w:r w:rsidRPr="00270FD2">
        <w:rPr>
          <w:i/>
          <w:sz w:val="22"/>
          <w:szCs w:val="22"/>
          <w:lang w:val="fr-FR"/>
        </w:rPr>
        <w:t>(2.1.3 et 2.1.4),</w:t>
      </w:r>
      <w:r w:rsidRPr="000E0C78">
        <w:rPr>
          <w:iCs/>
          <w:sz w:val="22"/>
          <w:szCs w:val="22"/>
          <w:lang w:val="fr-FR"/>
        </w:rPr>
        <w:t xml:space="preserve"> la rencontre de mairies du nord-est, qui aurait dû avoir lieu le mardi 26 octobre, a été reporté</w:t>
      </w:r>
      <w:r w:rsidR="00764E3C">
        <w:rPr>
          <w:iCs/>
          <w:sz w:val="22"/>
          <w:szCs w:val="22"/>
          <w:lang w:val="fr-FR"/>
        </w:rPr>
        <w:t xml:space="preserve"> pour le mois de novembre </w:t>
      </w:r>
      <w:r w:rsidRPr="000E0C78">
        <w:rPr>
          <w:iCs/>
          <w:sz w:val="22"/>
          <w:szCs w:val="22"/>
          <w:lang w:val="fr-FR"/>
        </w:rPr>
        <w:t xml:space="preserve">pour des raisons sécuritaires.  </w:t>
      </w:r>
      <w:r w:rsidR="00485A69" w:rsidRPr="00C553F8">
        <w:rPr>
          <w:iCs/>
          <w:sz w:val="22"/>
          <w:szCs w:val="22"/>
          <w:lang w:val="fr-FR"/>
        </w:rPr>
        <w:t>Cette rencontre de mairies frontalières d</w:t>
      </w:r>
      <w:r w:rsidR="00FD13F0">
        <w:rPr>
          <w:iCs/>
          <w:sz w:val="22"/>
          <w:szCs w:val="22"/>
          <w:lang w:val="fr-FR"/>
        </w:rPr>
        <w:t>evrait</w:t>
      </w:r>
      <w:r w:rsidR="00485A69" w:rsidRPr="00C553F8">
        <w:rPr>
          <w:iCs/>
          <w:sz w:val="22"/>
          <w:szCs w:val="22"/>
          <w:lang w:val="fr-FR"/>
        </w:rPr>
        <w:t xml:space="preserve"> </w:t>
      </w:r>
      <w:r w:rsidR="00E5518A" w:rsidRPr="00C553F8">
        <w:rPr>
          <w:iCs/>
          <w:sz w:val="22"/>
          <w:szCs w:val="22"/>
          <w:lang w:val="fr-FR"/>
        </w:rPr>
        <w:t>contribuer à l’</w:t>
      </w:r>
      <w:r w:rsidR="00485A69" w:rsidRPr="00C553F8">
        <w:rPr>
          <w:iCs/>
          <w:sz w:val="22"/>
          <w:szCs w:val="22"/>
          <w:lang w:val="fr-FR"/>
        </w:rPr>
        <w:t>organis</w:t>
      </w:r>
      <w:r w:rsidR="00E5518A" w:rsidRPr="00C553F8">
        <w:rPr>
          <w:iCs/>
          <w:sz w:val="22"/>
          <w:szCs w:val="22"/>
          <w:lang w:val="fr-FR"/>
        </w:rPr>
        <w:t>ation d’</w:t>
      </w:r>
      <w:r w:rsidR="00485A69" w:rsidRPr="00C553F8">
        <w:rPr>
          <w:iCs/>
          <w:sz w:val="22"/>
          <w:szCs w:val="22"/>
          <w:lang w:val="fr-FR"/>
        </w:rPr>
        <w:t xml:space="preserve">une réunion binationale avec ses homologues dominicaines afin d’identifier des défis et opportunités en matière de migration et sécurité. La même dynamique sera </w:t>
      </w:r>
      <w:r w:rsidR="00FD13F0" w:rsidRPr="00C553F8">
        <w:rPr>
          <w:iCs/>
          <w:sz w:val="22"/>
          <w:szCs w:val="22"/>
          <w:lang w:val="fr-FR"/>
        </w:rPr>
        <w:t>appliqu</w:t>
      </w:r>
      <w:r w:rsidR="00FD13F0">
        <w:rPr>
          <w:iCs/>
          <w:sz w:val="22"/>
          <w:szCs w:val="22"/>
          <w:lang w:val="fr-FR"/>
        </w:rPr>
        <w:t>é</w:t>
      </w:r>
      <w:r w:rsidR="00FD13F0" w:rsidRPr="00C553F8">
        <w:rPr>
          <w:iCs/>
          <w:sz w:val="22"/>
          <w:szCs w:val="22"/>
          <w:lang w:val="fr-FR"/>
        </w:rPr>
        <w:t>e</w:t>
      </w:r>
      <w:r w:rsidR="00485A69" w:rsidRPr="00C553F8">
        <w:rPr>
          <w:iCs/>
          <w:sz w:val="22"/>
          <w:szCs w:val="22"/>
          <w:lang w:val="fr-FR"/>
        </w:rPr>
        <w:t xml:space="preserve"> </w:t>
      </w:r>
      <w:r w:rsidR="00DD6AE3" w:rsidRPr="00C553F8">
        <w:rPr>
          <w:iCs/>
          <w:sz w:val="22"/>
          <w:szCs w:val="22"/>
          <w:lang w:val="fr-FR"/>
        </w:rPr>
        <w:t>aux autres points transfrontaliers</w:t>
      </w:r>
      <w:r w:rsidR="00485A69" w:rsidRPr="00C553F8">
        <w:rPr>
          <w:iCs/>
          <w:sz w:val="22"/>
          <w:szCs w:val="22"/>
          <w:lang w:val="fr-FR"/>
        </w:rPr>
        <w:t xml:space="preserve">. En ce qui concerne le soutien aux tables de dialogue transfrontalières de la société civile, une visite </w:t>
      </w:r>
      <w:r w:rsidR="004B1ECA" w:rsidRPr="004B1ECA">
        <w:rPr>
          <w:iCs/>
          <w:sz w:val="22"/>
          <w:szCs w:val="22"/>
          <w:lang w:val="fr-FR"/>
        </w:rPr>
        <w:t>à</w:t>
      </w:r>
      <w:r w:rsidR="00485A69" w:rsidRPr="00C553F8">
        <w:rPr>
          <w:iCs/>
          <w:sz w:val="22"/>
          <w:szCs w:val="22"/>
          <w:lang w:val="fr-FR"/>
        </w:rPr>
        <w:t xml:space="preserve"> Ouanaminthe a été réalisé</w:t>
      </w:r>
      <w:r w:rsidR="00764E3C">
        <w:rPr>
          <w:iCs/>
          <w:sz w:val="22"/>
          <w:szCs w:val="22"/>
          <w:lang w:val="fr-FR"/>
        </w:rPr>
        <w:t>e</w:t>
      </w:r>
      <w:r w:rsidR="00116B88">
        <w:rPr>
          <w:iCs/>
          <w:sz w:val="22"/>
          <w:szCs w:val="22"/>
          <w:lang w:val="fr-FR"/>
        </w:rPr>
        <w:t xml:space="preserve"> la semaine du 20 au 24 </w:t>
      </w:r>
      <w:r>
        <w:rPr>
          <w:iCs/>
          <w:sz w:val="22"/>
          <w:szCs w:val="22"/>
          <w:lang w:val="fr-FR"/>
        </w:rPr>
        <w:t>septembre</w:t>
      </w:r>
      <w:r w:rsidR="00CD5760">
        <w:rPr>
          <w:iCs/>
          <w:sz w:val="22"/>
          <w:szCs w:val="22"/>
          <w:lang w:val="fr-FR"/>
        </w:rPr>
        <w:t xml:space="preserve"> 2021</w:t>
      </w:r>
      <w:r w:rsidR="00485A69" w:rsidRPr="00C553F8">
        <w:rPr>
          <w:iCs/>
          <w:sz w:val="22"/>
          <w:szCs w:val="22"/>
          <w:lang w:val="fr-FR"/>
        </w:rPr>
        <w:t xml:space="preserve"> pour présenter le projet et identifier des activités qui </w:t>
      </w:r>
      <w:r w:rsidR="00DD6AE3" w:rsidRPr="00C553F8">
        <w:rPr>
          <w:iCs/>
          <w:sz w:val="22"/>
          <w:szCs w:val="22"/>
          <w:lang w:val="fr-FR"/>
        </w:rPr>
        <w:t>pourraient appuyer</w:t>
      </w:r>
      <w:r w:rsidR="00485A69" w:rsidRPr="00C553F8">
        <w:rPr>
          <w:iCs/>
          <w:sz w:val="22"/>
          <w:szCs w:val="22"/>
          <w:lang w:val="fr-FR"/>
        </w:rPr>
        <w:t xml:space="preserve"> le renforcement des capacités de points focaux des mécanismes de dialogue avec une emphase sur les questions migratoires, de sécurité, d’égalité des sexes. </w:t>
      </w:r>
      <w:r w:rsidR="00E5518A" w:rsidRPr="00C553F8">
        <w:rPr>
          <w:iCs/>
          <w:sz w:val="22"/>
          <w:szCs w:val="22"/>
          <w:lang w:val="fr-FR"/>
        </w:rPr>
        <w:t xml:space="preserve">Une visite </w:t>
      </w:r>
      <w:r w:rsidR="00293AAF" w:rsidRPr="00C553F8">
        <w:rPr>
          <w:iCs/>
          <w:sz w:val="22"/>
          <w:szCs w:val="22"/>
          <w:lang w:val="fr-FR"/>
        </w:rPr>
        <w:t>à</w:t>
      </w:r>
      <w:r w:rsidR="00E5518A" w:rsidRPr="00C553F8">
        <w:rPr>
          <w:iCs/>
          <w:sz w:val="22"/>
          <w:szCs w:val="22"/>
          <w:lang w:val="fr-FR"/>
        </w:rPr>
        <w:t xml:space="preserve"> la table de dialogue</w:t>
      </w:r>
      <w:r w:rsidR="004B1ECA">
        <w:rPr>
          <w:iCs/>
          <w:sz w:val="22"/>
          <w:szCs w:val="22"/>
          <w:lang w:val="fr-FR"/>
        </w:rPr>
        <w:t xml:space="preserve"> </w:t>
      </w:r>
      <w:r w:rsidR="004B1ECA" w:rsidRPr="004B1ECA">
        <w:rPr>
          <w:iCs/>
          <w:sz w:val="22"/>
          <w:szCs w:val="22"/>
          <w:lang w:val="fr-FR"/>
        </w:rPr>
        <w:t>à</w:t>
      </w:r>
      <w:r w:rsidR="00E5518A" w:rsidRPr="00C553F8">
        <w:rPr>
          <w:iCs/>
          <w:sz w:val="22"/>
          <w:szCs w:val="22"/>
          <w:lang w:val="fr-FR"/>
        </w:rPr>
        <w:t xml:space="preserve"> Malpasse/Jimani est prévue en novembre</w:t>
      </w:r>
      <w:r>
        <w:rPr>
          <w:iCs/>
          <w:sz w:val="22"/>
          <w:szCs w:val="22"/>
          <w:lang w:val="fr-FR"/>
        </w:rPr>
        <w:t xml:space="preserve"> </w:t>
      </w:r>
      <w:r w:rsidRPr="000E0C78">
        <w:rPr>
          <w:iCs/>
          <w:sz w:val="22"/>
          <w:szCs w:val="22"/>
          <w:lang w:val="fr-FR"/>
        </w:rPr>
        <w:t xml:space="preserve">afin de présenter le projet et coordonner des activités conjointes destinées </w:t>
      </w:r>
      <w:r w:rsidR="00FD13F0" w:rsidRPr="000E0C78">
        <w:rPr>
          <w:iCs/>
          <w:sz w:val="22"/>
          <w:szCs w:val="22"/>
          <w:lang w:val="fr-FR"/>
        </w:rPr>
        <w:t>à</w:t>
      </w:r>
      <w:r w:rsidRPr="000E0C78">
        <w:rPr>
          <w:iCs/>
          <w:sz w:val="22"/>
          <w:szCs w:val="22"/>
          <w:lang w:val="fr-FR"/>
        </w:rPr>
        <w:t xml:space="preserve"> promouvoir la cohésion sociale et renforcer le rôle de la table de dialogue.</w:t>
      </w:r>
    </w:p>
    <w:p w14:paraId="0648A017" w14:textId="77777777" w:rsidR="00E5518A" w:rsidRPr="00C553F8" w:rsidRDefault="00E5518A" w:rsidP="00AC5505">
      <w:pPr>
        <w:ind w:left="-720"/>
        <w:jc w:val="both"/>
        <w:rPr>
          <w:iCs/>
          <w:sz w:val="22"/>
          <w:szCs w:val="22"/>
          <w:lang w:val="fr-FR"/>
        </w:rPr>
      </w:pPr>
    </w:p>
    <w:p w14:paraId="7AF5C8CE" w14:textId="35DA5C9C" w:rsidR="00485A69" w:rsidRDefault="00764E3C" w:rsidP="00AC5505">
      <w:pPr>
        <w:ind w:left="-720"/>
        <w:jc w:val="both"/>
        <w:rPr>
          <w:iCs/>
          <w:sz w:val="22"/>
          <w:szCs w:val="22"/>
          <w:lang w:val="fr-FR"/>
        </w:rPr>
      </w:pPr>
      <w:r>
        <w:rPr>
          <w:iCs/>
          <w:sz w:val="22"/>
          <w:szCs w:val="22"/>
          <w:lang w:val="fr-FR"/>
        </w:rPr>
        <w:t>En outre</w:t>
      </w:r>
      <w:r w:rsidR="000E0C78" w:rsidRPr="000E0C78">
        <w:rPr>
          <w:iCs/>
          <w:sz w:val="22"/>
          <w:szCs w:val="22"/>
          <w:lang w:val="fr-FR"/>
        </w:rPr>
        <w:t>, l</w:t>
      </w:r>
      <w:r w:rsidR="007D4210">
        <w:rPr>
          <w:iCs/>
          <w:sz w:val="22"/>
          <w:szCs w:val="22"/>
          <w:lang w:val="fr-FR"/>
        </w:rPr>
        <w:t>es agences ont</w:t>
      </w:r>
      <w:r w:rsidR="000E0C78" w:rsidRPr="000E0C78">
        <w:rPr>
          <w:iCs/>
          <w:sz w:val="22"/>
          <w:szCs w:val="22"/>
          <w:lang w:val="fr-FR"/>
        </w:rPr>
        <w:t xml:space="preserve"> organisé </w:t>
      </w:r>
      <w:r w:rsidR="005B46DA">
        <w:rPr>
          <w:iCs/>
          <w:sz w:val="22"/>
          <w:szCs w:val="22"/>
          <w:lang w:val="fr-FR"/>
        </w:rPr>
        <w:t>cinq</w:t>
      </w:r>
      <w:r w:rsidR="005B46DA" w:rsidRPr="000E0C78">
        <w:rPr>
          <w:iCs/>
          <w:sz w:val="22"/>
          <w:szCs w:val="22"/>
          <w:lang w:val="fr-FR"/>
        </w:rPr>
        <w:t xml:space="preserve"> </w:t>
      </w:r>
      <w:r w:rsidR="000E0C78" w:rsidRPr="000E0C78">
        <w:rPr>
          <w:iCs/>
          <w:sz w:val="22"/>
          <w:szCs w:val="22"/>
          <w:lang w:val="fr-FR"/>
        </w:rPr>
        <w:t>réunions binationales</w:t>
      </w:r>
      <w:r w:rsidR="00113250">
        <w:rPr>
          <w:iCs/>
          <w:sz w:val="22"/>
          <w:szCs w:val="22"/>
          <w:lang w:val="fr-FR"/>
        </w:rPr>
        <w:t xml:space="preserve"> travaillant sur les questions sécuritaires et migratoires</w:t>
      </w:r>
      <w:r w:rsidR="000E0C78" w:rsidRPr="000E0C78">
        <w:rPr>
          <w:iCs/>
          <w:sz w:val="22"/>
          <w:szCs w:val="22"/>
          <w:lang w:val="fr-FR"/>
        </w:rPr>
        <w:t xml:space="preserve"> </w:t>
      </w:r>
      <w:r w:rsidR="00477D12">
        <w:rPr>
          <w:iCs/>
          <w:sz w:val="22"/>
          <w:szCs w:val="22"/>
          <w:lang w:val="fr-FR"/>
        </w:rPr>
        <w:t xml:space="preserve">- </w:t>
      </w:r>
      <w:r w:rsidR="000E0C78" w:rsidRPr="000E0C78">
        <w:rPr>
          <w:iCs/>
          <w:sz w:val="22"/>
          <w:szCs w:val="22"/>
          <w:lang w:val="fr-FR"/>
        </w:rPr>
        <w:t>POLIFRONT/CESFRONT</w:t>
      </w:r>
      <w:r w:rsidR="00477D12">
        <w:rPr>
          <w:iCs/>
          <w:sz w:val="22"/>
          <w:szCs w:val="22"/>
          <w:lang w:val="fr-FR"/>
        </w:rPr>
        <w:t>-</w:t>
      </w:r>
      <w:r w:rsidR="000E0C78" w:rsidRPr="000E0C78">
        <w:rPr>
          <w:iCs/>
          <w:sz w:val="22"/>
          <w:szCs w:val="22"/>
          <w:lang w:val="fr-FR"/>
        </w:rPr>
        <w:t xml:space="preserve"> </w:t>
      </w:r>
      <w:r w:rsidR="00116B88">
        <w:rPr>
          <w:iCs/>
          <w:sz w:val="22"/>
          <w:szCs w:val="22"/>
          <w:lang w:val="fr-FR"/>
        </w:rPr>
        <w:t>afin de</w:t>
      </w:r>
      <w:r w:rsidR="00116B88" w:rsidRPr="00116B88">
        <w:rPr>
          <w:iCs/>
          <w:sz w:val="22"/>
          <w:szCs w:val="22"/>
          <w:lang w:val="fr-FR"/>
        </w:rPr>
        <w:t xml:space="preserve"> renforcer la coordination binationale pour lutter contre les trafics à la frontière entre Haïti et la République Dominicaine</w:t>
      </w:r>
      <w:r w:rsidR="000E0C78" w:rsidRPr="000E0C78">
        <w:rPr>
          <w:iCs/>
          <w:sz w:val="22"/>
          <w:szCs w:val="22"/>
          <w:lang w:val="fr-FR"/>
        </w:rPr>
        <w:t xml:space="preserve">, malgré les difficultés et défis liés à la pandémie et des importantes restrictions sécuritaires et sanitaires adoptées par les Gouvernements d'Haïti et de la République Dominicaine. Deux réunions ont été organisées à Ouanaminthe/Dajabon le 10 </w:t>
      </w:r>
      <w:r>
        <w:rPr>
          <w:iCs/>
          <w:sz w:val="22"/>
          <w:szCs w:val="22"/>
          <w:lang w:val="fr-FR"/>
        </w:rPr>
        <w:t>j</w:t>
      </w:r>
      <w:r w:rsidR="000E0C78" w:rsidRPr="000E0C78">
        <w:rPr>
          <w:iCs/>
          <w:sz w:val="22"/>
          <w:szCs w:val="22"/>
          <w:lang w:val="fr-FR"/>
        </w:rPr>
        <w:t>uin et le 23 septembre 2021</w:t>
      </w:r>
      <w:r>
        <w:rPr>
          <w:iCs/>
          <w:sz w:val="22"/>
          <w:szCs w:val="22"/>
          <w:lang w:val="fr-FR"/>
        </w:rPr>
        <w:t xml:space="preserve"> et t</w:t>
      </w:r>
      <w:r w:rsidR="000E0C78" w:rsidRPr="000E0C78">
        <w:rPr>
          <w:iCs/>
          <w:sz w:val="22"/>
          <w:szCs w:val="22"/>
          <w:lang w:val="fr-FR"/>
        </w:rPr>
        <w:t xml:space="preserve">rois réunions ont été organisées à Malpasse/Jimani le 31 </w:t>
      </w:r>
      <w:r>
        <w:rPr>
          <w:iCs/>
          <w:sz w:val="22"/>
          <w:szCs w:val="22"/>
          <w:lang w:val="fr-FR"/>
        </w:rPr>
        <w:t>m</w:t>
      </w:r>
      <w:r w:rsidR="000E0C78" w:rsidRPr="000E0C78">
        <w:rPr>
          <w:iCs/>
          <w:sz w:val="22"/>
          <w:szCs w:val="22"/>
          <w:lang w:val="fr-FR"/>
        </w:rPr>
        <w:t xml:space="preserve">ai, le 29 juin et le 31 </w:t>
      </w:r>
      <w:r>
        <w:rPr>
          <w:iCs/>
          <w:sz w:val="22"/>
          <w:szCs w:val="22"/>
          <w:lang w:val="fr-FR"/>
        </w:rPr>
        <w:t>a</w:t>
      </w:r>
      <w:r w:rsidR="000E0C78" w:rsidRPr="000E0C78">
        <w:rPr>
          <w:iCs/>
          <w:sz w:val="22"/>
          <w:szCs w:val="22"/>
          <w:lang w:val="fr-FR"/>
        </w:rPr>
        <w:t xml:space="preserve">out 2021. La réunion du 28 Octobre à Ouanaminthe/Dajabon avec la présence d’autres partenaires (Direction Générale de Migration, Office Nationale de Migration, </w:t>
      </w:r>
      <w:r w:rsidR="008D344F" w:rsidRPr="008D344F">
        <w:rPr>
          <w:iCs/>
          <w:sz w:val="22"/>
          <w:szCs w:val="22"/>
          <w:lang w:val="fr-FR"/>
        </w:rPr>
        <w:t xml:space="preserve">Institut du </w:t>
      </w:r>
      <w:r w:rsidR="00EE3176" w:rsidRPr="008D344F">
        <w:rPr>
          <w:iCs/>
          <w:sz w:val="22"/>
          <w:szCs w:val="22"/>
          <w:lang w:val="fr-FR"/>
        </w:rPr>
        <w:t>Bien-Être</w:t>
      </w:r>
      <w:r w:rsidR="008D344F" w:rsidRPr="008D344F">
        <w:rPr>
          <w:iCs/>
          <w:sz w:val="22"/>
          <w:szCs w:val="22"/>
          <w:lang w:val="fr-FR"/>
        </w:rPr>
        <w:t xml:space="preserve"> Social et de Recherche</w:t>
      </w:r>
      <w:r w:rsidR="005005A6">
        <w:rPr>
          <w:iCs/>
          <w:sz w:val="22"/>
          <w:szCs w:val="22"/>
          <w:lang w:val="fr-FR"/>
        </w:rPr>
        <w:t xml:space="preserve"> (IBESR)</w:t>
      </w:r>
      <w:r w:rsidR="000E0C78" w:rsidRPr="000E0C78">
        <w:rPr>
          <w:iCs/>
          <w:sz w:val="22"/>
          <w:szCs w:val="22"/>
          <w:lang w:val="fr-FR"/>
        </w:rPr>
        <w:t xml:space="preserve">, Police </w:t>
      </w:r>
      <w:r w:rsidR="00EE3176">
        <w:rPr>
          <w:iCs/>
          <w:sz w:val="22"/>
          <w:szCs w:val="22"/>
          <w:lang w:val="fr-FR"/>
        </w:rPr>
        <w:t xml:space="preserve">Nationale </w:t>
      </w:r>
      <w:r w:rsidR="000E0C78" w:rsidRPr="000E0C78">
        <w:rPr>
          <w:iCs/>
          <w:sz w:val="22"/>
          <w:szCs w:val="22"/>
          <w:lang w:val="fr-FR"/>
        </w:rPr>
        <w:t>d</w:t>
      </w:r>
      <w:r w:rsidR="00EE3176">
        <w:rPr>
          <w:iCs/>
          <w:sz w:val="22"/>
          <w:szCs w:val="22"/>
          <w:lang w:val="fr-FR"/>
        </w:rPr>
        <w:t>’</w:t>
      </w:r>
      <w:r w:rsidR="000E0C78" w:rsidRPr="000E0C78">
        <w:rPr>
          <w:iCs/>
          <w:sz w:val="22"/>
          <w:szCs w:val="22"/>
          <w:lang w:val="fr-FR"/>
        </w:rPr>
        <w:t>Haïti et ses homologues dominicaines) a été rapporté</w:t>
      </w:r>
      <w:r>
        <w:rPr>
          <w:iCs/>
          <w:sz w:val="22"/>
          <w:szCs w:val="22"/>
          <w:lang w:val="fr-FR"/>
        </w:rPr>
        <w:t>e</w:t>
      </w:r>
      <w:r w:rsidR="000E0C78" w:rsidRPr="000E0C78">
        <w:rPr>
          <w:iCs/>
          <w:sz w:val="22"/>
          <w:szCs w:val="22"/>
          <w:lang w:val="fr-FR"/>
        </w:rPr>
        <w:t xml:space="preserve"> en raison du contexte sécuritaire.  </w:t>
      </w:r>
    </w:p>
    <w:p w14:paraId="7BB986B0" w14:textId="1771133D" w:rsidR="00293AAF" w:rsidRDefault="00293AAF" w:rsidP="00AC5505">
      <w:pPr>
        <w:ind w:left="-720"/>
        <w:jc w:val="both"/>
        <w:rPr>
          <w:iCs/>
          <w:sz w:val="22"/>
          <w:szCs w:val="22"/>
          <w:lang w:val="fr-FR"/>
        </w:rPr>
      </w:pPr>
    </w:p>
    <w:p w14:paraId="2D44E673" w14:textId="654F381D" w:rsidR="000E0C78" w:rsidRDefault="00CD5760" w:rsidP="00293AAF">
      <w:pPr>
        <w:ind w:left="-720"/>
        <w:jc w:val="both"/>
        <w:rPr>
          <w:iCs/>
          <w:sz w:val="22"/>
          <w:szCs w:val="22"/>
          <w:lang w:val="fr-FR"/>
        </w:rPr>
      </w:pPr>
      <w:r>
        <w:rPr>
          <w:iCs/>
          <w:sz w:val="22"/>
          <w:szCs w:val="22"/>
          <w:lang w:val="fr-FR"/>
        </w:rPr>
        <w:t>D</w:t>
      </w:r>
      <w:r w:rsidR="000E0C78" w:rsidRPr="000E0C78">
        <w:rPr>
          <w:iCs/>
          <w:sz w:val="22"/>
          <w:szCs w:val="22"/>
          <w:lang w:val="fr-FR"/>
        </w:rPr>
        <w:t>epuis juin</w:t>
      </w:r>
      <w:r w:rsidR="00FD13F0">
        <w:rPr>
          <w:iCs/>
          <w:sz w:val="22"/>
          <w:szCs w:val="22"/>
          <w:lang w:val="fr-FR"/>
        </w:rPr>
        <w:t xml:space="preserve"> 2021</w:t>
      </w:r>
      <w:r w:rsidR="000E0C78" w:rsidRPr="000E0C78">
        <w:rPr>
          <w:iCs/>
          <w:sz w:val="22"/>
          <w:szCs w:val="22"/>
          <w:lang w:val="fr-FR"/>
        </w:rPr>
        <w:t>, des réunions mensuelles de coordination et appui technique aux autorités dominicaines ont eu lieu pour planifier la mise en œuvre du Plan Pilote sur l’habitant transfrontalier à Pedernales (2.2.2). Cela a contribué à la création du Plan Pilote approuvé le 6 Octobre</w:t>
      </w:r>
      <w:r w:rsidR="00FD13F0">
        <w:rPr>
          <w:iCs/>
          <w:sz w:val="22"/>
          <w:szCs w:val="22"/>
          <w:lang w:val="fr-FR"/>
        </w:rPr>
        <w:t xml:space="preserve"> 2021</w:t>
      </w:r>
      <w:r w:rsidR="000E0C78" w:rsidRPr="000E0C78">
        <w:rPr>
          <w:iCs/>
          <w:sz w:val="22"/>
          <w:szCs w:val="22"/>
          <w:lang w:val="fr-FR"/>
        </w:rPr>
        <w:t xml:space="preserve"> par Résolution </w:t>
      </w:r>
      <w:r w:rsidR="00FD13F0" w:rsidRPr="000E0C78">
        <w:rPr>
          <w:iCs/>
          <w:sz w:val="22"/>
          <w:szCs w:val="22"/>
          <w:lang w:val="fr-FR"/>
        </w:rPr>
        <w:t>Ministérielle</w:t>
      </w:r>
      <w:r w:rsidR="000E0C78" w:rsidRPr="000E0C78">
        <w:rPr>
          <w:iCs/>
          <w:sz w:val="22"/>
          <w:szCs w:val="22"/>
          <w:lang w:val="fr-FR"/>
        </w:rPr>
        <w:t xml:space="preserve">. La Résolution clarifie le profil de l’habitant transfrontalier et met en </w:t>
      </w:r>
      <w:r w:rsidR="006E1AAD" w:rsidRPr="000E0C78">
        <w:rPr>
          <w:iCs/>
          <w:sz w:val="22"/>
          <w:szCs w:val="22"/>
          <w:lang w:val="fr-FR"/>
        </w:rPr>
        <w:t>œuvre</w:t>
      </w:r>
      <w:r w:rsidR="000E0C78" w:rsidRPr="000E0C78">
        <w:rPr>
          <w:iCs/>
          <w:sz w:val="22"/>
          <w:szCs w:val="22"/>
          <w:lang w:val="fr-FR"/>
        </w:rPr>
        <w:t xml:space="preserve"> un système de reconnaissance des habitants transfrontaliers afin de faciliter l’échange commercial </w:t>
      </w:r>
      <w:r w:rsidR="00764E3C">
        <w:rPr>
          <w:rFonts w:ascii="Calibri" w:hAnsi="Calibri" w:cs="Calibri"/>
          <w:iCs/>
          <w:sz w:val="22"/>
          <w:szCs w:val="22"/>
          <w:lang w:val="fr-FR"/>
        </w:rPr>
        <w:t>à</w:t>
      </w:r>
      <w:r w:rsidR="000E0C78" w:rsidRPr="000E0C78">
        <w:rPr>
          <w:iCs/>
          <w:sz w:val="22"/>
          <w:szCs w:val="22"/>
          <w:lang w:val="fr-FR"/>
        </w:rPr>
        <w:t xml:space="preserve"> Pedernales (</w:t>
      </w:r>
      <w:r w:rsidR="000E0C78" w:rsidRPr="003126D9">
        <w:rPr>
          <w:i/>
          <w:sz w:val="22"/>
          <w:szCs w:val="22"/>
          <w:lang w:val="fr-FR"/>
        </w:rPr>
        <w:t>Annexe 2. Résolution Ministérielle</w:t>
      </w:r>
      <w:r w:rsidR="000E0C78" w:rsidRPr="000E0C78">
        <w:rPr>
          <w:iCs/>
          <w:sz w:val="22"/>
          <w:szCs w:val="22"/>
          <w:lang w:val="fr-FR"/>
        </w:rPr>
        <w:t xml:space="preserve">). </w:t>
      </w:r>
    </w:p>
    <w:p w14:paraId="659897AB" w14:textId="29FF58EF" w:rsidR="00485A69" w:rsidRPr="00C553F8" w:rsidRDefault="00485A69" w:rsidP="00AC5505">
      <w:pPr>
        <w:ind w:left="-720"/>
        <w:jc w:val="both"/>
        <w:rPr>
          <w:b/>
          <w:sz w:val="22"/>
          <w:szCs w:val="22"/>
          <w:lang w:val="fr-FR"/>
        </w:rPr>
      </w:pPr>
    </w:p>
    <w:p w14:paraId="44038C2F" w14:textId="77777777" w:rsidR="00485A69" w:rsidRPr="00C553F8" w:rsidRDefault="00485A69" w:rsidP="00AC5505">
      <w:pPr>
        <w:ind w:left="-720"/>
        <w:jc w:val="both"/>
        <w:rPr>
          <w:b/>
          <w:sz w:val="22"/>
          <w:szCs w:val="22"/>
          <w:lang w:val="fr-FR"/>
        </w:rPr>
      </w:pPr>
    </w:p>
    <w:p w14:paraId="1791CC83" w14:textId="52DC20D6" w:rsidR="00E5518A" w:rsidRDefault="00675507" w:rsidP="00AC5505">
      <w:pPr>
        <w:ind w:left="-720"/>
        <w:jc w:val="both"/>
        <w:rPr>
          <w:i/>
          <w:sz w:val="22"/>
          <w:szCs w:val="22"/>
          <w:lang w:val="fr-FR"/>
        </w:rPr>
      </w:pPr>
      <w:r w:rsidRPr="00C553F8">
        <w:rPr>
          <w:b/>
          <w:bCs/>
          <w:color w:val="000000"/>
          <w:sz w:val="22"/>
          <w:szCs w:val="22"/>
          <w:lang w:val="fr-FR" w:eastAsia="en-US"/>
        </w:rPr>
        <w:lastRenderedPageBreak/>
        <w:t>Indiquez toute analyse supplémentaire sur la manière dont l'égalité entre les sexes et l'autonomisation des femmes et / ou l'inclusion et la réactivité aux besoins des jeunes ont été assurées dans le cadre de ce résultat</w:t>
      </w:r>
      <w:r w:rsidR="007D46CD">
        <w:rPr>
          <w:b/>
          <w:bCs/>
          <w:color w:val="000000"/>
          <w:sz w:val="22"/>
          <w:szCs w:val="22"/>
          <w:lang w:val="fr-FR" w:eastAsia="en-US"/>
        </w:rPr>
        <w:t xml:space="preserve"> </w:t>
      </w:r>
      <w:r w:rsidRPr="00C553F8">
        <w:rPr>
          <w:b/>
          <w:sz w:val="22"/>
          <w:szCs w:val="22"/>
          <w:lang w:val="fr-FR"/>
        </w:rPr>
        <w:t xml:space="preserve">: </w:t>
      </w:r>
      <w:r w:rsidRPr="00C553F8">
        <w:rPr>
          <w:i/>
          <w:sz w:val="22"/>
          <w:szCs w:val="22"/>
          <w:lang w:val="fr-FR"/>
        </w:rPr>
        <w:t>(</w:t>
      </w:r>
      <w:r w:rsidRPr="00C553F8">
        <w:rPr>
          <w:color w:val="212121"/>
          <w:sz w:val="22"/>
          <w:szCs w:val="22"/>
          <w:lang w:val="fr-FR"/>
        </w:rPr>
        <w:t>Limite de 1000 caractères</w:t>
      </w:r>
      <w:r w:rsidRPr="00C553F8">
        <w:rPr>
          <w:i/>
          <w:sz w:val="22"/>
          <w:szCs w:val="22"/>
          <w:lang w:val="fr-FR"/>
        </w:rPr>
        <w:t>)</w:t>
      </w:r>
    </w:p>
    <w:p w14:paraId="425153A9" w14:textId="45034360" w:rsidR="000E0C78" w:rsidRPr="007D46CD" w:rsidRDefault="000E0C78" w:rsidP="00AC5505">
      <w:pPr>
        <w:ind w:left="-720"/>
        <w:jc w:val="both"/>
        <w:rPr>
          <w:iCs/>
          <w:sz w:val="22"/>
          <w:szCs w:val="22"/>
          <w:lang w:val="fr-FR"/>
        </w:rPr>
      </w:pPr>
    </w:p>
    <w:p w14:paraId="5CD0F4E6" w14:textId="1616D698" w:rsidR="000E0C78" w:rsidRPr="007D46CD" w:rsidRDefault="000E0C78" w:rsidP="000E0C78">
      <w:pPr>
        <w:ind w:left="-720"/>
        <w:jc w:val="both"/>
        <w:rPr>
          <w:sz w:val="22"/>
          <w:szCs w:val="22"/>
          <w:lang w:val="fr-FR"/>
        </w:rPr>
      </w:pPr>
      <w:r w:rsidRPr="007D46CD">
        <w:rPr>
          <w:iCs/>
          <w:sz w:val="22"/>
          <w:szCs w:val="22"/>
          <w:lang w:val="fr-FR"/>
        </w:rPr>
        <w:t xml:space="preserve">Dans la planification des activités et développement des termes de référence, </w:t>
      </w:r>
      <w:r w:rsidR="007D4210">
        <w:rPr>
          <w:iCs/>
          <w:sz w:val="22"/>
          <w:szCs w:val="22"/>
          <w:lang w:val="fr-FR"/>
        </w:rPr>
        <w:t>les agences</w:t>
      </w:r>
      <w:r w:rsidRPr="007D46CD">
        <w:rPr>
          <w:iCs/>
          <w:sz w:val="22"/>
          <w:szCs w:val="22"/>
          <w:lang w:val="fr-FR"/>
        </w:rPr>
        <w:t xml:space="preserve"> ont comme priorité la promotion de l’égalité entre les sexes, l’inclusion des femmes et jeunes. Par exemple, les termes de références pour la cartographie des acteurs locaux </w:t>
      </w:r>
      <w:r w:rsidRPr="00477D12">
        <w:rPr>
          <w:i/>
          <w:sz w:val="22"/>
          <w:szCs w:val="22"/>
          <w:lang w:val="fr-FR"/>
        </w:rPr>
        <w:t xml:space="preserve">(2.1.1) </w:t>
      </w:r>
      <w:r w:rsidR="007D46CD" w:rsidRPr="007D46CD">
        <w:rPr>
          <w:iCs/>
          <w:sz w:val="22"/>
          <w:szCs w:val="22"/>
          <w:lang w:val="fr-FR"/>
        </w:rPr>
        <w:t>prennent</w:t>
      </w:r>
      <w:r w:rsidRPr="007D46CD">
        <w:rPr>
          <w:iCs/>
          <w:sz w:val="22"/>
          <w:szCs w:val="22"/>
          <w:lang w:val="fr-FR"/>
        </w:rPr>
        <w:t xml:space="preserve"> en com</w:t>
      </w:r>
      <w:r w:rsidRPr="007D46CD">
        <w:rPr>
          <w:sz w:val="22"/>
          <w:szCs w:val="22"/>
          <w:lang w:val="fr-FR"/>
        </w:rPr>
        <w:t xml:space="preserve">pte les organisations travaillant sur </w:t>
      </w:r>
      <w:r w:rsidR="007D46CD" w:rsidRPr="007D46CD">
        <w:rPr>
          <w:sz w:val="22"/>
          <w:szCs w:val="22"/>
          <w:lang w:val="fr-FR"/>
        </w:rPr>
        <w:t>les questions liées</w:t>
      </w:r>
      <w:r w:rsidRPr="007D46CD">
        <w:rPr>
          <w:sz w:val="22"/>
          <w:szCs w:val="22"/>
          <w:lang w:val="fr-FR"/>
        </w:rPr>
        <w:t xml:space="preserve"> à la violence </w:t>
      </w:r>
      <w:r w:rsidR="006C5F53">
        <w:rPr>
          <w:sz w:val="22"/>
          <w:szCs w:val="22"/>
          <w:lang w:val="fr-FR"/>
        </w:rPr>
        <w:t>basée sur le</w:t>
      </w:r>
      <w:r w:rsidRPr="007D46CD">
        <w:rPr>
          <w:sz w:val="22"/>
          <w:szCs w:val="22"/>
          <w:lang w:val="fr-FR"/>
        </w:rPr>
        <w:t xml:space="preserve"> genre et </w:t>
      </w:r>
      <w:r w:rsidR="006C5F53">
        <w:rPr>
          <w:sz w:val="22"/>
          <w:szCs w:val="22"/>
          <w:lang w:val="fr-FR"/>
        </w:rPr>
        <w:t xml:space="preserve">les </w:t>
      </w:r>
      <w:r w:rsidRPr="007D46CD">
        <w:rPr>
          <w:sz w:val="22"/>
          <w:szCs w:val="22"/>
          <w:lang w:val="fr-FR"/>
        </w:rPr>
        <w:t>problématiques affectant des femmes migrantes. De la même manière, l’étude sur le profil de l’habitant transfrontali</w:t>
      </w:r>
      <w:r w:rsidR="006C5F53">
        <w:rPr>
          <w:sz w:val="22"/>
          <w:szCs w:val="22"/>
          <w:lang w:val="fr-FR"/>
        </w:rPr>
        <w:t>er</w:t>
      </w:r>
      <w:r w:rsidRPr="007D46CD">
        <w:rPr>
          <w:sz w:val="22"/>
          <w:szCs w:val="22"/>
          <w:lang w:val="fr-FR"/>
        </w:rPr>
        <w:t xml:space="preserve"> considère le rôle des femmes et jeunes habitant </w:t>
      </w:r>
      <w:r w:rsidR="00116B88" w:rsidRPr="007D46CD">
        <w:rPr>
          <w:sz w:val="22"/>
          <w:szCs w:val="22"/>
          <w:lang w:val="fr-FR"/>
        </w:rPr>
        <w:t>à</w:t>
      </w:r>
      <w:r w:rsidRPr="007D46CD">
        <w:rPr>
          <w:sz w:val="22"/>
          <w:szCs w:val="22"/>
          <w:lang w:val="fr-FR"/>
        </w:rPr>
        <w:t xml:space="preserve"> la frontière afin d’identifier les principales défis et opportunités en matière d’autonomisation et inclusion. </w:t>
      </w:r>
    </w:p>
    <w:p w14:paraId="03D1D4E5" w14:textId="77777777" w:rsidR="002B50FD" w:rsidRPr="00CF3E02" w:rsidRDefault="002B50FD" w:rsidP="00E5518A">
      <w:pPr>
        <w:ind w:left="-720"/>
        <w:jc w:val="both"/>
        <w:rPr>
          <w:bCs/>
          <w:sz w:val="22"/>
          <w:szCs w:val="22"/>
          <w:lang w:val="fr-FR"/>
        </w:rPr>
      </w:pPr>
    </w:p>
    <w:p w14:paraId="7026224E" w14:textId="2B28AA2F" w:rsidR="002B50FD" w:rsidRPr="00E5518A" w:rsidRDefault="002B50FD" w:rsidP="00E5518A">
      <w:pPr>
        <w:ind w:left="-720"/>
        <w:jc w:val="both"/>
        <w:rPr>
          <w:bCs/>
          <w:sz w:val="22"/>
          <w:szCs w:val="22"/>
          <w:lang w:val="fr-FR"/>
        </w:rPr>
      </w:pPr>
      <w:r w:rsidRPr="002B50FD">
        <w:rPr>
          <w:bCs/>
          <w:sz w:val="22"/>
          <w:szCs w:val="22"/>
          <w:lang w:val="fr-FR"/>
        </w:rPr>
        <w:t>Lors de</w:t>
      </w:r>
      <w:r w:rsidR="007D46CD">
        <w:rPr>
          <w:bCs/>
          <w:sz w:val="22"/>
          <w:szCs w:val="22"/>
          <w:lang w:val="fr-FR"/>
        </w:rPr>
        <w:t>s</w:t>
      </w:r>
      <w:r w:rsidRPr="002B50FD">
        <w:rPr>
          <w:bCs/>
          <w:sz w:val="22"/>
          <w:szCs w:val="22"/>
          <w:lang w:val="fr-FR"/>
        </w:rPr>
        <w:t xml:space="preserve"> réunion</w:t>
      </w:r>
      <w:r>
        <w:rPr>
          <w:bCs/>
          <w:sz w:val="22"/>
          <w:szCs w:val="22"/>
          <w:lang w:val="fr-FR"/>
        </w:rPr>
        <w:t>s</w:t>
      </w:r>
      <w:r w:rsidRPr="002B50FD">
        <w:rPr>
          <w:bCs/>
          <w:sz w:val="22"/>
          <w:szCs w:val="22"/>
          <w:lang w:val="fr-FR"/>
        </w:rPr>
        <w:t xml:space="preserve"> binationale</w:t>
      </w:r>
      <w:r>
        <w:rPr>
          <w:bCs/>
          <w:sz w:val="22"/>
          <w:szCs w:val="22"/>
          <w:lang w:val="fr-FR"/>
        </w:rPr>
        <w:t>s</w:t>
      </w:r>
      <w:r w:rsidRPr="002B50FD">
        <w:rPr>
          <w:bCs/>
          <w:sz w:val="22"/>
          <w:szCs w:val="22"/>
          <w:lang w:val="fr-FR"/>
        </w:rPr>
        <w:t xml:space="preserve"> de sécurité, </w:t>
      </w:r>
      <w:r w:rsidR="00477D12">
        <w:rPr>
          <w:bCs/>
          <w:sz w:val="22"/>
          <w:szCs w:val="22"/>
          <w:lang w:val="fr-FR"/>
        </w:rPr>
        <w:t xml:space="preserve">il a été </w:t>
      </w:r>
      <w:r w:rsidRPr="002B50FD">
        <w:rPr>
          <w:bCs/>
          <w:sz w:val="22"/>
          <w:szCs w:val="22"/>
          <w:lang w:val="fr-FR"/>
        </w:rPr>
        <w:t>rappelé aux participants l’importance pour les prochaines rencontres d’inclure au moins une collègue femme ayant la capacité de prendre des décisions au nom de leur institution afin d’avoir une représentation plus égalitaire lors de cet espace de discussion.</w:t>
      </w:r>
    </w:p>
    <w:p w14:paraId="35EDE632" w14:textId="77777777" w:rsidR="00627A1C" w:rsidRPr="00C4522C" w:rsidRDefault="00627A1C" w:rsidP="00AC5505">
      <w:pPr>
        <w:ind w:left="-720"/>
        <w:jc w:val="both"/>
        <w:rPr>
          <w:b/>
          <w:sz w:val="22"/>
          <w:szCs w:val="22"/>
          <w:lang w:val="fr-FR"/>
        </w:rPr>
      </w:pPr>
    </w:p>
    <w:p w14:paraId="02A4DAC5" w14:textId="2056E3B9" w:rsidR="00675507" w:rsidRPr="00C553F8" w:rsidRDefault="00675507" w:rsidP="00AC5505">
      <w:pPr>
        <w:ind w:left="-720"/>
        <w:jc w:val="both"/>
        <w:rPr>
          <w:b/>
          <w:sz w:val="22"/>
          <w:szCs w:val="22"/>
          <w:lang w:val="fr-FR"/>
        </w:rPr>
      </w:pPr>
      <w:r w:rsidRPr="00C553F8">
        <w:rPr>
          <w:b/>
          <w:sz w:val="22"/>
          <w:szCs w:val="22"/>
          <w:u w:val="single"/>
          <w:lang w:val="fr-FR"/>
        </w:rPr>
        <w:t>Résultat 3</w:t>
      </w:r>
      <w:r w:rsidR="008E1F45">
        <w:rPr>
          <w:b/>
          <w:sz w:val="22"/>
          <w:szCs w:val="22"/>
          <w:u w:val="single"/>
          <w:lang w:val="fr-FR"/>
        </w:rPr>
        <w:t xml:space="preserve"> </w:t>
      </w:r>
      <w:r w:rsidRPr="00C553F8">
        <w:rPr>
          <w:b/>
          <w:sz w:val="22"/>
          <w:szCs w:val="22"/>
          <w:u w:val="single"/>
          <w:lang w:val="fr-FR"/>
        </w:rPr>
        <w:t>:</w:t>
      </w:r>
      <w:r w:rsidRPr="00C553F8">
        <w:rPr>
          <w:b/>
          <w:sz w:val="22"/>
          <w:szCs w:val="22"/>
          <w:lang w:val="fr-FR"/>
        </w:rPr>
        <w:t xml:space="preserve"> </w:t>
      </w:r>
      <w:r w:rsidR="004F2E84" w:rsidRPr="004F2E84">
        <w:rPr>
          <w:b/>
          <w:sz w:val="22"/>
          <w:szCs w:val="22"/>
          <w:lang w:val="fr-FR"/>
        </w:rPr>
        <w:t>La commission mixte bilatérale renforce le dialogue binational entre Haiti et la République Dominicaine en particulier dans le domaine de la sécurité et la migration</w:t>
      </w:r>
      <w:r w:rsidRPr="00C553F8">
        <w:rPr>
          <w:b/>
          <w:sz w:val="22"/>
          <w:szCs w:val="22"/>
          <w:lang w:val="fr-FR"/>
        </w:rPr>
        <w:t xml:space="preserve"> </w:t>
      </w:r>
    </w:p>
    <w:p w14:paraId="09695970" w14:textId="77777777" w:rsidR="00675507" w:rsidRPr="00C553F8" w:rsidRDefault="00675507" w:rsidP="00AC5505">
      <w:pPr>
        <w:ind w:left="-720"/>
        <w:jc w:val="both"/>
        <w:rPr>
          <w:b/>
          <w:sz w:val="22"/>
          <w:szCs w:val="22"/>
          <w:lang w:val="fr-FR"/>
        </w:rPr>
      </w:pPr>
    </w:p>
    <w:p w14:paraId="2998D510" w14:textId="04DB20E6" w:rsidR="00675507" w:rsidRPr="00C553F8" w:rsidRDefault="00675507" w:rsidP="00AC5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2"/>
          <w:szCs w:val="22"/>
          <w:lang w:val="fr-FR"/>
        </w:rPr>
      </w:pPr>
      <w:r w:rsidRPr="00C553F8">
        <w:rPr>
          <w:color w:val="212121"/>
          <w:sz w:val="22"/>
          <w:szCs w:val="22"/>
          <w:lang w:val="fr-FR"/>
        </w:rPr>
        <w:t>Veuillez évaluer l'état actuel des progrès du résultat</w:t>
      </w:r>
      <w:r w:rsidR="00A42C76">
        <w:rPr>
          <w:color w:val="212121"/>
          <w:sz w:val="22"/>
          <w:szCs w:val="22"/>
          <w:lang w:val="fr-FR"/>
        </w:rPr>
        <w:t xml:space="preserve"> </w:t>
      </w:r>
      <w:r w:rsidRPr="00C553F8">
        <w:rPr>
          <w:color w:val="212121"/>
          <w:sz w:val="22"/>
          <w:szCs w:val="22"/>
          <w:lang w:val="fr-FR"/>
        </w:rPr>
        <w:t>:</w:t>
      </w:r>
      <w:r w:rsidRPr="00C553F8">
        <w:rPr>
          <w:b/>
          <w:sz w:val="22"/>
          <w:szCs w:val="22"/>
          <w:lang w:val="fr-FR"/>
        </w:rPr>
        <w:t xml:space="preserve"> </w:t>
      </w:r>
      <w:r w:rsidR="004F2E84">
        <w:rPr>
          <w:b/>
          <w:sz w:val="22"/>
          <w:szCs w:val="22"/>
          <w:lang w:val="fr-FR"/>
        </w:rPr>
        <w:t xml:space="preserve">on </w:t>
      </w:r>
      <w:proofErr w:type="spellStart"/>
      <w:r w:rsidR="004F2E84">
        <w:rPr>
          <w:b/>
          <w:sz w:val="22"/>
          <w:szCs w:val="22"/>
          <w:lang w:val="fr-FR"/>
        </w:rPr>
        <w:t>track</w:t>
      </w:r>
      <w:proofErr w:type="spellEnd"/>
    </w:p>
    <w:p w14:paraId="67329A32" w14:textId="77777777" w:rsidR="00675507" w:rsidRPr="00C553F8" w:rsidRDefault="00675507" w:rsidP="007D46CD">
      <w:pPr>
        <w:jc w:val="both"/>
        <w:rPr>
          <w:b/>
          <w:sz w:val="22"/>
          <w:szCs w:val="22"/>
          <w:lang w:val="fr-FR"/>
        </w:rPr>
      </w:pPr>
    </w:p>
    <w:p w14:paraId="1B52677D" w14:textId="469028A0" w:rsidR="00675507" w:rsidRPr="00C553F8" w:rsidRDefault="00675507" w:rsidP="00AC5505">
      <w:pPr>
        <w:ind w:left="-720"/>
        <w:jc w:val="both"/>
        <w:rPr>
          <w:i/>
          <w:sz w:val="22"/>
          <w:szCs w:val="22"/>
          <w:lang w:val="fr-FR"/>
        </w:rPr>
      </w:pPr>
      <w:proofErr w:type="spellStart"/>
      <w:r w:rsidRPr="00C553F8">
        <w:rPr>
          <w:b/>
          <w:sz w:val="22"/>
          <w:szCs w:val="22"/>
          <w:lang w:val="fr-FR"/>
        </w:rPr>
        <w:t>Resumé</w:t>
      </w:r>
      <w:proofErr w:type="spellEnd"/>
      <w:r w:rsidRPr="00C553F8">
        <w:rPr>
          <w:b/>
          <w:sz w:val="22"/>
          <w:szCs w:val="22"/>
          <w:lang w:val="fr-FR"/>
        </w:rPr>
        <w:t xml:space="preserve"> de </w:t>
      </w:r>
      <w:r w:rsidR="008E1F45" w:rsidRPr="00C553F8">
        <w:rPr>
          <w:b/>
          <w:bCs/>
          <w:color w:val="212121"/>
          <w:sz w:val="22"/>
          <w:szCs w:val="22"/>
          <w:lang w:val="fr-FR"/>
        </w:rPr>
        <w:t>progrès</w:t>
      </w:r>
      <w:r w:rsidR="008E1F45" w:rsidRPr="00C553F8">
        <w:rPr>
          <w:b/>
          <w:sz w:val="22"/>
          <w:szCs w:val="22"/>
          <w:lang w:val="fr-FR"/>
        </w:rPr>
        <w:t xml:space="preserve"> :</w:t>
      </w:r>
      <w:r w:rsidRPr="00C553F8">
        <w:rPr>
          <w:b/>
          <w:sz w:val="22"/>
          <w:szCs w:val="22"/>
          <w:lang w:val="fr-FR"/>
        </w:rPr>
        <w:t xml:space="preserve"> </w:t>
      </w:r>
      <w:r w:rsidRPr="00C553F8">
        <w:rPr>
          <w:color w:val="212121"/>
          <w:sz w:val="22"/>
          <w:szCs w:val="22"/>
          <w:lang w:val="fr-FR"/>
        </w:rPr>
        <w:t>(Limite de 3000 caractères)</w:t>
      </w:r>
    </w:p>
    <w:p w14:paraId="53481FBA" w14:textId="7FA3227F" w:rsidR="004C0549" w:rsidRPr="007D46CD" w:rsidRDefault="004C0549" w:rsidP="00AC5505">
      <w:pPr>
        <w:ind w:left="-720"/>
        <w:jc w:val="both"/>
        <w:rPr>
          <w:b/>
          <w:sz w:val="22"/>
          <w:szCs w:val="22"/>
          <w:lang w:val="fr-FR"/>
        </w:rPr>
      </w:pPr>
    </w:p>
    <w:p w14:paraId="4845B54A" w14:textId="77777777" w:rsidR="004C0549" w:rsidRPr="007D46CD" w:rsidRDefault="004C0549" w:rsidP="00AC5505">
      <w:pPr>
        <w:ind w:left="-720"/>
        <w:jc w:val="both"/>
        <w:rPr>
          <w:b/>
          <w:sz w:val="22"/>
          <w:szCs w:val="22"/>
          <w:lang w:val="fr-FR"/>
        </w:rPr>
      </w:pPr>
    </w:p>
    <w:p w14:paraId="1446F94B" w14:textId="203338E7" w:rsidR="000E0C78" w:rsidRPr="000E0C78" w:rsidRDefault="00485A69" w:rsidP="000E0C78">
      <w:pPr>
        <w:ind w:left="-720"/>
        <w:jc w:val="both"/>
        <w:rPr>
          <w:sz w:val="22"/>
          <w:szCs w:val="22"/>
          <w:lang w:val="fr-FR"/>
        </w:rPr>
      </w:pPr>
      <w:r w:rsidRPr="00C553F8">
        <w:rPr>
          <w:sz w:val="22"/>
          <w:szCs w:val="22"/>
          <w:lang w:val="fr-FR"/>
        </w:rPr>
        <w:t xml:space="preserve"> </w:t>
      </w:r>
      <w:r w:rsidR="00307AD7">
        <w:rPr>
          <w:sz w:val="22"/>
          <w:szCs w:val="22"/>
          <w:lang w:val="fr-FR"/>
        </w:rPr>
        <w:t>L</w:t>
      </w:r>
      <w:r w:rsidR="004C0549" w:rsidRPr="00C553F8">
        <w:rPr>
          <w:sz w:val="22"/>
          <w:szCs w:val="22"/>
          <w:lang w:val="fr-FR"/>
        </w:rPr>
        <w:t xml:space="preserve">e fonctionnement de la Commission Mixte Bilatérale </w:t>
      </w:r>
      <w:r w:rsidR="001441FB">
        <w:rPr>
          <w:sz w:val="22"/>
          <w:szCs w:val="22"/>
          <w:lang w:val="fr-FR"/>
        </w:rPr>
        <w:t>H</w:t>
      </w:r>
      <w:r w:rsidR="004C0549" w:rsidRPr="00C553F8">
        <w:rPr>
          <w:sz w:val="22"/>
          <w:szCs w:val="22"/>
          <w:lang w:val="fr-FR"/>
        </w:rPr>
        <w:t>aitiano</w:t>
      </w:r>
      <w:r w:rsidR="001441FB">
        <w:rPr>
          <w:sz w:val="22"/>
          <w:szCs w:val="22"/>
          <w:lang w:val="fr-FR"/>
        </w:rPr>
        <w:t>-D</w:t>
      </w:r>
      <w:r w:rsidR="004C0549" w:rsidRPr="00C553F8">
        <w:rPr>
          <w:sz w:val="22"/>
          <w:szCs w:val="22"/>
          <w:lang w:val="fr-FR"/>
        </w:rPr>
        <w:t>ominicaine</w:t>
      </w:r>
      <w:r w:rsidR="00477D12">
        <w:rPr>
          <w:sz w:val="22"/>
          <w:szCs w:val="22"/>
          <w:lang w:val="fr-FR"/>
        </w:rPr>
        <w:t xml:space="preserve"> (CMBHD)</w:t>
      </w:r>
      <w:r w:rsidR="004C0549" w:rsidRPr="00C553F8">
        <w:rPr>
          <w:sz w:val="22"/>
          <w:szCs w:val="22"/>
          <w:lang w:val="fr-FR"/>
        </w:rPr>
        <w:t xml:space="preserve"> dépend en partie de l’activité des secrétariats techniques haïtien</w:t>
      </w:r>
      <w:r w:rsidR="001441FB">
        <w:rPr>
          <w:sz w:val="22"/>
          <w:szCs w:val="22"/>
          <w:lang w:val="fr-FR"/>
        </w:rPr>
        <w:t>s</w:t>
      </w:r>
      <w:r w:rsidR="004C0549" w:rsidRPr="00C553F8">
        <w:rPr>
          <w:sz w:val="22"/>
          <w:szCs w:val="22"/>
          <w:lang w:val="fr-FR"/>
        </w:rPr>
        <w:t xml:space="preserve"> et dominicain</w:t>
      </w:r>
      <w:r w:rsidR="001441FB">
        <w:rPr>
          <w:sz w:val="22"/>
          <w:szCs w:val="22"/>
          <w:lang w:val="fr-FR"/>
        </w:rPr>
        <w:t>s</w:t>
      </w:r>
      <w:r w:rsidR="004C0549" w:rsidRPr="00C553F8">
        <w:rPr>
          <w:sz w:val="22"/>
          <w:szCs w:val="22"/>
          <w:lang w:val="fr-FR"/>
        </w:rPr>
        <w:t>. À cet effet, le projet appui</w:t>
      </w:r>
      <w:r w:rsidR="008540B1" w:rsidRPr="00C553F8">
        <w:rPr>
          <w:sz w:val="22"/>
          <w:szCs w:val="22"/>
          <w:lang w:val="fr-FR"/>
        </w:rPr>
        <w:t>e</w:t>
      </w:r>
      <w:r w:rsidR="004C0549" w:rsidRPr="00C553F8">
        <w:rPr>
          <w:sz w:val="22"/>
          <w:szCs w:val="22"/>
          <w:lang w:val="fr-FR"/>
        </w:rPr>
        <w:t xml:space="preserve"> les deux secrétariats dans la réalisation d’ateliers de formation sur les </w:t>
      </w:r>
      <w:r w:rsidR="002B50FD">
        <w:rPr>
          <w:sz w:val="22"/>
          <w:szCs w:val="22"/>
          <w:lang w:val="fr-FR"/>
        </w:rPr>
        <w:t xml:space="preserve">questions </w:t>
      </w:r>
      <w:r w:rsidR="004C0549" w:rsidRPr="00C553F8">
        <w:rPr>
          <w:sz w:val="22"/>
          <w:szCs w:val="22"/>
          <w:lang w:val="fr-FR"/>
        </w:rPr>
        <w:t>de la migration et de la sécurité ainsi que dans l’organisation de réunions binationales entre les secrétariats.</w:t>
      </w:r>
    </w:p>
    <w:p w14:paraId="4B846357" w14:textId="30E3EC5B" w:rsidR="00485A69" w:rsidRPr="00C553F8" w:rsidRDefault="00485A69" w:rsidP="00AC5505">
      <w:pPr>
        <w:ind w:left="-720"/>
        <w:jc w:val="both"/>
        <w:rPr>
          <w:sz w:val="22"/>
          <w:szCs w:val="22"/>
          <w:lang w:val="fr-FR"/>
        </w:rPr>
      </w:pPr>
    </w:p>
    <w:p w14:paraId="2FBBB889" w14:textId="61076A5C" w:rsidR="002355FD" w:rsidRDefault="007D4210" w:rsidP="002355FD">
      <w:pPr>
        <w:ind w:left="-720"/>
        <w:jc w:val="both"/>
        <w:rPr>
          <w:sz w:val="22"/>
          <w:szCs w:val="22"/>
          <w:lang w:val="fr-FR"/>
        </w:rPr>
      </w:pPr>
      <w:r>
        <w:rPr>
          <w:sz w:val="22"/>
          <w:szCs w:val="22"/>
          <w:lang w:val="fr-FR"/>
        </w:rPr>
        <w:t>Le projet a</w:t>
      </w:r>
      <w:r w:rsidR="00477D12">
        <w:rPr>
          <w:sz w:val="22"/>
          <w:szCs w:val="22"/>
          <w:lang w:val="fr-FR"/>
        </w:rPr>
        <w:t xml:space="preserve"> appuyé </w:t>
      </w:r>
      <w:r w:rsidR="00307AD7">
        <w:rPr>
          <w:sz w:val="22"/>
          <w:szCs w:val="22"/>
          <w:lang w:val="fr-FR"/>
        </w:rPr>
        <w:t xml:space="preserve">le </w:t>
      </w:r>
      <w:proofErr w:type="spellStart"/>
      <w:r w:rsidR="00307AD7">
        <w:rPr>
          <w:sz w:val="22"/>
          <w:szCs w:val="22"/>
          <w:lang w:val="fr-FR"/>
        </w:rPr>
        <w:t>Secretariat</w:t>
      </w:r>
      <w:proofErr w:type="spellEnd"/>
      <w:r w:rsidR="00307AD7">
        <w:rPr>
          <w:sz w:val="22"/>
          <w:szCs w:val="22"/>
          <w:lang w:val="fr-FR"/>
        </w:rPr>
        <w:t xml:space="preserve"> de </w:t>
      </w:r>
      <w:r w:rsidR="00270FD2">
        <w:rPr>
          <w:sz w:val="22"/>
          <w:szCs w:val="22"/>
          <w:lang w:val="fr-FR"/>
        </w:rPr>
        <w:t>la CMBHD</w:t>
      </w:r>
      <w:r w:rsidR="00477D12">
        <w:rPr>
          <w:sz w:val="22"/>
          <w:szCs w:val="22"/>
          <w:lang w:val="fr-FR"/>
        </w:rPr>
        <w:t xml:space="preserve"> dans l’organisation du </w:t>
      </w:r>
      <w:r w:rsidR="001441FB" w:rsidRPr="001441FB">
        <w:rPr>
          <w:sz w:val="22"/>
          <w:szCs w:val="22"/>
          <w:lang w:val="fr-FR"/>
        </w:rPr>
        <w:t>Séminaire</w:t>
      </w:r>
      <w:r w:rsidR="001441FB">
        <w:rPr>
          <w:sz w:val="22"/>
          <w:szCs w:val="22"/>
          <w:lang w:val="fr-FR"/>
        </w:rPr>
        <w:t xml:space="preserve"> intitulé</w:t>
      </w:r>
      <w:r w:rsidR="001441FB" w:rsidRPr="001441FB">
        <w:rPr>
          <w:sz w:val="22"/>
          <w:szCs w:val="22"/>
          <w:lang w:val="fr-FR"/>
        </w:rPr>
        <w:t xml:space="preserve"> </w:t>
      </w:r>
      <w:r w:rsidR="001441FB" w:rsidRPr="00467FF0">
        <w:rPr>
          <w:i/>
          <w:iCs/>
          <w:sz w:val="22"/>
          <w:szCs w:val="22"/>
          <w:lang w:val="fr-FR"/>
        </w:rPr>
        <w:t>Prevention et Gestion de conflits transfrontalières</w:t>
      </w:r>
      <w:r w:rsidR="001441FB" w:rsidRPr="001441FB">
        <w:rPr>
          <w:sz w:val="22"/>
          <w:szCs w:val="22"/>
          <w:lang w:val="fr-FR"/>
        </w:rPr>
        <w:t xml:space="preserve"> </w:t>
      </w:r>
      <w:r w:rsidR="001441FB" w:rsidRPr="00270FD2">
        <w:rPr>
          <w:i/>
          <w:iCs/>
          <w:sz w:val="22"/>
          <w:szCs w:val="22"/>
          <w:lang w:val="fr-FR"/>
        </w:rPr>
        <w:t>(3.2.1)</w:t>
      </w:r>
      <w:r w:rsidR="001441FB">
        <w:rPr>
          <w:sz w:val="22"/>
          <w:szCs w:val="22"/>
          <w:lang w:val="fr-FR"/>
        </w:rPr>
        <w:t xml:space="preserve"> </w:t>
      </w:r>
      <w:r w:rsidR="00477D12">
        <w:rPr>
          <w:sz w:val="22"/>
          <w:szCs w:val="22"/>
          <w:lang w:val="fr-FR"/>
        </w:rPr>
        <w:t xml:space="preserve">qui </w:t>
      </w:r>
      <w:r w:rsidR="001441FB">
        <w:rPr>
          <w:sz w:val="22"/>
          <w:szCs w:val="22"/>
          <w:lang w:val="fr-FR"/>
        </w:rPr>
        <w:t xml:space="preserve">a eu lieu le </w:t>
      </w:r>
      <w:r w:rsidR="00485A69" w:rsidRPr="00C553F8">
        <w:rPr>
          <w:sz w:val="22"/>
          <w:szCs w:val="22"/>
          <w:lang w:val="fr-FR"/>
        </w:rPr>
        <w:t xml:space="preserve">7 </w:t>
      </w:r>
      <w:r w:rsidR="001441FB">
        <w:rPr>
          <w:sz w:val="22"/>
          <w:szCs w:val="22"/>
          <w:lang w:val="fr-FR"/>
        </w:rPr>
        <w:t>o</w:t>
      </w:r>
      <w:r w:rsidR="00485A69" w:rsidRPr="00C553F8">
        <w:rPr>
          <w:sz w:val="22"/>
          <w:szCs w:val="22"/>
          <w:lang w:val="fr-FR"/>
        </w:rPr>
        <w:t>ctobre</w:t>
      </w:r>
      <w:r w:rsidR="00D84259">
        <w:rPr>
          <w:sz w:val="22"/>
          <w:szCs w:val="22"/>
          <w:lang w:val="fr-FR"/>
        </w:rPr>
        <w:t xml:space="preserve"> 2021</w:t>
      </w:r>
      <w:r w:rsidR="00485A69" w:rsidRPr="00C553F8">
        <w:rPr>
          <w:sz w:val="22"/>
          <w:szCs w:val="22"/>
          <w:lang w:val="fr-FR"/>
        </w:rPr>
        <w:t xml:space="preserve"> </w:t>
      </w:r>
      <w:r w:rsidR="00CD5760">
        <w:rPr>
          <w:sz w:val="22"/>
          <w:szCs w:val="22"/>
          <w:lang w:val="fr-FR"/>
        </w:rPr>
        <w:t>à Port au Prince,</w:t>
      </w:r>
      <w:r w:rsidR="00D84259">
        <w:rPr>
          <w:sz w:val="22"/>
          <w:szCs w:val="22"/>
          <w:lang w:val="fr-FR"/>
        </w:rPr>
        <w:t xml:space="preserve"> </w:t>
      </w:r>
      <w:r w:rsidR="00945E88">
        <w:rPr>
          <w:sz w:val="22"/>
          <w:szCs w:val="22"/>
          <w:lang w:val="fr-FR"/>
        </w:rPr>
        <w:t>Haïti</w:t>
      </w:r>
      <w:r w:rsidR="00F83333" w:rsidRPr="00F83333">
        <w:rPr>
          <w:sz w:val="22"/>
          <w:szCs w:val="22"/>
          <w:lang w:val="fr-FR"/>
        </w:rPr>
        <w:t xml:space="preserve">. Le </w:t>
      </w:r>
      <w:r w:rsidR="004F14C5">
        <w:rPr>
          <w:sz w:val="22"/>
          <w:szCs w:val="22"/>
          <w:lang w:val="fr-FR"/>
        </w:rPr>
        <w:t>s</w:t>
      </w:r>
      <w:r w:rsidR="00F83333" w:rsidRPr="00F83333">
        <w:rPr>
          <w:sz w:val="22"/>
          <w:szCs w:val="22"/>
          <w:lang w:val="fr-FR"/>
        </w:rPr>
        <w:t xml:space="preserve">éminaire, qui a compté </w:t>
      </w:r>
      <w:r w:rsidR="005B46DA">
        <w:rPr>
          <w:sz w:val="22"/>
          <w:szCs w:val="22"/>
          <w:lang w:val="fr-FR"/>
        </w:rPr>
        <w:t>avec</w:t>
      </w:r>
      <w:r w:rsidR="005B46DA" w:rsidRPr="00F83333">
        <w:rPr>
          <w:sz w:val="22"/>
          <w:szCs w:val="22"/>
          <w:lang w:val="fr-FR"/>
        </w:rPr>
        <w:t xml:space="preserve"> </w:t>
      </w:r>
      <w:r w:rsidR="00F83333" w:rsidRPr="00F83333">
        <w:rPr>
          <w:sz w:val="22"/>
          <w:szCs w:val="22"/>
          <w:lang w:val="fr-FR"/>
        </w:rPr>
        <w:t xml:space="preserve">la participation </w:t>
      </w:r>
      <w:r w:rsidR="005B46DA" w:rsidRPr="00F83333">
        <w:rPr>
          <w:sz w:val="22"/>
          <w:szCs w:val="22"/>
          <w:lang w:val="fr-FR"/>
        </w:rPr>
        <w:t>d</w:t>
      </w:r>
      <w:r w:rsidR="005B46DA">
        <w:rPr>
          <w:sz w:val="22"/>
          <w:szCs w:val="22"/>
          <w:lang w:val="fr-FR"/>
        </w:rPr>
        <w:t>e</w:t>
      </w:r>
      <w:r w:rsidR="005B46DA" w:rsidRPr="00F83333">
        <w:rPr>
          <w:sz w:val="22"/>
          <w:szCs w:val="22"/>
          <w:lang w:val="fr-FR"/>
        </w:rPr>
        <w:t xml:space="preserve"> </w:t>
      </w:r>
      <w:r w:rsidR="00F83333" w:rsidRPr="00F83333">
        <w:rPr>
          <w:sz w:val="22"/>
          <w:szCs w:val="22"/>
          <w:lang w:val="fr-FR"/>
        </w:rPr>
        <w:t>25 participants</w:t>
      </w:r>
      <w:r w:rsidR="006373B5">
        <w:rPr>
          <w:sz w:val="22"/>
          <w:szCs w:val="22"/>
          <w:lang w:val="fr-FR"/>
        </w:rPr>
        <w:t xml:space="preserve"> (18 hommes et 7 femmes)</w:t>
      </w:r>
      <w:r w:rsidR="00F83333" w:rsidRPr="00F83333">
        <w:rPr>
          <w:sz w:val="22"/>
          <w:szCs w:val="22"/>
          <w:lang w:val="fr-FR"/>
        </w:rPr>
        <w:t>,</w:t>
      </w:r>
      <w:r w:rsidR="00406752">
        <w:rPr>
          <w:sz w:val="22"/>
          <w:szCs w:val="22"/>
          <w:lang w:val="fr-FR"/>
        </w:rPr>
        <w:t xml:space="preserve"> représentants du Ministères des Affaires Etrangères, le Ministère de l’Intérieur, la Police National, l’Office National de Migration et la société civile, </w:t>
      </w:r>
      <w:r w:rsidR="00F83333" w:rsidRPr="00F83333">
        <w:rPr>
          <w:sz w:val="22"/>
          <w:szCs w:val="22"/>
          <w:lang w:val="fr-FR"/>
        </w:rPr>
        <w:t xml:space="preserve"> a permis d’ouvrir le dialogue entre les acteurs nationaux et la société civile</w:t>
      </w:r>
      <w:r w:rsidR="001441FB">
        <w:rPr>
          <w:sz w:val="22"/>
          <w:szCs w:val="22"/>
          <w:lang w:val="fr-FR"/>
        </w:rPr>
        <w:t xml:space="preserve"> afin de</w:t>
      </w:r>
      <w:r w:rsidR="00F83333" w:rsidRPr="00F83333">
        <w:rPr>
          <w:sz w:val="22"/>
          <w:szCs w:val="22"/>
          <w:lang w:val="fr-FR"/>
        </w:rPr>
        <w:t xml:space="preserve"> renforcer la relation avec le </w:t>
      </w:r>
      <w:r w:rsidR="001441FB" w:rsidRPr="00F83333">
        <w:rPr>
          <w:sz w:val="22"/>
          <w:szCs w:val="22"/>
          <w:lang w:val="fr-FR"/>
        </w:rPr>
        <w:t>Secrétariat</w:t>
      </w:r>
      <w:r w:rsidR="00F83333" w:rsidRPr="00F83333">
        <w:rPr>
          <w:sz w:val="22"/>
          <w:szCs w:val="22"/>
          <w:lang w:val="fr-FR"/>
        </w:rPr>
        <w:t xml:space="preserve"> à partir de l’identification des causes des conflits et les outils disponibles pour la prévention, médiation et résolution des conflits (</w:t>
      </w:r>
      <w:r w:rsidR="004F14C5">
        <w:rPr>
          <w:sz w:val="22"/>
          <w:szCs w:val="22"/>
          <w:lang w:val="fr-FR"/>
        </w:rPr>
        <w:t>v</w:t>
      </w:r>
      <w:r w:rsidR="00F83333" w:rsidRPr="00F83333">
        <w:rPr>
          <w:sz w:val="22"/>
          <w:szCs w:val="22"/>
          <w:lang w:val="fr-FR"/>
        </w:rPr>
        <w:t xml:space="preserve">oir </w:t>
      </w:r>
      <w:hyperlink r:id="rId18" w:history="1">
        <w:r w:rsidR="00F83333" w:rsidRPr="00116B88">
          <w:rPr>
            <w:rStyle w:val="Hyperlink"/>
            <w:sz w:val="22"/>
            <w:szCs w:val="22"/>
            <w:lang w:val="fr-FR"/>
          </w:rPr>
          <w:t>Twitter</w:t>
        </w:r>
      </w:hyperlink>
      <w:r w:rsidR="00F83333" w:rsidRPr="00F83333">
        <w:rPr>
          <w:sz w:val="22"/>
          <w:szCs w:val="22"/>
          <w:lang w:val="fr-FR"/>
        </w:rPr>
        <w:t xml:space="preserve"> et </w:t>
      </w:r>
      <w:hyperlink r:id="rId19" w:history="1">
        <w:r w:rsidR="00F83333" w:rsidRPr="00116B88">
          <w:rPr>
            <w:rStyle w:val="Hyperlink"/>
            <w:sz w:val="22"/>
            <w:szCs w:val="22"/>
            <w:lang w:val="fr-FR"/>
          </w:rPr>
          <w:t>Facebook</w:t>
        </w:r>
      </w:hyperlink>
      <w:r w:rsidR="00F83333" w:rsidRPr="00F83333">
        <w:rPr>
          <w:sz w:val="22"/>
          <w:szCs w:val="22"/>
          <w:lang w:val="fr-FR"/>
        </w:rPr>
        <w:t>) (</w:t>
      </w:r>
      <w:r w:rsidR="00F83333" w:rsidRPr="003126D9">
        <w:rPr>
          <w:i/>
          <w:iCs/>
          <w:sz w:val="22"/>
          <w:szCs w:val="22"/>
          <w:lang w:val="fr-FR"/>
        </w:rPr>
        <w:t>Annex</w:t>
      </w:r>
      <w:r w:rsidR="00B069C9">
        <w:rPr>
          <w:i/>
          <w:iCs/>
          <w:sz w:val="22"/>
          <w:szCs w:val="22"/>
          <w:lang w:val="fr-FR"/>
        </w:rPr>
        <w:t>e</w:t>
      </w:r>
      <w:r w:rsidR="00F83333" w:rsidRPr="003126D9">
        <w:rPr>
          <w:i/>
          <w:iCs/>
          <w:sz w:val="22"/>
          <w:szCs w:val="22"/>
          <w:lang w:val="fr-FR"/>
        </w:rPr>
        <w:t xml:space="preserve"> 3</w:t>
      </w:r>
      <w:r w:rsidR="003126D9" w:rsidRPr="003126D9">
        <w:rPr>
          <w:i/>
          <w:iCs/>
          <w:sz w:val="22"/>
          <w:szCs w:val="22"/>
          <w:lang w:val="fr-FR"/>
        </w:rPr>
        <w:t>-</w:t>
      </w:r>
      <w:r w:rsidR="00F83333" w:rsidRPr="003126D9">
        <w:rPr>
          <w:i/>
          <w:iCs/>
          <w:sz w:val="22"/>
          <w:szCs w:val="22"/>
          <w:lang w:val="fr-FR"/>
        </w:rPr>
        <w:t>Rapport final</w:t>
      </w:r>
      <w:r w:rsidR="00F83333" w:rsidRPr="00F83333">
        <w:rPr>
          <w:sz w:val="22"/>
          <w:szCs w:val="22"/>
          <w:lang w:val="fr-FR"/>
        </w:rPr>
        <w:t xml:space="preserve">). </w:t>
      </w:r>
      <w:r w:rsidR="00945E88">
        <w:rPr>
          <w:sz w:val="22"/>
          <w:szCs w:val="22"/>
          <w:lang w:val="fr-FR"/>
        </w:rPr>
        <w:t xml:space="preserve">Le </w:t>
      </w:r>
      <w:r w:rsidR="004F14C5">
        <w:rPr>
          <w:sz w:val="22"/>
          <w:szCs w:val="22"/>
          <w:lang w:val="fr-FR"/>
        </w:rPr>
        <w:t>s</w:t>
      </w:r>
      <w:r w:rsidR="007D46CD">
        <w:rPr>
          <w:sz w:val="22"/>
          <w:szCs w:val="22"/>
          <w:lang w:val="fr-FR"/>
        </w:rPr>
        <w:t>éminaire</w:t>
      </w:r>
      <w:r w:rsidR="00945E88">
        <w:rPr>
          <w:sz w:val="22"/>
          <w:szCs w:val="22"/>
          <w:lang w:val="fr-FR"/>
        </w:rPr>
        <w:t xml:space="preserve"> était </w:t>
      </w:r>
      <w:r w:rsidR="007D46CD" w:rsidRPr="00945E88">
        <w:rPr>
          <w:sz w:val="22"/>
          <w:szCs w:val="22"/>
          <w:lang w:val="fr-FR"/>
        </w:rPr>
        <w:t>destiné</w:t>
      </w:r>
      <w:r w:rsidR="00945E88" w:rsidRPr="00945E88">
        <w:rPr>
          <w:sz w:val="22"/>
          <w:szCs w:val="22"/>
          <w:lang w:val="fr-FR"/>
        </w:rPr>
        <w:t xml:space="preserve"> à sensibiliser les principaux acteurs ministériels haïtiens sur les outils de résolution pacifique de conflits transfrontaliers</w:t>
      </w:r>
      <w:r w:rsidR="00945E88">
        <w:rPr>
          <w:sz w:val="22"/>
          <w:szCs w:val="22"/>
          <w:lang w:val="fr-FR"/>
        </w:rPr>
        <w:t xml:space="preserve"> afin de d</w:t>
      </w:r>
      <w:r w:rsidR="00945E88" w:rsidRPr="00945E88">
        <w:rPr>
          <w:sz w:val="22"/>
          <w:szCs w:val="22"/>
          <w:lang w:val="fr-FR"/>
        </w:rPr>
        <w:t xml:space="preserve">éterminer et évaluer les principaux outils (formels </w:t>
      </w:r>
      <w:r w:rsidR="004F14C5">
        <w:rPr>
          <w:sz w:val="22"/>
          <w:szCs w:val="22"/>
          <w:lang w:val="fr-FR"/>
        </w:rPr>
        <w:t>et</w:t>
      </w:r>
      <w:r w:rsidR="00945E88" w:rsidRPr="00945E88">
        <w:rPr>
          <w:sz w:val="22"/>
          <w:szCs w:val="22"/>
          <w:lang w:val="fr-FR"/>
        </w:rPr>
        <w:t xml:space="preserve"> informels) </w:t>
      </w:r>
      <w:r w:rsidR="004F14C5" w:rsidRPr="004F14C5">
        <w:rPr>
          <w:sz w:val="22"/>
          <w:szCs w:val="22"/>
          <w:lang w:val="fr-FR"/>
        </w:rPr>
        <w:t xml:space="preserve">auxquels les deux gouvernements peuvent se référer </w:t>
      </w:r>
      <w:r w:rsidR="00945E88" w:rsidRPr="00945E88">
        <w:rPr>
          <w:sz w:val="22"/>
          <w:szCs w:val="22"/>
          <w:lang w:val="fr-FR"/>
        </w:rPr>
        <w:t xml:space="preserve">pour assurer la prévention </w:t>
      </w:r>
      <w:r w:rsidR="004F14C5">
        <w:rPr>
          <w:sz w:val="22"/>
          <w:szCs w:val="22"/>
          <w:lang w:val="fr-FR"/>
        </w:rPr>
        <w:t>et</w:t>
      </w:r>
      <w:r w:rsidR="00945E88" w:rsidRPr="00945E88">
        <w:rPr>
          <w:sz w:val="22"/>
          <w:szCs w:val="22"/>
          <w:lang w:val="fr-FR"/>
        </w:rPr>
        <w:t xml:space="preserve"> la gestion des conflits transfrontaliers afin de préserver la paix et la coopération entre les deux </w:t>
      </w:r>
      <w:r w:rsidR="004F14C5" w:rsidRPr="00467FF0">
        <w:rPr>
          <w:sz w:val="22"/>
          <w:szCs w:val="22"/>
          <w:lang w:val="fr-FR"/>
        </w:rPr>
        <w:t>É</w:t>
      </w:r>
      <w:r w:rsidR="00945E88" w:rsidRPr="00945E88">
        <w:rPr>
          <w:sz w:val="22"/>
          <w:szCs w:val="22"/>
          <w:lang w:val="fr-FR"/>
        </w:rPr>
        <w:t>tats.</w:t>
      </w:r>
    </w:p>
    <w:p w14:paraId="19F5765E" w14:textId="77777777" w:rsidR="008E1F45" w:rsidRDefault="008E1F45" w:rsidP="002355FD">
      <w:pPr>
        <w:ind w:left="-720"/>
        <w:jc w:val="both"/>
        <w:rPr>
          <w:sz w:val="22"/>
          <w:szCs w:val="22"/>
          <w:lang w:val="fr-FR"/>
        </w:rPr>
      </w:pPr>
    </w:p>
    <w:p w14:paraId="2A2A591E" w14:textId="4DC20035" w:rsidR="00DC1033" w:rsidRDefault="00F83333" w:rsidP="002355FD">
      <w:pPr>
        <w:ind w:left="-720"/>
        <w:jc w:val="both"/>
        <w:rPr>
          <w:sz w:val="22"/>
          <w:szCs w:val="22"/>
          <w:lang w:val="fr-FR"/>
        </w:rPr>
      </w:pPr>
      <w:r w:rsidRPr="00F83333">
        <w:rPr>
          <w:sz w:val="22"/>
          <w:szCs w:val="22"/>
          <w:lang w:val="fr-FR"/>
        </w:rPr>
        <w:t xml:space="preserve">La réalisation de cette activité a permis de créer les synergies </w:t>
      </w:r>
      <w:r w:rsidR="002355FD">
        <w:rPr>
          <w:sz w:val="22"/>
          <w:szCs w:val="22"/>
          <w:lang w:val="fr-FR"/>
        </w:rPr>
        <w:t>entre les</w:t>
      </w:r>
      <w:r w:rsidR="00A612FF">
        <w:rPr>
          <w:sz w:val="22"/>
          <w:szCs w:val="22"/>
          <w:lang w:val="fr-FR"/>
        </w:rPr>
        <w:t xml:space="preserve"> institutions </w:t>
      </w:r>
      <w:r w:rsidR="004F14C5">
        <w:rPr>
          <w:sz w:val="22"/>
          <w:szCs w:val="22"/>
          <w:lang w:val="fr-FR"/>
        </w:rPr>
        <w:t>h</w:t>
      </w:r>
      <w:r w:rsidRPr="00F83333">
        <w:rPr>
          <w:sz w:val="22"/>
          <w:szCs w:val="22"/>
          <w:lang w:val="fr-FR"/>
        </w:rPr>
        <w:t>aïtien</w:t>
      </w:r>
      <w:r w:rsidR="00A612FF">
        <w:rPr>
          <w:sz w:val="22"/>
          <w:szCs w:val="22"/>
          <w:lang w:val="fr-FR"/>
        </w:rPr>
        <w:t>nes</w:t>
      </w:r>
      <w:r w:rsidRPr="00F83333">
        <w:rPr>
          <w:sz w:val="22"/>
          <w:szCs w:val="22"/>
          <w:lang w:val="fr-FR"/>
        </w:rPr>
        <w:t xml:space="preserve"> pour promouvoir la réalisation de la rencontre </w:t>
      </w:r>
      <w:r w:rsidR="00A612FF">
        <w:rPr>
          <w:sz w:val="22"/>
          <w:szCs w:val="22"/>
          <w:lang w:val="fr-FR"/>
        </w:rPr>
        <w:t xml:space="preserve">binationale </w:t>
      </w:r>
      <w:r w:rsidRPr="00F83333">
        <w:rPr>
          <w:sz w:val="22"/>
          <w:szCs w:val="22"/>
          <w:lang w:val="fr-FR"/>
        </w:rPr>
        <w:t xml:space="preserve">entre les deux Secrétariats </w:t>
      </w:r>
      <w:r w:rsidRPr="00270FD2">
        <w:rPr>
          <w:i/>
          <w:iCs/>
          <w:sz w:val="22"/>
          <w:szCs w:val="22"/>
          <w:lang w:val="fr-FR"/>
        </w:rPr>
        <w:t>(3.2.1 et 3.2.2).</w:t>
      </w:r>
      <w:r w:rsidRPr="00F83333">
        <w:rPr>
          <w:sz w:val="22"/>
          <w:szCs w:val="22"/>
          <w:lang w:val="fr-FR"/>
        </w:rPr>
        <w:t xml:space="preserve"> La réalisation de </w:t>
      </w:r>
      <w:r w:rsidR="002355FD">
        <w:rPr>
          <w:sz w:val="22"/>
          <w:szCs w:val="22"/>
          <w:lang w:val="fr-FR"/>
        </w:rPr>
        <w:t xml:space="preserve">la </w:t>
      </w:r>
      <w:r w:rsidR="007D46CD">
        <w:rPr>
          <w:sz w:val="22"/>
          <w:szCs w:val="22"/>
          <w:lang w:val="fr-FR"/>
        </w:rPr>
        <w:t>réunion</w:t>
      </w:r>
      <w:r w:rsidR="002355FD">
        <w:rPr>
          <w:sz w:val="22"/>
          <w:szCs w:val="22"/>
          <w:lang w:val="fr-FR"/>
        </w:rPr>
        <w:t xml:space="preserve"> </w:t>
      </w:r>
      <w:r w:rsidR="007D46CD">
        <w:rPr>
          <w:sz w:val="22"/>
          <w:szCs w:val="22"/>
          <w:lang w:val="fr-FR"/>
        </w:rPr>
        <w:t>binationale</w:t>
      </w:r>
      <w:r w:rsidR="002355FD">
        <w:rPr>
          <w:sz w:val="22"/>
          <w:szCs w:val="22"/>
          <w:lang w:val="fr-FR"/>
        </w:rPr>
        <w:t xml:space="preserve"> entre les deux pays</w:t>
      </w:r>
      <w:r w:rsidRPr="00F83333">
        <w:rPr>
          <w:sz w:val="22"/>
          <w:szCs w:val="22"/>
          <w:lang w:val="fr-FR"/>
        </w:rPr>
        <w:t xml:space="preserve"> est fondamentale pour le projet car elle contribuera </w:t>
      </w:r>
      <w:r w:rsidR="004F14C5">
        <w:rPr>
          <w:sz w:val="22"/>
          <w:szCs w:val="22"/>
          <w:lang w:val="fr-FR"/>
        </w:rPr>
        <w:t xml:space="preserve">à </w:t>
      </w:r>
      <w:r w:rsidRPr="00F83333">
        <w:rPr>
          <w:sz w:val="22"/>
          <w:szCs w:val="22"/>
          <w:lang w:val="fr-FR"/>
        </w:rPr>
        <w:t>la réalisation d’un plan conjoint d’activités de la Commission Mixte Bilatérale</w:t>
      </w:r>
      <w:r w:rsidR="004F14C5">
        <w:rPr>
          <w:sz w:val="22"/>
          <w:szCs w:val="22"/>
          <w:lang w:val="fr-FR"/>
        </w:rPr>
        <w:t xml:space="preserve">. Le plan conjoint </w:t>
      </w:r>
      <w:r w:rsidRPr="00F83333">
        <w:rPr>
          <w:sz w:val="22"/>
          <w:szCs w:val="22"/>
          <w:lang w:val="fr-FR"/>
        </w:rPr>
        <w:t xml:space="preserve">permettra que le projet puisse supporter des ateliers et formations binationales destinées </w:t>
      </w:r>
      <w:r w:rsidR="00A612FF" w:rsidRPr="00F83333">
        <w:rPr>
          <w:sz w:val="22"/>
          <w:szCs w:val="22"/>
          <w:lang w:val="fr-FR"/>
        </w:rPr>
        <w:t>à</w:t>
      </w:r>
      <w:r w:rsidRPr="00F83333">
        <w:rPr>
          <w:sz w:val="22"/>
          <w:szCs w:val="22"/>
          <w:lang w:val="fr-FR"/>
        </w:rPr>
        <w:t xml:space="preserve"> promouvoir la cohésion sociale et le dialogue</w:t>
      </w:r>
      <w:r w:rsidR="00A612FF">
        <w:rPr>
          <w:sz w:val="22"/>
          <w:szCs w:val="22"/>
          <w:lang w:val="fr-FR"/>
        </w:rPr>
        <w:t xml:space="preserve"> binational</w:t>
      </w:r>
      <w:r w:rsidRPr="00F83333">
        <w:rPr>
          <w:sz w:val="22"/>
          <w:szCs w:val="22"/>
          <w:lang w:val="fr-FR"/>
        </w:rPr>
        <w:t>.</w:t>
      </w:r>
      <w:r w:rsidR="00485A69" w:rsidRPr="00C553F8">
        <w:rPr>
          <w:sz w:val="22"/>
          <w:szCs w:val="22"/>
          <w:lang w:val="fr-FR"/>
        </w:rPr>
        <w:t xml:space="preserve"> </w:t>
      </w:r>
    </w:p>
    <w:p w14:paraId="4872893B" w14:textId="77777777" w:rsidR="00DC1033" w:rsidRDefault="00DC1033" w:rsidP="00AC5505">
      <w:pPr>
        <w:ind w:left="-720"/>
        <w:jc w:val="both"/>
        <w:rPr>
          <w:sz w:val="22"/>
          <w:szCs w:val="22"/>
          <w:lang w:val="fr-FR"/>
        </w:rPr>
      </w:pPr>
    </w:p>
    <w:p w14:paraId="63BFD2D7" w14:textId="7F0E4069" w:rsidR="004C0549" w:rsidRDefault="007D4210" w:rsidP="00AC5505">
      <w:pPr>
        <w:ind w:left="-720"/>
        <w:jc w:val="both"/>
        <w:rPr>
          <w:sz w:val="22"/>
          <w:szCs w:val="22"/>
          <w:lang w:val="fr-FR"/>
        </w:rPr>
      </w:pPr>
      <w:r>
        <w:rPr>
          <w:sz w:val="22"/>
          <w:szCs w:val="22"/>
          <w:lang w:val="fr-FR"/>
        </w:rPr>
        <w:t xml:space="preserve">Le projet a </w:t>
      </w:r>
      <w:r w:rsidR="00DC1033">
        <w:rPr>
          <w:sz w:val="22"/>
          <w:szCs w:val="22"/>
          <w:lang w:val="fr-FR"/>
        </w:rPr>
        <w:t>également appu</w:t>
      </w:r>
      <w:r w:rsidR="00AF3C9C">
        <w:rPr>
          <w:sz w:val="22"/>
          <w:szCs w:val="22"/>
          <w:lang w:val="fr-FR"/>
        </w:rPr>
        <w:t>yé</w:t>
      </w:r>
      <w:r w:rsidR="00DC1033">
        <w:rPr>
          <w:sz w:val="22"/>
          <w:szCs w:val="22"/>
          <w:lang w:val="fr-FR"/>
        </w:rPr>
        <w:t xml:space="preserve"> le processus de dialogue</w:t>
      </w:r>
      <w:r w:rsidR="00E03881">
        <w:rPr>
          <w:sz w:val="22"/>
          <w:szCs w:val="22"/>
          <w:lang w:val="fr-FR"/>
        </w:rPr>
        <w:t xml:space="preserve"> binational</w:t>
      </w:r>
      <w:r w:rsidR="00DC1033">
        <w:rPr>
          <w:sz w:val="22"/>
          <w:szCs w:val="22"/>
          <w:lang w:val="fr-FR"/>
        </w:rPr>
        <w:t xml:space="preserve"> </w:t>
      </w:r>
      <w:r w:rsidR="00477D12">
        <w:rPr>
          <w:sz w:val="22"/>
          <w:szCs w:val="22"/>
          <w:lang w:val="fr-FR"/>
        </w:rPr>
        <w:t>à</w:t>
      </w:r>
      <w:r w:rsidR="00DC1033">
        <w:rPr>
          <w:sz w:val="22"/>
          <w:szCs w:val="22"/>
          <w:lang w:val="fr-FR"/>
        </w:rPr>
        <w:t xml:space="preserve"> haut niveau</w:t>
      </w:r>
      <w:r w:rsidR="006E1AAD">
        <w:rPr>
          <w:sz w:val="22"/>
          <w:szCs w:val="22"/>
          <w:lang w:val="fr-FR"/>
        </w:rPr>
        <w:t>.</w:t>
      </w:r>
      <w:r w:rsidR="00F83333" w:rsidRPr="00F83333">
        <w:rPr>
          <w:sz w:val="22"/>
          <w:szCs w:val="22"/>
          <w:lang w:val="fr-FR"/>
        </w:rPr>
        <w:t xml:space="preserve"> </w:t>
      </w:r>
      <w:r w:rsidR="00AF3C9C">
        <w:rPr>
          <w:sz w:val="22"/>
          <w:szCs w:val="22"/>
          <w:lang w:val="fr-FR"/>
        </w:rPr>
        <w:t xml:space="preserve">Les agences ont établi une </w:t>
      </w:r>
      <w:r w:rsidR="00F83333" w:rsidRPr="00F83333">
        <w:rPr>
          <w:sz w:val="22"/>
          <w:szCs w:val="22"/>
          <w:lang w:val="fr-FR"/>
        </w:rPr>
        <w:t xml:space="preserve">étroite coordination avec la Commission Mixte Bilatérale pour la planification d’une  </w:t>
      </w:r>
      <w:r w:rsidR="00B0773D">
        <w:rPr>
          <w:sz w:val="22"/>
          <w:szCs w:val="22"/>
          <w:lang w:val="fr-FR"/>
        </w:rPr>
        <w:t xml:space="preserve"> </w:t>
      </w:r>
      <w:r w:rsidR="00B0773D" w:rsidRPr="00F83333">
        <w:rPr>
          <w:sz w:val="22"/>
          <w:szCs w:val="22"/>
          <w:lang w:val="fr-FR"/>
        </w:rPr>
        <w:t>réunion</w:t>
      </w:r>
      <w:r w:rsidR="00B0773D">
        <w:rPr>
          <w:sz w:val="22"/>
          <w:szCs w:val="22"/>
          <w:lang w:val="fr-FR"/>
        </w:rPr>
        <w:t xml:space="preserve"> binationale</w:t>
      </w:r>
      <w:r w:rsidR="00F83333" w:rsidRPr="00F83333">
        <w:rPr>
          <w:sz w:val="22"/>
          <w:szCs w:val="22"/>
          <w:lang w:val="fr-FR"/>
        </w:rPr>
        <w:t xml:space="preserve"> de travail entre les deux</w:t>
      </w:r>
      <w:r w:rsidR="00F83333">
        <w:rPr>
          <w:sz w:val="22"/>
          <w:szCs w:val="22"/>
          <w:lang w:val="fr-FR"/>
        </w:rPr>
        <w:t xml:space="preserve"> </w:t>
      </w:r>
      <w:r w:rsidR="00A612FF">
        <w:rPr>
          <w:sz w:val="22"/>
          <w:szCs w:val="22"/>
          <w:lang w:val="fr-FR"/>
        </w:rPr>
        <w:t>Secrétariats</w:t>
      </w:r>
      <w:r w:rsidR="00F83333" w:rsidRPr="00F83333">
        <w:rPr>
          <w:sz w:val="22"/>
          <w:szCs w:val="22"/>
          <w:lang w:val="fr-FR"/>
        </w:rPr>
        <w:t xml:space="preserve"> (en Haïti et en République Dominicaine). Les deux Secrétariats avaient prévu de se rencontrer la semaine du 18 au</w:t>
      </w:r>
      <w:r w:rsidR="002355FD">
        <w:rPr>
          <w:sz w:val="22"/>
          <w:szCs w:val="22"/>
          <w:lang w:val="fr-FR"/>
        </w:rPr>
        <w:t xml:space="preserve"> </w:t>
      </w:r>
      <w:r w:rsidR="00F83333" w:rsidRPr="00F83333">
        <w:rPr>
          <w:sz w:val="22"/>
          <w:szCs w:val="22"/>
          <w:lang w:val="fr-FR"/>
        </w:rPr>
        <w:t>22 octobre 2021</w:t>
      </w:r>
      <w:r w:rsidR="00477D12">
        <w:rPr>
          <w:sz w:val="22"/>
          <w:szCs w:val="22"/>
          <w:lang w:val="fr-FR"/>
        </w:rPr>
        <w:t xml:space="preserve"> à Santo Domingo, République Dominicaine</w:t>
      </w:r>
      <w:r w:rsidR="00F83333" w:rsidRPr="00F83333">
        <w:rPr>
          <w:sz w:val="22"/>
          <w:szCs w:val="22"/>
          <w:lang w:val="fr-FR"/>
        </w:rPr>
        <w:t xml:space="preserve">. </w:t>
      </w:r>
      <w:r w:rsidR="00AF3C9C">
        <w:rPr>
          <w:sz w:val="22"/>
          <w:szCs w:val="22"/>
          <w:lang w:val="fr-FR"/>
        </w:rPr>
        <w:t>Malheureusement la réunion</w:t>
      </w:r>
      <w:r w:rsidR="00F83333" w:rsidRPr="00F83333">
        <w:rPr>
          <w:sz w:val="22"/>
          <w:szCs w:val="22"/>
          <w:lang w:val="fr-FR"/>
        </w:rPr>
        <w:t xml:space="preserve"> a dû être reporté</w:t>
      </w:r>
      <w:r w:rsidR="00477D12">
        <w:rPr>
          <w:sz w:val="22"/>
          <w:szCs w:val="22"/>
          <w:lang w:val="fr-FR"/>
        </w:rPr>
        <w:t>e</w:t>
      </w:r>
      <w:r w:rsidR="00F83333" w:rsidRPr="00F83333">
        <w:rPr>
          <w:sz w:val="22"/>
          <w:szCs w:val="22"/>
          <w:lang w:val="fr-FR"/>
        </w:rPr>
        <w:t xml:space="preserve"> </w:t>
      </w:r>
      <w:r w:rsidR="00270FD2" w:rsidRPr="00F83333">
        <w:rPr>
          <w:sz w:val="22"/>
          <w:szCs w:val="22"/>
          <w:lang w:val="fr-FR"/>
        </w:rPr>
        <w:t>au</w:t>
      </w:r>
      <w:r w:rsidR="00477D12">
        <w:rPr>
          <w:sz w:val="22"/>
          <w:szCs w:val="22"/>
          <w:lang w:val="fr-FR"/>
        </w:rPr>
        <w:t xml:space="preserve"> jour d’avant</w:t>
      </w:r>
      <w:r w:rsidR="00F83333" w:rsidRPr="00F83333">
        <w:rPr>
          <w:sz w:val="22"/>
          <w:szCs w:val="22"/>
          <w:lang w:val="fr-FR"/>
        </w:rPr>
        <w:t xml:space="preserve"> (</w:t>
      </w:r>
      <w:r w:rsidR="00F83333" w:rsidRPr="003126D9">
        <w:rPr>
          <w:i/>
          <w:iCs/>
          <w:sz w:val="22"/>
          <w:szCs w:val="22"/>
          <w:lang w:val="fr-FR"/>
        </w:rPr>
        <w:t>Annex</w:t>
      </w:r>
      <w:r w:rsidR="00B069C9">
        <w:rPr>
          <w:i/>
          <w:iCs/>
          <w:sz w:val="22"/>
          <w:szCs w:val="22"/>
          <w:lang w:val="fr-FR"/>
        </w:rPr>
        <w:t>e</w:t>
      </w:r>
      <w:r w:rsidR="00F83333" w:rsidRPr="003126D9">
        <w:rPr>
          <w:i/>
          <w:iCs/>
          <w:sz w:val="22"/>
          <w:szCs w:val="22"/>
          <w:lang w:val="fr-FR"/>
        </w:rPr>
        <w:t xml:space="preserve"> 4 – lettre CMB RD</w:t>
      </w:r>
      <w:r w:rsidR="002355FD" w:rsidRPr="003126D9">
        <w:rPr>
          <w:i/>
          <w:iCs/>
          <w:sz w:val="22"/>
          <w:szCs w:val="22"/>
          <w:lang w:val="fr-FR"/>
        </w:rPr>
        <w:t xml:space="preserve"> – lettre de la CMB HT</w:t>
      </w:r>
      <w:r w:rsidR="00F83333" w:rsidRPr="003126D9">
        <w:rPr>
          <w:i/>
          <w:iCs/>
          <w:sz w:val="22"/>
          <w:szCs w:val="22"/>
          <w:lang w:val="fr-FR"/>
        </w:rPr>
        <w:t>),</w:t>
      </w:r>
      <w:r w:rsidR="00F83333" w:rsidRPr="00F83333">
        <w:rPr>
          <w:sz w:val="22"/>
          <w:szCs w:val="22"/>
          <w:lang w:val="fr-FR"/>
        </w:rPr>
        <w:t xml:space="preserve"> après la décision du Ministère des Affaires Etrangères </w:t>
      </w:r>
      <w:r w:rsidR="00F83333" w:rsidRPr="00F83333">
        <w:rPr>
          <w:sz w:val="22"/>
          <w:szCs w:val="22"/>
          <w:lang w:val="fr-FR"/>
        </w:rPr>
        <w:lastRenderedPageBreak/>
        <w:t>Dominicaine</w:t>
      </w:r>
      <w:r w:rsidR="00AF3C9C">
        <w:rPr>
          <w:sz w:val="22"/>
          <w:szCs w:val="22"/>
          <w:lang w:val="fr-FR"/>
        </w:rPr>
        <w:t xml:space="preserve">. La </w:t>
      </w:r>
      <w:r w:rsidR="00A11FC7">
        <w:rPr>
          <w:sz w:val="22"/>
          <w:szCs w:val="22"/>
          <w:lang w:val="fr-FR"/>
        </w:rPr>
        <w:t>réunion</w:t>
      </w:r>
      <w:r w:rsidR="005B46DA">
        <w:rPr>
          <w:sz w:val="22"/>
          <w:szCs w:val="22"/>
          <w:lang w:val="fr-FR"/>
        </w:rPr>
        <w:t xml:space="preserve"> </w:t>
      </w:r>
      <w:r w:rsidR="00F83333" w:rsidRPr="00F83333">
        <w:rPr>
          <w:sz w:val="22"/>
          <w:szCs w:val="22"/>
          <w:lang w:val="fr-FR"/>
        </w:rPr>
        <w:t xml:space="preserve">devrait avoir lieu la semaine du 10 novembre 2021. Malgré ces difficultés, </w:t>
      </w:r>
      <w:r w:rsidR="00AF3C9C">
        <w:rPr>
          <w:sz w:val="22"/>
          <w:szCs w:val="22"/>
          <w:lang w:val="fr-FR"/>
        </w:rPr>
        <w:t>l</w:t>
      </w:r>
      <w:r w:rsidR="00F83333" w:rsidRPr="00F83333">
        <w:rPr>
          <w:sz w:val="22"/>
          <w:szCs w:val="22"/>
          <w:lang w:val="fr-FR"/>
        </w:rPr>
        <w:t xml:space="preserve">a reprise des relations et l’organisation conjointe d’activités entre les deux secrétariats techniques constituent une avancée considérable dans le cadre du renforcement du dialogue binationale entre Haïti et la République Dominicaine.  </w:t>
      </w:r>
    </w:p>
    <w:p w14:paraId="6763DEE8" w14:textId="7D6B6682" w:rsidR="00F83333" w:rsidRDefault="00F83333" w:rsidP="00AC5505">
      <w:pPr>
        <w:ind w:left="-720"/>
        <w:jc w:val="both"/>
        <w:rPr>
          <w:sz w:val="22"/>
          <w:szCs w:val="22"/>
          <w:lang w:val="fr-FR"/>
        </w:rPr>
      </w:pPr>
    </w:p>
    <w:p w14:paraId="1C488F93" w14:textId="1559D247" w:rsidR="00F83333" w:rsidRDefault="00AF3C9C" w:rsidP="00AC5505">
      <w:pPr>
        <w:ind w:left="-720"/>
        <w:jc w:val="both"/>
        <w:rPr>
          <w:sz w:val="22"/>
          <w:szCs w:val="22"/>
          <w:lang w:val="fr-FR"/>
        </w:rPr>
      </w:pPr>
      <w:r>
        <w:rPr>
          <w:sz w:val="22"/>
          <w:szCs w:val="22"/>
          <w:lang w:val="fr-FR"/>
        </w:rPr>
        <w:t xml:space="preserve">En </w:t>
      </w:r>
      <w:r w:rsidR="0051616D">
        <w:rPr>
          <w:sz w:val="22"/>
          <w:szCs w:val="22"/>
          <w:lang w:val="fr-FR"/>
        </w:rPr>
        <w:t>outre</w:t>
      </w:r>
      <w:r>
        <w:rPr>
          <w:sz w:val="22"/>
          <w:szCs w:val="22"/>
          <w:lang w:val="fr-FR"/>
        </w:rPr>
        <w:t>, l’</w:t>
      </w:r>
      <w:r w:rsidR="006E1AAD">
        <w:rPr>
          <w:sz w:val="22"/>
          <w:szCs w:val="22"/>
          <w:lang w:val="fr-FR"/>
        </w:rPr>
        <w:t>équipe</w:t>
      </w:r>
      <w:r>
        <w:rPr>
          <w:sz w:val="22"/>
          <w:szCs w:val="22"/>
          <w:lang w:val="fr-FR"/>
        </w:rPr>
        <w:t xml:space="preserve"> du projet a </w:t>
      </w:r>
      <w:r w:rsidR="006E1AAD">
        <w:rPr>
          <w:sz w:val="22"/>
          <w:szCs w:val="22"/>
          <w:lang w:val="fr-FR"/>
        </w:rPr>
        <w:t>également</w:t>
      </w:r>
      <w:r>
        <w:rPr>
          <w:sz w:val="22"/>
          <w:szCs w:val="22"/>
          <w:lang w:val="fr-FR"/>
        </w:rPr>
        <w:t xml:space="preserve"> commenc</w:t>
      </w:r>
      <w:r w:rsidR="0051616D">
        <w:rPr>
          <w:sz w:val="22"/>
          <w:szCs w:val="22"/>
          <w:lang w:val="fr-FR"/>
        </w:rPr>
        <w:t>é</w:t>
      </w:r>
      <w:r>
        <w:rPr>
          <w:sz w:val="22"/>
          <w:szCs w:val="22"/>
          <w:lang w:val="fr-FR"/>
        </w:rPr>
        <w:t xml:space="preserve"> les discussions avec</w:t>
      </w:r>
      <w:r w:rsidR="00F83333" w:rsidRPr="00F83333">
        <w:rPr>
          <w:sz w:val="22"/>
          <w:szCs w:val="22"/>
          <w:lang w:val="fr-FR"/>
        </w:rPr>
        <w:t xml:space="preserve"> l‘Observatoire Binational sur les questions de </w:t>
      </w:r>
      <w:r>
        <w:rPr>
          <w:sz w:val="22"/>
          <w:szCs w:val="22"/>
          <w:lang w:val="fr-FR"/>
        </w:rPr>
        <w:t>M</w:t>
      </w:r>
      <w:r w:rsidR="00F83333" w:rsidRPr="00F83333">
        <w:rPr>
          <w:sz w:val="22"/>
          <w:szCs w:val="22"/>
          <w:lang w:val="fr-FR"/>
        </w:rPr>
        <w:t>igration, d’</w:t>
      </w:r>
      <w:r>
        <w:rPr>
          <w:sz w:val="22"/>
          <w:szCs w:val="22"/>
          <w:lang w:val="fr-FR"/>
        </w:rPr>
        <w:t>É</w:t>
      </w:r>
      <w:r w:rsidR="00F83333" w:rsidRPr="00F83333">
        <w:rPr>
          <w:sz w:val="22"/>
          <w:szCs w:val="22"/>
          <w:lang w:val="fr-FR"/>
        </w:rPr>
        <w:t>ducation, d’</w:t>
      </w:r>
      <w:r>
        <w:rPr>
          <w:sz w:val="22"/>
          <w:szCs w:val="22"/>
          <w:lang w:val="fr-FR"/>
        </w:rPr>
        <w:t>E</w:t>
      </w:r>
      <w:r w:rsidR="00F83333" w:rsidRPr="00F83333">
        <w:rPr>
          <w:sz w:val="22"/>
          <w:szCs w:val="22"/>
          <w:lang w:val="fr-FR"/>
        </w:rPr>
        <w:t>nvironnement et de commerce (OBMEC)</w:t>
      </w:r>
      <w:r>
        <w:rPr>
          <w:sz w:val="22"/>
          <w:szCs w:val="22"/>
          <w:lang w:val="fr-FR"/>
        </w:rPr>
        <w:t xml:space="preserve">. Le </w:t>
      </w:r>
      <w:r w:rsidR="006E1AAD">
        <w:rPr>
          <w:sz w:val="22"/>
          <w:szCs w:val="22"/>
          <w:lang w:val="fr-FR"/>
        </w:rPr>
        <w:t xml:space="preserve">consortium </w:t>
      </w:r>
      <w:r w:rsidR="006E1AAD" w:rsidRPr="00F83333">
        <w:rPr>
          <w:sz w:val="22"/>
          <w:szCs w:val="22"/>
          <w:lang w:val="fr-FR"/>
        </w:rPr>
        <w:t>universitaire</w:t>
      </w:r>
      <w:r w:rsidR="00F83333" w:rsidRPr="00F83333">
        <w:rPr>
          <w:sz w:val="22"/>
          <w:szCs w:val="22"/>
          <w:lang w:val="fr-FR"/>
        </w:rPr>
        <w:t xml:space="preserve"> regroup</w:t>
      </w:r>
      <w:r>
        <w:rPr>
          <w:sz w:val="22"/>
          <w:szCs w:val="22"/>
          <w:lang w:val="fr-FR"/>
        </w:rPr>
        <w:t>e</w:t>
      </w:r>
      <w:r w:rsidR="00F83333" w:rsidRPr="00F83333">
        <w:rPr>
          <w:sz w:val="22"/>
          <w:szCs w:val="22"/>
          <w:lang w:val="fr-FR"/>
        </w:rPr>
        <w:t xml:space="preserve"> sept </w:t>
      </w:r>
      <w:r>
        <w:rPr>
          <w:sz w:val="22"/>
          <w:szCs w:val="22"/>
          <w:lang w:val="fr-FR"/>
        </w:rPr>
        <w:t>U</w:t>
      </w:r>
      <w:r w:rsidR="00F83333" w:rsidRPr="00F83333">
        <w:rPr>
          <w:sz w:val="22"/>
          <w:szCs w:val="22"/>
          <w:lang w:val="fr-FR"/>
        </w:rPr>
        <w:t>niversités dont trois universités haïtiennes</w:t>
      </w:r>
      <w:r w:rsidR="00A11FC7">
        <w:rPr>
          <w:sz w:val="22"/>
          <w:szCs w:val="22"/>
          <w:lang w:val="fr-FR"/>
        </w:rPr>
        <w:t xml:space="preserve"> (</w:t>
      </w:r>
      <w:r w:rsidR="00A11FC7" w:rsidRPr="00A11FC7">
        <w:rPr>
          <w:sz w:val="22"/>
          <w:szCs w:val="22"/>
          <w:lang w:val="fr-FR"/>
        </w:rPr>
        <w:t>Université Quisqueya, l'Université Notre Dame d’Haïti, l’université Episcopale d’Haïti</w:t>
      </w:r>
      <w:r w:rsidR="00A11FC7">
        <w:rPr>
          <w:sz w:val="22"/>
          <w:szCs w:val="22"/>
          <w:lang w:val="fr-FR"/>
        </w:rPr>
        <w:t xml:space="preserve">) </w:t>
      </w:r>
      <w:r w:rsidR="00F83333" w:rsidRPr="00F83333">
        <w:rPr>
          <w:sz w:val="22"/>
          <w:szCs w:val="22"/>
          <w:lang w:val="fr-FR"/>
        </w:rPr>
        <w:t>et quatre universités dominicaines</w:t>
      </w:r>
      <w:r w:rsidR="00A11FC7">
        <w:rPr>
          <w:sz w:val="22"/>
          <w:szCs w:val="22"/>
          <w:lang w:val="fr-FR"/>
        </w:rPr>
        <w:t xml:space="preserve"> </w:t>
      </w:r>
      <w:r w:rsidR="00A11FC7" w:rsidRPr="00467FF0">
        <w:rPr>
          <w:i/>
          <w:iCs/>
          <w:sz w:val="22"/>
          <w:szCs w:val="22"/>
          <w:lang w:val="fr-FR"/>
        </w:rPr>
        <w:t>(l</w:t>
      </w:r>
      <w:r w:rsidR="00A11FC7" w:rsidRPr="00467FF0">
        <w:rPr>
          <w:i/>
          <w:iCs/>
          <w:lang w:val="fr-FR"/>
        </w:rPr>
        <w:t xml:space="preserve">a </w:t>
      </w:r>
      <w:proofErr w:type="spellStart"/>
      <w:r w:rsidR="00A11FC7" w:rsidRPr="00467FF0">
        <w:rPr>
          <w:i/>
          <w:iCs/>
          <w:sz w:val="22"/>
          <w:szCs w:val="22"/>
          <w:lang w:val="fr-FR"/>
        </w:rPr>
        <w:t>Pontificia</w:t>
      </w:r>
      <w:proofErr w:type="spellEnd"/>
      <w:r w:rsidR="00A11FC7" w:rsidRPr="00467FF0">
        <w:rPr>
          <w:i/>
          <w:iCs/>
          <w:sz w:val="22"/>
          <w:szCs w:val="22"/>
          <w:lang w:val="fr-FR"/>
        </w:rPr>
        <w:t xml:space="preserve"> </w:t>
      </w:r>
      <w:proofErr w:type="spellStart"/>
      <w:r w:rsidR="00A11FC7" w:rsidRPr="00467FF0">
        <w:rPr>
          <w:i/>
          <w:iCs/>
          <w:sz w:val="22"/>
          <w:szCs w:val="22"/>
          <w:lang w:val="fr-FR"/>
        </w:rPr>
        <w:t>Universidad</w:t>
      </w:r>
      <w:proofErr w:type="spellEnd"/>
      <w:r w:rsidR="00A11FC7" w:rsidRPr="00467FF0">
        <w:rPr>
          <w:i/>
          <w:iCs/>
          <w:sz w:val="22"/>
          <w:szCs w:val="22"/>
          <w:lang w:val="fr-FR"/>
        </w:rPr>
        <w:t xml:space="preserve"> </w:t>
      </w:r>
      <w:proofErr w:type="spellStart"/>
      <w:r w:rsidR="00A11FC7" w:rsidRPr="00467FF0">
        <w:rPr>
          <w:i/>
          <w:iCs/>
          <w:sz w:val="22"/>
          <w:szCs w:val="22"/>
          <w:lang w:val="fr-FR"/>
        </w:rPr>
        <w:t>Católica</w:t>
      </w:r>
      <w:proofErr w:type="spellEnd"/>
      <w:r w:rsidR="00A11FC7" w:rsidRPr="00467FF0">
        <w:rPr>
          <w:i/>
          <w:iCs/>
          <w:sz w:val="22"/>
          <w:szCs w:val="22"/>
          <w:lang w:val="fr-FR"/>
        </w:rPr>
        <w:t xml:space="preserve"> Madre y </w:t>
      </w:r>
      <w:proofErr w:type="spellStart"/>
      <w:r w:rsidR="00A11FC7" w:rsidRPr="00467FF0">
        <w:rPr>
          <w:i/>
          <w:iCs/>
          <w:sz w:val="22"/>
          <w:szCs w:val="22"/>
          <w:lang w:val="fr-FR"/>
        </w:rPr>
        <w:t>Maestra</w:t>
      </w:r>
      <w:proofErr w:type="spellEnd"/>
      <w:r w:rsidR="00A11FC7" w:rsidRPr="00467FF0">
        <w:rPr>
          <w:i/>
          <w:iCs/>
          <w:sz w:val="22"/>
          <w:szCs w:val="22"/>
          <w:lang w:val="fr-FR"/>
        </w:rPr>
        <w:t xml:space="preserve">, </w:t>
      </w:r>
      <w:proofErr w:type="spellStart"/>
      <w:r w:rsidR="00A11FC7" w:rsidRPr="00467FF0">
        <w:rPr>
          <w:i/>
          <w:iCs/>
          <w:sz w:val="22"/>
          <w:szCs w:val="22"/>
          <w:lang w:val="fr-FR"/>
        </w:rPr>
        <w:t>Universidad</w:t>
      </w:r>
      <w:proofErr w:type="spellEnd"/>
      <w:r w:rsidR="00A11FC7" w:rsidRPr="00467FF0">
        <w:rPr>
          <w:i/>
          <w:iCs/>
          <w:sz w:val="22"/>
          <w:szCs w:val="22"/>
          <w:lang w:val="fr-FR"/>
        </w:rPr>
        <w:t xml:space="preserve"> APEC, l’</w:t>
      </w:r>
      <w:proofErr w:type="spellStart"/>
      <w:r w:rsidR="00A11FC7" w:rsidRPr="00467FF0">
        <w:rPr>
          <w:i/>
          <w:iCs/>
          <w:sz w:val="22"/>
          <w:szCs w:val="22"/>
          <w:lang w:val="fr-FR"/>
        </w:rPr>
        <w:t>Universidad</w:t>
      </w:r>
      <w:proofErr w:type="spellEnd"/>
      <w:r w:rsidR="00A11FC7" w:rsidRPr="00467FF0">
        <w:rPr>
          <w:i/>
          <w:iCs/>
          <w:sz w:val="22"/>
          <w:szCs w:val="22"/>
          <w:lang w:val="fr-FR"/>
        </w:rPr>
        <w:t xml:space="preserve"> </w:t>
      </w:r>
      <w:proofErr w:type="spellStart"/>
      <w:r w:rsidR="00A11FC7" w:rsidRPr="00467FF0">
        <w:rPr>
          <w:i/>
          <w:iCs/>
          <w:sz w:val="22"/>
          <w:szCs w:val="22"/>
          <w:lang w:val="fr-FR"/>
        </w:rPr>
        <w:t>Nacional</w:t>
      </w:r>
      <w:proofErr w:type="spellEnd"/>
      <w:r w:rsidR="00A11FC7" w:rsidRPr="00467FF0">
        <w:rPr>
          <w:i/>
          <w:iCs/>
          <w:sz w:val="22"/>
          <w:szCs w:val="22"/>
          <w:lang w:val="fr-FR"/>
        </w:rPr>
        <w:t xml:space="preserve"> Pedro </w:t>
      </w:r>
      <w:proofErr w:type="spellStart"/>
      <w:r w:rsidR="00A11FC7" w:rsidRPr="00467FF0">
        <w:rPr>
          <w:i/>
          <w:iCs/>
          <w:sz w:val="22"/>
          <w:szCs w:val="22"/>
          <w:lang w:val="fr-FR"/>
        </w:rPr>
        <w:t>Henríquez</w:t>
      </w:r>
      <w:proofErr w:type="spellEnd"/>
      <w:r w:rsidR="00A11FC7" w:rsidRPr="00467FF0">
        <w:rPr>
          <w:i/>
          <w:iCs/>
          <w:sz w:val="22"/>
          <w:szCs w:val="22"/>
          <w:lang w:val="fr-FR"/>
        </w:rPr>
        <w:t xml:space="preserve"> </w:t>
      </w:r>
      <w:proofErr w:type="spellStart"/>
      <w:r w:rsidR="00A11FC7" w:rsidRPr="00467FF0">
        <w:rPr>
          <w:i/>
          <w:iCs/>
          <w:sz w:val="22"/>
          <w:szCs w:val="22"/>
          <w:lang w:val="fr-FR"/>
        </w:rPr>
        <w:t>Ureña</w:t>
      </w:r>
      <w:proofErr w:type="spellEnd"/>
      <w:r w:rsidR="00A11FC7" w:rsidRPr="00467FF0">
        <w:rPr>
          <w:i/>
          <w:iCs/>
          <w:sz w:val="22"/>
          <w:szCs w:val="22"/>
          <w:lang w:val="fr-FR"/>
        </w:rPr>
        <w:t xml:space="preserve"> et l’</w:t>
      </w:r>
      <w:proofErr w:type="spellStart"/>
      <w:r w:rsidR="00A11FC7" w:rsidRPr="00467FF0">
        <w:rPr>
          <w:i/>
          <w:iCs/>
          <w:sz w:val="22"/>
          <w:szCs w:val="22"/>
          <w:lang w:val="fr-FR"/>
        </w:rPr>
        <w:t>Universidad</w:t>
      </w:r>
      <w:proofErr w:type="spellEnd"/>
      <w:r w:rsidR="00A11FC7" w:rsidRPr="00467FF0">
        <w:rPr>
          <w:i/>
          <w:iCs/>
          <w:sz w:val="22"/>
          <w:szCs w:val="22"/>
          <w:lang w:val="fr-FR"/>
        </w:rPr>
        <w:t xml:space="preserve"> ISA).</w:t>
      </w:r>
      <w:r w:rsidR="00A11FC7">
        <w:rPr>
          <w:sz w:val="22"/>
          <w:szCs w:val="22"/>
          <w:lang w:val="fr-FR"/>
        </w:rPr>
        <w:t xml:space="preserve"> </w:t>
      </w:r>
      <w:r w:rsidR="00F83333" w:rsidRPr="00F83333">
        <w:rPr>
          <w:sz w:val="22"/>
          <w:szCs w:val="22"/>
          <w:lang w:val="fr-FR"/>
        </w:rPr>
        <w:t>Une réunion avec l’OBMEC a eu lieu le 5 Octobre</w:t>
      </w:r>
      <w:r w:rsidR="0000731A">
        <w:rPr>
          <w:sz w:val="22"/>
          <w:szCs w:val="22"/>
          <w:lang w:val="fr-FR"/>
        </w:rPr>
        <w:t xml:space="preserve"> 2021 pour déterminer cette collaboration</w:t>
      </w:r>
      <w:r>
        <w:rPr>
          <w:sz w:val="22"/>
          <w:szCs w:val="22"/>
          <w:lang w:val="fr-FR"/>
        </w:rPr>
        <w:t>.</w:t>
      </w:r>
      <w:r w:rsidR="00F83333" w:rsidRPr="00F83333">
        <w:rPr>
          <w:sz w:val="22"/>
          <w:szCs w:val="22"/>
          <w:lang w:val="fr-FR"/>
        </w:rPr>
        <w:t xml:space="preserve"> </w:t>
      </w:r>
      <w:r>
        <w:rPr>
          <w:sz w:val="22"/>
          <w:szCs w:val="22"/>
          <w:lang w:val="fr-FR"/>
        </w:rPr>
        <w:t xml:space="preserve">Une nouvelle </w:t>
      </w:r>
      <w:r w:rsidR="00A11FC7">
        <w:rPr>
          <w:sz w:val="22"/>
          <w:szCs w:val="22"/>
          <w:lang w:val="fr-FR"/>
        </w:rPr>
        <w:t>réunion</w:t>
      </w:r>
      <w:r>
        <w:rPr>
          <w:sz w:val="22"/>
          <w:szCs w:val="22"/>
          <w:lang w:val="fr-FR"/>
        </w:rPr>
        <w:t xml:space="preserve"> est planifiée pour le mois de </w:t>
      </w:r>
      <w:r w:rsidR="00F83333" w:rsidRPr="00F83333">
        <w:rPr>
          <w:sz w:val="22"/>
          <w:szCs w:val="22"/>
          <w:lang w:val="fr-FR"/>
        </w:rPr>
        <w:t>novembre</w:t>
      </w:r>
      <w:r>
        <w:rPr>
          <w:sz w:val="22"/>
          <w:szCs w:val="22"/>
          <w:lang w:val="fr-FR"/>
        </w:rPr>
        <w:t>,</w:t>
      </w:r>
      <w:r w:rsidR="00F83333" w:rsidRPr="00F83333">
        <w:rPr>
          <w:sz w:val="22"/>
          <w:szCs w:val="22"/>
          <w:lang w:val="fr-FR"/>
        </w:rPr>
        <w:t xml:space="preserve"> pour travailler dans un accord de subvention </w:t>
      </w:r>
      <w:r w:rsidR="00F83333" w:rsidRPr="00E22940">
        <w:rPr>
          <w:i/>
          <w:iCs/>
          <w:sz w:val="22"/>
          <w:szCs w:val="22"/>
          <w:lang w:val="fr-FR"/>
        </w:rPr>
        <w:t>(3.3.1)</w:t>
      </w:r>
      <w:r w:rsidR="00E22940">
        <w:rPr>
          <w:i/>
          <w:iCs/>
          <w:sz w:val="22"/>
          <w:szCs w:val="22"/>
          <w:lang w:val="fr-FR"/>
        </w:rPr>
        <w:t>.</w:t>
      </w:r>
    </w:p>
    <w:p w14:paraId="5CE44A30" w14:textId="77777777" w:rsidR="00F83333" w:rsidRDefault="00F83333" w:rsidP="00AC5505">
      <w:pPr>
        <w:ind w:left="-720"/>
        <w:jc w:val="both"/>
        <w:rPr>
          <w:sz w:val="22"/>
          <w:szCs w:val="22"/>
          <w:lang w:val="fr-FR"/>
        </w:rPr>
      </w:pPr>
    </w:p>
    <w:p w14:paraId="3CFF0674" w14:textId="12DC230B" w:rsidR="00F83333" w:rsidRDefault="00CF5519" w:rsidP="00F83333">
      <w:pPr>
        <w:ind w:left="-720"/>
        <w:jc w:val="both"/>
        <w:rPr>
          <w:sz w:val="22"/>
          <w:szCs w:val="22"/>
          <w:lang w:val="fr-FR"/>
        </w:rPr>
      </w:pPr>
      <w:r>
        <w:rPr>
          <w:sz w:val="22"/>
          <w:szCs w:val="22"/>
          <w:lang w:val="fr-FR"/>
        </w:rPr>
        <w:t>D’autre part</w:t>
      </w:r>
      <w:r w:rsidR="00AF3C9C">
        <w:rPr>
          <w:sz w:val="22"/>
          <w:szCs w:val="22"/>
          <w:lang w:val="fr-FR"/>
        </w:rPr>
        <w:t>, l</w:t>
      </w:r>
      <w:r w:rsidR="00433DE4">
        <w:rPr>
          <w:sz w:val="22"/>
          <w:szCs w:val="22"/>
          <w:lang w:val="fr-FR"/>
        </w:rPr>
        <w:t>e 17</w:t>
      </w:r>
      <w:r w:rsidR="00F83333">
        <w:rPr>
          <w:sz w:val="22"/>
          <w:szCs w:val="22"/>
          <w:lang w:val="fr-FR"/>
        </w:rPr>
        <w:t xml:space="preserve"> septembre</w:t>
      </w:r>
      <w:r w:rsidR="007D46CD">
        <w:rPr>
          <w:sz w:val="22"/>
          <w:szCs w:val="22"/>
          <w:lang w:val="fr-FR"/>
        </w:rPr>
        <w:t xml:space="preserve"> 2021</w:t>
      </w:r>
      <w:r w:rsidR="00F83333">
        <w:rPr>
          <w:sz w:val="22"/>
          <w:szCs w:val="22"/>
          <w:lang w:val="fr-FR"/>
        </w:rPr>
        <w:t>, une réunion de coordination a eu lieu avec</w:t>
      </w:r>
      <w:r w:rsidR="00A11FC7">
        <w:rPr>
          <w:sz w:val="22"/>
          <w:szCs w:val="22"/>
          <w:lang w:val="fr-FR"/>
        </w:rPr>
        <w:t xml:space="preserve"> des représentants de la Délégation de</w:t>
      </w:r>
      <w:r w:rsidR="00F83333">
        <w:rPr>
          <w:sz w:val="22"/>
          <w:szCs w:val="22"/>
          <w:lang w:val="fr-FR"/>
        </w:rPr>
        <w:t xml:space="preserve"> l’Union Européen</w:t>
      </w:r>
      <w:r w:rsidR="0000731A">
        <w:rPr>
          <w:sz w:val="22"/>
          <w:szCs w:val="22"/>
          <w:lang w:val="fr-FR"/>
        </w:rPr>
        <w:t xml:space="preserve"> (UE)</w:t>
      </w:r>
      <w:r w:rsidR="00A11FC7">
        <w:rPr>
          <w:sz w:val="22"/>
          <w:szCs w:val="22"/>
          <w:lang w:val="fr-FR"/>
        </w:rPr>
        <w:t xml:space="preserve"> en Haïti</w:t>
      </w:r>
      <w:r w:rsidR="00F83333">
        <w:rPr>
          <w:sz w:val="22"/>
          <w:szCs w:val="22"/>
          <w:lang w:val="fr-FR"/>
        </w:rPr>
        <w:t xml:space="preserve"> afin d’échanger des informations</w:t>
      </w:r>
      <w:r w:rsidR="00AF3C9C">
        <w:rPr>
          <w:sz w:val="22"/>
          <w:szCs w:val="22"/>
          <w:lang w:val="fr-FR"/>
        </w:rPr>
        <w:t>, défis et</w:t>
      </w:r>
      <w:r w:rsidR="00F83333">
        <w:rPr>
          <w:sz w:val="22"/>
          <w:szCs w:val="22"/>
          <w:lang w:val="fr-FR"/>
        </w:rPr>
        <w:t xml:space="preserve"> expériences</w:t>
      </w:r>
      <w:r w:rsidR="00AF3C9C">
        <w:rPr>
          <w:sz w:val="22"/>
          <w:szCs w:val="22"/>
          <w:lang w:val="fr-FR"/>
        </w:rPr>
        <w:t>, ainsi que d’</w:t>
      </w:r>
      <w:r w:rsidR="00F83333">
        <w:rPr>
          <w:sz w:val="22"/>
          <w:szCs w:val="22"/>
          <w:lang w:val="fr-FR"/>
        </w:rPr>
        <w:t xml:space="preserve">identifier des opportunités de synergie avec </w:t>
      </w:r>
      <w:r w:rsidR="0000731A">
        <w:rPr>
          <w:sz w:val="22"/>
          <w:szCs w:val="22"/>
          <w:lang w:val="fr-FR"/>
        </w:rPr>
        <w:t xml:space="preserve">un projet binational </w:t>
      </w:r>
      <w:r>
        <w:rPr>
          <w:sz w:val="22"/>
          <w:szCs w:val="22"/>
          <w:lang w:val="fr-FR"/>
        </w:rPr>
        <w:t>financé</w:t>
      </w:r>
      <w:r w:rsidR="0000731A">
        <w:rPr>
          <w:sz w:val="22"/>
          <w:szCs w:val="22"/>
          <w:lang w:val="fr-FR"/>
        </w:rPr>
        <w:t xml:space="preserve"> par l’UE</w:t>
      </w:r>
      <w:r>
        <w:rPr>
          <w:sz w:val="22"/>
          <w:szCs w:val="22"/>
          <w:lang w:val="fr-FR"/>
        </w:rPr>
        <w:t>.</w:t>
      </w:r>
      <w:r w:rsidR="0000731A">
        <w:rPr>
          <w:sz w:val="22"/>
          <w:szCs w:val="22"/>
          <w:lang w:val="fr-FR"/>
        </w:rPr>
        <w:t xml:space="preserve"> </w:t>
      </w:r>
      <w:r w:rsidR="00F83333">
        <w:rPr>
          <w:sz w:val="22"/>
          <w:szCs w:val="22"/>
          <w:lang w:val="fr-FR"/>
        </w:rPr>
        <w:t>Cette réunion a permis d</w:t>
      </w:r>
      <w:r w:rsidR="00AF3C9C">
        <w:rPr>
          <w:sz w:val="22"/>
          <w:szCs w:val="22"/>
          <w:lang w:val="fr-FR"/>
        </w:rPr>
        <w:t>’</w:t>
      </w:r>
      <w:r w:rsidR="00A11FC7">
        <w:rPr>
          <w:sz w:val="22"/>
          <w:szCs w:val="22"/>
          <w:lang w:val="fr-FR"/>
        </w:rPr>
        <w:t>établir</w:t>
      </w:r>
      <w:r w:rsidR="00F83333">
        <w:rPr>
          <w:sz w:val="22"/>
          <w:szCs w:val="22"/>
          <w:lang w:val="fr-FR"/>
        </w:rPr>
        <w:t xml:space="preserve"> un échange fluide d’information qui a contribué </w:t>
      </w:r>
      <w:r w:rsidR="00E35152">
        <w:rPr>
          <w:sz w:val="22"/>
          <w:szCs w:val="22"/>
          <w:lang w:val="fr-FR"/>
        </w:rPr>
        <w:t>à</w:t>
      </w:r>
      <w:r w:rsidR="00F83333">
        <w:rPr>
          <w:sz w:val="22"/>
          <w:szCs w:val="22"/>
          <w:lang w:val="fr-FR"/>
        </w:rPr>
        <w:t xml:space="preserve"> éviter la duplication d’activités et </w:t>
      </w:r>
      <w:r>
        <w:rPr>
          <w:sz w:val="22"/>
          <w:szCs w:val="22"/>
          <w:lang w:val="fr-FR"/>
        </w:rPr>
        <w:t>créer de synergies pour l’appui à la CMBHD.</w:t>
      </w:r>
      <w:r w:rsidR="00F83333">
        <w:rPr>
          <w:sz w:val="22"/>
          <w:szCs w:val="22"/>
          <w:lang w:val="fr-FR"/>
        </w:rPr>
        <w:t xml:space="preserve"> </w:t>
      </w:r>
    </w:p>
    <w:p w14:paraId="22901A53" w14:textId="0D4EB986" w:rsidR="00293AAF" w:rsidRDefault="00293AAF" w:rsidP="005005A6">
      <w:pPr>
        <w:jc w:val="both"/>
        <w:rPr>
          <w:sz w:val="22"/>
          <w:szCs w:val="22"/>
          <w:lang w:val="fr-FR"/>
        </w:rPr>
      </w:pPr>
    </w:p>
    <w:p w14:paraId="6ADF06E9" w14:textId="22392B60" w:rsidR="00293AAF" w:rsidRPr="00293AAF" w:rsidRDefault="00F410E0" w:rsidP="00293AAF">
      <w:pPr>
        <w:ind w:left="-720"/>
        <w:jc w:val="both"/>
        <w:rPr>
          <w:sz w:val="22"/>
          <w:szCs w:val="22"/>
          <w:lang w:val="fr-FR"/>
        </w:rPr>
      </w:pPr>
      <w:r>
        <w:rPr>
          <w:sz w:val="22"/>
          <w:szCs w:val="22"/>
          <w:lang w:val="fr-FR"/>
        </w:rPr>
        <w:t>L</w:t>
      </w:r>
      <w:r w:rsidR="0076365B" w:rsidRPr="00F83333">
        <w:rPr>
          <w:sz w:val="22"/>
          <w:szCs w:val="22"/>
          <w:lang w:val="fr-FR"/>
        </w:rPr>
        <w:t>e 23 septembre</w:t>
      </w:r>
      <w:r w:rsidR="00CF5519">
        <w:rPr>
          <w:sz w:val="22"/>
          <w:szCs w:val="22"/>
          <w:lang w:val="fr-FR"/>
        </w:rPr>
        <w:t xml:space="preserve"> 2021</w:t>
      </w:r>
      <w:r w:rsidR="0076365B">
        <w:rPr>
          <w:sz w:val="22"/>
          <w:szCs w:val="22"/>
          <w:lang w:val="fr-FR"/>
        </w:rPr>
        <w:t>,</w:t>
      </w:r>
      <w:r w:rsidR="0076365B" w:rsidRPr="00F83333">
        <w:rPr>
          <w:sz w:val="22"/>
          <w:szCs w:val="22"/>
          <w:lang w:val="fr-FR"/>
        </w:rPr>
        <w:t xml:space="preserve"> </w:t>
      </w:r>
      <w:r w:rsidR="00293AAF">
        <w:rPr>
          <w:sz w:val="22"/>
          <w:szCs w:val="22"/>
          <w:lang w:val="fr-FR"/>
        </w:rPr>
        <w:t xml:space="preserve">dans le cadre </w:t>
      </w:r>
      <w:r w:rsidR="00A11FC7">
        <w:rPr>
          <w:sz w:val="22"/>
          <w:szCs w:val="22"/>
          <w:lang w:val="fr-FR"/>
        </w:rPr>
        <w:t>d’une réunion avec le Secretariat de la Commission Mixte Bilatéral</w:t>
      </w:r>
      <w:r w:rsidR="00F83333" w:rsidRPr="00F83333">
        <w:rPr>
          <w:sz w:val="22"/>
          <w:szCs w:val="22"/>
          <w:lang w:val="fr-FR"/>
        </w:rPr>
        <w:t xml:space="preserve"> </w:t>
      </w:r>
      <w:r w:rsidR="00A11FC7">
        <w:rPr>
          <w:sz w:val="22"/>
          <w:szCs w:val="22"/>
          <w:lang w:val="fr-FR"/>
        </w:rPr>
        <w:t xml:space="preserve">Dominicaine, </w:t>
      </w:r>
      <w:r w:rsidR="00CF5519">
        <w:rPr>
          <w:sz w:val="22"/>
          <w:szCs w:val="22"/>
          <w:lang w:val="fr-FR"/>
        </w:rPr>
        <w:t>l’équipe du projet</w:t>
      </w:r>
      <w:r w:rsidR="00CD5760">
        <w:rPr>
          <w:sz w:val="22"/>
          <w:szCs w:val="22"/>
          <w:lang w:val="fr-FR"/>
        </w:rPr>
        <w:t xml:space="preserve"> pays </w:t>
      </w:r>
      <w:r w:rsidR="00F83333" w:rsidRPr="00F83333">
        <w:rPr>
          <w:sz w:val="22"/>
          <w:szCs w:val="22"/>
          <w:lang w:val="fr-FR"/>
        </w:rPr>
        <w:t xml:space="preserve">ont </w:t>
      </w:r>
      <w:r w:rsidR="0076365B">
        <w:rPr>
          <w:sz w:val="22"/>
          <w:szCs w:val="22"/>
          <w:lang w:val="fr-FR"/>
        </w:rPr>
        <w:t xml:space="preserve">eu l’opportunité </w:t>
      </w:r>
      <w:r w:rsidR="00A11FC7">
        <w:rPr>
          <w:sz w:val="22"/>
          <w:szCs w:val="22"/>
          <w:lang w:val="fr-FR"/>
        </w:rPr>
        <w:t xml:space="preserve">de présenter les activités du projet au Secretariat de la Commission, identifier des opportunités, des défis et intégrer le </w:t>
      </w:r>
      <w:r w:rsidR="00F65A50">
        <w:rPr>
          <w:sz w:val="22"/>
          <w:szCs w:val="22"/>
          <w:lang w:val="fr-FR"/>
        </w:rPr>
        <w:t>Secrétariat</w:t>
      </w:r>
      <w:r w:rsidR="00A11FC7">
        <w:rPr>
          <w:sz w:val="22"/>
          <w:szCs w:val="22"/>
          <w:lang w:val="fr-FR"/>
        </w:rPr>
        <w:t xml:space="preserve"> dans </w:t>
      </w:r>
      <w:r w:rsidR="00761CB3">
        <w:rPr>
          <w:sz w:val="22"/>
          <w:szCs w:val="22"/>
          <w:lang w:val="fr-FR"/>
        </w:rPr>
        <w:t xml:space="preserve">la mise en </w:t>
      </w:r>
      <w:r w:rsidR="00F65A50">
        <w:rPr>
          <w:sz w:val="22"/>
          <w:szCs w:val="22"/>
          <w:lang w:val="fr-FR"/>
        </w:rPr>
        <w:t>œuvre</w:t>
      </w:r>
      <w:r w:rsidR="00A11FC7">
        <w:rPr>
          <w:sz w:val="22"/>
          <w:szCs w:val="22"/>
          <w:lang w:val="fr-FR"/>
        </w:rPr>
        <w:t xml:space="preserve"> des activités du Projet. </w:t>
      </w:r>
    </w:p>
    <w:p w14:paraId="470F9892" w14:textId="77777777" w:rsidR="00675507" w:rsidRPr="00C553F8" w:rsidRDefault="00675507" w:rsidP="00AC5505">
      <w:pPr>
        <w:ind w:left="-720"/>
        <w:jc w:val="both"/>
        <w:rPr>
          <w:b/>
          <w:sz w:val="22"/>
          <w:szCs w:val="22"/>
          <w:lang w:val="fr-FR"/>
        </w:rPr>
      </w:pPr>
    </w:p>
    <w:p w14:paraId="54CA5451" w14:textId="1B40A099" w:rsidR="00675507" w:rsidRPr="00E35152" w:rsidRDefault="00675507" w:rsidP="005005A6">
      <w:pPr>
        <w:ind w:left="-720"/>
        <w:jc w:val="both"/>
        <w:rPr>
          <w:b/>
          <w:sz w:val="22"/>
          <w:szCs w:val="22"/>
          <w:lang w:val="fr-FR"/>
        </w:rPr>
      </w:pPr>
      <w:r w:rsidRPr="00C553F8">
        <w:rPr>
          <w:b/>
          <w:bCs/>
          <w:color w:val="000000"/>
          <w:sz w:val="22"/>
          <w:szCs w:val="22"/>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A42C76">
        <w:rPr>
          <w:b/>
          <w:bCs/>
          <w:color w:val="000000"/>
          <w:sz w:val="22"/>
          <w:szCs w:val="22"/>
          <w:lang w:val="fr-FR" w:eastAsia="en-US"/>
        </w:rPr>
        <w:t xml:space="preserve"> </w:t>
      </w:r>
      <w:r w:rsidRPr="00C553F8">
        <w:rPr>
          <w:b/>
          <w:sz w:val="22"/>
          <w:szCs w:val="22"/>
          <w:lang w:val="fr-FR"/>
        </w:rPr>
        <w:t xml:space="preserve">: </w:t>
      </w:r>
      <w:r w:rsidRPr="00C553F8">
        <w:rPr>
          <w:i/>
          <w:sz w:val="22"/>
          <w:szCs w:val="22"/>
          <w:lang w:val="fr-FR"/>
        </w:rPr>
        <w:t>(</w:t>
      </w:r>
      <w:r w:rsidRPr="00C553F8">
        <w:rPr>
          <w:color w:val="212121"/>
          <w:sz w:val="22"/>
          <w:szCs w:val="22"/>
          <w:lang w:val="fr-FR"/>
        </w:rPr>
        <w:t>Limite de 1000 caractères</w:t>
      </w:r>
      <w:r w:rsidRPr="00C553F8">
        <w:rPr>
          <w:i/>
          <w:sz w:val="22"/>
          <w:szCs w:val="22"/>
          <w:lang w:val="fr-FR"/>
        </w:rPr>
        <w:t>)</w:t>
      </w:r>
    </w:p>
    <w:p w14:paraId="30B687F1" w14:textId="6589FD25" w:rsidR="00F83333" w:rsidRPr="00E35152" w:rsidRDefault="00F83333" w:rsidP="00AC5505">
      <w:pPr>
        <w:ind w:left="-720"/>
        <w:jc w:val="both"/>
        <w:rPr>
          <w:b/>
          <w:sz w:val="22"/>
          <w:szCs w:val="22"/>
          <w:lang w:val="fr-FR"/>
        </w:rPr>
      </w:pPr>
    </w:p>
    <w:p w14:paraId="084F4D0C" w14:textId="75C42B53" w:rsidR="00F83333" w:rsidRPr="002355FD" w:rsidRDefault="0076365B" w:rsidP="00F83333">
      <w:pPr>
        <w:ind w:left="-720"/>
        <w:jc w:val="both"/>
        <w:rPr>
          <w:iCs/>
          <w:sz w:val="22"/>
          <w:szCs w:val="22"/>
          <w:lang w:val="fr-FR"/>
        </w:rPr>
      </w:pPr>
      <w:r>
        <w:rPr>
          <w:iCs/>
          <w:sz w:val="22"/>
          <w:szCs w:val="22"/>
          <w:lang w:val="fr-FR"/>
        </w:rPr>
        <w:t xml:space="preserve">Au cours de la </w:t>
      </w:r>
      <w:r w:rsidR="00A11FC7">
        <w:rPr>
          <w:iCs/>
          <w:sz w:val="22"/>
          <w:szCs w:val="22"/>
          <w:lang w:val="fr-FR"/>
        </w:rPr>
        <w:t>préparation</w:t>
      </w:r>
      <w:r>
        <w:rPr>
          <w:iCs/>
          <w:sz w:val="22"/>
          <w:szCs w:val="22"/>
          <w:lang w:val="fr-FR"/>
        </w:rPr>
        <w:t xml:space="preserve"> du</w:t>
      </w:r>
      <w:r w:rsidR="00F83333" w:rsidRPr="002355FD">
        <w:rPr>
          <w:iCs/>
          <w:sz w:val="22"/>
          <w:szCs w:val="22"/>
          <w:lang w:val="fr-FR"/>
        </w:rPr>
        <w:t xml:space="preserve"> Plan </w:t>
      </w:r>
      <w:r w:rsidR="00CD5760">
        <w:rPr>
          <w:iCs/>
          <w:sz w:val="22"/>
          <w:szCs w:val="22"/>
          <w:lang w:val="fr-FR"/>
        </w:rPr>
        <w:t>b</w:t>
      </w:r>
      <w:r w:rsidR="00E03881">
        <w:rPr>
          <w:iCs/>
          <w:sz w:val="22"/>
          <w:szCs w:val="22"/>
          <w:lang w:val="fr-FR"/>
        </w:rPr>
        <w:t xml:space="preserve">inational </w:t>
      </w:r>
      <w:r w:rsidR="00CF5519">
        <w:rPr>
          <w:iCs/>
          <w:sz w:val="22"/>
          <w:szCs w:val="22"/>
          <w:lang w:val="fr-FR"/>
        </w:rPr>
        <w:t>c</w:t>
      </w:r>
      <w:r w:rsidR="00F83333" w:rsidRPr="002355FD">
        <w:rPr>
          <w:iCs/>
          <w:sz w:val="22"/>
          <w:szCs w:val="22"/>
          <w:lang w:val="fr-FR"/>
        </w:rPr>
        <w:t xml:space="preserve">onjoint des deux Secrétariats de la Commission Mixte Bilatérale, </w:t>
      </w:r>
      <w:r w:rsidR="00CF5519">
        <w:rPr>
          <w:iCs/>
          <w:sz w:val="22"/>
          <w:szCs w:val="22"/>
          <w:lang w:val="fr-FR"/>
        </w:rPr>
        <w:t>l’équipe du projet ont encouragé</w:t>
      </w:r>
      <w:r w:rsidR="00F83333" w:rsidRPr="002355FD">
        <w:rPr>
          <w:iCs/>
          <w:sz w:val="22"/>
          <w:szCs w:val="22"/>
          <w:lang w:val="fr-FR"/>
        </w:rPr>
        <w:t xml:space="preserve"> l’inclusion d’activités visant la promotion de l’égalité entre les sexes, la lutte contre la violence de genre, l’autonomisation des femmes et l’inclusion des jeunes. Cela </w:t>
      </w:r>
      <w:r>
        <w:rPr>
          <w:iCs/>
          <w:sz w:val="22"/>
          <w:szCs w:val="22"/>
          <w:lang w:val="fr-FR"/>
        </w:rPr>
        <w:t>permettra</w:t>
      </w:r>
      <w:r w:rsidR="00F83333" w:rsidRPr="002355FD">
        <w:rPr>
          <w:iCs/>
          <w:sz w:val="22"/>
          <w:szCs w:val="22"/>
          <w:lang w:val="fr-FR"/>
        </w:rPr>
        <w:t xml:space="preserve"> d’avoir une feuille de route binationale </w:t>
      </w:r>
      <w:r>
        <w:rPr>
          <w:iCs/>
          <w:sz w:val="22"/>
          <w:szCs w:val="22"/>
          <w:lang w:val="fr-FR"/>
        </w:rPr>
        <w:t xml:space="preserve">pour le renforcement </w:t>
      </w:r>
      <w:r w:rsidR="00A11FC7">
        <w:rPr>
          <w:iCs/>
          <w:sz w:val="22"/>
          <w:szCs w:val="22"/>
          <w:lang w:val="fr-FR"/>
        </w:rPr>
        <w:t>institutionnel</w:t>
      </w:r>
      <w:r w:rsidR="00F83333" w:rsidRPr="002355FD">
        <w:rPr>
          <w:iCs/>
          <w:sz w:val="22"/>
          <w:szCs w:val="22"/>
          <w:lang w:val="fr-FR"/>
        </w:rPr>
        <w:t xml:space="preserve"> </w:t>
      </w:r>
      <w:r>
        <w:rPr>
          <w:iCs/>
          <w:sz w:val="22"/>
          <w:szCs w:val="22"/>
          <w:lang w:val="fr-FR"/>
        </w:rPr>
        <w:t xml:space="preserve">où la perspective de genre est </w:t>
      </w:r>
      <w:r w:rsidR="00A11FC7">
        <w:rPr>
          <w:iCs/>
          <w:sz w:val="22"/>
          <w:szCs w:val="22"/>
          <w:lang w:val="fr-FR"/>
        </w:rPr>
        <w:t>intégrée</w:t>
      </w:r>
      <w:r>
        <w:rPr>
          <w:iCs/>
          <w:sz w:val="22"/>
          <w:szCs w:val="22"/>
          <w:lang w:val="fr-FR"/>
        </w:rPr>
        <w:t>.</w:t>
      </w:r>
      <w:r w:rsidR="00F83333" w:rsidRPr="002355FD">
        <w:rPr>
          <w:iCs/>
          <w:sz w:val="22"/>
          <w:szCs w:val="22"/>
          <w:lang w:val="fr-FR"/>
        </w:rPr>
        <w:t xml:space="preserve"> </w:t>
      </w:r>
    </w:p>
    <w:p w14:paraId="79C1510D" w14:textId="77777777" w:rsidR="00F83333" w:rsidRPr="002355FD" w:rsidRDefault="00F83333" w:rsidP="00AC5505">
      <w:pPr>
        <w:ind w:left="-720"/>
        <w:jc w:val="both"/>
        <w:rPr>
          <w:b/>
          <w:sz w:val="22"/>
          <w:szCs w:val="22"/>
          <w:lang w:val="fr-FR"/>
        </w:rPr>
      </w:pPr>
    </w:p>
    <w:p w14:paraId="40F7F91F" w14:textId="77777777" w:rsidR="00675507" w:rsidRPr="00D35502" w:rsidRDefault="00675507" w:rsidP="00AC5505">
      <w:pPr>
        <w:jc w:val="both"/>
        <w:rPr>
          <w:b/>
          <w:sz w:val="22"/>
          <w:szCs w:val="22"/>
          <w:lang w:val="fr-FR"/>
        </w:rPr>
      </w:pPr>
    </w:p>
    <w:p w14:paraId="041CE678" w14:textId="77777777" w:rsidR="00675507" w:rsidRPr="00C553F8" w:rsidRDefault="00675507" w:rsidP="00AC5505">
      <w:pPr>
        <w:jc w:val="both"/>
        <w:rPr>
          <w:b/>
          <w:sz w:val="22"/>
          <w:szCs w:val="22"/>
          <w:u w:val="single"/>
          <w:lang w:val="fr-FR"/>
        </w:rPr>
      </w:pPr>
      <w:r w:rsidRPr="00C553F8">
        <w:rPr>
          <w:b/>
          <w:sz w:val="22"/>
          <w:szCs w:val="22"/>
          <w:u w:val="single"/>
          <w:lang w:val="fr-FR"/>
        </w:rPr>
        <w:t>Partie III: Questions transversales</w:t>
      </w:r>
    </w:p>
    <w:p w14:paraId="63C232A7" w14:textId="77777777" w:rsidR="00675507" w:rsidRPr="00C553F8" w:rsidRDefault="00675507" w:rsidP="00AC5505">
      <w:pPr>
        <w:ind w:left="360"/>
        <w:jc w:val="both"/>
        <w:rPr>
          <w:b/>
          <w:sz w:val="22"/>
          <w:szCs w:val="22"/>
          <w:lang w:val="fr-FR"/>
        </w:rPr>
      </w:pPr>
    </w:p>
    <w:p w14:paraId="2C1E1F30" w14:textId="77777777" w:rsidR="00997347" w:rsidRPr="00C553F8" w:rsidRDefault="00997347" w:rsidP="00AC5505">
      <w:pPr>
        <w:jc w:val="both"/>
        <w:rPr>
          <w:sz w:val="22"/>
          <w:szCs w:val="22"/>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D46CD" w14:paraId="3278E054" w14:textId="77777777" w:rsidTr="007F7257">
        <w:tc>
          <w:tcPr>
            <w:tcW w:w="4230" w:type="dxa"/>
            <w:shd w:val="clear" w:color="auto" w:fill="auto"/>
          </w:tcPr>
          <w:p w14:paraId="1A9F4B35" w14:textId="77777777" w:rsidR="007118F5" w:rsidRPr="00C553F8" w:rsidRDefault="00675507" w:rsidP="00AC5505">
            <w:pPr>
              <w:jc w:val="both"/>
              <w:rPr>
                <w:sz w:val="22"/>
                <w:szCs w:val="22"/>
                <w:lang w:val="fr-FR"/>
              </w:rPr>
            </w:pPr>
            <w:r w:rsidRPr="00C553F8">
              <w:rPr>
                <w:b/>
                <w:bCs/>
                <w:sz w:val="22"/>
                <w:szCs w:val="22"/>
                <w:u w:val="single"/>
                <w:lang w:val="fr-FR"/>
              </w:rPr>
              <w:t>Suivi</w:t>
            </w:r>
            <w:r w:rsidR="00513612" w:rsidRPr="00C553F8">
              <w:rPr>
                <w:b/>
                <w:bCs/>
                <w:sz w:val="22"/>
                <w:szCs w:val="22"/>
                <w:lang w:val="fr-FR"/>
              </w:rPr>
              <w:t xml:space="preserve">: </w:t>
            </w:r>
            <w:r w:rsidRPr="00C553F8">
              <w:rPr>
                <w:sz w:val="22"/>
                <w:szCs w:val="22"/>
                <w:lang w:val="fr-FR"/>
              </w:rPr>
              <w:t>Indiquez les activités de suivi conduites dans la période du rapport</w:t>
            </w:r>
            <w:r w:rsidR="007118F5" w:rsidRPr="00C553F8">
              <w:rPr>
                <w:sz w:val="22"/>
                <w:szCs w:val="22"/>
                <w:lang w:val="fr-FR"/>
              </w:rPr>
              <w:t xml:space="preserve"> (</w:t>
            </w:r>
            <w:r w:rsidRPr="00C553F8">
              <w:rPr>
                <w:sz w:val="22"/>
                <w:szCs w:val="22"/>
                <w:lang w:val="fr-FR"/>
              </w:rPr>
              <w:t>Limite de 1000 caractères)</w:t>
            </w:r>
          </w:p>
          <w:p w14:paraId="6C14F0C4" w14:textId="77777777" w:rsidR="007118F5" w:rsidRPr="00C553F8" w:rsidRDefault="007118F5" w:rsidP="00AC5505">
            <w:pPr>
              <w:jc w:val="both"/>
              <w:rPr>
                <w:iCs/>
                <w:sz w:val="22"/>
                <w:szCs w:val="22"/>
                <w:lang w:val="fr-FR"/>
              </w:rPr>
            </w:pPr>
          </w:p>
          <w:p w14:paraId="70F7CC80" w14:textId="65C3AF6D" w:rsidR="00B71336" w:rsidRPr="00B71336" w:rsidRDefault="0076365B" w:rsidP="00B71336">
            <w:pPr>
              <w:jc w:val="both"/>
              <w:rPr>
                <w:iCs/>
                <w:sz w:val="22"/>
                <w:szCs w:val="22"/>
                <w:lang w:val="fr-FR"/>
              </w:rPr>
            </w:pPr>
            <w:r>
              <w:rPr>
                <w:iCs/>
                <w:sz w:val="22"/>
                <w:szCs w:val="22"/>
                <w:lang w:val="fr-FR"/>
              </w:rPr>
              <w:t>D</w:t>
            </w:r>
            <w:r w:rsidRPr="00C553F8">
              <w:rPr>
                <w:iCs/>
                <w:sz w:val="22"/>
                <w:szCs w:val="22"/>
                <w:lang w:val="fr-FR"/>
              </w:rPr>
              <w:t xml:space="preserve">ans </w:t>
            </w:r>
            <w:r>
              <w:rPr>
                <w:iCs/>
                <w:sz w:val="22"/>
                <w:szCs w:val="22"/>
                <w:lang w:val="fr-FR"/>
              </w:rPr>
              <w:t xml:space="preserve">cette </w:t>
            </w:r>
            <w:r w:rsidR="00B71336">
              <w:rPr>
                <w:iCs/>
                <w:sz w:val="22"/>
                <w:szCs w:val="22"/>
                <w:lang w:val="fr-FR"/>
              </w:rPr>
              <w:t>période</w:t>
            </w:r>
            <w:r>
              <w:rPr>
                <w:iCs/>
                <w:sz w:val="22"/>
                <w:szCs w:val="22"/>
                <w:lang w:val="fr-FR"/>
              </w:rPr>
              <w:t xml:space="preserve"> initiale de rapport, </w:t>
            </w:r>
            <w:r w:rsidR="00B71336" w:rsidRPr="00B71336">
              <w:rPr>
                <w:iCs/>
                <w:sz w:val="22"/>
                <w:szCs w:val="22"/>
                <w:lang w:val="fr-FR"/>
              </w:rPr>
              <w:t>les agences impliquées ont maintenu un suivi constant des activités du projet et des risques contextuels affectant la mise en œuvre prévue.</w:t>
            </w:r>
            <w:r w:rsidR="00B71336">
              <w:rPr>
                <w:iCs/>
                <w:sz w:val="22"/>
                <w:szCs w:val="22"/>
                <w:lang w:val="fr-FR"/>
              </w:rPr>
              <w:t xml:space="preserve"> Afin d’assurer un suivi régulière l</w:t>
            </w:r>
            <w:r w:rsidR="00B71336" w:rsidRPr="00B71336">
              <w:rPr>
                <w:iCs/>
                <w:sz w:val="22"/>
                <w:szCs w:val="22"/>
                <w:lang w:val="fr-FR"/>
              </w:rPr>
              <w:t xml:space="preserve">e projet a une matrice contenant des indicateurs établis avec des moyens de vérification et collecte des données régulières. </w:t>
            </w:r>
          </w:p>
          <w:p w14:paraId="6D6D5018" w14:textId="77777777" w:rsidR="00B71336" w:rsidRPr="00B71336" w:rsidRDefault="00B71336" w:rsidP="00B71336">
            <w:pPr>
              <w:jc w:val="both"/>
              <w:rPr>
                <w:iCs/>
                <w:sz w:val="22"/>
                <w:szCs w:val="22"/>
                <w:lang w:val="fr-FR"/>
              </w:rPr>
            </w:pPr>
          </w:p>
          <w:p w14:paraId="15A6A3D4" w14:textId="77777777" w:rsidR="00B71336" w:rsidRPr="00B71336" w:rsidRDefault="00B71336" w:rsidP="00B71336">
            <w:pPr>
              <w:jc w:val="both"/>
              <w:rPr>
                <w:iCs/>
                <w:sz w:val="22"/>
                <w:szCs w:val="22"/>
                <w:lang w:val="fr-FR"/>
              </w:rPr>
            </w:pPr>
            <w:r w:rsidRPr="00B71336">
              <w:rPr>
                <w:iCs/>
                <w:sz w:val="22"/>
                <w:szCs w:val="22"/>
                <w:lang w:val="fr-FR"/>
              </w:rPr>
              <w:t xml:space="preserve">Les matériaux de formation, liste de participants aux ateliers, séminaires, formations, compte rendues, photos, rapport </w:t>
            </w:r>
            <w:r w:rsidRPr="00B71336">
              <w:rPr>
                <w:iCs/>
                <w:sz w:val="22"/>
                <w:szCs w:val="22"/>
                <w:lang w:val="fr-FR"/>
              </w:rPr>
              <w:lastRenderedPageBreak/>
              <w:t xml:space="preserve">d’activités, </w:t>
            </w:r>
            <w:proofErr w:type="spellStart"/>
            <w:r w:rsidRPr="00B71336">
              <w:rPr>
                <w:iCs/>
                <w:sz w:val="22"/>
                <w:szCs w:val="22"/>
                <w:lang w:val="fr-FR"/>
              </w:rPr>
              <w:t>TDR’s</w:t>
            </w:r>
            <w:proofErr w:type="spellEnd"/>
            <w:r w:rsidRPr="00B71336">
              <w:rPr>
                <w:iCs/>
                <w:sz w:val="22"/>
                <w:szCs w:val="22"/>
                <w:lang w:val="fr-FR"/>
              </w:rPr>
              <w:t xml:space="preserve"> développés sont utilisés pour collecter des données et assurer le suivi des activités du projet et ses indicateurs.</w:t>
            </w:r>
          </w:p>
          <w:p w14:paraId="149B9EEF" w14:textId="34E7C047" w:rsidR="00B71336" w:rsidRDefault="00B71336" w:rsidP="00AC5505">
            <w:pPr>
              <w:jc w:val="both"/>
              <w:rPr>
                <w:iCs/>
                <w:sz w:val="22"/>
                <w:szCs w:val="22"/>
                <w:lang w:val="fr-FR"/>
              </w:rPr>
            </w:pPr>
          </w:p>
          <w:p w14:paraId="21F4AB5B" w14:textId="77777777" w:rsidR="00B71336" w:rsidRDefault="00B71336" w:rsidP="00AC5505">
            <w:pPr>
              <w:jc w:val="both"/>
              <w:rPr>
                <w:iCs/>
                <w:sz w:val="22"/>
                <w:szCs w:val="22"/>
                <w:lang w:val="fr-FR"/>
              </w:rPr>
            </w:pPr>
          </w:p>
          <w:p w14:paraId="3EF7C19C" w14:textId="77777777" w:rsidR="00B71336" w:rsidRDefault="00B71336" w:rsidP="00AC5505">
            <w:pPr>
              <w:jc w:val="both"/>
              <w:rPr>
                <w:iCs/>
                <w:sz w:val="22"/>
                <w:szCs w:val="22"/>
                <w:lang w:val="fr-FR"/>
              </w:rPr>
            </w:pPr>
          </w:p>
          <w:p w14:paraId="1B05CE75" w14:textId="48CE0FCE" w:rsidR="004A05B8" w:rsidRPr="00C553F8" w:rsidRDefault="004A05B8" w:rsidP="00AC5505">
            <w:pPr>
              <w:jc w:val="both"/>
              <w:rPr>
                <w:sz w:val="22"/>
                <w:szCs w:val="22"/>
                <w:lang w:val="fr-FR"/>
              </w:rPr>
            </w:pPr>
          </w:p>
          <w:p w14:paraId="21BD62AD" w14:textId="77777777" w:rsidR="007118F5" w:rsidRPr="00C553F8" w:rsidRDefault="007118F5" w:rsidP="00EC08C0">
            <w:pPr>
              <w:jc w:val="both"/>
              <w:rPr>
                <w:sz w:val="22"/>
                <w:szCs w:val="22"/>
                <w:lang w:val="fr-FR"/>
              </w:rPr>
            </w:pPr>
          </w:p>
        </w:tc>
        <w:tc>
          <w:tcPr>
            <w:tcW w:w="5940" w:type="dxa"/>
            <w:shd w:val="clear" w:color="auto" w:fill="auto"/>
          </w:tcPr>
          <w:p w14:paraId="4EAB29BF" w14:textId="77777777" w:rsidR="0076365B" w:rsidRDefault="00675507" w:rsidP="00AC5505">
            <w:pPr>
              <w:jc w:val="both"/>
              <w:rPr>
                <w:sz w:val="22"/>
                <w:szCs w:val="22"/>
                <w:lang w:val="fr-FR"/>
              </w:rPr>
            </w:pPr>
            <w:r w:rsidRPr="00C553F8">
              <w:rPr>
                <w:sz w:val="22"/>
                <w:szCs w:val="22"/>
                <w:lang w:val="fr-FR"/>
              </w:rPr>
              <w:lastRenderedPageBreak/>
              <w:t xml:space="preserve">Est-ce que les indicateurs des résultats ont des bases de </w:t>
            </w:r>
            <w:r w:rsidR="007D46CD" w:rsidRPr="00C553F8">
              <w:rPr>
                <w:sz w:val="22"/>
                <w:szCs w:val="22"/>
                <w:lang w:val="fr-FR"/>
              </w:rPr>
              <w:t>référence ?</w:t>
            </w:r>
          </w:p>
          <w:p w14:paraId="58717800" w14:textId="77777777" w:rsidR="0076365B" w:rsidRDefault="0076365B" w:rsidP="00AC5505">
            <w:pPr>
              <w:jc w:val="both"/>
              <w:rPr>
                <w:sz w:val="22"/>
                <w:szCs w:val="22"/>
                <w:lang w:val="fr-FR"/>
              </w:rPr>
            </w:pPr>
          </w:p>
          <w:p w14:paraId="797F499B" w14:textId="01853BEA" w:rsidR="00997347" w:rsidRPr="00C553F8" w:rsidRDefault="004F2E84" w:rsidP="00AC5505">
            <w:pPr>
              <w:jc w:val="both"/>
              <w:rPr>
                <w:sz w:val="22"/>
                <w:szCs w:val="22"/>
                <w:lang w:val="fr-FR"/>
              </w:rPr>
            </w:pPr>
            <w:bookmarkStart w:id="3" w:name="Dropdown3"/>
            <w:r>
              <w:rPr>
                <w:sz w:val="22"/>
                <w:szCs w:val="22"/>
                <w:lang w:val="fr-FR"/>
              </w:rPr>
              <w:t>Oui</w:t>
            </w:r>
            <w:bookmarkEnd w:id="3"/>
          </w:p>
          <w:p w14:paraId="2337B972" w14:textId="77777777" w:rsidR="007118F5" w:rsidRPr="00C553F8" w:rsidRDefault="007118F5" w:rsidP="00AC5505">
            <w:pPr>
              <w:jc w:val="both"/>
              <w:rPr>
                <w:sz w:val="22"/>
                <w:szCs w:val="22"/>
                <w:lang w:val="fr-FR"/>
              </w:rPr>
            </w:pPr>
          </w:p>
          <w:p w14:paraId="5CB4A86B" w14:textId="77777777" w:rsidR="0076365B" w:rsidRDefault="00675507" w:rsidP="00AC5505">
            <w:pPr>
              <w:jc w:val="both"/>
              <w:rPr>
                <w:sz w:val="22"/>
                <w:szCs w:val="22"/>
                <w:lang w:val="fr-FR"/>
              </w:rPr>
            </w:pPr>
            <w:r w:rsidRPr="00C553F8">
              <w:rPr>
                <w:sz w:val="22"/>
                <w:szCs w:val="22"/>
                <w:lang w:val="fr-FR"/>
              </w:rPr>
              <w:t xml:space="preserve">Le projet a-t-il lancé des enquêtes </w:t>
            </w:r>
            <w:r w:rsidRPr="007D46CD">
              <w:rPr>
                <w:sz w:val="22"/>
                <w:szCs w:val="22"/>
                <w:lang w:val="fr-FR"/>
              </w:rPr>
              <w:t xml:space="preserve">de perception ou d'autres collectes de données </w:t>
            </w:r>
            <w:r w:rsidR="007D46CD" w:rsidRPr="007D46CD">
              <w:rPr>
                <w:sz w:val="22"/>
                <w:szCs w:val="22"/>
                <w:lang w:val="fr-FR"/>
              </w:rPr>
              <w:t>communautaires ?</w:t>
            </w:r>
          </w:p>
          <w:p w14:paraId="44172B7E" w14:textId="77777777" w:rsidR="0076365B" w:rsidRDefault="0076365B" w:rsidP="00AC5505">
            <w:pPr>
              <w:jc w:val="both"/>
              <w:rPr>
                <w:sz w:val="22"/>
                <w:szCs w:val="22"/>
                <w:lang w:val="fr-FR"/>
              </w:rPr>
            </w:pPr>
          </w:p>
          <w:p w14:paraId="2BD200E3" w14:textId="3859D1DF" w:rsidR="007118F5" w:rsidRPr="00C553F8" w:rsidRDefault="007B7BE1" w:rsidP="00AC5505">
            <w:pPr>
              <w:jc w:val="both"/>
              <w:rPr>
                <w:sz w:val="22"/>
                <w:szCs w:val="22"/>
                <w:lang w:val="fr-FR"/>
              </w:rPr>
            </w:pPr>
            <w:r w:rsidRPr="007D46CD">
              <w:rPr>
                <w:sz w:val="22"/>
                <w:szCs w:val="22"/>
                <w:lang w:val="fr-FR"/>
              </w:rPr>
              <w:t xml:space="preserve">Non </w:t>
            </w:r>
          </w:p>
        </w:tc>
      </w:tr>
      <w:tr w:rsidR="006C1819" w:rsidRPr="004632FD" w14:paraId="36A88C83" w14:textId="77777777" w:rsidTr="007F7257">
        <w:tc>
          <w:tcPr>
            <w:tcW w:w="4230" w:type="dxa"/>
            <w:shd w:val="clear" w:color="auto" w:fill="auto"/>
          </w:tcPr>
          <w:p w14:paraId="3679D92A" w14:textId="1B6266FE" w:rsidR="007118F5" w:rsidRPr="007D46CD" w:rsidRDefault="008E1F45" w:rsidP="00AC5505">
            <w:pPr>
              <w:jc w:val="both"/>
              <w:rPr>
                <w:sz w:val="22"/>
                <w:szCs w:val="22"/>
                <w:lang w:val="fr-FR"/>
              </w:rPr>
            </w:pPr>
            <w:r w:rsidRPr="00C553F8">
              <w:rPr>
                <w:b/>
                <w:bCs/>
                <w:sz w:val="22"/>
                <w:szCs w:val="22"/>
                <w:u w:val="single"/>
                <w:lang w:val="fr-FR"/>
              </w:rPr>
              <w:t>Evaluation :</w:t>
            </w:r>
            <w:r w:rsidR="006C1819" w:rsidRPr="00C553F8">
              <w:rPr>
                <w:sz w:val="22"/>
                <w:szCs w:val="22"/>
                <w:lang w:val="fr-FR"/>
              </w:rPr>
              <w:t xml:space="preserve"> </w:t>
            </w:r>
            <w:r w:rsidR="00675507" w:rsidRPr="00C553F8">
              <w:rPr>
                <w:sz w:val="22"/>
                <w:szCs w:val="22"/>
                <w:lang w:val="fr-FR"/>
              </w:rPr>
              <w:t>Est-ce qu’un exercice évaluatif a été conduit pendant la période du rapport</w:t>
            </w:r>
            <w:r w:rsidR="007118F5" w:rsidRPr="00C553F8">
              <w:rPr>
                <w:sz w:val="22"/>
                <w:szCs w:val="22"/>
                <w:lang w:val="fr-FR"/>
              </w:rPr>
              <w:t>?</w:t>
            </w:r>
            <w:r w:rsidR="007D46CD">
              <w:rPr>
                <w:sz w:val="22"/>
                <w:szCs w:val="22"/>
                <w:lang w:val="fr-FR"/>
              </w:rPr>
              <w:t xml:space="preserve"> </w:t>
            </w:r>
            <w:r w:rsidR="004F2E84" w:rsidRPr="007D46CD">
              <w:rPr>
                <w:sz w:val="22"/>
                <w:szCs w:val="22"/>
                <w:lang w:val="fr-FR"/>
              </w:rPr>
              <w:t>Non</w:t>
            </w:r>
          </w:p>
        </w:tc>
        <w:tc>
          <w:tcPr>
            <w:tcW w:w="5940" w:type="dxa"/>
            <w:shd w:val="clear" w:color="auto" w:fill="auto"/>
          </w:tcPr>
          <w:p w14:paraId="7B8CF898" w14:textId="1C221780" w:rsidR="006C1819" w:rsidRPr="00C553F8" w:rsidRDefault="00675507" w:rsidP="00AC5505">
            <w:pPr>
              <w:jc w:val="both"/>
              <w:rPr>
                <w:sz w:val="22"/>
                <w:szCs w:val="22"/>
                <w:lang w:val="fr-FR"/>
              </w:rPr>
            </w:pPr>
            <w:r w:rsidRPr="00C553F8">
              <w:rPr>
                <w:sz w:val="22"/>
                <w:szCs w:val="22"/>
                <w:lang w:val="fr-FR"/>
              </w:rPr>
              <w:t>Budget pour évaluation finale</w:t>
            </w:r>
            <w:r w:rsidR="007118F5" w:rsidRPr="00C553F8">
              <w:rPr>
                <w:sz w:val="22"/>
                <w:szCs w:val="22"/>
                <w:lang w:val="fr-FR"/>
              </w:rPr>
              <w:t xml:space="preserve"> (</w:t>
            </w:r>
            <w:r w:rsidRPr="00C553F8">
              <w:rPr>
                <w:sz w:val="22"/>
                <w:szCs w:val="22"/>
                <w:lang w:val="fr-FR"/>
              </w:rPr>
              <w:t>réponse obligatoire</w:t>
            </w:r>
            <w:r w:rsidR="007118F5" w:rsidRPr="00C553F8">
              <w:rPr>
                <w:sz w:val="22"/>
                <w:szCs w:val="22"/>
                <w:lang w:val="fr-FR"/>
              </w:rPr>
              <w:t>)</w:t>
            </w:r>
            <w:r w:rsidR="004D141E" w:rsidRPr="00C553F8">
              <w:rPr>
                <w:sz w:val="22"/>
                <w:szCs w:val="22"/>
                <w:lang w:val="fr-FR"/>
              </w:rPr>
              <w:t xml:space="preserve">:  </w:t>
            </w:r>
          </w:p>
          <w:p w14:paraId="6A29E557" w14:textId="77777777" w:rsidR="004D141E" w:rsidRPr="00C553F8" w:rsidRDefault="004D141E" w:rsidP="00AC5505">
            <w:pPr>
              <w:jc w:val="both"/>
              <w:rPr>
                <w:sz w:val="22"/>
                <w:szCs w:val="22"/>
                <w:lang w:val="fr-FR"/>
              </w:rPr>
            </w:pPr>
          </w:p>
          <w:p w14:paraId="645019D6" w14:textId="1C61EF31" w:rsidR="004D141E" w:rsidRPr="00C553F8" w:rsidRDefault="00675507" w:rsidP="00AC5505">
            <w:pPr>
              <w:jc w:val="both"/>
              <w:rPr>
                <w:sz w:val="22"/>
                <w:szCs w:val="22"/>
                <w:lang w:val="fr-FR"/>
              </w:rPr>
            </w:pPr>
            <w:r w:rsidRPr="00C553F8">
              <w:rPr>
                <w:sz w:val="22"/>
                <w:szCs w:val="22"/>
                <w:lang w:val="fr-FR"/>
              </w:rPr>
              <w:t>Si le projet se termine dans les 6 prochains mois, décrire les préparatifs pour l’évaluation</w:t>
            </w:r>
            <w:r w:rsidR="00156C4C" w:rsidRPr="00C553F8">
              <w:rPr>
                <w:sz w:val="22"/>
                <w:szCs w:val="22"/>
                <w:lang w:val="fr-FR"/>
              </w:rPr>
              <w:t xml:space="preserve"> </w:t>
            </w:r>
            <w:r w:rsidR="00156C4C" w:rsidRPr="00C553F8">
              <w:rPr>
                <w:i/>
                <w:sz w:val="22"/>
                <w:szCs w:val="22"/>
                <w:lang w:val="fr-FR"/>
              </w:rPr>
              <w:t>(</w:t>
            </w:r>
            <w:r w:rsidRPr="00C553F8">
              <w:rPr>
                <w:sz w:val="22"/>
                <w:szCs w:val="22"/>
                <w:lang w:val="fr-FR"/>
              </w:rPr>
              <w:t>Limite de 1500 caractères</w:t>
            </w:r>
            <w:r w:rsidR="00156C4C" w:rsidRPr="00C553F8">
              <w:rPr>
                <w:i/>
                <w:sz w:val="22"/>
                <w:szCs w:val="22"/>
                <w:lang w:val="fr-FR"/>
              </w:rPr>
              <w:t>)</w:t>
            </w:r>
            <w:r w:rsidR="004D141E" w:rsidRPr="00C553F8">
              <w:rPr>
                <w:sz w:val="22"/>
                <w:szCs w:val="22"/>
                <w:lang w:val="fr-FR"/>
              </w:rPr>
              <w:t>:</w:t>
            </w:r>
            <w:r w:rsidR="004F2E84">
              <w:rPr>
                <w:sz w:val="22"/>
                <w:szCs w:val="22"/>
                <w:lang w:val="fr-FR"/>
              </w:rPr>
              <w:t xml:space="preserve"> N/A</w:t>
            </w:r>
          </w:p>
          <w:p w14:paraId="6FFC21C6" w14:textId="77777777" w:rsidR="00156C4C" w:rsidRPr="00C553F8" w:rsidRDefault="00156C4C" w:rsidP="00AC5505">
            <w:pPr>
              <w:jc w:val="both"/>
              <w:rPr>
                <w:sz w:val="22"/>
                <w:szCs w:val="22"/>
                <w:lang w:val="fr-FR"/>
              </w:rPr>
            </w:pPr>
          </w:p>
        </w:tc>
      </w:tr>
      <w:tr w:rsidR="00997347" w:rsidRPr="00C553F8" w14:paraId="781498F5" w14:textId="77777777" w:rsidTr="007F7257">
        <w:tc>
          <w:tcPr>
            <w:tcW w:w="4230" w:type="dxa"/>
            <w:shd w:val="clear" w:color="auto" w:fill="auto"/>
          </w:tcPr>
          <w:p w14:paraId="7B23407F" w14:textId="77777777" w:rsidR="00997347" w:rsidRPr="00C553F8" w:rsidRDefault="00675507" w:rsidP="00AC5505">
            <w:pPr>
              <w:jc w:val="both"/>
              <w:rPr>
                <w:sz w:val="22"/>
                <w:szCs w:val="22"/>
                <w:lang w:val="fr-FR"/>
              </w:rPr>
            </w:pPr>
            <w:r w:rsidRPr="00C553F8">
              <w:rPr>
                <w:b/>
                <w:bCs/>
                <w:sz w:val="22"/>
                <w:szCs w:val="22"/>
                <w:u w:val="single"/>
                <w:lang w:val="fr-FR"/>
              </w:rPr>
              <w:t>Effets catalytiques (financiers)</w:t>
            </w:r>
            <w:r w:rsidR="00513612" w:rsidRPr="00C553F8">
              <w:rPr>
                <w:b/>
                <w:bCs/>
                <w:sz w:val="22"/>
                <w:szCs w:val="22"/>
                <w:lang w:val="fr-FR"/>
              </w:rPr>
              <w:t>:</w:t>
            </w:r>
            <w:r w:rsidR="00513612" w:rsidRPr="00C553F8">
              <w:rPr>
                <w:sz w:val="22"/>
                <w:szCs w:val="22"/>
                <w:lang w:val="fr-FR"/>
              </w:rPr>
              <w:t xml:space="preserve"> </w:t>
            </w:r>
            <w:r w:rsidRPr="00C553F8">
              <w:rPr>
                <w:sz w:val="22"/>
                <w:szCs w:val="22"/>
                <w:lang w:val="fr-FR"/>
              </w:rPr>
              <w:t>Indiquez le nom de l'agent de financement et le montant du soutien financier non PBF supplémentaire qui a été obtenu par le projet.</w:t>
            </w:r>
          </w:p>
        </w:tc>
        <w:tc>
          <w:tcPr>
            <w:tcW w:w="5940" w:type="dxa"/>
            <w:shd w:val="clear" w:color="auto" w:fill="auto"/>
          </w:tcPr>
          <w:p w14:paraId="126E5036" w14:textId="35DEE559" w:rsidR="00997347" w:rsidRPr="00C553F8" w:rsidRDefault="00036CEE" w:rsidP="00AC5505">
            <w:pPr>
              <w:jc w:val="both"/>
              <w:rPr>
                <w:sz w:val="22"/>
                <w:szCs w:val="22"/>
              </w:rPr>
            </w:pPr>
            <w:r w:rsidRPr="00C553F8">
              <w:rPr>
                <w:sz w:val="22"/>
                <w:szCs w:val="22"/>
              </w:rPr>
              <w:t xml:space="preserve">Nom du </w:t>
            </w:r>
            <w:proofErr w:type="spellStart"/>
            <w:r w:rsidRPr="00C553F8">
              <w:rPr>
                <w:sz w:val="22"/>
                <w:szCs w:val="22"/>
              </w:rPr>
              <w:t>do</w:t>
            </w:r>
            <w:r w:rsidR="00675507" w:rsidRPr="00C553F8">
              <w:rPr>
                <w:sz w:val="22"/>
                <w:szCs w:val="22"/>
              </w:rPr>
              <w:t>nateur</w:t>
            </w:r>
            <w:proofErr w:type="spellEnd"/>
            <w:r w:rsidR="00156C4C" w:rsidRPr="00C553F8">
              <w:rPr>
                <w:sz w:val="22"/>
                <w:szCs w:val="22"/>
              </w:rPr>
              <w:t xml:space="preserve">:     </w:t>
            </w:r>
            <w:proofErr w:type="spellStart"/>
            <w:r w:rsidR="00675507" w:rsidRPr="00C553F8">
              <w:rPr>
                <w:sz w:val="22"/>
                <w:szCs w:val="22"/>
              </w:rPr>
              <w:t>Montant</w:t>
            </w:r>
            <w:proofErr w:type="spellEnd"/>
            <w:r w:rsidR="00675507" w:rsidRPr="00C553F8">
              <w:rPr>
                <w:sz w:val="22"/>
                <w:szCs w:val="22"/>
              </w:rPr>
              <w:t xml:space="preserve"> ($)</w:t>
            </w:r>
            <w:r w:rsidR="00156C4C" w:rsidRPr="00C553F8">
              <w:rPr>
                <w:sz w:val="22"/>
                <w:szCs w:val="22"/>
              </w:rPr>
              <w:t>:</w:t>
            </w:r>
          </w:p>
          <w:p w14:paraId="5EA842B9" w14:textId="5DCB57E9" w:rsidR="00156C4C" w:rsidRPr="00C553F8" w:rsidRDefault="00156C4C" w:rsidP="00AC5505">
            <w:pPr>
              <w:jc w:val="both"/>
              <w:rPr>
                <w:sz w:val="22"/>
                <w:szCs w:val="22"/>
              </w:rPr>
            </w:pPr>
          </w:p>
        </w:tc>
      </w:tr>
      <w:tr w:rsidR="002C187A" w:rsidRPr="004632FD" w14:paraId="04EF3772" w14:textId="77777777" w:rsidTr="007F7257">
        <w:tc>
          <w:tcPr>
            <w:tcW w:w="4230" w:type="dxa"/>
            <w:shd w:val="clear" w:color="auto" w:fill="auto"/>
          </w:tcPr>
          <w:p w14:paraId="493CE278" w14:textId="45E5BB5E" w:rsidR="002C187A" w:rsidRPr="00C553F8" w:rsidRDefault="008E1F45" w:rsidP="00AC5505">
            <w:pPr>
              <w:jc w:val="both"/>
              <w:rPr>
                <w:sz w:val="22"/>
                <w:szCs w:val="22"/>
                <w:lang w:val="fr-FR"/>
              </w:rPr>
            </w:pPr>
            <w:r w:rsidRPr="00C553F8">
              <w:rPr>
                <w:b/>
                <w:bCs/>
                <w:sz w:val="22"/>
                <w:szCs w:val="22"/>
                <w:u w:val="single"/>
                <w:lang w:val="fr-FR"/>
              </w:rPr>
              <w:t>Autre</w:t>
            </w:r>
            <w:r w:rsidRPr="00C553F8">
              <w:rPr>
                <w:sz w:val="22"/>
                <w:szCs w:val="22"/>
                <w:lang w:val="fr-FR"/>
              </w:rPr>
              <w:t xml:space="preserve"> :</w:t>
            </w:r>
            <w:r w:rsidR="00675507" w:rsidRPr="00C553F8">
              <w:rPr>
                <w:sz w:val="22"/>
                <w:szCs w:val="22"/>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C553F8" w:rsidRDefault="002C187A" w:rsidP="00AC5505">
            <w:pPr>
              <w:jc w:val="both"/>
              <w:rPr>
                <w:sz w:val="22"/>
                <w:szCs w:val="22"/>
                <w:lang w:val="fr-FR"/>
              </w:rPr>
            </w:pPr>
          </w:p>
        </w:tc>
        <w:tc>
          <w:tcPr>
            <w:tcW w:w="5940" w:type="dxa"/>
            <w:shd w:val="clear" w:color="auto" w:fill="auto"/>
          </w:tcPr>
          <w:p w14:paraId="4187770E" w14:textId="1BC21D35" w:rsidR="002C187A" w:rsidRPr="00C553F8" w:rsidRDefault="00B71336" w:rsidP="00B71336">
            <w:pPr>
              <w:jc w:val="both"/>
              <w:rPr>
                <w:sz w:val="22"/>
                <w:szCs w:val="22"/>
                <w:lang w:val="fr-FR"/>
              </w:rPr>
            </w:pPr>
            <w:r>
              <w:rPr>
                <w:sz w:val="22"/>
                <w:szCs w:val="22"/>
                <w:lang w:val="fr-FR"/>
              </w:rPr>
              <w:t xml:space="preserve">Le contexte sécuritaire et sociale continue d’affecter </w:t>
            </w:r>
            <w:r w:rsidR="00F65A50">
              <w:rPr>
                <w:sz w:val="22"/>
                <w:szCs w:val="22"/>
                <w:lang w:val="fr-FR"/>
              </w:rPr>
              <w:t>la mise en œuvre</w:t>
            </w:r>
            <w:r>
              <w:rPr>
                <w:sz w:val="22"/>
                <w:szCs w:val="22"/>
                <w:lang w:val="fr-FR"/>
              </w:rPr>
              <w:t xml:space="preserve"> du projet. Les déplacements vers </w:t>
            </w:r>
            <w:r w:rsidR="0000731A">
              <w:rPr>
                <w:sz w:val="22"/>
                <w:szCs w:val="22"/>
                <w:lang w:val="fr-FR"/>
              </w:rPr>
              <w:t>les quatre points transfrontaliers</w:t>
            </w:r>
            <w:r>
              <w:rPr>
                <w:sz w:val="22"/>
                <w:szCs w:val="22"/>
                <w:lang w:val="fr-FR"/>
              </w:rPr>
              <w:t xml:space="preserve"> est devenu plus compliqué </w:t>
            </w:r>
            <w:r w:rsidR="0000731A">
              <w:rPr>
                <w:sz w:val="22"/>
                <w:szCs w:val="22"/>
                <w:lang w:val="fr-FR"/>
              </w:rPr>
              <w:t>face aux risques</w:t>
            </w:r>
            <w:r>
              <w:rPr>
                <w:sz w:val="22"/>
                <w:szCs w:val="22"/>
                <w:lang w:val="fr-FR"/>
              </w:rPr>
              <w:t xml:space="preserve"> </w:t>
            </w:r>
            <w:r w:rsidR="0000731A">
              <w:rPr>
                <w:sz w:val="22"/>
                <w:szCs w:val="22"/>
                <w:lang w:val="fr-FR"/>
              </w:rPr>
              <w:t xml:space="preserve">très élevés </w:t>
            </w:r>
            <w:r>
              <w:rPr>
                <w:sz w:val="22"/>
                <w:szCs w:val="22"/>
                <w:lang w:val="fr-FR"/>
              </w:rPr>
              <w:t xml:space="preserve">de kidnapping. Notamment, l’accès au point transfrontalier de Malpasse/Jimani représente </w:t>
            </w:r>
            <w:r w:rsidR="0000731A">
              <w:rPr>
                <w:sz w:val="22"/>
                <w:szCs w:val="22"/>
                <w:lang w:val="fr-FR"/>
              </w:rPr>
              <w:t>un défi</w:t>
            </w:r>
            <w:r>
              <w:rPr>
                <w:sz w:val="22"/>
                <w:szCs w:val="22"/>
                <w:lang w:val="fr-FR"/>
              </w:rPr>
              <w:t xml:space="preserve"> en raison de la présence de gans sur la route. En outre, certains mécanismes de dialogue étaient désactivés en raison des conflits internes de caractère humaine. </w:t>
            </w:r>
            <w:r w:rsidR="0000731A">
              <w:rPr>
                <w:sz w:val="22"/>
                <w:szCs w:val="22"/>
                <w:lang w:val="fr-FR"/>
              </w:rPr>
              <w:t>Une approche</w:t>
            </w:r>
            <w:r>
              <w:rPr>
                <w:sz w:val="22"/>
                <w:szCs w:val="22"/>
                <w:lang w:val="fr-FR"/>
              </w:rPr>
              <w:t xml:space="preserve"> de gestion de conflits et médiation a dû être </w:t>
            </w:r>
            <w:r w:rsidR="0000731A">
              <w:rPr>
                <w:sz w:val="22"/>
                <w:szCs w:val="22"/>
                <w:lang w:val="fr-FR"/>
              </w:rPr>
              <w:t>adopté</w:t>
            </w:r>
            <w:r>
              <w:rPr>
                <w:sz w:val="22"/>
                <w:szCs w:val="22"/>
                <w:lang w:val="fr-FR"/>
              </w:rPr>
              <w:t xml:space="preserve"> pour relancer le dialogue et implémenter les activités du projet. Finalement, malgré la reprise de relations entre les Secrétariats de la Commission Mixte </w:t>
            </w:r>
            <w:r w:rsidR="00B3242E">
              <w:rPr>
                <w:sz w:val="22"/>
                <w:szCs w:val="22"/>
                <w:lang w:val="fr-FR"/>
              </w:rPr>
              <w:t>Bilatérale</w:t>
            </w:r>
            <w:r>
              <w:rPr>
                <w:sz w:val="22"/>
                <w:szCs w:val="22"/>
                <w:lang w:val="fr-FR"/>
              </w:rPr>
              <w:t>, les tensions politiques entre les deux pa</w:t>
            </w:r>
            <w:r w:rsidR="0000731A">
              <w:rPr>
                <w:sz w:val="22"/>
                <w:szCs w:val="22"/>
                <w:lang w:val="fr-FR"/>
              </w:rPr>
              <w:t>y</w:t>
            </w:r>
            <w:r>
              <w:rPr>
                <w:sz w:val="22"/>
                <w:szCs w:val="22"/>
                <w:lang w:val="fr-FR"/>
              </w:rPr>
              <w:t>s, ont affecté la réalisation d’un plan conjoint</w:t>
            </w:r>
            <w:r w:rsidR="00B3242E">
              <w:rPr>
                <w:sz w:val="22"/>
                <w:szCs w:val="22"/>
                <w:lang w:val="fr-FR"/>
              </w:rPr>
              <w:t xml:space="preserve"> d’activités</w:t>
            </w:r>
            <w:r>
              <w:rPr>
                <w:sz w:val="22"/>
                <w:szCs w:val="22"/>
                <w:lang w:val="fr-FR"/>
              </w:rPr>
              <w:t>.</w:t>
            </w:r>
            <w:r w:rsidR="00B3242E">
              <w:rPr>
                <w:sz w:val="22"/>
                <w:szCs w:val="22"/>
                <w:lang w:val="fr-FR"/>
              </w:rPr>
              <w:t xml:space="preserve"> Cette relation sera </w:t>
            </w:r>
            <w:r w:rsidR="0000731A">
              <w:rPr>
                <w:sz w:val="22"/>
                <w:szCs w:val="22"/>
                <w:lang w:val="fr-FR"/>
              </w:rPr>
              <w:t>renforcée</w:t>
            </w:r>
            <w:r w:rsidR="00B3242E">
              <w:rPr>
                <w:sz w:val="22"/>
                <w:szCs w:val="22"/>
                <w:lang w:val="fr-FR"/>
              </w:rPr>
              <w:t xml:space="preserve"> afin d’assurer un dialogue à long terme.  </w:t>
            </w:r>
            <w:r>
              <w:rPr>
                <w:sz w:val="22"/>
                <w:szCs w:val="22"/>
                <w:lang w:val="fr-FR"/>
              </w:rPr>
              <w:t xml:space="preserve">      </w:t>
            </w:r>
          </w:p>
        </w:tc>
      </w:tr>
    </w:tbl>
    <w:p w14:paraId="682EBE58" w14:textId="77777777" w:rsidR="00673D6E" w:rsidRPr="00C553F8" w:rsidRDefault="00673D6E" w:rsidP="00AC5505">
      <w:pPr>
        <w:jc w:val="both"/>
        <w:rPr>
          <w:b/>
          <w:sz w:val="22"/>
          <w:szCs w:val="22"/>
          <w:lang w:val="fr-FR"/>
        </w:rPr>
      </w:pPr>
    </w:p>
    <w:p w14:paraId="64491D11" w14:textId="77777777" w:rsidR="00673D6E" w:rsidRPr="00C553F8" w:rsidRDefault="00673D6E" w:rsidP="00AC5505">
      <w:pPr>
        <w:jc w:val="both"/>
        <w:rPr>
          <w:sz w:val="22"/>
          <w:szCs w:val="22"/>
          <w:lang w:val="fr-FR"/>
        </w:rPr>
      </w:pPr>
    </w:p>
    <w:p w14:paraId="6760BFE3" w14:textId="77777777" w:rsidR="002B0F98" w:rsidRPr="00C553F8" w:rsidRDefault="002B0F98" w:rsidP="00AC5505">
      <w:pPr>
        <w:jc w:val="both"/>
        <w:rPr>
          <w:b/>
          <w:sz w:val="22"/>
          <w:szCs w:val="22"/>
          <w:u w:val="single"/>
          <w:lang w:val="fr-FR"/>
        </w:rPr>
      </w:pPr>
    </w:p>
    <w:p w14:paraId="73DC0BA9" w14:textId="5A2F65C9" w:rsidR="00600B5F" w:rsidRPr="00C553F8" w:rsidRDefault="00600B5F" w:rsidP="00AC5505">
      <w:pPr>
        <w:jc w:val="both"/>
        <w:rPr>
          <w:b/>
          <w:sz w:val="22"/>
          <w:szCs w:val="22"/>
          <w:u w:val="single"/>
          <w:lang w:val="fr-FR"/>
        </w:rPr>
      </w:pPr>
      <w:r w:rsidRPr="00C553F8">
        <w:rPr>
          <w:b/>
          <w:sz w:val="22"/>
          <w:szCs w:val="22"/>
          <w:u w:val="single"/>
          <w:lang w:val="fr-FR"/>
        </w:rPr>
        <w:t>Partie IV: COVID-19</w:t>
      </w:r>
    </w:p>
    <w:p w14:paraId="49C6E36F" w14:textId="00CDAAC4" w:rsidR="00600B5F" w:rsidRPr="00C553F8" w:rsidRDefault="00547F47" w:rsidP="00AC5505">
      <w:pPr>
        <w:jc w:val="both"/>
        <w:rPr>
          <w:b/>
          <w:bCs/>
          <w:sz w:val="22"/>
          <w:szCs w:val="22"/>
          <w:lang w:val="fr-FR"/>
        </w:rPr>
      </w:pPr>
      <w:r w:rsidRPr="00C553F8">
        <w:rPr>
          <w:i/>
          <w:iCs/>
          <w:sz w:val="22"/>
          <w:szCs w:val="22"/>
          <w:lang w:val="fr-FR"/>
        </w:rPr>
        <w:t>Veuillez répondre à ces questions si le projet a subi des ajustements financiers ou non</w:t>
      </w:r>
      <w:r w:rsidR="006017A2" w:rsidRPr="00C553F8">
        <w:rPr>
          <w:i/>
          <w:iCs/>
          <w:sz w:val="22"/>
          <w:szCs w:val="22"/>
          <w:lang w:val="fr-FR"/>
        </w:rPr>
        <w:t xml:space="preserve">-financiers </w:t>
      </w:r>
      <w:r w:rsidRPr="00C553F8">
        <w:rPr>
          <w:i/>
          <w:iCs/>
          <w:sz w:val="22"/>
          <w:szCs w:val="22"/>
          <w:lang w:val="fr-FR"/>
        </w:rPr>
        <w:t>en raison de la pandémie COVID-19.</w:t>
      </w:r>
    </w:p>
    <w:p w14:paraId="6E0FF915" w14:textId="77777777" w:rsidR="00600B5F" w:rsidRPr="00C553F8" w:rsidRDefault="00600B5F" w:rsidP="00AC5505">
      <w:pPr>
        <w:pStyle w:val="ListParagraph"/>
        <w:jc w:val="both"/>
        <w:rPr>
          <w:sz w:val="22"/>
          <w:szCs w:val="22"/>
          <w:lang w:val="fr-FR"/>
        </w:rPr>
      </w:pPr>
    </w:p>
    <w:p w14:paraId="4A5B79E6" w14:textId="054C8056" w:rsidR="00600B5F" w:rsidRPr="005005A6" w:rsidRDefault="001745E8" w:rsidP="005005A6">
      <w:pPr>
        <w:pStyle w:val="ListParagraph"/>
        <w:numPr>
          <w:ilvl w:val="0"/>
          <w:numId w:val="49"/>
        </w:numPr>
        <w:jc w:val="both"/>
        <w:rPr>
          <w:sz w:val="22"/>
          <w:szCs w:val="22"/>
          <w:lang w:val="fr-FR"/>
        </w:rPr>
      </w:pPr>
      <w:r w:rsidRPr="00C553F8">
        <w:rPr>
          <w:sz w:val="22"/>
          <w:szCs w:val="22"/>
          <w:lang w:val="fr-FR"/>
        </w:rPr>
        <w:t xml:space="preserve">Ajustements </w:t>
      </w:r>
      <w:r w:rsidR="00D8543B" w:rsidRPr="00C553F8">
        <w:rPr>
          <w:sz w:val="22"/>
          <w:szCs w:val="22"/>
          <w:lang w:val="fr-FR"/>
        </w:rPr>
        <w:t>financiers :</w:t>
      </w:r>
      <w:r w:rsidRPr="00C553F8">
        <w:rPr>
          <w:sz w:val="22"/>
          <w:szCs w:val="22"/>
          <w:lang w:val="fr-FR"/>
        </w:rPr>
        <w:t xml:space="preserve"> </w:t>
      </w:r>
      <w:r w:rsidR="00E271E4" w:rsidRPr="00C553F8">
        <w:rPr>
          <w:sz w:val="22"/>
          <w:szCs w:val="22"/>
          <w:lang w:val="fr-FR"/>
        </w:rPr>
        <w:t>V</w:t>
      </w:r>
      <w:r w:rsidRPr="00C553F8">
        <w:rPr>
          <w:sz w:val="22"/>
          <w:szCs w:val="22"/>
          <w:lang w:val="fr-FR"/>
        </w:rPr>
        <w:t>euillez indiquer le montant total en USD des ajustements liés au COVID-19</w:t>
      </w:r>
      <w:r w:rsidR="00E271E4" w:rsidRPr="00C553F8">
        <w:rPr>
          <w:sz w:val="22"/>
          <w:szCs w:val="22"/>
          <w:lang w:val="fr-FR"/>
        </w:rPr>
        <w:t>.</w:t>
      </w:r>
      <w:r w:rsidR="005005A6">
        <w:rPr>
          <w:sz w:val="22"/>
          <w:szCs w:val="22"/>
          <w:lang w:val="fr-FR"/>
        </w:rPr>
        <w:t xml:space="preserve">  </w:t>
      </w:r>
      <w:r w:rsidR="006767D8" w:rsidRPr="005005A6">
        <w:rPr>
          <w:sz w:val="22"/>
          <w:szCs w:val="22"/>
          <w:lang w:val="fr-FR"/>
        </w:rPr>
        <w:t xml:space="preserve">USD </w:t>
      </w:r>
      <w:r w:rsidR="004A05B8" w:rsidRPr="005005A6">
        <w:rPr>
          <w:sz w:val="22"/>
          <w:szCs w:val="22"/>
        </w:rPr>
        <w:t>0</w:t>
      </w:r>
    </w:p>
    <w:p w14:paraId="32604A97" w14:textId="77777777" w:rsidR="00600B5F" w:rsidRPr="00C553F8" w:rsidRDefault="00600B5F" w:rsidP="00AC5505">
      <w:pPr>
        <w:jc w:val="both"/>
        <w:rPr>
          <w:sz w:val="22"/>
          <w:szCs w:val="22"/>
          <w:lang w:val="fr-FR"/>
        </w:rPr>
      </w:pPr>
    </w:p>
    <w:p w14:paraId="02FE0EEF" w14:textId="373A974E" w:rsidR="00600B5F" w:rsidRPr="005005A6" w:rsidRDefault="003107C9" w:rsidP="005005A6">
      <w:pPr>
        <w:pStyle w:val="ListParagraph"/>
        <w:numPr>
          <w:ilvl w:val="0"/>
          <w:numId w:val="49"/>
        </w:numPr>
        <w:jc w:val="both"/>
        <w:rPr>
          <w:sz w:val="22"/>
          <w:szCs w:val="22"/>
          <w:lang w:val="fr-FR"/>
        </w:rPr>
      </w:pPr>
      <w:r w:rsidRPr="00C553F8">
        <w:rPr>
          <w:sz w:val="22"/>
          <w:szCs w:val="22"/>
          <w:lang w:val="fr-FR"/>
        </w:rPr>
        <w:t xml:space="preserve">Ajustements non-financiers : </w:t>
      </w:r>
      <w:r w:rsidR="00E271E4" w:rsidRPr="00C553F8">
        <w:rPr>
          <w:sz w:val="22"/>
          <w:szCs w:val="22"/>
          <w:lang w:val="fr-FR"/>
        </w:rPr>
        <w:t>V</w:t>
      </w:r>
      <w:r w:rsidRPr="00C553F8">
        <w:rPr>
          <w:sz w:val="22"/>
          <w:szCs w:val="22"/>
          <w:lang w:val="fr-FR"/>
        </w:rPr>
        <w:t>euillez indiquer tout ajustement du projet qui n'a pas eu de conséquences financières</w:t>
      </w:r>
      <w:r w:rsidR="00E271E4" w:rsidRPr="00C553F8">
        <w:rPr>
          <w:sz w:val="22"/>
          <w:szCs w:val="22"/>
          <w:lang w:val="fr-FR"/>
        </w:rPr>
        <w:t>.</w:t>
      </w:r>
      <w:r w:rsidR="005005A6">
        <w:rPr>
          <w:sz w:val="22"/>
          <w:szCs w:val="22"/>
          <w:lang w:val="fr-FR"/>
        </w:rPr>
        <w:t xml:space="preserve"> </w:t>
      </w:r>
      <w:r w:rsidR="006767D8" w:rsidRPr="005005A6">
        <w:rPr>
          <w:sz w:val="22"/>
          <w:szCs w:val="22"/>
        </w:rPr>
        <w:t xml:space="preserve">USD </w:t>
      </w:r>
      <w:r w:rsidR="004A05B8" w:rsidRPr="005005A6">
        <w:rPr>
          <w:sz w:val="22"/>
          <w:szCs w:val="22"/>
        </w:rPr>
        <w:t>0</w:t>
      </w:r>
    </w:p>
    <w:p w14:paraId="678F86D1" w14:textId="77777777" w:rsidR="00600B5F" w:rsidRPr="00C553F8" w:rsidRDefault="00600B5F" w:rsidP="00AC5505">
      <w:pPr>
        <w:jc w:val="both"/>
        <w:rPr>
          <w:sz w:val="22"/>
          <w:szCs w:val="22"/>
        </w:rPr>
      </w:pPr>
    </w:p>
    <w:p w14:paraId="4B6F17C3" w14:textId="50CDD5CB" w:rsidR="00600B5F" w:rsidRPr="00C553F8" w:rsidRDefault="002D6DA0" w:rsidP="00AC5505">
      <w:pPr>
        <w:pStyle w:val="ListParagraph"/>
        <w:numPr>
          <w:ilvl w:val="0"/>
          <w:numId w:val="49"/>
        </w:numPr>
        <w:jc w:val="both"/>
        <w:rPr>
          <w:sz w:val="22"/>
          <w:szCs w:val="22"/>
          <w:lang w:val="fr-FR"/>
        </w:rPr>
      </w:pPr>
      <w:r w:rsidRPr="00C553F8">
        <w:rPr>
          <w:sz w:val="22"/>
          <w:szCs w:val="22"/>
          <w:lang w:val="fr-FR"/>
        </w:rPr>
        <w:t>Veuillez sélectionner toutes les catégories qui décrivent les ajustements du projet (et inclure des détails dans les sections générales de ce rapport)</w:t>
      </w:r>
      <w:r w:rsidR="002B0F98" w:rsidRPr="00C553F8">
        <w:rPr>
          <w:sz w:val="22"/>
          <w:szCs w:val="22"/>
          <w:lang w:val="fr-FR"/>
        </w:rPr>
        <w:t xml:space="preserve"> : </w:t>
      </w:r>
    </w:p>
    <w:p w14:paraId="322AEE35" w14:textId="77777777" w:rsidR="00A6484C" w:rsidRPr="00C553F8" w:rsidRDefault="00A6484C" w:rsidP="00AC5505">
      <w:pPr>
        <w:pStyle w:val="ListParagraph"/>
        <w:jc w:val="both"/>
        <w:rPr>
          <w:sz w:val="22"/>
          <w:szCs w:val="22"/>
          <w:lang w:val="fr-FR"/>
        </w:rPr>
      </w:pPr>
    </w:p>
    <w:p w14:paraId="7FEF6AAE" w14:textId="5E82AEE1" w:rsidR="00600B5F" w:rsidRPr="00C553F8" w:rsidRDefault="00044341" w:rsidP="00AC5505">
      <w:pPr>
        <w:jc w:val="both"/>
        <w:rPr>
          <w:sz w:val="22"/>
          <w:szCs w:val="22"/>
          <w:lang w:val="fr-FR"/>
        </w:rPr>
      </w:pPr>
      <w:sdt>
        <w:sdtPr>
          <w:rPr>
            <w:sz w:val="22"/>
            <w:szCs w:val="22"/>
            <w:lang w:val="fr-FR"/>
          </w:rPr>
          <w:id w:val="402566072"/>
          <w14:checkbox>
            <w14:checked w14:val="0"/>
            <w14:checkedState w14:val="2612" w14:font="MS Gothic"/>
            <w14:uncheckedState w14:val="2610" w14:font="MS Gothic"/>
          </w14:checkbox>
        </w:sdtPr>
        <w:sdtEndPr/>
        <w:sdtContent>
          <w:r w:rsidR="00600B5F" w:rsidRPr="00C553F8">
            <w:rPr>
              <w:rFonts w:ascii="Segoe UI Symbol" w:eastAsia="MS Gothic" w:hAnsi="Segoe UI Symbol" w:cs="Segoe UI Symbol"/>
              <w:sz w:val="22"/>
              <w:szCs w:val="22"/>
              <w:lang w:val="fr-FR"/>
            </w:rPr>
            <w:t>☐</w:t>
          </w:r>
        </w:sdtContent>
      </w:sdt>
      <w:r w:rsidR="00600B5F" w:rsidRPr="00C553F8">
        <w:rPr>
          <w:sz w:val="22"/>
          <w:szCs w:val="22"/>
          <w:lang w:val="fr-FR"/>
        </w:rPr>
        <w:t xml:space="preserve"> </w:t>
      </w:r>
      <w:r w:rsidR="00CB5499" w:rsidRPr="00C553F8">
        <w:rPr>
          <w:sz w:val="22"/>
          <w:szCs w:val="22"/>
          <w:lang w:val="fr-FR"/>
        </w:rPr>
        <w:t>Renforcer les capacités de gestion de crise et de communication</w:t>
      </w:r>
    </w:p>
    <w:p w14:paraId="57FB4B2F" w14:textId="1B4F81FC" w:rsidR="009E329B" w:rsidRPr="00C553F8" w:rsidRDefault="00044341" w:rsidP="00AC5505">
      <w:pPr>
        <w:jc w:val="both"/>
        <w:rPr>
          <w:sz w:val="22"/>
          <w:szCs w:val="22"/>
          <w:lang w:val="fr-FR"/>
        </w:rPr>
      </w:pPr>
      <w:sdt>
        <w:sdtPr>
          <w:rPr>
            <w:sz w:val="22"/>
            <w:szCs w:val="22"/>
            <w:lang w:val="fr-FR"/>
          </w:rPr>
          <w:id w:val="1706904896"/>
          <w14:checkbox>
            <w14:checked w14:val="0"/>
            <w14:checkedState w14:val="2612" w14:font="MS Gothic"/>
            <w14:uncheckedState w14:val="2610" w14:font="MS Gothic"/>
          </w14:checkbox>
        </w:sdtPr>
        <w:sdtEndPr/>
        <w:sdtContent>
          <w:r w:rsidR="00600B5F" w:rsidRPr="00C553F8">
            <w:rPr>
              <w:rFonts w:ascii="Segoe UI Symbol" w:eastAsia="MS Gothic" w:hAnsi="Segoe UI Symbol" w:cs="Segoe UI Symbol"/>
              <w:sz w:val="22"/>
              <w:szCs w:val="22"/>
              <w:lang w:val="fr-FR"/>
            </w:rPr>
            <w:t>☐</w:t>
          </w:r>
        </w:sdtContent>
      </w:sdt>
      <w:r w:rsidR="00600B5F" w:rsidRPr="00C553F8">
        <w:rPr>
          <w:sz w:val="22"/>
          <w:szCs w:val="22"/>
          <w:lang w:val="fr-FR"/>
        </w:rPr>
        <w:t xml:space="preserve"> </w:t>
      </w:r>
      <w:r w:rsidR="009E329B" w:rsidRPr="00C553F8">
        <w:rPr>
          <w:sz w:val="22"/>
          <w:szCs w:val="22"/>
          <w:lang w:val="fr-FR"/>
        </w:rPr>
        <w:t>Assurer une réponse et une reprise inclusives et équitables</w:t>
      </w:r>
    </w:p>
    <w:p w14:paraId="0C9C9505" w14:textId="0BC7DCAF" w:rsidR="00600B5F" w:rsidRPr="00C553F8" w:rsidRDefault="00044341" w:rsidP="00AC5505">
      <w:pPr>
        <w:jc w:val="both"/>
        <w:rPr>
          <w:sz w:val="22"/>
          <w:szCs w:val="22"/>
          <w:lang w:val="fr-FR"/>
        </w:rPr>
      </w:pPr>
      <w:sdt>
        <w:sdtPr>
          <w:rPr>
            <w:sz w:val="22"/>
            <w:szCs w:val="22"/>
            <w:lang w:val="fr-FR"/>
          </w:rPr>
          <w:id w:val="1028075960"/>
          <w14:checkbox>
            <w14:checked w14:val="0"/>
            <w14:checkedState w14:val="2612" w14:font="MS Gothic"/>
            <w14:uncheckedState w14:val="2610" w14:font="MS Gothic"/>
          </w14:checkbox>
        </w:sdtPr>
        <w:sdtEndPr/>
        <w:sdtContent>
          <w:r w:rsidR="004A05B8" w:rsidRPr="00C553F8">
            <w:rPr>
              <w:rFonts w:ascii="Segoe UI Symbol" w:eastAsia="MS Gothic" w:hAnsi="Segoe UI Symbol" w:cs="Segoe UI Symbol"/>
              <w:sz w:val="22"/>
              <w:szCs w:val="22"/>
              <w:lang w:val="fr-FR"/>
            </w:rPr>
            <w:t>☐</w:t>
          </w:r>
        </w:sdtContent>
      </w:sdt>
      <w:r w:rsidR="00600B5F" w:rsidRPr="00C553F8">
        <w:rPr>
          <w:sz w:val="22"/>
          <w:szCs w:val="22"/>
          <w:lang w:val="fr-FR"/>
        </w:rPr>
        <w:t xml:space="preserve"> </w:t>
      </w:r>
      <w:r w:rsidR="00953C30" w:rsidRPr="00C553F8">
        <w:rPr>
          <w:sz w:val="22"/>
          <w:szCs w:val="22"/>
          <w:lang w:val="fr-FR"/>
        </w:rPr>
        <w:t>Renforcer la cohésion sociale intercommunautaire et la gestion des frontières</w:t>
      </w:r>
    </w:p>
    <w:p w14:paraId="6E0D87A0" w14:textId="75DF6BE0" w:rsidR="00600B5F" w:rsidRPr="00C553F8" w:rsidRDefault="00044341" w:rsidP="00AC5505">
      <w:pPr>
        <w:jc w:val="both"/>
        <w:rPr>
          <w:sz w:val="22"/>
          <w:szCs w:val="22"/>
          <w:lang w:val="fr-FR"/>
        </w:rPr>
      </w:pPr>
      <w:sdt>
        <w:sdtPr>
          <w:rPr>
            <w:sz w:val="22"/>
            <w:szCs w:val="22"/>
            <w:lang w:val="fr-FR"/>
          </w:rPr>
          <w:id w:val="1433550173"/>
          <w14:checkbox>
            <w14:checked w14:val="0"/>
            <w14:checkedState w14:val="2612" w14:font="MS Gothic"/>
            <w14:uncheckedState w14:val="2610" w14:font="MS Gothic"/>
          </w14:checkbox>
        </w:sdtPr>
        <w:sdtEndPr/>
        <w:sdtContent>
          <w:r w:rsidR="00600B5F" w:rsidRPr="00C553F8">
            <w:rPr>
              <w:rFonts w:ascii="Segoe UI Symbol" w:eastAsia="MS Gothic" w:hAnsi="Segoe UI Symbol" w:cs="Segoe UI Symbol"/>
              <w:sz w:val="22"/>
              <w:szCs w:val="22"/>
              <w:lang w:val="fr-FR"/>
            </w:rPr>
            <w:t>☐</w:t>
          </w:r>
        </w:sdtContent>
      </w:sdt>
      <w:r w:rsidR="00600B5F" w:rsidRPr="00C553F8">
        <w:rPr>
          <w:sz w:val="22"/>
          <w:szCs w:val="22"/>
          <w:lang w:val="fr-FR"/>
        </w:rPr>
        <w:t xml:space="preserve"> </w:t>
      </w:r>
      <w:r w:rsidR="00782959" w:rsidRPr="00C553F8">
        <w:rPr>
          <w:sz w:val="22"/>
          <w:szCs w:val="22"/>
          <w:lang w:val="fr-FR"/>
        </w:rPr>
        <w:t xml:space="preserve">Lutter contre le discours de haine et la stigmatisation et </w:t>
      </w:r>
      <w:r w:rsidR="00B330C2" w:rsidRPr="00C553F8">
        <w:rPr>
          <w:sz w:val="22"/>
          <w:szCs w:val="22"/>
          <w:lang w:val="fr-FR"/>
        </w:rPr>
        <w:t>répondre</w:t>
      </w:r>
      <w:r w:rsidR="00782959" w:rsidRPr="00C553F8">
        <w:rPr>
          <w:sz w:val="22"/>
          <w:szCs w:val="22"/>
          <w:lang w:val="fr-FR"/>
        </w:rPr>
        <w:t xml:space="preserve"> </w:t>
      </w:r>
      <w:r w:rsidR="00B330C2" w:rsidRPr="00C553F8">
        <w:rPr>
          <w:sz w:val="22"/>
          <w:szCs w:val="22"/>
          <w:lang w:val="fr-FR"/>
        </w:rPr>
        <w:t>aux</w:t>
      </w:r>
      <w:r w:rsidR="00782959" w:rsidRPr="00C553F8">
        <w:rPr>
          <w:sz w:val="22"/>
          <w:szCs w:val="22"/>
          <w:lang w:val="fr-FR"/>
        </w:rPr>
        <w:t xml:space="preserve"> traumatismes</w:t>
      </w:r>
    </w:p>
    <w:p w14:paraId="13727351" w14:textId="599B3256" w:rsidR="00600B5F" w:rsidRPr="00C553F8" w:rsidRDefault="00044341" w:rsidP="00AC5505">
      <w:pPr>
        <w:jc w:val="both"/>
        <w:rPr>
          <w:sz w:val="22"/>
          <w:szCs w:val="22"/>
          <w:lang w:val="fr-FR"/>
        </w:rPr>
      </w:pPr>
      <w:sdt>
        <w:sdtPr>
          <w:rPr>
            <w:sz w:val="22"/>
            <w:szCs w:val="22"/>
            <w:lang w:val="fr-FR"/>
          </w:rPr>
          <w:id w:val="-197162951"/>
          <w14:checkbox>
            <w14:checked w14:val="0"/>
            <w14:checkedState w14:val="2612" w14:font="MS Gothic"/>
            <w14:uncheckedState w14:val="2610" w14:font="MS Gothic"/>
          </w14:checkbox>
        </w:sdtPr>
        <w:sdtEndPr/>
        <w:sdtContent>
          <w:r w:rsidR="00600B5F" w:rsidRPr="00C553F8">
            <w:rPr>
              <w:rFonts w:ascii="Segoe UI Symbol" w:eastAsia="MS Gothic" w:hAnsi="Segoe UI Symbol" w:cs="Segoe UI Symbol"/>
              <w:sz w:val="22"/>
              <w:szCs w:val="22"/>
              <w:lang w:val="fr-FR"/>
            </w:rPr>
            <w:t>☐</w:t>
          </w:r>
        </w:sdtContent>
      </w:sdt>
      <w:r w:rsidR="00600B5F" w:rsidRPr="00C553F8">
        <w:rPr>
          <w:sz w:val="22"/>
          <w:szCs w:val="22"/>
          <w:lang w:val="fr-FR"/>
        </w:rPr>
        <w:t xml:space="preserve"> </w:t>
      </w:r>
      <w:r w:rsidR="005D653E" w:rsidRPr="00C553F8">
        <w:rPr>
          <w:sz w:val="22"/>
          <w:szCs w:val="22"/>
          <w:lang w:val="fr-FR"/>
        </w:rPr>
        <w:t xml:space="preserve">Soutenir l'appel du SG </w:t>
      </w:r>
      <w:r w:rsidR="00970D92" w:rsidRPr="00C553F8">
        <w:rPr>
          <w:sz w:val="22"/>
          <w:szCs w:val="22"/>
          <w:lang w:val="fr-FR"/>
        </w:rPr>
        <w:t>au « </w:t>
      </w:r>
      <w:r w:rsidR="005D653E" w:rsidRPr="00C553F8">
        <w:rPr>
          <w:sz w:val="22"/>
          <w:szCs w:val="22"/>
          <w:lang w:val="fr-FR"/>
        </w:rPr>
        <w:t>cessez-le-feu mondial</w:t>
      </w:r>
      <w:r w:rsidR="00970D92" w:rsidRPr="00C553F8">
        <w:rPr>
          <w:sz w:val="22"/>
          <w:szCs w:val="22"/>
          <w:lang w:val="fr-FR"/>
        </w:rPr>
        <w:t> »</w:t>
      </w:r>
    </w:p>
    <w:p w14:paraId="28BEA6AB" w14:textId="2C0E4A66" w:rsidR="00600B5F" w:rsidRPr="00C553F8" w:rsidRDefault="00044341" w:rsidP="00AC5505">
      <w:pPr>
        <w:jc w:val="both"/>
        <w:rPr>
          <w:sz w:val="22"/>
          <w:szCs w:val="22"/>
          <w:lang w:val="fr-FR"/>
        </w:rPr>
      </w:pPr>
      <w:sdt>
        <w:sdtPr>
          <w:rPr>
            <w:sz w:val="22"/>
            <w:szCs w:val="22"/>
            <w:lang w:val="fr-FR"/>
          </w:rPr>
          <w:id w:val="810906333"/>
          <w14:checkbox>
            <w14:checked w14:val="0"/>
            <w14:checkedState w14:val="2612" w14:font="MS Gothic"/>
            <w14:uncheckedState w14:val="2610" w14:font="MS Gothic"/>
          </w14:checkbox>
        </w:sdtPr>
        <w:sdtEndPr/>
        <w:sdtContent>
          <w:r w:rsidR="00600B5F" w:rsidRPr="00C553F8">
            <w:rPr>
              <w:rFonts w:ascii="Segoe UI Symbol" w:eastAsia="MS Gothic" w:hAnsi="Segoe UI Symbol" w:cs="Segoe UI Symbol"/>
              <w:sz w:val="22"/>
              <w:szCs w:val="22"/>
              <w:lang w:val="fr-FR"/>
            </w:rPr>
            <w:t>☐</w:t>
          </w:r>
        </w:sdtContent>
      </w:sdt>
      <w:r w:rsidR="00600B5F" w:rsidRPr="00C553F8">
        <w:rPr>
          <w:sz w:val="22"/>
          <w:szCs w:val="22"/>
          <w:lang w:val="fr-FR"/>
        </w:rPr>
        <w:t xml:space="preserve"> </w:t>
      </w:r>
      <w:r w:rsidR="00970D92" w:rsidRPr="00C553F8">
        <w:rPr>
          <w:sz w:val="22"/>
          <w:szCs w:val="22"/>
          <w:lang w:val="fr-FR"/>
        </w:rPr>
        <w:t>Autres</w:t>
      </w:r>
      <w:r w:rsidR="00600B5F" w:rsidRPr="00C553F8">
        <w:rPr>
          <w:sz w:val="22"/>
          <w:szCs w:val="22"/>
          <w:lang w:val="fr-FR"/>
        </w:rPr>
        <w:t xml:space="preserve"> (</w:t>
      </w:r>
      <w:r w:rsidR="00970D92" w:rsidRPr="00C553F8">
        <w:rPr>
          <w:sz w:val="22"/>
          <w:szCs w:val="22"/>
          <w:lang w:val="fr-FR"/>
        </w:rPr>
        <w:t xml:space="preserve">veuillez </w:t>
      </w:r>
      <w:r w:rsidR="00B82E71" w:rsidRPr="00C553F8">
        <w:rPr>
          <w:sz w:val="22"/>
          <w:szCs w:val="22"/>
          <w:lang w:val="fr-FR"/>
        </w:rPr>
        <w:t>préciser</w:t>
      </w:r>
      <w:r w:rsidR="00600B5F" w:rsidRPr="00C553F8">
        <w:rPr>
          <w:sz w:val="22"/>
          <w:szCs w:val="22"/>
          <w:lang w:val="fr-FR"/>
        </w:rPr>
        <w:t xml:space="preserve">): </w:t>
      </w:r>
    </w:p>
    <w:p w14:paraId="350CC976" w14:textId="77777777" w:rsidR="00600B5F" w:rsidRPr="00C553F8" w:rsidRDefault="00600B5F" w:rsidP="00AC5505">
      <w:pPr>
        <w:ind w:left="2160"/>
        <w:jc w:val="both"/>
        <w:rPr>
          <w:sz w:val="22"/>
          <w:szCs w:val="22"/>
          <w:lang w:val="fr-FR"/>
        </w:rPr>
      </w:pPr>
    </w:p>
    <w:p w14:paraId="46997774" w14:textId="7BBA6F8E" w:rsidR="00600B5F" w:rsidRPr="00C553F8" w:rsidRDefault="00FD0105" w:rsidP="00AC5505">
      <w:pPr>
        <w:jc w:val="both"/>
        <w:rPr>
          <w:sz w:val="22"/>
          <w:szCs w:val="22"/>
          <w:lang w:val="fr-FR"/>
        </w:rPr>
      </w:pPr>
      <w:r w:rsidRPr="00C553F8">
        <w:rPr>
          <w:sz w:val="22"/>
          <w:szCs w:val="22"/>
          <w:lang w:val="fr-FR"/>
        </w:rPr>
        <w:lastRenderedPageBreak/>
        <w:t>Le cas échéant, veuillez partager une histoire de réussite COVID-19 de ce projet (</w:t>
      </w:r>
      <w:r w:rsidR="004C4272" w:rsidRPr="00C553F8">
        <w:rPr>
          <w:i/>
          <w:iCs/>
          <w:sz w:val="22"/>
          <w:szCs w:val="22"/>
          <w:lang w:val="fr-FR"/>
        </w:rPr>
        <w:t xml:space="preserve">i.e. </w:t>
      </w:r>
      <w:r w:rsidR="00D61557" w:rsidRPr="00C553F8">
        <w:rPr>
          <w:i/>
          <w:iCs/>
          <w:sz w:val="22"/>
          <w:szCs w:val="22"/>
          <w:lang w:val="fr-FR"/>
        </w:rPr>
        <w:t>comment les ajustements de ce projet ont fait une différence et ont contribué à une réponse positive à la pandémie / empêché les tensions ou la violence liées à la pandémie, etc</w:t>
      </w:r>
      <w:r w:rsidR="00600B5F" w:rsidRPr="00C553F8">
        <w:rPr>
          <w:i/>
          <w:iCs/>
          <w:sz w:val="22"/>
          <w:szCs w:val="22"/>
          <w:lang w:val="fr-FR"/>
        </w:rPr>
        <w:t>.</w:t>
      </w:r>
      <w:r w:rsidR="00600B5F" w:rsidRPr="00C553F8">
        <w:rPr>
          <w:sz w:val="22"/>
          <w:szCs w:val="22"/>
          <w:lang w:val="fr-FR"/>
        </w:rPr>
        <w:t>)</w:t>
      </w:r>
    </w:p>
    <w:p w14:paraId="22885BEA" w14:textId="77777777" w:rsidR="00600B5F" w:rsidRPr="00B55ACB" w:rsidRDefault="00600B5F" w:rsidP="00AC5505">
      <w:pPr>
        <w:ind w:left="2160"/>
        <w:jc w:val="both"/>
        <w:rPr>
          <w:sz w:val="22"/>
          <w:szCs w:val="22"/>
          <w:lang w:val="fr-FR"/>
        </w:rPr>
      </w:pPr>
    </w:p>
    <w:p w14:paraId="63ED12FA" w14:textId="77777777" w:rsidR="004E3B3E" w:rsidRPr="00B55ACB" w:rsidRDefault="004E3B3E" w:rsidP="0078600B">
      <w:pPr>
        <w:rPr>
          <w:sz w:val="22"/>
          <w:szCs w:val="22"/>
          <w:lang w:val="fr-FR"/>
        </w:rPr>
        <w:sectPr w:rsidR="004E3B3E" w:rsidRPr="00B55ACB" w:rsidSect="0078600B">
          <w:pgSz w:w="11906" w:h="16838"/>
          <w:pgMar w:top="1440" w:right="1800" w:bottom="1440" w:left="1800" w:header="720" w:footer="720" w:gutter="0"/>
          <w:cols w:space="720"/>
          <w:docGrid w:linePitch="360"/>
        </w:sectPr>
      </w:pPr>
    </w:p>
    <w:p w14:paraId="5634A3B1" w14:textId="77777777" w:rsidR="00DF24B9" w:rsidRPr="00C553F8" w:rsidRDefault="00DF24B9" w:rsidP="00675507">
      <w:pPr>
        <w:pStyle w:val="HTMLPreformatted"/>
        <w:shd w:val="clear" w:color="auto" w:fill="FFFFFF"/>
        <w:rPr>
          <w:rFonts w:ascii="Times New Roman" w:hAnsi="Times New Roman" w:cs="Times New Roman"/>
          <w:b/>
          <w:sz w:val="22"/>
          <w:szCs w:val="22"/>
          <w:u w:val="single"/>
          <w:lang w:val="fr-FR" w:eastAsia="en-GB"/>
        </w:rPr>
      </w:pPr>
    </w:p>
    <w:p w14:paraId="7AE8FF20" w14:textId="77777777" w:rsidR="00DF24B9" w:rsidRPr="00C553F8" w:rsidRDefault="00DF24B9" w:rsidP="00675507">
      <w:pPr>
        <w:pStyle w:val="HTMLPreformatted"/>
        <w:shd w:val="clear" w:color="auto" w:fill="FFFFFF"/>
        <w:rPr>
          <w:rFonts w:ascii="Times New Roman" w:hAnsi="Times New Roman" w:cs="Times New Roman"/>
          <w:b/>
          <w:sz w:val="22"/>
          <w:szCs w:val="22"/>
          <w:u w:val="single"/>
          <w:lang w:val="fr-FR" w:eastAsia="en-GB"/>
        </w:rPr>
      </w:pPr>
    </w:p>
    <w:p w14:paraId="18FE000D" w14:textId="50A6EB35" w:rsidR="00675507" w:rsidRPr="00C553F8" w:rsidRDefault="00675507" w:rsidP="00675507">
      <w:pPr>
        <w:pStyle w:val="HTMLPreformatted"/>
        <w:shd w:val="clear" w:color="auto" w:fill="FFFFFF"/>
        <w:rPr>
          <w:rFonts w:ascii="Times New Roman" w:hAnsi="Times New Roman" w:cs="Times New Roman"/>
          <w:b/>
          <w:sz w:val="22"/>
          <w:szCs w:val="22"/>
          <w:u w:val="single"/>
          <w:lang w:val="fr-FR" w:eastAsia="en-GB"/>
        </w:rPr>
      </w:pPr>
      <w:r w:rsidRPr="00C553F8">
        <w:rPr>
          <w:rFonts w:ascii="Times New Roman" w:hAnsi="Times New Roman" w:cs="Times New Roman"/>
          <w:b/>
          <w:sz w:val="22"/>
          <w:szCs w:val="22"/>
          <w:u w:val="single"/>
          <w:lang w:val="fr-FR" w:eastAsia="en-GB"/>
        </w:rPr>
        <w:t>Partie V : ÉVALUATION DE LA PERFORMANCE DU PROJET SUR LA BASE DES INDICATEURS</w:t>
      </w:r>
      <w:r w:rsidR="008E1F45">
        <w:rPr>
          <w:rFonts w:ascii="Times New Roman" w:hAnsi="Times New Roman" w:cs="Times New Roman"/>
          <w:b/>
          <w:sz w:val="22"/>
          <w:szCs w:val="22"/>
          <w:u w:val="single"/>
          <w:lang w:val="fr-FR" w:eastAsia="en-GB"/>
        </w:rPr>
        <w:t xml:space="preserve"> </w:t>
      </w:r>
      <w:r w:rsidRPr="00C553F8">
        <w:rPr>
          <w:rFonts w:ascii="Times New Roman" w:hAnsi="Times New Roman" w:cs="Times New Roman"/>
          <w:b/>
          <w:sz w:val="22"/>
          <w:szCs w:val="22"/>
          <w:u w:val="single"/>
          <w:lang w:val="fr-FR" w:eastAsia="en-GB"/>
        </w:rPr>
        <w:t xml:space="preserve">: </w:t>
      </w:r>
    </w:p>
    <w:p w14:paraId="6354B688" w14:textId="77777777" w:rsidR="00675507" w:rsidRPr="00C553F8" w:rsidRDefault="00675507" w:rsidP="00675507">
      <w:pPr>
        <w:pStyle w:val="HTMLPreformatted"/>
        <w:shd w:val="clear" w:color="auto" w:fill="FFFFFF"/>
        <w:rPr>
          <w:rFonts w:ascii="Times New Roman" w:hAnsi="Times New Roman" w:cs="Times New Roman"/>
          <w:b/>
          <w:sz w:val="22"/>
          <w:szCs w:val="22"/>
          <w:u w:val="single"/>
          <w:lang w:val="fr-FR" w:eastAsia="en-GB"/>
        </w:rPr>
      </w:pPr>
    </w:p>
    <w:p w14:paraId="43EB6802" w14:textId="77777777" w:rsidR="00675507" w:rsidRPr="00C553F8" w:rsidRDefault="00675507" w:rsidP="00675507">
      <w:pPr>
        <w:pStyle w:val="HTMLPreformatted"/>
        <w:shd w:val="clear" w:color="auto" w:fill="FFFFFF"/>
        <w:rPr>
          <w:rFonts w:ascii="Times New Roman" w:hAnsi="Times New Roman" w:cs="Times New Roman"/>
          <w:color w:val="212121"/>
          <w:sz w:val="22"/>
          <w:szCs w:val="22"/>
          <w:lang w:val="fr-FR"/>
        </w:rPr>
      </w:pPr>
      <w:r w:rsidRPr="00C553F8">
        <w:rPr>
          <w:rFonts w:ascii="Times New Roman" w:hAnsi="Times New Roman" w:cs="Times New Roman"/>
          <w:color w:val="212121"/>
          <w:sz w:val="22"/>
          <w:szCs w:val="22"/>
          <w:lang w:val="fr-FR"/>
        </w:rPr>
        <w:t>Utilise</w:t>
      </w:r>
      <w:r w:rsidR="00826923" w:rsidRPr="00C553F8">
        <w:rPr>
          <w:rFonts w:ascii="Times New Roman" w:hAnsi="Times New Roman" w:cs="Times New Roman"/>
          <w:color w:val="212121"/>
          <w:sz w:val="22"/>
          <w:szCs w:val="22"/>
          <w:lang w:val="fr-FR"/>
        </w:rPr>
        <w:t>r</w:t>
      </w:r>
      <w:r w:rsidRPr="00C553F8">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C553F8">
        <w:rPr>
          <w:rFonts w:ascii="Times New Roman" w:hAnsi="Times New Roman" w:cs="Times New Roman"/>
          <w:color w:val="212121"/>
          <w:sz w:val="22"/>
          <w:szCs w:val="22"/>
          <w:lang w:val="fr-FR"/>
        </w:rPr>
        <w:t xml:space="preserve">et </w:t>
      </w:r>
      <w:r w:rsidRPr="00C553F8">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C553F8" w:rsidRDefault="00675507" w:rsidP="00675507">
      <w:pPr>
        <w:outlineLvl w:val="0"/>
        <w:rPr>
          <w:sz w:val="22"/>
          <w:szCs w:val="22"/>
          <w:lang w:val="fr-FR" w:eastAsia="en-US"/>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34"/>
        <w:gridCol w:w="1947"/>
        <w:gridCol w:w="37"/>
        <w:gridCol w:w="1134"/>
        <w:gridCol w:w="1418"/>
        <w:gridCol w:w="21"/>
        <w:gridCol w:w="1981"/>
        <w:gridCol w:w="4139"/>
        <w:gridCol w:w="2250"/>
      </w:tblGrid>
      <w:tr w:rsidR="00821407" w:rsidRPr="004632FD" w14:paraId="2B4E265D" w14:textId="77777777" w:rsidTr="00E407BB">
        <w:trPr>
          <w:tblHeader/>
        </w:trPr>
        <w:tc>
          <w:tcPr>
            <w:tcW w:w="2283" w:type="dxa"/>
            <w:gridSpan w:val="2"/>
          </w:tcPr>
          <w:p w14:paraId="19F1C39C"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6AEA0273" w14:textId="77777777" w:rsidR="00821407" w:rsidRPr="00C553F8" w:rsidRDefault="00821407" w:rsidP="00821407">
            <w:pPr>
              <w:jc w:val="both"/>
              <w:rPr>
                <w:b/>
                <w:sz w:val="22"/>
                <w:szCs w:val="22"/>
                <w:lang w:val="fr-FR" w:eastAsia="en-US"/>
              </w:rPr>
            </w:pPr>
            <w:r w:rsidRPr="00C553F8">
              <w:rPr>
                <w:b/>
                <w:sz w:val="22"/>
                <w:szCs w:val="22"/>
                <w:lang w:val="fr-FR" w:eastAsia="en-US"/>
              </w:rPr>
              <w:t>Indicateurs</w:t>
            </w:r>
          </w:p>
        </w:tc>
        <w:tc>
          <w:tcPr>
            <w:tcW w:w="1134" w:type="dxa"/>
            <w:shd w:val="clear" w:color="auto" w:fill="EEECE1"/>
          </w:tcPr>
          <w:p w14:paraId="2E6CDA42" w14:textId="77777777" w:rsidR="00821407" w:rsidRPr="00C553F8" w:rsidRDefault="00821407" w:rsidP="00821407">
            <w:pPr>
              <w:jc w:val="both"/>
              <w:rPr>
                <w:b/>
                <w:sz w:val="22"/>
                <w:szCs w:val="22"/>
                <w:lang w:val="fr-FR" w:eastAsia="en-US"/>
              </w:rPr>
            </w:pPr>
            <w:r w:rsidRPr="00C553F8">
              <w:rPr>
                <w:b/>
                <w:sz w:val="22"/>
                <w:szCs w:val="22"/>
                <w:lang w:val="fr-FR" w:eastAsia="en-US"/>
              </w:rPr>
              <w:t>Base de donnée</w:t>
            </w:r>
          </w:p>
        </w:tc>
        <w:tc>
          <w:tcPr>
            <w:tcW w:w="1418" w:type="dxa"/>
            <w:shd w:val="clear" w:color="auto" w:fill="EEECE1"/>
          </w:tcPr>
          <w:p w14:paraId="20FDDFC8" w14:textId="77777777" w:rsidR="00821407" w:rsidRPr="00C553F8" w:rsidRDefault="00821407" w:rsidP="00821407">
            <w:pPr>
              <w:jc w:val="both"/>
              <w:rPr>
                <w:b/>
                <w:sz w:val="22"/>
                <w:szCs w:val="22"/>
                <w:lang w:val="fr-FR" w:eastAsia="en-US"/>
              </w:rPr>
            </w:pPr>
            <w:r w:rsidRPr="00C553F8">
              <w:rPr>
                <w:b/>
                <w:sz w:val="22"/>
                <w:szCs w:val="22"/>
                <w:lang w:val="fr-FR" w:eastAsia="en-US"/>
              </w:rPr>
              <w:t>Cible de fin de projet</w:t>
            </w:r>
          </w:p>
        </w:tc>
        <w:tc>
          <w:tcPr>
            <w:tcW w:w="2002" w:type="dxa"/>
            <w:gridSpan w:val="2"/>
          </w:tcPr>
          <w:p w14:paraId="467ED246" w14:textId="77777777" w:rsidR="00821407" w:rsidRPr="00C553F8" w:rsidRDefault="00821407" w:rsidP="00821407">
            <w:pPr>
              <w:jc w:val="both"/>
              <w:rPr>
                <w:b/>
                <w:sz w:val="22"/>
                <w:szCs w:val="22"/>
                <w:lang w:val="fr-FR" w:eastAsia="en-US"/>
              </w:rPr>
            </w:pPr>
            <w:r w:rsidRPr="00C553F8">
              <w:rPr>
                <w:b/>
                <w:sz w:val="22"/>
                <w:szCs w:val="22"/>
                <w:lang w:val="fr-FR" w:eastAsia="en-US"/>
              </w:rPr>
              <w:t>Progrès actuel de l’indicateur</w:t>
            </w:r>
          </w:p>
        </w:tc>
        <w:tc>
          <w:tcPr>
            <w:tcW w:w="4139" w:type="dxa"/>
          </w:tcPr>
          <w:p w14:paraId="0A55A060" w14:textId="77777777" w:rsidR="00821407" w:rsidRPr="00C553F8" w:rsidRDefault="00821407" w:rsidP="00821407">
            <w:pPr>
              <w:jc w:val="both"/>
              <w:rPr>
                <w:b/>
                <w:sz w:val="22"/>
                <w:szCs w:val="22"/>
                <w:lang w:val="fr-FR" w:eastAsia="en-US"/>
              </w:rPr>
            </w:pPr>
            <w:r w:rsidRPr="00C553F8">
              <w:rPr>
                <w:b/>
                <w:sz w:val="22"/>
                <w:szCs w:val="22"/>
                <w:lang w:val="fr-FR" w:eastAsia="en-US"/>
              </w:rPr>
              <w:t>Raisons pour les retards ou changements</w:t>
            </w:r>
          </w:p>
        </w:tc>
        <w:tc>
          <w:tcPr>
            <w:tcW w:w="2250" w:type="dxa"/>
          </w:tcPr>
          <w:p w14:paraId="11F6274B" w14:textId="77777777" w:rsidR="00821407" w:rsidRPr="00C553F8" w:rsidRDefault="00821407" w:rsidP="00821407">
            <w:pPr>
              <w:jc w:val="both"/>
              <w:rPr>
                <w:b/>
                <w:sz w:val="22"/>
                <w:szCs w:val="22"/>
                <w:lang w:val="fr-FR" w:eastAsia="en-US"/>
              </w:rPr>
            </w:pPr>
            <w:r w:rsidRPr="00C553F8">
              <w:rPr>
                <w:b/>
                <w:sz w:val="22"/>
                <w:szCs w:val="22"/>
                <w:lang w:val="fr-FR" w:eastAsia="en-US"/>
              </w:rPr>
              <w:t>Ajustement des cibles (cas échéant)</w:t>
            </w:r>
          </w:p>
        </w:tc>
      </w:tr>
      <w:tr w:rsidR="00821407" w:rsidRPr="004632FD" w14:paraId="0F12ED9B" w14:textId="77777777" w:rsidTr="00E407BB">
        <w:trPr>
          <w:trHeight w:val="548"/>
        </w:trPr>
        <w:tc>
          <w:tcPr>
            <w:tcW w:w="2283" w:type="dxa"/>
            <w:gridSpan w:val="2"/>
            <w:vMerge w:val="restart"/>
          </w:tcPr>
          <w:p w14:paraId="70228783" w14:textId="67843BDF" w:rsidR="00821407" w:rsidRDefault="00821407" w:rsidP="00821407">
            <w:pPr>
              <w:jc w:val="both"/>
              <w:rPr>
                <w:b/>
                <w:sz w:val="22"/>
                <w:szCs w:val="22"/>
                <w:lang w:val="fr-FR" w:eastAsia="en-US"/>
              </w:rPr>
            </w:pPr>
            <w:r w:rsidRPr="00C553F8">
              <w:rPr>
                <w:b/>
                <w:sz w:val="22"/>
                <w:szCs w:val="22"/>
                <w:lang w:val="fr-FR" w:eastAsia="en-US"/>
              </w:rPr>
              <w:t>Résultat 1</w:t>
            </w:r>
          </w:p>
          <w:p w14:paraId="56F9D053" w14:textId="48B9D2B9" w:rsidR="00046846" w:rsidRDefault="00046846" w:rsidP="00821407">
            <w:pPr>
              <w:jc w:val="both"/>
              <w:rPr>
                <w:b/>
                <w:sz w:val="22"/>
                <w:szCs w:val="22"/>
                <w:lang w:val="fr-FR" w:eastAsia="en-US"/>
              </w:rPr>
            </w:pPr>
          </w:p>
          <w:p w14:paraId="1BD5E37E" w14:textId="7FE35619" w:rsidR="00046846" w:rsidRPr="00C553F8" w:rsidRDefault="00046846" w:rsidP="00821407">
            <w:pPr>
              <w:jc w:val="both"/>
              <w:rPr>
                <w:b/>
                <w:sz w:val="22"/>
                <w:szCs w:val="22"/>
                <w:lang w:val="fr-FR" w:eastAsia="en-US"/>
              </w:rPr>
            </w:pPr>
            <w:r w:rsidRPr="00046846">
              <w:rPr>
                <w:b/>
                <w:sz w:val="22"/>
                <w:szCs w:val="22"/>
                <w:lang w:val="fr-FR" w:eastAsia="en-US"/>
              </w:rPr>
              <w:t>Les populations frontalières sont conscientes des contributions positives d'une migration sûre, ordonnée et régulière ainsi que des bénéfices de la collaboration et le dialogue binationales</w:t>
            </w:r>
          </w:p>
          <w:p w14:paraId="77B5A299" w14:textId="6C6EB885" w:rsidR="00821407" w:rsidRPr="00C553F8" w:rsidRDefault="00821407" w:rsidP="00821407">
            <w:pPr>
              <w:jc w:val="both"/>
              <w:rPr>
                <w:b/>
                <w:sz w:val="22"/>
                <w:szCs w:val="22"/>
                <w:lang w:val="fr-FR" w:eastAsia="en-US"/>
              </w:rPr>
            </w:pPr>
          </w:p>
        </w:tc>
        <w:tc>
          <w:tcPr>
            <w:tcW w:w="1984" w:type="dxa"/>
            <w:gridSpan w:val="2"/>
            <w:shd w:val="clear" w:color="auto" w:fill="EEECE1"/>
          </w:tcPr>
          <w:p w14:paraId="0E2BCB16" w14:textId="77777777" w:rsidR="00821407" w:rsidRPr="00C553F8" w:rsidRDefault="00821407" w:rsidP="00821407">
            <w:pPr>
              <w:jc w:val="both"/>
              <w:rPr>
                <w:sz w:val="22"/>
                <w:szCs w:val="22"/>
                <w:lang w:val="fr-FR" w:eastAsia="en-US"/>
              </w:rPr>
            </w:pPr>
            <w:r w:rsidRPr="00C553F8">
              <w:rPr>
                <w:sz w:val="22"/>
                <w:szCs w:val="22"/>
                <w:lang w:val="fr-FR" w:eastAsia="en-US"/>
              </w:rPr>
              <w:t>Indicateur 1.1</w:t>
            </w:r>
          </w:p>
          <w:p w14:paraId="411AB614" w14:textId="77777777" w:rsidR="00821407" w:rsidRPr="00C553F8" w:rsidRDefault="00821407" w:rsidP="00821407">
            <w:pPr>
              <w:jc w:val="both"/>
              <w:rPr>
                <w:sz w:val="22"/>
                <w:szCs w:val="22"/>
                <w:lang w:val="fr-FR" w:eastAsia="en-US"/>
              </w:rPr>
            </w:pPr>
            <w:r w:rsidRPr="00C553F8">
              <w:rPr>
                <w:sz w:val="22"/>
                <w:szCs w:val="22"/>
                <w:lang w:val="fr-FR" w:eastAsia="en-US"/>
              </w:rPr>
              <w:t xml:space="preserve"> % (Pourcentage) des populations frontalières ayant exprimé une perception positive des contributions d’une migration sure, ordonnée et régulière ainsi que de relations binationales renforcées.</w:t>
            </w:r>
          </w:p>
          <w:p w14:paraId="38C7E1C0" w14:textId="77777777" w:rsidR="00821407" w:rsidRPr="00C553F8" w:rsidRDefault="00821407" w:rsidP="00821407">
            <w:pPr>
              <w:jc w:val="both"/>
              <w:rPr>
                <w:sz w:val="22"/>
                <w:szCs w:val="22"/>
                <w:lang w:val="fr-FR" w:eastAsia="en-US"/>
              </w:rPr>
            </w:pPr>
          </w:p>
        </w:tc>
        <w:tc>
          <w:tcPr>
            <w:tcW w:w="1134" w:type="dxa"/>
            <w:shd w:val="clear" w:color="auto" w:fill="EEECE1"/>
          </w:tcPr>
          <w:p w14:paraId="672C5D56" w14:textId="77777777" w:rsidR="00821407" w:rsidRPr="00C553F8" w:rsidRDefault="00821407" w:rsidP="00821407">
            <w:pPr>
              <w:jc w:val="both"/>
              <w:rPr>
                <w:sz w:val="22"/>
                <w:szCs w:val="22"/>
                <w:lang w:val="fr-FR" w:eastAsia="en-US"/>
              </w:rPr>
            </w:pPr>
            <w:r w:rsidRPr="00C553F8">
              <w:rPr>
                <w:b/>
                <w:sz w:val="22"/>
                <w:szCs w:val="22"/>
                <w:lang w:val="fr-FR" w:eastAsia="en-US"/>
              </w:rPr>
              <w:t>0</w:t>
            </w:r>
          </w:p>
        </w:tc>
        <w:tc>
          <w:tcPr>
            <w:tcW w:w="1418" w:type="dxa"/>
            <w:shd w:val="clear" w:color="auto" w:fill="EEECE1"/>
          </w:tcPr>
          <w:p w14:paraId="2C059D3C" w14:textId="77777777" w:rsidR="00821407" w:rsidRPr="00C553F8" w:rsidRDefault="00821407" w:rsidP="00821407">
            <w:pPr>
              <w:jc w:val="both"/>
              <w:rPr>
                <w:sz w:val="22"/>
                <w:szCs w:val="22"/>
                <w:lang w:val="fr-FR"/>
              </w:rPr>
            </w:pPr>
            <w:r w:rsidRPr="00C553F8">
              <w:rPr>
                <w:sz w:val="22"/>
                <w:szCs w:val="22"/>
              </w:rPr>
              <w:t>50% (25% H/25% F)</w:t>
            </w:r>
          </w:p>
        </w:tc>
        <w:tc>
          <w:tcPr>
            <w:tcW w:w="2002" w:type="dxa"/>
            <w:gridSpan w:val="2"/>
          </w:tcPr>
          <w:p w14:paraId="6E6DDD56" w14:textId="61B59781"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07D12495" w14:textId="4EE96985" w:rsidR="00821407" w:rsidRPr="00C553F8" w:rsidRDefault="006767D8" w:rsidP="00821407">
            <w:pPr>
              <w:jc w:val="both"/>
              <w:rPr>
                <w:sz w:val="22"/>
                <w:szCs w:val="22"/>
                <w:lang w:val="fr-FR"/>
              </w:rPr>
            </w:pPr>
            <w:r>
              <w:rPr>
                <w:sz w:val="22"/>
                <w:szCs w:val="22"/>
                <w:lang w:val="fr-FR"/>
              </w:rPr>
              <w:t>Phase de démarrage en cours</w:t>
            </w:r>
          </w:p>
        </w:tc>
        <w:tc>
          <w:tcPr>
            <w:tcW w:w="2250" w:type="dxa"/>
          </w:tcPr>
          <w:p w14:paraId="7D7510D0" w14:textId="0E82285A" w:rsidR="00821407" w:rsidRPr="00C553F8" w:rsidRDefault="00821407" w:rsidP="00821407">
            <w:pPr>
              <w:jc w:val="both"/>
              <w:rPr>
                <w:sz w:val="22"/>
                <w:szCs w:val="22"/>
                <w:lang w:val="fr-FR"/>
              </w:rPr>
            </w:pPr>
          </w:p>
        </w:tc>
      </w:tr>
      <w:tr w:rsidR="00821407" w:rsidRPr="004632FD" w14:paraId="749AA473" w14:textId="77777777" w:rsidTr="00E407BB">
        <w:trPr>
          <w:trHeight w:val="548"/>
        </w:trPr>
        <w:tc>
          <w:tcPr>
            <w:tcW w:w="2283" w:type="dxa"/>
            <w:gridSpan w:val="2"/>
            <w:vMerge/>
          </w:tcPr>
          <w:p w14:paraId="64321877"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70E1802B" w14:textId="77777777" w:rsidR="00821407" w:rsidRPr="00C553F8" w:rsidRDefault="00821407" w:rsidP="00821407">
            <w:pPr>
              <w:jc w:val="both"/>
              <w:rPr>
                <w:sz w:val="22"/>
                <w:szCs w:val="22"/>
                <w:lang w:val="fr-FR" w:eastAsia="en-US"/>
              </w:rPr>
            </w:pPr>
            <w:r w:rsidRPr="00C553F8">
              <w:rPr>
                <w:sz w:val="22"/>
                <w:szCs w:val="22"/>
                <w:lang w:val="fr-FR" w:eastAsia="en-US"/>
              </w:rPr>
              <w:t>Indicateur 1.2</w:t>
            </w:r>
          </w:p>
          <w:p w14:paraId="15FEE3E4" w14:textId="77777777" w:rsidR="00821407" w:rsidRPr="00C553F8" w:rsidRDefault="00821407" w:rsidP="00821407">
            <w:pPr>
              <w:jc w:val="both"/>
              <w:rPr>
                <w:sz w:val="22"/>
                <w:szCs w:val="22"/>
                <w:lang w:val="fr-FR" w:eastAsia="en-US"/>
              </w:rPr>
            </w:pPr>
            <w:r w:rsidRPr="00C553F8">
              <w:rPr>
                <w:sz w:val="22"/>
                <w:szCs w:val="22"/>
                <w:lang w:val="fr-FR" w:eastAsia="en-US"/>
              </w:rPr>
              <w:t>% des populations frontalières ayant</w:t>
            </w:r>
          </w:p>
          <w:p w14:paraId="6E795574" w14:textId="77777777" w:rsidR="00821407" w:rsidRPr="00C553F8" w:rsidRDefault="00821407" w:rsidP="00821407">
            <w:pPr>
              <w:jc w:val="both"/>
              <w:rPr>
                <w:sz w:val="22"/>
                <w:szCs w:val="22"/>
                <w:lang w:val="fr-FR" w:eastAsia="en-US"/>
              </w:rPr>
            </w:pPr>
            <w:r w:rsidRPr="00C553F8">
              <w:rPr>
                <w:sz w:val="22"/>
                <w:szCs w:val="22"/>
                <w:lang w:val="fr-FR" w:eastAsia="en-US"/>
              </w:rPr>
              <w:t>exprimé une perception positive des relations de bon</w:t>
            </w:r>
          </w:p>
          <w:p w14:paraId="3FD022C0" w14:textId="77777777" w:rsidR="00821407" w:rsidRPr="00C553F8" w:rsidRDefault="00821407" w:rsidP="00821407">
            <w:pPr>
              <w:jc w:val="both"/>
              <w:rPr>
                <w:sz w:val="22"/>
                <w:szCs w:val="22"/>
                <w:lang w:val="fr-FR" w:eastAsia="en-US"/>
              </w:rPr>
            </w:pPr>
            <w:r w:rsidRPr="00C553F8">
              <w:rPr>
                <w:sz w:val="22"/>
                <w:szCs w:val="22"/>
                <w:lang w:val="fr-FR" w:eastAsia="en-US"/>
              </w:rPr>
              <w:t>voisinage.</w:t>
            </w:r>
          </w:p>
          <w:p w14:paraId="2ED1F0E6" w14:textId="77777777" w:rsidR="00821407" w:rsidRPr="00C553F8" w:rsidRDefault="00821407" w:rsidP="00821407">
            <w:pPr>
              <w:jc w:val="both"/>
              <w:rPr>
                <w:sz w:val="22"/>
                <w:szCs w:val="22"/>
                <w:lang w:val="fr-FR" w:eastAsia="en-US"/>
              </w:rPr>
            </w:pPr>
          </w:p>
          <w:p w14:paraId="47137687" w14:textId="77777777" w:rsidR="00821407" w:rsidRPr="00C553F8" w:rsidRDefault="00821407" w:rsidP="00821407">
            <w:pPr>
              <w:jc w:val="both"/>
              <w:rPr>
                <w:sz w:val="22"/>
                <w:szCs w:val="22"/>
                <w:lang w:val="fr-FR" w:eastAsia="en-US"/>
              </w:rPr>
            </w:pPr>
          </w:p>
        </w:tc>
        <w:tc>
          <w:tcPr>
            <w:tcW w:w="1134" w:type="dxa"/>
            <w:shd w:val="clear" w:color="auto" w:fill="EEECE1"/>
          </w:tcPr>
          <w:p w14:paraId="50B7041D" w14:textId="77777777" w:rsidR="00821407" w:rsidRPr="00C553F8" w:rsidRDefault="00821407" w:rsidP="00821407">
            <w:pPr>
              <w:jc w:val="both"/>
              <w:rPr>
                <w:sz w:val="22"/>
                <w:szCs w:val="22"/>
                <w:lang w:val="fr-FR"/>
              </w:rPr>
            </w:pPr>
            <w:r w:rsidRPr="00C553F8">
              <w:rPr>
                <w:b/>
                <w:sz w:val="22"/>
                <w:szCs w:val="22"/>
                <w:lang w:val="fr-FR" w:eastAsia="en-US"/>
              </w:rPr>
              <w:lastRenderedPageBreak/>
              <w:t>0</w:t>
            </w:r>
          </w:p>
        </w:tc>
        <w:tc>
          <w:tcPr>
            <w:tcW w:w="1418" w:type="dxa"/>
            <w:shd w:val="clear" w:color="auto" w:fill="EEECE1"/>
          </w:tcPr>
          <w:p w14:paraId="1825BC08" w14:textId="77777777" w:rsidR="00821407" w:rsidRPr="00C553F8" w:rsidRDefault="00821407" w:rsidP="00821407">
            <w:pPr>
              <w:jc w:val="both"/>
              <w:rPr>
                <w:sz w:val="22"/>
                <w:szCs w:val="22"/>
                <w:lang w:val="fr-FR"/>
              </w:rPr>
            </w:pPr>
            <w:r w:rsidRPr="00C553F8">
              <w:rPr>
                <w:b/>
                <w:sz w:val="22"/>
                <w:szCs w:val="22"/>
                <w:lang w:eastAsia="en-US"/>
              </w:rPr>
              <w:t>50% (25% H/25% F)</w:t>
            </w:r>
          </w:p>
        </w:tc>
        <w:tc>
          <w:tcPr>
            <w:tcW w:w="2002" w:type="dxa"/>
            <w:gridSpan w:val="2"/>
          </w:tcPr>
          <w:p w14:paraId="7AAB3D2B" w14:textId="3252BB2B"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165698A7" w14:textId="3ABD8E0D" w:rsidR="00821407" w:rsidRPr="00C553F8" w:rsidRDefault="006767D8" w:rsidP="00821407">
            <w:pPr>
              <w:jc w:val="both"/>
              <w:rPr>
                <w:sz w:val="22"/>
                <w:szCs w:val="22"/>
                <w:lang w:val="fr-FR"/>
              </w:rPr>
            </w:pPr>
            <w:r>
              <w:rPr>
                <w:sz w:val="22"/>
                <w:szCs w:val="22"/>
                <w:lang w:val="fr-FR"/>
              </w:rPr>
              <w:t>Phase de démarrage en cours</w:t>
            </w:r>
          </w:p>
        </w:tc>
        <w:tc>
          <w:tcPr>
            <w:tcW w:w="2250" w:type="dxa"/>
          </w:tcPr>
          <w:p w14:paraId="132B063A" w14:textId="2AE33C7C" w:rsidR="00821407" w:rsidRPr="00C553F8" w:rsidRDefault="00821407" w:rsidP="00821407">
            <w:pPr>
              <w:jc w:val="both"/>
              <w:rPr>
                <w:sz w:val="22"/>
                <w:szCs w:val="22"/>
                <w:lang w:val="fr-FR"/>
              </w:rPr>
            </w:pPr>
          </w:p>
        </w:tc>
      </w:tr>
      <w:tr w:rsidR="00821407" w:rsidRPr="004632FD" w14:paraId="05F755BD" w14:textId="77777777" w:rsidTr="00E407BB">
        <w:trPr>
          <w:trHeight w:val="548"/>
        </w:trPr>
        <w:tc>
          <w:tcPr>
            <w:tcW w:w="2283" w:type="dxa"/>
            <w:gridSpan w:val="2"/>
            <w:vMerge/>
          </w:tcPr>
          <w:p w14:paraId="6BA3D79F"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0793D4BE" w14:textId="77777777" w:rsidR="00821407" w:rsidRPr="00C553F8" w:rsidRDefault="00821407" w:rsidP="00821407">
            <w:pPr>
              <w:jc w:val="both"/>
              <w:rPr>
                <w:sz w:val="22"/>
                <w:szCs w:val="22"/>
                <w:lang w:val="fr-FR" w:eastAsia="en-US"/>
              </w:rPr>
            </w:pPr>
            <w:r w:rsidRPr="00C553F8">
              <w:rPr>
                <w:sz w:val="22"/>
                <w:szCs w:val="22"/>
                <w:lang w:val="fr-FR" w:eastAsia="en-US"/>
              </w:rPr>
              <w:t>Indicateur 1.3</w:t>
            </w:r>
          </w:p>
          <w:p w14:paraId="4D5538BE" w14:textId="77777777" w:rsidR="00821407" w:rsidRPr="00C553F8" w:rsidRDefault="00821407" w:rsidP="00821407">
            <w:pPr>
              <w:jc w:val="both"/>
              <w:rPr>
                <w:sz w:val="22"/>
                <w:szCs w:val="22"/>
                <w:lang w:val="fr-FR" w:eastAsia="en-US"/>
              </w:rPr>
            </w:pPr>
            <w:r w:rsidRPr="00C553F8">
              <w:rPr>
                <w:sz w:val="22"/>
                <w:szCs w:val="22"/>
                <w:lang w:val="fr-FR" w:eastAsia="en-US"/>
              </w:rPr>
              <w:t>Nombre de cas de tensions résolues grâce à la médiation des fonctionnaires et des jeunes formés dans la prévention des conflits et la médiation</w:t>
            </w:r>
          </w:p>
        </w:tc>
        <w:tc>
          <w:tcPr>
            <w:tcW w:w="1134" w:type="dxa"/>
            <w:shd w:val="clear" w:color="auto" w:fill="EEECE1"/>
          </w:tcPr>
          <w:p w14:paraId="596EA1F2"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0447A15A" w14:textId="77777777" w:rsidR="00821407" w:rsidRPr="00C553F8" w:rsidRDefault="00821407" w:rsidP="00821407">
            <w:pPr>
              <w:jc w:val="both"/>
              <w:rPr>
                <w:sz w:val="22"/>
                <w:szCs w:val="22"/>
                <w:lang w:val="fr-FR"/>
              </w:rPr>
            </w:pPr>
            <w:r w:rsidRPr="00C553F8">
              <w:rPr>
                <w:sz w:val="22"/>
                <w:szCs w:val="22"/>
                <w:lang w:val="fr-FR"/>
              </w:rPr>
              <w:t>10</w:t>
            </w:r>
          </w:p>
        </w:tc>
        <w:tc>
          <w:tcPr>
            <w:tcW w:w="2002" w:type="dxa"/>
            <w:gridSpan w:val="2"/>
          </w:tcPr>
          <w:p w14:paraId="4B05A467" w14:textId="6A942F0C"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3280F1CA" w14:textId="25AB7205" w:rsidR="00821407" w:rsidRPr="00C553F8" w:rsidRDefault="006767D8" w:rsidP="00821407">
            <w:pPr>
              <w:jc w:val="both"/>
              <w:rPr>
                <w:bCs/>
                <w:sz w:val="22"/>
                <w:szCs w:val="22"/>
                <w:lang w:val="fr-FR"/>
              </w:rPr>
            </w:pPr>
            <w:r>
              <w:rPr>
                <w:sz w:val="22"/>
                <w:szCs w:val="22"/>
                <w:lang w:val="fr-FR"/>
              </w:rPr>
              <w:t>Phase de démarrage en cours</w:t>
            </w:r>
          </w:p>
        </w:tc>
        <w:tc>
          <w:tcPr>
            <w:tcW w:w="2250" w:type="dxa"/>
          </w:tcPr>
          <w:p w14:paraId="17C89B37" w14:textId="77777777" w:rsidR="00821407" w:rsidRPr="00C553F8" w:rsidRDefault="00821407" w:rsidP="00821407">
            <w:pPr>
              <w:jc w:val="both"/>
              <w:rPr>
                <w:bCs/>
                <w:sz w:val="22"/>
                <w:szCs w:val="22"/>
                <w:lang w:val="fr-FR"/>
              </w:rPr>
            </w:pPr>
          </w:p>
        </w:tc>
      </w:tr>
      <w:tr w:rsidR="00821407" w:rsidRPr="004632FD" w14:paraId="0193B3DB" w14:textId="77777777" w:rsidTr="00E407BB">
        <w:trPr>
          <w:trHeight w:val="548"/>
        </w:trPr>
        <w:tc>
          <w:tcPr>
            <w:tcW w:w="2283" w:type="dxa"/>
            <w:gridSpan w:val="2"/>
            <w:vMerge w:val="restart"/>
          </w:tcPr>
          <w:p w14:paraId="7CA0F572" w14:textId="77777777" w:rsidR="00821407" w:rsidRPr="00C553F8" w:rsidRDefault="00821407" w:rsidP="00821407">
            <w:pPr>
              <w:jc w:val="both"/>
              <w:rPr>
                <w:sz w:val="22"/>
                <w:szCs w:val="22"/>
                <w:lang w:val="fr-FR" w:eastAsia="en-US"/>
              </w:rPr>
            </w:pPr>
            <w:r w:rsidRPr="00C553F8">
              <w:rPr>
                <w:sz w:val="22"/>
                <w:szCs w:val="22"/>
                <w:lang w:val="fr-FR" w:eastAsia="en-US"/>
              </w:rPr>
              <w:t>Produit 1.1</w:t>
            </w:r>
          </w:p>
          <w:p w14:paraId="45F502AF" w14:textId="77777777" w:rsidR="00821407" w:rsidRPr="00C553F8" w:rsidRDefault="00821407" w:rsidP="00821407">
            <w:pPr>
              <w:jc w:val="both"/>
              <w:rPr>
                <w:sz w:val="22"/>
                <w:szCs w:val="22"/>
                <w:lang w:val="fr-FR" w:eastAsia="en-US"/>
              </w:rPr>
            </w:pPr>
            <w:r w:rsidRPr="00C553F8">
              <w:rPr>
                <w:b/>
                <w:sz w:val="22"/>
                <w:szCs w:val="22"/>
                <w:lang w:val="fr-FR" w:eastAsia="en-US"/>
              </w:rPr>
              <w:t xml:space="preserve">Les fonctionnaires et les jeunes de la société civile disposent des capacités techniques et connaissances renforcées sur la prévention des conflits et la médiation interculturelle pour contribuer à une relation de bon voisinage et </w:t>
            </w:r>
            <w:proofErr w:type="spellStart"/>
            <w:r w:rsidRPr="00C553F8">
              <w:rPr>
                <w:b/>
                <w:sz w:val="22"/>
                <w:szCs w:val="22"/>
                <w:lang w:val="fr-FR" w:eastAsia="en-US"/>
              </w:rPr>
              <w:t>a</w:t>
            </w:r>
            <w:proofErr w:type="spellEnd"/>
            <w:r w:rsidRPr="00C553F8">
              <w:rPr>
                <w:b/>
                <w:sz w:val="22"/>
                <w:szCs w:val="22"/>
                <w:lang w:val="fr-FR" w:eastAsia="en-US"/>
              </w:rPr>
              <w:t xml:space="preserve"> la promotion de la cohésion sociale</w:t>
            </w:r>
          </w:p>
          <w:p w14:paraId="6374DF8B"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15B0CDE3" w14:textId="08895E5C" w:rsidR="00821407" w:rsidRPr="00C553F8" w:rsidRDefault="00A42C76" w:rsidP="00821407">
            <w:pPr>
              <w:jc w:val="both"/>
              <w:rPr>
                <w:sz w:val="22"/>
                <w:szCs w:val="22"/>
                <w:lang w:val="fr-FR" w:eastAsia="en-US"/>
              </w:rPr>
            </w:pPr>
            <w:r w:rsidRPr="00C553F8">
              <w:rPr>
                <w:sz w:val="22"/>
                <w:szCs w:val="22"/>
                <w:lang w:val="fr-FR" w:eastAsia="en-US"/>
              </w:rPr>
              <w:t>Indicateur 1.1.1</w:t>
            </w:r>
          </w:p>
          <w:p w14:paraId="6C71DFBD" w14:textId="18F59DCE" w:rsidR="00821407" w:rsidRPr="00C553F8" w:rsidRDefault="00821407" w:rsidP="00821407">
            <w:pPr>
              <w:jc w:val="both"/>
              <w:rPr>
                <w:sz w:val="22"/>
                <w:szCs w:val="22"/>
                <w:lang w:val="fr-FR" w:eastAsia="en-US"/>
              </w:rPr>
            </w:pPr>
            <w:r w:rsidRPr="00C553F8">
              <w:rPr>
                <w:sz w:val="22"/>
                <w:szCs w:val="22"/>
                <w:lang w:val="fr-FR" w:eastAsia="en-US"/>
              </w:rPr>
              <w:t>Nombre de fonctionnaires formés sur</w:t>
            </w:r>
            <w:r w:rsidR="00A42C76">
              <w:rPr>
                <w:sz w:val="22"/>
                <w:szCs w:val="22"/>
                <w:lang w:val="fr-FR" w:eastAsia="en-US"/>
              </w:rPr>
              <w:t xml:space="preserve"> </w:t>
            </w:r>
            <w:r w:rsidRPr="00C553F8">
              <w:rPr>
                <w:sz w:val="22"/>
                <w:szCs w:val="22"/>
                <w:lang w:val="fr-FR" w:eastAsia="en-US"/>
              </w:rPr>
              <w:t>la médiation interculturelle et la prévention des conflits</w:t>
            </w:r>
          </w:p>
        </w:tc>
        <w:tc>
          <w:tcPr>
            <w:tcW w:w="1134" w:type="dxa"/>
            <w:shd w:val="clear" w:color="auto" w:fill="EEECE1"/>
          </w:tcPr>
          <w:p w14:paraId="67A13F88"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300F3793" w14:textId="77777777" w:rsidR="00821407" w:rsidRPr="00C553F8" w:rsidRDefault="00821407" w:rsidP="00821407">
            <w:pPr>
              <w:jc w:val="both"/>
              <w:rPr>
                <w:sz w:val="22"/>
                <w:szCs w:val="22"/>
                <w:lang w:val="fr-FR"/>
              </w:rPr>
            </w:pPr>
            <w:r w:rsidRPr="00C553F8">
              <w:rPr>
                <w:b/>
                <w:sz w:val="22"/>
                <w:szCs w:val="22"/>
                <w:lang w:val="fr-FR" w:eastAsia="en-US"/>
              </w:rPr>
              <w:t>Cible : 32 (16H/16F) (8/point frontalier)</w:t>
            </w:r>
          </w:p>
        </w:tc>
        <w:tc>
          <w:tcPr>
            <w:tcW w:w="2002" w:type="dxa"/>
            <w:gridSpan w:val="2"/>
          </w:tcPr>
          <w:p w14:paraId="52D3BCD8" w14:textId="51DDBC92"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59B6D419" w14:textId="00E742F0" w:rsidR="00821407" w:rsidRDefault="00821407" w:rsidP="00821407">
            <w:pPr>
              <w:jc w:val="both"/>
              <w:rPr>
                <w:b/>
                <w:sz w:val="22"/>
                <w:szCs w:val="22"/>
                <w:lang w:val="fr-FR" w:eastAsia="en-US"/>
              </w:rPr>
            </w:pPr>
            <w:r w:rsidRPr="00D317AC">
              <w:rPr>
                <w:bCs/>
                <w:sz w:val="22"/>
                <w:szCs w:val="22"/>
                <w:lang w:val="fr-FR" w:eastAsia="en-US"/>
              </w:rPr>
              <w:t xml:space="preserve">En Haïti : </w:t>
            </w:r>
            <w:r w:rsidR="00D317AC" w:rsidRPr="00D317AC">
              <w:rPr>
                <w:bCs/>
                <w:sz w:val="22"/>
                <w:szCs w:val="22"/>
                <w:lang w:val="fr-FR" w:eastAsia="en-US"/>
              </w:rPr>
              <w:t>D</w:t>
            </w:r>
            <w:r w:rsidRPr="00D317AC">
              <w:rPr>
                <w:bCs/>
                <w:sz w:val="22"/>
                <w:szCs w:val="22"/>
                <w:lang w:val="fr-FR" w:eastAsia="en-US"/>
              </w:rPr>
              <w:t>es</w:t>
            </w:r>
            <w:r w:rsidRPr="00C553F8">
              <w:rPr>
                <w:bCs/>
                <w:sz w:val="22"/>
                <w:szCs w:val="22"/>
                <w:lang w:val="fr-FR" w:eastAsia="en-US"/>
              </w:rPr>
              <w:t xml:space="preserve"> TDR pour </w:t>
            </w:r>
            <w:r w:rsidR="004F6513" w:rsidRPr="00C553F8">
              <w:rPr>
                <w:bCs/>
                <w:sz w:val="22"/>
                <w:szCs w:val="22"/>
                <w:lang w:val="fr-FR" w:eastAsia="en-US"/>
              </w:rPr>
              <w:t>les formations</w:t>
            </w:r>
            <w:r w:rsidRPr="00C553F8">
              <w:rPr>
                <w:bCs/>
                <w:sz w:val="22"/>
                <w:szCs w:val="22"/>
                <w:lang w:val="fr-FR" w:eastAsia="en-US"/>
              </w:rPr>
              <w:t xml:space="preserve"> sur la médiation interculturelle et la prévention de conflits ont été préparés. </w:t>
            </w:r>
            <w:r w:rsidR="00F65A50">
              <w:rPr>
                <w:bCs/>
                <w:sz w:val="22"/>
                <w:szCs w:val="22"/>
                <w:lang w:val="fr-FR" w:eastAsia="en-US"/>
              </w:rPr>
              <w:t>La mise en œuvre</w:t>
            </w:r>
            <w:r w:rsidR="006767D8">
              <w:rPr>
                <w:bCs/>
                <w:sz w:val="22"/>
                <w:szCs w:val="22"/>
                <w:lang w:val="fr-FR" w:eastAsia="en-US"/>
              </w:rPr>
              <w:t xml:space="preserve"> des formations est prévue dans le mois de novembre.</w:t>
            </w:r>
          </w:p>
          <w:p w14:paraId="026F8684" w14:textId="77777777" w:rsidR="00293AAF" w:rsidRDefault="00293AAF" w:rsidP="00821407">
            <w:pPr>
              <w:jc w:val="both"/>
              <w:rPr>
                <w:b/>
                <w:sz w:val="22"/>
                <w:szCs w:val="22"/>
                <w:lang w:val="fr-FR" w:eastAsia="en-US"/>
              </w:rPr>
            </w:pPr>
          </w:p>
          <w:p w14:paraId="20009E63" w14:textId="52DCC301" w:rsidR="00293AAF" w:rsidRPr="00293AAF" w:rsidRDefault="00293AAF" w:rsidP="00821407">
            <w:pPr>
              <w:jc w:val="both"/>
              <w:rPr>
                <w:bCs/>
                <w:sz w:val="22"/>
                <w:szCs w:val="22"/>
                <w:lang w:val="fr-FR"/>
              </w:rPr>
            </w:pPr>
            <w:r w:rsidRPr="00293AAF">
              <w:rPr>
                <w:bCs/>
                <w:sz w:val="22"/>
                <w:szCs w:val="22"/>
                <w:lang w:val="fr-FR" w:eastAsia="en-US"/>
              </w:rPr>
              <w:t xml:space="preserve">En République Dominicaine, le retard dans le recrutement du Coordonnateur OIM/PNUD a </w:t>
            </w:r>
            <w:r w:rsidR="00F410E0">
              <w:rPr>
                <w:bCs/>
                <w:sz w:val="22"/>
                <w:szCs w:val="22"/>
                <w:lang w:val="fr-FR" w:eastAsia="en-US"/>
              </w:rPr>
              <w:t xml:space="preserve">retardé </w:t>
            </w:r>
            <w:r w:rsidR="00F65A50">
              <w:rPr>
                <w:bCs/>
                <w:sz w:val="22"/>
                <w:szCs w:val="22"/>
                <w:lang w:val="fr-FR" w:eastAsia="en-US"/>
              </w:rPr>
              <w:t>la mise en œuvre</w:t>
            </w:r>
            <w:r w:rsidRPr="00293AAF">
              <w:rPr>
                <w:bCs/>
                <w:sz w:val="22"/>
                <w:szCs w:val="22"/>
                <w:lang w:val="fr-FR" w:eastAsia="en-US"/>
              </w:rPr>
              <w:t xml:space="preserve"> des activités</w:t>
            </w:r>
            <w:r>
              <w:rPr>
                <w:bCs/>
                <w:sz w:val="22"/>
                <w:szCs w:val="22"/>
                <w:lang w:val="fr-FR" w:eastAsia="en-US"/>
              </w:rPr>
              <w:t>.</w:t>
            </w:r>
            <w:r w:rsidR="00B3242E">
              <w:rPr>
                <w:bCs/>
                <w:sz w:val="22"/>
                <w:szCs w:val="22"/>
                <w:lang w:val="fr-FR" w:eastAsia="en-US"/>
              </w:rPr>
              <w:t xml:space="preserve"> Néanmoins, l’Institut National de Migration a été identifié comme partenaire par l’équipe OIM pour </w:t>
            </w:r>
            <w:r w:rsidR="00F65A50">
              <w:rPr>
                <w:bCs/>
                <w:sz w:val="22"/>
                <w:szCs w:val="22"/>
                <w:lang w:val="fr-FR" w:eastAsia="en-US"/>
              </w:rPr>
              <w:t>la mise en œuvre</w:t>
            </w:r>
            <w:r w:rsidR="00B3242E">
              <w:rPr>
                <w:bCs/>
                <w:sz w:val="22"/>
                <w:szCs w:val="22"/>
                <w:lang w:val="fr-FR" w:eastAsia="en-US"/>
              </w:rPr>
              <w:t xml:space="preserve"> de ces activités. </w:t>
            </w:r>
          </w:p>
        </w:tc>
        <w:tc>
          <w:tcPr>
            <w:tcW w:w="2250" w:type="dxa"/>
          </w:tcPr>
          <w:p w14:paraId="52C8EF5D" w14:textId="5E01E1F0" w:rsidR="00821407" w:rsidRPr="00C553F8" w:rsidRDefault="00821407" w:rsidP="00821407">
            <w:pPr>
              <w:jc w:val="both"/>
              <w:rPr>
                <w:sz w:val="22"/>
                <w:szCs w:val="22"/>
                <w:lang w:val="fr-FR"/>
              </w:rPr>
            </w:pPr>
          </w:p>
        </w:tc>
      </w:tr>
      <w:tr w:rsidR="00821407" w:rsidRPr="004632FD" w14:paraId="05218156" w14:textId="77777777" w:rsidTr="00E407BB">
        <w:trPr>
          <w:trHeight w:val="512"/>
        </w:trPr>
        <w:tc>
          <w:tcPr>
            <w:tcW w:w="2283" w:type="dxa"/>
            <w:gridSpan w:val="2"/>
            <w:vMerge/>
          </w:tcPr>
          <w:p w14:paraId="1A678FB5"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1200E09C" w14:textId="77777777" w:rsidR="00821407" w:rsidRPr="00C553F8" w:rsidRDefault="00821407" w:rsidP="00821407">
            <w:pPr>
              <w:jc w:val="both"/>
              <w:rPr>
                <w:sz w:val="22"/>
                <w:szCs w:val="22"/>
                <w:lang w:val="fr-FR" w:eastAsia="en-US"/>
              </w:rPr>
            </w:pPr>
            <w:r w:rsidRPr="00C553F8">
              <w:rPr>
                <w:sz w:val="22"/>
                <w:szCs w:val="22"/>
                <w:lang w:val="fr-FR" w:eastAsia="en-US"/>
              </w:rPr>
              <w:t>Indicateur 1.1.2</w:t>
            </w:r>
          </w:p>
          <w:p w14:paraId="46B57516" w14:textId="77777777" w:rsidR="00821407" w:rsidRPr="00C553F8" w:rsidRDefault="00821407" w:rsidP="00821407">
            <w:pPr>
              <w:jc w:val="both"/>
              <w:rPr>
                <w:sz w:val="22"/>
                <w:szCs w:val="22"/>
                <w:lang w:val="fr-FR" w:eastAsia="en-US"/>
              </w:rPr>
            </w:pPr>
            <w:r w:rsidRPr="00C553F8">
              <w:rPr>
                <w:sz w:val="22"/>
                <w:szCs w:val="22"/>
                <w:lang w:val="fr-FR" w:eastAsia="en-US"/>
              </w:rPr>
              <w:t xml:space="preserve">Nombre de jeunes de la société civile formés à la prévention de conflits et la </w:t>
            </w:r>
            <w:r w:rsidRPr="00C553F8">
              <w:rPr>
                <w:sz w:val="22"/>
                <w:szCs w:val="22"/>
                <w:lang w:val="fr-FR" w:eastAsia="en-US"/>
              </w:rPr>
              <w:lastRenderedPageBreak/>
              <w:t>médiation interculturelle</w:t>
            </w:r>
          </w:p>
          <w:p w14:paraId="3A5995DC" w14:textId="77777777" w:rsidR="00821407" w:rsidRPr="00C553F8" w:rsidRDefault="00821407" w:rsidP="00821407">
            <w:pPr>
              <w:jc w:val="both"/>
              <w:rPr>
                <w:sz w:val="22"/>
                <w:szCs w:val="22"/>
                <w:lang w:val="fr-FR" w:eastAsia="en-US"/>
              </w:rPr>
            </w:pPr>
          </w:p>
          <w:p w14:paraId="19D6F862" w14:textId="77777777" w:rsidR="00821407" w:rsidRPr="00C553F8" w:rsidRDefault="00821407" w:rsidP="00821407">
            <w:pPr>
              <w:jc w:val="both"/>
              <w:rPr>
                <w:sz w:val="22"/>
                <w:szCs w:val="22"/>
                <w:lang w:val="fr-FR" w:eastAsia="en-US"/>
              </w:rPr>
            </w:pPr>
          </w:p>
          <w:p w14:paraId="67038ACF" w14:textId="77777777" w:rsidR="00821407" w:rsidRPr="00C553F8" w:rsidRDefault="00821407" w:rsidP="00821407">
            <w:pPr>
              <w:jc w:val="both"/>
              <w:rPr>
                <w:sz w:val="22"/>
                <w:szCs w:val="22"/>
                <w:lang w:val="fr-FR" w:eastAsia="en-US"/>
              </w:rPr>
            </w:pPr>
          </w:p>
          <w:p w14:paraId="0DF124C8" w14:textId="77777777" w:rsidR="00821407" w:rsidRPr="00C553F8" w:rsidRDefault="00821407" w:rsidP="00821407">
            <w:pPr>
              <w:jc w:val="both"/>
              <w:rPr>
                <w:sz w:val="22"/>
                <w:szCs w:val="22"/>
                <w:lang w:val="fr-FR" w:eastAsia="en-US"/>
              </w:rPr>
            </w:pPr>
          </w:p>
          <w:p w14:paraId="771CD09D" w14:textId="77777777" w:rsidR="00821407" w:rsidRPr="00C553F8" w:rsidRDefault="00821407" w:rsidP="00821407">
            <w:pPr>
              <w:jc w:val="both"/>
              <w:rPr>
                <w:sz w:val="22"/>
                <w:szCs w:val="22"/>
                <w:lang w:val="fr-FR" w:eastAsia="en-US"/>
              </w:rPr>
            </w:pPr>
          </w:p>
        </w:tc>
        <w:tc>
          <w:tcPr>
            <w:tcW w:w="1134" w:type="dxa"/>
            <w:shd w:val="clear" w:color="auto" w:fill="EEECE1"/>
          </w:tcPr>
          <w:p w14:paraId="277C0D93"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0</w:t>
            </w:r>
          </w:p>
          <w:p w14:paraId="5D2181AA" w14:textId="77777777" w:rsidR="00821407" w:rsidRPr="00C553F8" w:rsidRDefault="00821407" w:rsidP="00821407">
            <w:pPr>
              <w:jc w:val="both"/>
              <w:rPr>
                <w:b/>
                <w:sz w:val="22"/>
                <w:szCs w:val="22"/>
                <w:lang w:val="fr-FR" w:eastAsia="en-US"/>
              </w:rPr>
            </w:pPr>
          </w:p>
          <w:p w14:paraId="6978389D" w14:textId="77777777" w:rsidR="00821407" w:rsidRPr="00C553F8" w:rsidRDefault="00821407" w:rsidP="00821407">
            <w:pPr>
              <w:jc w:val="both"/>
              <w:rPr>
                <w:b/>
                <w:sz w:val="22"/>
                <w:szCs w:val="22"/>
                <w:lang w:val="fr-FR" w:eastAsia="en-US"/>
              </w:rPr>
            </w:pPr>
          </w:p>
          <w:p w14:paraId="4420C16B" w14:textId="77777777" w:rsidR="00821407" w:rsidRPr="00C553F8" w:rsidRDefault="00821407" w:rsidP="00821407">
            <w:pPr>
              <w:jc w:val="both"/>
              <w:rPr>
                <w:b/>
                <w:sz w:val="22"/>
                <w:szCs w:val="22"/>
                <w:lang w:val="fr-FR" w:eastAsia="en-US"/>
              </w:rPr>
            </w:pPr>
          </w:p>
          <w:p w14:paraId="37A8EC4E" w14:textId="77777777" w:rsidR="00821407" w:rsidRPr="00C553F8" w:rsidRDefault="00821407" w:rsidP="00821407">
            <w:pPr>
              <w:jc w:val="both"/>
              <w:rPr>
                <w:b/>
                <w:sz w:val="22"/>
                <w:szCs w:val="22"/>
                <w:lang w:val="fr-FR" w:eastAsia="en-US"/>
              </w:rPr>
            </w:pPr>
          </w:p>
          <w:p w14:paraId="667E3C48" w14:textId="77777777" w:rsidR="00821407" w:rsidRPr="00C553F8" w:rsidRDefault="00821407" w:rsidP="00821407">
            <w:pPr>
              <w:jc w:val="both"/>
              <w:rPr>
                <w:b/>
                <w:sz w:val="22"/>
                <w:szCs w:val="22"/>
                <w:lang w:val="fr-FR" w:eastAsia="en-US"/>
              </w:rPr>
            </w:pPr>
          </w:p>
          <w:p w14:paraId="13DB8F18" w14:textId="5D3AE012" w:rsidR="00821407" w:rsidRPr="00C553F8" w:rsidRDefault="00821407" w:rsidP="00821407">
            <w:pPr>
              <w:jc w:val="both"/>
              <w:rPr>
                <w:b/>
                <w:sz w:val="22"/>
                <w:szCs w:val="22"/>
                <w:lang w:val="fr-FR" w:eastAsia="en-US"/>
              </w:rPr>
            </w:pPr>
          </w:p>
          <w:p w14:paraId="690D45A3" w14:textId="77777777" w:rsidR="00821407" w:rsidRPr="00C553F8" w:rsidRDefault="00821407" w:rsidP="00821407">
            <w:pPr>
              <w:jc w:val="both"/>
              <w:rPr>
                <w:b/>
                <w:sz w:val="22"/>
                <w:szCs w:val="22"/>
                <w:lang w:val="fr-FR" w:eastAsia="en-US"/>
              </w:rPr>
            </w:pPr>
          </w:p>
          <w:p w14:paraId="3D3567B7" w14:textId="77777777" w:rsidR="00821407" w:rsidRPr="00C553F8" w:rsidRDefault="00821407" w:rsidP="00821407">
            <w:pPr>
              <w:jc w:val="both"/>
              <w:rPr>
                <w:b/>
                <w:sz w:val="22"/>
                <w:szCs w:val="22"/>
                <w:lang w:val="fr-FR" w:eastAsia="en-US"/>
              </w:rPr>
            </w:pPr>
          </w:p>
          <w:p w14:paraId="44D8A7BB"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46A77904"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Cible : 32 (16H/16F) (8/point frontalier)</w:t>
            </w:r>
          </w:p>
          <w:p w14:paraId="21DA5E41" w14:textId="77777777" w:rsidR="00821407" w:rsidRPr="00C553F8" w:rsidRDefault="00821407" w:rsidP="00821407">
            <w:pPr>
              <w:jc w:val="both"/>
              <w:rPr>
                <w:b/>
                <w:sz w:val="22"/>
                <w:szCs w:val="22"/>
                <w:lang w:val="fr-FR" w:eastAsia="en-US"/>
              </w:rPr>
            </w:pPr>
          </w:p>
          <w:p w14:paraId="515EA83F" w14:textId="77777777" w:rsidR="00821407" w:rsidRPr="00C553F8" w:rsidRDefault="00821407" w:rsidP="00821407">
            <w:pPr>
              <w:jc w:val="both"/>
              <w:rPr>
                <w:b/>
                <w:sz w:val="22"/>
                <w:szCs w:val="22"/>
                <w:lang w:val="fr-FR" w:eastAsia="en-US"/>
              </w:rPr>
            </w:pPr>
          </w:p>
          <w:p w14:paraId="3769616A" w14:textId="77777777" w:rsidR="00821407" w:rsidRPr="00C553F8" w:rsidRDefault="00821407" w:rsidP="00821407">
            <w:pPr>
              <w:jc w:val="both"/>
              <w:rPr>
                <w:b/>
                <w:sz w:val="22"/>
                <w:szCs w:val="22"/>
                <w:lang w:val="fr-FR" w:eastAsia="en-US"/>
              </w:rPr>
            </w:pPr>
          </w:p>
          <w:p w14:paraId="60CAE1E5" w14:textId="77777777" w:rsidR="00821407" w:rsidRPr="00C553F8" w:rsidRDefault="00821407" w:rsidP="00821407">
            <w:pPr>
              <w:jc w:val="both"/>
              <w:rPr>
                <w:b/>
                <w:sz w:val="22"/>
                <w:szCs w:val="22"/>
                <w:lang w:val="fr-FR" w:eastAsia="en-US"/>
              </w:rPr>
            </w:pPr>
          </w:p>
          <w:p w14:paraId="6248E57B" w14:textId="77777777" w:rsidR="00821407" w:rsidRPr="00C553F8" w:rsidRDefault="00821407" w:rsidP="00821407">
            <w:pPr>
              <w:jc w:val="both"/>
              <w:rPr>
                <w:b/>
                <w:sz w:val="22"/>
                <w:szCs w:val="22"/>
                <w:lang w:val="fr-FR" w:eastAsia="en-US"/>
              </w:rPr>
            </w:pPr>
          </w:p>
          <w:p w14:paraId="219890FA" w14:textId="77777777" w:rsidR="00821407" w:rsidRPr="00C553F8" w:rsidRDefault="00821407" w:rsidP="00821407">
            <w:pPr>
              <w:jc w:val="both"/>
              <w:rPr>
                <w:sz w:val="22"/>
                <w:szCs w:val="22"/>
                <w:lang w:val="fr-FR"/>
              </w:rPr>
            </w:pPr>
          </w:p>
        </w:tc>
        <w:tc>
          <w:tcPr>
            <w:tcW w:w="2002" w:type="dxa"/>
            <w:gridSpan w:val="2"/>
          </w:tcPr>
          <w:p w14:paraId="74FE92DF" w14:textId="0945A003" w:rsidR="00821407" w:rsidRPr="00C553F8" w:rsidRDefault="006F3EA5" w:rsidP="00821407">
            <w:pPr>
              <w:jc w:val="both"/>
              <w:rPr>
                <w:sz w:val="22"/>
                <w:szCs w:val="22"/>
                <w:lang w:val="fr-FR"/>
              </w:rPr>
            </w:pPr>
            <w:r>
              <w:rPr>
                <w:b/>
                <w:sz w:val="22"/>
                <w:szCs w:val="22"/>
                <w:lang w:val="fr-FR" w:eastAsia="en-US"/>
              </w:rPr>
              <w:lastRenderedPageBreak/>
              <w:t>En cours</w:t>
            </w:r>
          </w:p>
        </w:tc>
        <w:tc>
          <w:tcPr>
            <w:tcW w:w="4139" w:type="dxa"/>
          </w:tcPr>
          <w:p w14:paraId="65555CDC" w14:textId="04F88385" w:rsidR="00821407" w:rsidRPr="00C553F8" w:rsidRDefault="00293AAF" w:rsidP="00821407">
            <w:pPr>
              <w:jc w:val="both"/>
              <w:rPr>
                <w:bCs/>
                <w:sz w:val="22"/>
                <w:szCs w:val="22"/>
                <w:lang w:val="fr-FR"/>
              </w:rPr>
            </w:pPr>
            <w:r w:rsidRPr="00293AAF">
              <w:rPr>
                <w:bCs/>
                <w:sz w:val="22"/>
                <w:szCs w:val="22"/>
                <w:lang w:val="fr-FR"/>
              </w:rPr>
              <w:t xml:space="preserve">En République Dominicaine, le retard dans le recrutement du Coordonnateur OIM/PNUD a </w:t>
            </w:r>
            <w:r w:rsidR="00F410E0">
              <w:rPr>
                <w:bCs/>
                <w:sz w:val="22"/>
                <w:szCs w:val="22"/>
                <w:lang w:val="fr-FR"/>
              </w:rPr>
              <w:t xml:space="preserve">retardé </w:t>
            </w:r>
            <w:r w:rsidR="00F65A50">
              <w:rPr>
                <w:bCs/>
                <w:sz w:val="22"/>
                <w:szCs w:val="22"/>
                <w:lang w:val="fr-FR"/>
              </w:rPr>
              <w:t>la mise en œuvre</w:t>
            </w:r>
            <w:r w:rsidRPr="00293AAF">
              <w:rPr>
                <w:bCs/>
                <w:sz w:val="22"/>
                <w:szCs w:val="22"/>
                <w:lang w:val="fr-FR"/>
              </w:rPr>
              <w:t xml:space="preserve"> des activités.</w:t>
            </w:r>
            <w:r w:rsidR="00B3242E">
              <w:rPr>
                <w:bCs/>
                <w:sz w:val="22"/>
                <w:szCs w:val="22"/>
                <w:lang w:val="fr-FR"/>
              </w:rPr>
              <w:t xml:space="preserve"> </w:t>
            </w:r>
            <w:r w:rsidR="00B3242E" w:rsidRPr="00B3242E">
              <w:rPr>
                <w:bCs/>
                <w:sz w:val="22"/>
                <w:szCs w:val="22"/>
                <w:lang w:val="fr-FR"/>
              </w:rPr>
              <w:t xml:space="preserve">Néanmoins, l’Institut National de Migration a été identifié comme partenaire </w:t>
            </w:r>
            <w:r w:rsidR="00B3242E" w:rsidRPr="00B3242E">
              <w:rPr>
                <w:bCs/>
                <w:sz w:val="22"/>
                <w:szCs w:val="22"/>
                <w:lang w:val="fr-FR"/>
              </w:rPr>
              <w:lastRenderedPageBreak/>
              <w:t xml:space="preserve">par l’équipe OIM pour </w:t>
            </w:r>
            <w:r w:rsidR="00F65A50">
              <w:rPr>
                <w:bCs/>
                <w:sz w:val="22"/>
                <w:szCs w:val="22"/>
                <w:lang w:val="fr-FR"/>
              </w:rPr>
              <w:t>la mise en œuvre</w:t>
            </w:r>
            <w:r w:rsidR="00B3242E" w:rsidRPr="00B3242E">
              <w:rPr>
                <w:bCs/>
                <w:sz w:val="22"/>
                <w:szCs w:val="22"/>
                <w:lang w:val="fr-FR"/>
              </w:rPr>
              <w:t xml:space="preserve"> de ces activités.</w:t>
            </w:r>
          </w:p>
        </w:tc>
        <w:tc>
          <w:tcPr>
            <w:tcW w:w="2250" w:type="dxa"/>
          </w:tcPr>
          <w:p w14:paraId="16D85AD6" w14:textId="4F18552D" w:rsidR="00821407" w:rsidRPr="00C553F8" w:rsidRDefault="00821407" w:rsidP="00821407">
            <w:pPr>
              <w:jc w:val="both"/>
              <w:rPr>
                <w:sz w:val="22"/>
                <w:szCs w:val="22"/>
                <w:lang w:val="fr-FR"/>
              </w:rPr>
            </w:pPr>
          </w:p>
        </w:tc>
      </w:tr>
      <w:tr w:rsidR="00821407" w:rsidRPr="004632FD" w14:paraId="38DB48B6" w14:textId="77777777" w:rsidTr="00E407BB">
        <w:trPr>
          <w:trHeight w:val="512"/>
        </w:trPr>
        <w:tc>
          <w:tcPr>
            <w:tcW w:w="2283" w:type="dxa"/>
            <w:gridSpan w:val="2"/>
          </w:tcPr>
          <w:p w14:paraId="716B7F8E"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44095715" w14:textId="77777777" w:rsidR="00821407" w:rsidRPr="00C553F8" w:rsidRDefault="00821407" w:rsidP="00821407">
            <w:pPr>
              <w:jc w:val="both"/>
              <w:rPr>
                <w:sz w:val="22"/>
                <w:szCs w:val="22"/>
                <w:lang w:val="fr-FR" w:eastAsia="en-US"/>
              </w:rPr>
            </w:pPr>
            <w:r w:rsidRPr="00C553F8">
              <w:rPr>
                <w:sz w:val="22"/>
                <w:szCs w:val="22"/>
                <w:lang w:val="fr-FR" w:eastAsia="en-US"/>
              </w:rPr>
              <w:t>Indicateur 1.1.3</w:t>
            </w:r>
          </w:p>
          <w:p w14:paraId="355E9B11" w14:textId="77777777" w:rsidR="00821407" w:rsidRPr="00C553F8" w:rsidRDefault="00821407" w:rsidP="00821407">
            <w:pPr>
              <w:jc w:val="both"/>
              <w:rPr>
                <w:sz w:val="22"/>
                <w:szCs w:val="22"/>
                <w:lang w:val="fr-FR" w:eastAsia="en-US"/>
              </w:rPr>
            </w:pPr>
          </w:p>
          <w:p w14:paraId="096FBE3C" w14:textId="77777777" w:rsidR="00821407" w:rsidRPr="00C553F8" w:rsidRDefault="00821407" w:rsidP="00821407">
            <w:pPr>
              <w:jc w:val="both"/>
              <w:rPr>
                <w:sz w:val="22"/>
                <w:szCs w:val="22"/>
                <w:lang w:val="fr-FR" w:eastAsia="en-US"/>
              </w:rPr>
            </w:pPr>
            <w:r w:rsidRPr="00C553F8">
              <w:rPr>
                <w:sz w:val="22"/>
                <w:szCs w:val="22"/>
                <w:lang w:val="fr-FR" w:eastAsia="en-US"/>
              </w:rPr>
              <w:t xml:space="preserve"> Nombre de laboratoires</w:t>
            </w:r>
            <w:r w:rsidRPr="00C553F8">
              <w:rPr>
                <w:sz w:val="22"/>
                <w:szCs w:val="22"/>
                <w:lang w:val="fr-FR"/>
              </w:rPr>
              <w:t xml:space="preserve"> </w:t>
            </w:r>
            <w:r w:rsidRPr="00C553F8">
              <w:rPr>
                <w:sz w:val="22"/>
                <w:szCs w:val="22"/>
                <w:lang w:val="fr-FR" w:eastAsia="en-US"/>
              </w:rPr>
              <w:t>d’innovation sociale mis en place</w:t>
            </w:r>
          </w:p>
        </w:tc>
        <w:tc>
          <w:tcPr>
            <w:tcW w:w="1134" w:type="dxa"/>
            <w:shd w:val="clear" w:color="auto" w:fill="EEECE1"/>
          </w:tcPr>
          <w:p w14:paraId="1EE1BC38" w14:textId="77777777" w:rsidR="00821407" w:rsidRPr="00C553F8" w:rsidRDefault="00821407" w:rsidP="00821407">
            <w:pPr>
              <w:jc w:val="both"/>
              <w:rPr>
                <w:b/>
                <w:sz w:val="22"/>
                <w:szCs w:val="22"/>
                <w:lang w:val="fr-FR" w:eastAsia="en-US"/>
              </w:rPr>
            </w:pPr>
            <w:r w:rsidRPr="00C553F8">
              <w:rPr>
                <w:b/>
                <w:sz w:val="22"/>
                <w:szCs w:val="22"/>
                <w:lang w:val="fr-FR" w:eastAsia="en-US"/>
              </w:rPr>
              <w:t>0</w:t>
            </w:r>
          </w:p>
        </w:tc>
        <w:tc>
          <w:tcPr>
            <w:tcW w:w="1418" w:type="dxa"/>
            <w:shd w:val="clear" w:color="auto" w:fill="EEECE1"/>
          </w:tcPr>
          <w:p w14:paraId="54FE8191" w14:textId="77777777" w:rsidR="00821407" w:rsidRPr="00C553F8" w:rsidRDefault="00821407" w:rsidP="00821407">
            <w:pPr>
              <w:jc w:val="both"/>
              <w:rPr>
                <w:b/>
                <w:sz w:val="22"/>
                <w:szCs w:val="22"/>
                <w:lang w:val="fr-FR" w:eastAsia="en-US"/>
              </w:rPr>
            </w:pPr>
            <w:r w:rsidRPr="00C553F8">
              <w:rPr>
                <w:b/>
                <w:sz w:val="22"/>
                <w:szCs w:val="22"/>
                <w:lang w:val="fr-FR" w:eastAsia="en-US"/>
              </w:rPr>
              <w:t>4 (1/point frontalier)</w:t>
            </w:r>
          </w:p>
        </w:tc>
        <w:tc>
          <w:tcPr>
            <w:tcW w:w="2002" w:type="dxa"/>
            <w:gridSpan w:val="2"/>
          </w:tcPr>
          <w:p w14:paraId="42BD6D9E" w14:textId="6A3284C7" w:rsidR="00821407" w:rsidRPr="00C553F8" w:rsidRDefault="004F6513" w:rsidP="00821407">
            <w:pPr>
              <w:jc w:val="both"/>
              <w:rPr>
                <w:b/>
                <w:sz w:val="22"/>
                <w:szCs w:val="22"/>
                <w:lang w:val="fr-FR" w:eastAsia="en-US"/>
              </w:rPr>
            </w:pPr>
            <w:r>
              <w:rPr>
                <w:b/>
                <w:sz w:val="22"/>
                <w:szCs w:val="22"/>
                <w:lang w:val="fr-FR" w:eastAsia="en-US"/>
              </w:rPr>
              <w:t>En cours</w:t>
            </w:r>
          </w:p>
        </w:tc>
        <w:tc>
          <w:tcPr>
            <w:tcW w:w="4139" w:type="dxa"/>
          </w:tcPr>
          <w:p w14:paraId="64D56FEE" w14:textId="1607E3A6" w:rsidR="00821407" w:rsidRDefault="00D317AC" w:rsidP="00821407">
            <w:pPr>
              <w:jc w:val="both"/>
              <w:rPr>
                <w:bCs/>
                <w:sz w:val="22"/>
                <w:szCs w:val="22"/>
                <w:lang w:val="fr-FR"/>
              </w:rPr>
            </w:pPr>
            <w:r>
              <w:rPr>
                <w:bCs/>
                <w:sz w:val="22"/>
                <w:szCs w:val="22"/>
                <w:lang w:val="fr-FR"/>
              </w:rPr>
              <w:t xml:space="preserve">En Haïti : </w:t>
            </w:r>
            <w:r w:rsidR="00EC08C0">
              <w:rPr>
                <w:bCs/>
                <w:sz w:val="22"/>
                <w:szCs w:val="22"/>
                <w:lang w:val="fr-FR"/>
              </w:rPr>
              <w:t>le PNUD travaille dans l</w:t>
            </w:r>
            <w:r w:rsidR="00821407" w:rsidRPr="00C553F8">
              <w:rPr>
                <w:bCs/>
                <w:sz w:val="22"/>
                <w:szCs w:val="22"/>
                <w:lang w:val="fr-FR"/>
              </w:rPr>
              <w:t>es discussions avec les mairies</w:t>
            </w:r>
            <w:r w:rsidR="00EC08C0">
              <w:rPr>
                <w:bCs/>
                <w:sz w:val="22"/>
                <w:szCs w:val="22"/>
                <w:lang w:val="fr-FR"/>
              </w:rPr>
              <w:t xml:space="preserve"> pour la mise en place des laboratoires d’</w:t>
            </w:r>
            <w:r w:rsidR="008F171B">
              <w:rPr>
                <w:bCs/>
                <w:sz w:val="22"/>
                <w:szCs w:val="22"/>
                <w:lang w:val="fr-FR"/>
              </w:rPr>
              <w:t>innovation</w:t>
            </w:r>
            <w:r w:rsidR="00EC08C0">
              <w:rPr>
                <w:bCs/>
                <w:sz w:val="22"/>
                <w:szCs w:val="22"/>
                <w:lang w:val="fr-FR"/>
              </w:rPr>
              <w:t xml:space="preserve"> sociale</w:t>
            </w:r>
            <w:r w:rsidR="006767D8">
              <w:rPr>
                <w:bCs/>
                <w:sz w:val="22"/>
                <w:szCs w:val="22"/>
                <w:lang w:val="fr-FR"/>
              </w:rPr>
              <w:t xml:space="preserve">. </w:t>
            </w:r>
            <w:r w:rsidR="00EC08C0">
              <w:rPr>
                <w:bCs/>
                <w:sz w:val="22"/>
                <w:szCs w:val="22"/>
                <w:lang w:val="fr-FR"/>
              </w:rPr>
              <w:t xml:space="preserve">Le premier accord de subvention </w:t>
            </w:r>
            <w:r w:rsidR="00012683">
              <w:rPr>
                <w:bCs/>
                <w:sz w:val="22"/>
                <w:szCs w:val="22"/>
                <w:lang w:val="fr-FR"/>
              </w:rPr>
              <w:t>sera signe</w:t>
            </w:r>
            <w:r w:rsidR="00EC08C0">
              <w:rPr>
                <w:bCs/>
                <w:sz w:val="22"/>
                <w:szCs w:val="22"/>
                <w:lang w:val="fr-FR"/>
              </w:rPr>
              <w:t xml:space="preserve"> en Décembre</w:t>
            </w:r>
            <w:r w:rsidR="00012683">
              <w:rPr>
                <w:bCs/>
                <w:sz w:val="22"/>
                <w:szCs w:val="22"/>
                <w:lang w:val="fr-FR"/>
              </w:rPr>
              <w:t xml:space="preserve"> 2021</w:t>
            </w:r>
            <w:r w:rsidR="00EC08C0">
              <w:rPr>
                <w:bCs/>
                <w:sz w:val="22"/>
                <w:szCs w:val="22"/>
                <w:lang w:val="fr-FR"/>
              </w:rPr>
              <w:t xml:space="preserve"> avec la mairie de Ouanaminthe</w:t>
            </w:r>
          </w:p>
          <w:p w14:paraId="3FD74B23" w14:textId="77777777" w:rsidR="00293AAF" w:rsidRDefault="00293AAF" w:rsidP="00821407">
            <w:pPr>
              <w:jc w:val="both"/>
              <w:rPr>
                <w:bCs/>
                <w:sz w:val="22"/>
                <w:szCs w:val="22"/>
                <w:lang w:val="fr-FR"/>
              </w:rPr>
            </w:pPr>
          </w:p>
          <w:p w14:paraId="78232D59" w14:textId="6A17FD0C" w:rsidR="00293AAF" w:rsidRPr="00C553F8" w:rsidRDefault="00293AAF" w:rsidP="00821407">
            <w:pPr>
              <w:jc w:val="both"/>
              <w:rPr>
                <w:bCs/>
                <w:sz w:val="22"/>
                <w:szCs w:val="22"/>
                <w:lang w:val="fr-FR"/>
              </w:rPr>
            </w:pPr>
            <w:r w:rsidRPr="00293AAF">
              <w:rPr>
                <w:bCs/>
                <w:sz w:val="22"/>
                <w:szCs w:val="22"/>
                <w:lang w:val="fr-FR"/>
              </w:rPr>
              <w:t xml:space="preserve">En République Dominicaine, le retard dans le recrutement du Coordonnateur OIM/PNUD a </w:t>
            </w:r>
            <w:r w:rsidR="00F410E0">
              <w:rPr>
                <w:bCs/>
                <w:sz w:val="22"/>
                <w:szCs w:val="22"/>
                <w:lang w:val="fr-FR"/>
              </w:rPr>
              <w:t>retardé</w:t>
            </w:r>
            <w:r w:rsidR="00F410E0" w:rsidRPr="00293AAF">
              <w:rPr>
                <w:bCs/>
                <w:sz w:val="22"/>
                <w:szCs w:val="22"/>
                <w:lang w:val="fr-FR"/>
              </w:rPr>
              <w:t xml:space="preserve"> </w:t>
            </w:r>
            <w:r w:rsidR="00F65A50">
              <w:rPr>
                <w:bCs/>
                <w:sz w:val="22"/>
                <w:szCs w:val="22"/>
                <w:lang w:val="fr-FR"/>
              </w:rPr>
              <w:t>la mise en œuvre</w:t>
            </w:r>
            <w:r w:rsidRPr="00293AAF">
              <w:rPr>
                <w:bCs/>
                <w:sz w:val="22"/>
                <w:szCs w:val="22"/>
                <w:lang w:val="fr-FR"/>
              </w:rPr>
              <w:t xml:space="preserve"> des activités.</w:t>
            </w:r>
          </w:p>
        </w:tc>
        <w:tc>
          <w:tcPr>
            <w:tcW w:w="2250" w:type="dxa"/>
          </w:tcPr>
          <w:p w14:paraId="788F9F32" w14:textId="77777777" w:rsidR="00821407" w:rsidRPr="00C553F8" w:rsidRDefault="00821407" w:rsidP="00821407">
            <w:pPr>
              <w:jc w:val="both"/>
              <w:rPr>
                <w:b/>
                <w:sz w:val="22"/>
                <w:szCs w:val="22"/>
                <w:lang w:val="fr-FR" w:eastAsia="en-US"/>
              </w:rPr>
            </w:pPr>
          </w:p>
        </w:tc>
      </w:tr>
      <w:tr w:rsidR="00821407" w:rsidRPr="004632FD" w14:paraId="113E8374" w14:textId="77777777" w:rsidTr="00E407BB">
        <w:trPr>
          <w:trHeight w:val="440"/>
        </w:trPr>
        <w:tc>
          <w:tcPr>
            <w:tcW w:w="2283" w:type="dxa"/>
            <w:gridSpan w:val="2"/>
          </w:tcPr>
          <w:p w14:paraId="4F813838" w14:textId="77777777" w:rsidR="00821407" w:rsidRPr="00C553F8" w:rsidRDefault="00821407" w:rsidP="00821407">
            <w:pPr>
              <w:jc w:val="both"/>
              <w:rPr>
                <w:sz w:val="22"/>
                <w:szCs w:val="22"/>
                <w:lang w:val="fr-FR" w:eastAsia="en-US"/>
              </w:rPr>
            </w:pPr>
            <w:r w:rsidRPr="00C553F8">
              <w:rPr>
                <w:sz w:val="22"/>
                <w:szCs w:val="22"/>
                <w:lang w:val="fr-FR" w:eastAsia="en-US"/>
              </w:rPr>
              <w:t>Produit 1.2</w:t>
            </w:r>
          </w:p>
          <w:p w14:paraId="2B56AED6" w14:textId="77777777" w:rsidR="00821407" w:rsidRPr="00C553F8" w:rsidRDefault="00821407" w:rsidP="00821407">
            <w:pPr>
              <w:jc w:val="both"/>
              <w:rPr>
                <w:sz w:val="22"/>
                <w:szCs w:val="22"/>
                <w:lang w:val="fr-FR" w:eastAsia="en-US"/>
              </w:rPr>
            </w:pPr>
            <w:r w:rsidRPr="00C553F8">
              <w:rPr>
                <w:b/>
                <w:sz w:val="22"/>
                <w:szCs w:val="22"/>
                <w:lang w:val="fr-FR" w:eastAsia="en-US"/>
              </w:rPr>
              <w:t xml:space="preserve">Les populations frontalières particulièrement les jeunes et les femmes disposent des connaissances et des informations visant à améliorer leur perception des contributions positives d'une </w:t>
            </w:r>
            <w:r w:rsidRPr="00C553F8">
              <w:rPr>
                <w:b/>
                <w:sz w:val="22"/>
                <w:szCs w:val="22"/>
                <w:lang w:val="fr-FR" w:eastAsia="en-US"/>
              </w:rPr>
              <w:lastRenderedPageBreak/>
              <w:t>migration sûre, ordonnée et régulière ainsi que les bénéfices de la collaboration et dialogue binationales avec des groupes cibles spécifique</w:t>
            </w:r>
          </w:p>
        </w:tc>
        <w:tc>
          <w:tcPr>
            <w:tcW w:w="1984" w:type="dxa"/>
            <w:gridSpan w:val="2"/>
            <w:shd w:val="clear" w:color="auto" w:fill="EEECE1"/>
          </w:tcPr>
          <w:p w14:paraId="377E1033" w14:textId="77777777" w:rsidR="00821407" w:rsidRPr="00C553F8" w:rsidRDefault="00821407" w:rsidP="00821407">
            <w:pPr>
              <w:jc w:val="both"/>
              <w:rPr>
                <w:sz w:val="22"/>
                <w:szCs w:val="22"/>
                <w:lang w:val="fr-FR" w:eastAsia="en-US"/>
              </w:rPr>
            </w:pPr>
            <w:r w:rsidRPr="00C553F8">
              <w:rPr>
                <w:sz w:val="22"/>
                <w:szCs w:val="22"/>
                <w:lang w:val="fr-FR" w:eastAsia="en-US"/>
              </w:rPr>
              <w:lastRenderedPageBreak/>
              <w:t>Indicateur  1.2.1</w:t>
            </w:r>
          </w:p>
          <w:p w14:paraId="7A4040CD" w14:textId="77777777" w:rsidR="00821407" w:rsidRPr="00C553F8" w:rsidRDefault="00821407" w:rsidP="00821407">
            <w:pPr>
              <w:jc w:val="both"/>
              <w:rPr>
                <w:sz w:val="22"/>
                <w:szCs w:val="22"/>
                <w:lang w:val="fr-FR" w:eastAsia="en-US"/>
              </w:rPr>
            </w:pPr>
          </w:p>
          <w:p w14:paraId="0E02F53B" w14:textId="77777777" w:rsidR="00821407" w:rsidRPr="00C553F8" w:rsidRDefault="00821407" w:rsidP="00821407">
            <w:pPr>
              <w:jc w:val="both"/>
              <w:rPr>
                <w:sz w:val="22"/>
                <w:szCs w:val="22"/>
                <w:lang w:val="fr-FR" w:eastAsia="en-US"/>
              </w:rPr>
            </w:pPr>
            <w:r w:rsidRPr="00C553F8">
              <w:rPr>
                <w:sz w:val="22"/>
                <w:szCs w:val="22"/>
                <w:lang w:val="fr-FR" w:eastAsia="en-US"/>
              </w:rPr>
              <w:t xml:space="preserve">Nombre de personnes sensibilisées au niveau de la frontière sur les contributions positives d’une migration sure, ordonnée et régulière et des </w:t>
            </w:r>
            <w:r w:rsidRPr="00C553F8">
              <w:rPr>
                <w:sz w:val="22"/>
                <w:szCs w:val="22"/>
                <w:lang w:val="fr-FR" w:eastAsia="en-US"/>
              </w:rPr>
              <w:lastRenderedPageBreak/>
              <w:t>relations binationales pacifiques ainsi que les bénéfices de la collaboration et le dialogue binationales avec des groupes cibles spécifiques.</w:t>
            </w:r>
          </w:p>
          <w:p w14:paraId="22869C8C" w14:textId="77777777" w:rsidR="00821407" w:rsidRPr="00C553F8" w:rsidRDefault="00821407" w:rsidP="00821407">
            <w:pPr>
              <w:jc w:val="both"/>
              <w:rPr>
                <w:sz w:val="22"/>
                <w:szCs w:val="22"/>
                <w:lang w:val="fr-FR" w:eastAsia="en-US"/>
              </w:rPr>
            </w:pPr>
          </w:p>
          <w:p w14:paraId="21305E9C" w14:textId="77777777" w:rsidR="00821407" w:rsidRPr="00C553F8" w:rsidRDefault="00821407" w:rsidP="00821407">
            <w:pPr>
              <w:jc w:val="both"/>
              <w:rPr>
                <w:sz w:val="22"/>
                <w:szCs w:val="22"/>
                <w:lang w:val="fr-FR" w:eastAsia="en-US"/>
              </w:rPr>
            </w:pPr>
          </w:p>
        </w:tc>
        <w:tc>
          <w:tcPr>
            <w:tcW w:w="1134" w:type="dxa"/>
            <w:shd w:val="clear" w:color="auto" w:fill="EEECE1"/>
          </w:tcPr>
          <w:p w14:paraId="57AA3F8B" w14:textId="77777777" w:rsidR="00821407" w:rsidRPr="00C553F8" w:rsidRDefault="00821407" w:rsidP="00821407">
            <w:pPr>
              <w:jc w:val="both"/>
              <w:rPr>
                <w:sz w:val="22"/>
                <w:szCs w:val="22"/>
                <w:lang w:val="fr-FR"/>
              </w:rPr>
            </w:pPr>
            <w:r w:rsidRPr="00C553F8">
              <w:rPr>
                <w:b/>
                <w:sz w:val="22"/>
                <w:szCs w:val="22"/>
                <w:lang w:val="fr-FR" w:eastAsia="en-US"/>
              </w:rPr>
              <w:lastRenderedPageBreak/>
              <w:t>0</w:t>
            </w:r>
          </w:p>
        </w:tc>
        <w:tc>
          <w:tcPr>
            <w:tcW w:w="1418" w:type="dxa"/>
            <w:shd w:val="clear" w:color="auto" w:fill="EEECE1"/>
          </w:tcPr>
          <w:p w14:paraId="39548C2A" w14:textId="6EA9ABC4" w:rsidR="00821407" w:rsidRPr="00C553F8" w:rsidRDefault="00046846" w:rsidP="00821407">
            <w:pPr>
              <w:jc w:val="both"/>
              <w:rPr>
                <w:sz w:val="22"/>
                <w:szCs w:val="22"/>
                <w:lang w:val="fr-FR"/>
              </w:rPr>
            </w:pPr>
            <w:r w:rsidRPr="00046846">
              <w:rPr>
                <w:b/>
                <w:sz w:val="22"/>
                <w:szCs w:val="22"/>
                <w:lang w:val="fr-FR" w:eastAsia="en-US"/>
              </w:rPr>
              <w:t xml:space="preserve">    200,000 (25% de la population frontalière) </w:t>
            </w:r>
          </w:p>
        </w:tc>
        <w:tc>
          <w:tcPr>
            <w:tcW w:w="2002" w:type="dxa"/>
            <w:gridSpan w:val="2"/>
          </w:tcPr>
          <w:p w14:paraId="7B920AD6" w14:textId="73888120"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69A3F667" w14:textId="479C7F37" w:rsidR="00821407" w:rsidRDefault="00821407" w:rsidP="00821407">
            <w:pPr>
              <w:jc w:val="both"/>
              <w:rPr>
                <w:bCs/>
                <w:sz w:val="22"/>
                <w:szCs w:val="22"/>
                <w:lang w:val="fr-FR" w:eastAsia="en-US"/>
              </w:rPr>
            </w:pPr>
            <w:r w:rsidRPr="00C553F8">
              <w:rPr>
                <w:bCs/>
                <w:sz w:val="22"/>
                <w:szCs w:val="22"/>
                <w:lang w:val="fr-FR" w:eastAsia="en-US"/>
              </w:rPr>
              <w:t>En Haïti</w:t>
            </w:r>
            <w:r w:rsidR="00D317AC">
              <w:rPr>
                <w:bCs/>
                <w:sz w:val="22"/>
                <w:szCs w:val="22"/>
                <w:lang w:val="fr-FR" w:eastAsia="en-US"/>
              </w:rPr>
              <w:t> : D</w:t>
            </w:r>
            <w:r w:rsidRPr="00C553F8">
              <w:rPr>
                <w:bCs/>
                <w:sz w:val="22"/>
                <w:szCs w:val="22"/>
                <w:lang w:val="fr-FR" w:eastAsia="en-US"/>
              </w:rPr>
              <w:t>es TDR ont été développés</w:t>
            </w:r>
            <w:r w:rsidR="006767D8">
              <w:rPr>
                <w:bCs/>
                <w:sz w:val="22"/>
                <w:szCs w:val="22"/>
                <w:lang w:val="fr-FR" w:eastAsia="en-US"/>
              </w:rPr>
              <w:t>.</w:t>
            </w:r>
            <w:r w:rsidRPr="00C553F8">
              <w:rPr>
                <w:bCs/>
                <w:sz w:val="22"/>
                <w:szCs w:val="22"/>
                <w:lang w:val="fr-FR" w:eastAsia="en-US"/>
              </w:rPr>
              <w:t xml:space="preserve"> </w:t>
            </w:r>
            <w:r w:rsidR="006767D8">
              <w:rPr>
                <w:bCs/>
                <w:sz w:val="22"/>
                <w:szCs w:val="22"/>
                <w:lang w:val="fr-FR" w:eastAsia="en-US"/>
              </w:rPr>
              <w:t>U</w:t>
            </w:r>
            <w:r w:rsidRPr="00C553F8">
              <w:rPr>
                <w:bCs/>
                <w:sz w:val="22"/>
                <w:szCs w:val="22"/>
                <w:lang w:val="fr-FR" w:eastAsia="en-US"/>
              </w:rPr>
              <w:t xml:space="preserve">n appel d’offre sera publié en novembre afin de lancer la campagne de sensibilisation janvier 2022. </w:t>
            </w:r>
            <w:r w:rsidR="006767D8">
              <w:rPr>
                <w:bCs/>
                <w:sz w:val="22"/>
                <w:szCs w:val="22"/>
                <w:lang w:val="fr-FR" w:eastAsia="en-US"/>
              </w:rPr>
              <w:t>La</w:t>
            </w:r>
            <w:r w:rsidR="00D317AC">
              <w:rPr>
                <w:bCs/>
                <w:sz w:val="22"/>
                <w:szCs w:val="22"/>
                <w:lang w:val="fr-FR" w:eastAsia="en-US"/>
              </w:rPr>
              <w:t xml:space="preserve"> situation sécuritaire reste instable. </w:t>
            </w:r>
          </w:p>
          <w:p w14:paraId="337E5342" w14:textId="77777777" w:rsidR="00293AAF" w:rsidRDefault="00293AAF" w:rsidP="00821407">
            <w:pPr>
              <w:jc w:val="both"/>
              <w:rPr>
                <w:bCs/>
                <w:sz w:val="22"/>
                <w:szCs w:val="22"/>
                <w:lang w:val="fr-FR" w:eastAsia="en-US"/>
              </w:rPr>
            </w:pPr>
          </w:p>
          <w:p w14:paraId="2CB69CF1" w14:textId="6389739A" w:rsidR="00293AAF" w:rsidRPr="00C553F8" w:rsidRDefault="00293AAF" w:rsidP="00821407">
            <w:pPr>
              <w:jc w:val="both"/>
              <w:rPr>
                <w:bCs/>
                <w:sz w:val="22"/>
                <w:szCs w:val="22"/>
                <w:lang w:val="fr-FR"/>
              </w:rPr>
            </w:pPr>
            <w:r w:rsidRPr="00293AAF">
              <w:rPr>
                <w:bCs/>
                <w:sz w:val="22"/>
                <w:szCs w:val="22"/>
                <w:lang w:val="fr-FR"/>
              </w:rPr>
              <w:t xml:space="preserve">En République Dominicaine, le retard dans le recrutement du Coordonnateur OIM/PNUD a </w:t>
            </w:r>
            <w:r w:rsidR="00F410E0">
              <w:rPr>
                <w:bCs/>
                <w:sz w:val="22"/>
                <w:szCs w:val="22"/>
                <w:lang w:val="fr-FR"/>
              </w:rPr>
              <w:t xml:space="preserve">retardé </w:t>
            </w:r>
            <w:r w:rsidR="00F65A50">
              <w:rPr>
                <w:bCs/>
                <w:sz w:val="22"/>
                <w:szCs w:val="22"/>
                <w:lang w:val="fr-FR"/>
              </w:rPr>
              <w:t xml:space="preserve">la mise en </w:t>
            </w:r>
            <w:r w:rsidR="00F410E0">
              <w:rPr>
                <w:bCs/>
                <w:sz w:val="22"/>
                <w:szCs w:val="22"/>
                <w:lang w:val="fr-FR"/>
              </w:rPr>
              <w:t>œuvre</w:t>
            </w:r>
            <w:r w:rsidRPr="00293AAF">
              <w:rPr>
                <w:bCs/>
                <w:sz w:val="22"/>
                <w:szCs w:val="22"/>
                <w:lang w:val="fr-FR"/>
              </w:rPr>
              <w:t xml:space="preserve"> des activités.</w:t>
            </w:r>
            <w:r w:rsidR="00B3242E">
              <w:rPr>
                <w:bCs/>
                <w:sz w:val="22"/>
                <w:szCs w:val="22"/>
                <w:lang w:val="fr-FR"/>
              </w:rPr>
              <w:t xml:space="preserve"> Néanmoins, des réunions de coordination avec l’OIM Haïti ont eu lieu pour discuter sur les messages </w:t>
            </w:r>
            <w:r w:rsidR="00012683">
              <w:rPr>
                <w:bCs/>
                <w:sz w:val="22"/>
                <w:szCs w:val="22"/>
                <w:lang w:val="fr-FR"/>
              </w:rPr>
              <w:t>à</w:t>
            </w:r>
            <w:r w:rsidR="00B3242E">
              <w:rPr>
                <w:bCs/>
                <w:sz w:val="22"/>
                <w:szCs w:val="22"/>
                <w:lang w:val="fr-FR"/>
              </w:rPr>
              <w:t xml:space="preserve"> prioriser et la couverture géographique de la campagne. </w:t>
            </w:r>
          </w:p>
        </w:tc>
        <w:tc>
          <w:tcPr>
            <w:tcW w:w="2250" w:type="dxa"/>
          </w:tcPr>
          <w:p w14:paraId="74AFA449" w14:textId="56CEAA66" w:rsidR="00821407" w:rsidRPr="00C553F8" w:rsidRDefault="00821407" w:rsidP="00821407">
            <w:pPr>
              <w:jc w:val="both"/>
              <w:rPr>
                <w:sz w:val="22"/>
                <w:szCs w:val="22"/>
                <w:lang w:val="fr-FR"/>
              </w:rPr>
            </w:pPr>
          </w:p>
        </w:tc>
      </w:tr>
      <w:tr w:rsidR="00821407" w:rsidRPr="004632FD" w14:paraId="5EB088FC" w14:textId="77777777" w:rsidTr="00E407BB">
        <w:trPr>
          <w:trHeight w:val="422"/>
        </w:trPr>
        <w:tc>
          <w:tcPr>
            <w:tcW w:w="2283" w:type="dxa"/>
            <w:gridSpan w:val="2"/>
            <w:vMerge w:val="restart"/>
          </w:tcPr>
          <w:p w14:paraId="2645A13B" w14:textId="77777777" w:rsidR="00821407" w:rsidRPr="00C553F8" w:rsidRDefault="00821407" w:rsidP="00821407">
            <w:pPr>
              <w:jc w:val="both"/>
              <w:rPr>
                <w:sz w:val="22"/>
                <w:szCs w:val="22"/>
                <w:lang w:val="fr-FR" w:eastAsia="en-US"/>
              </w:rPr>
            </w:pPr>
            <w:r w:rsidRPr="00C553F8">
              <w:rPr>
                <w:sz w:val="22"/>
                <w:szCs w:val="22"/>
                <w:lang w:val="fr-FR" w:eastAsia="en-US"/>
              </w:rPr>
              <w:t>Produit 1.3</w:t>
            </w:r>
          </w:p>
          <w:p w14:paraId="58470EBA" w14:textId="77777777" w:rsidR="00821407" w:rsidRPr="00C553F8" w:rsidRDefault="00821407" w:rsidP="00821407">
            <w:pPr>
              <w:jc w:val="both"/>
              <w:rPr>
                <w:sz w:val="22"/>
                <w:szCs w:val="22"/>
                <w:lang w:val="fr-FR" w:eastAsia="en-US"/>
              </w:rPr>
            </w:pPr>
            <w:r w:rsidRPr="00C553F8">
              <w:rPr>
                <w:b/>
                <w:sz w:val="22"/>
                <w:szCs w:val="22"/>
                <w:lang w:val="fr-FR" w:eastAsia="en-US"/>
              </w:rPr>
              <w:t>Réalisation une campagne de sensibilisation participative sur les contributions positives d'une migration sûre, ordonnée et régulière ainsi que les bénéfices de relations binationales pacifiques avec des groupes cibles spécifique</w:t>
            </w:r>
          </w:p>
        </w:tc>
        <w:tc>
          <w:tcPr>
            <w:tcW w:w="1984" w:type="dxa"/>
            <w:gridSpan w:val="2"/>
            <w:shd w:val="clear" w:color="auto" w:fill="EEECE1"/>
          </w:tcPr>
          <w:p w14:paraId="390CDB8C" w14:textId="77777777" w:rsidR="00821407" w:rsidRPr="00C553F8" w:rsidRDefault="00821407" w:rsidP="00821407">
            <w:pPr>
              <w:jc w:val="both"/>
              <w:rPr>
                <w:sz w:val="22"/>
                <w:szCs w:val="22"/>
                <w:lang w:val="fr-FR" w:eastAsia="en-US"/>
              </w:rPr>
            </w:pPr>
            <w:r w:rsidRPr="00C553F8">
              <w:rPr>
                <w:sz w:val="22"/>
                <w:szCs w:val="22"/>
                <w:lang w:val="fr-FR" w:eastAsia="en-US"/>
              </w:rPr>
              <w:t>Indicateur 1.3.1</w:t>
            </w:r>
          </w:p>
          <w:p w14:paraId="3D4F6BDE" w14:textId="77777777" w:rsidR="00821407" w:rsidRPr="00C553F8" w:rsidRDefault="00821407" w:rsidP="00821407">
            <w:pPr>
              <w:jc w:val="both"/>
              <w:rPr>
                <w:sz w:val="22"/>
                <w:szCs w:val="22"/>
                <w:lang w:val="fr-FR" w:eastAsia="en-US"/>
              </w:rPr>
            </w:pPr>
          </w:p>
          <w:p w14:paraId="2AE9ED9B" w14:textId="77777777" w:rsidR="00821407" w:rsidRPr="00C553F8" w:rsidRDefault="00821407" w:rsidP="00821407">
            <w:pPr>
              <w:jc w:val="both"/>
              <w:rPr>
                <w:sz w:val="22"/>
                <w:szCs w:val="22"/>
                <w:lang w:val="fr-FR" w:eastAsia="en-US"/>
              </w:rPr>
            </w:pPr>
            <w:r w:rsidRPr="00C553F8">
              <w:rPr>
                <w:sz w:val="22"/>
                <w:szCs w:val="22"/>
                <w:lang w:val="fr-FR" w:eastAsia="en-US"/>
              </w:rPr>
              <w:t>Nombre d’ateliers binationaux organisés pour développer la campagne de sensibilisation</w:t>
            </w:r>
          </w:p>
        </w:tc>
        <w:tc>
          <w:tcPr>
            <w:tcW w:w="1134" w:type="dxa"/>
            <w:shd w:val="clear" w:color="auto" w:fill="EEECE1"/>
          </w:tcPr>
          <w:p w14:paraId="6B4D117F"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06A52C34" w14:textId="77777777" w:rsidR="00821407" w:rsidRPr="00C553F8" w:rsidRDefault="00821407" w:rsidP="00821407">
            <w:pPr>
              <w:jc w:val="both"/>
              <w:rPr>
                <w:sz w:val="22"/>
                <w:szCs w:val="22"/>
                <w:lang w:val="fr-FR"/>
              </w:rPr>
            </w:pPr>
            <w:r w:rsidRPr="00C553F8">
              <w:rPr>
                <w:b/>
                <w:sz w:val="22"/>
                <w:szCs w:val="22"/>
                <w:lang w:eastAsia="en-US"/>
              </w:rPr>
              <w:t xml:space="preserve">4 (1/point </w:t>
            </w:r>
            <w:proofErr w:type="spellStart"/>
            <w:r w:rsidRPr="00C553F8">
              <w:rPr>
                <w:b/>
                <w:sz w:val="22"/>
                <w:szCs w:val="22"/>
                <w:lang w:eastAsia="en-US"/>
              </w:rPr>
              <w:t>frontalier</w:t>
            </w:r>
            <w:proofErr w:type="spellEnd"/>
            <w:r w:rsidRPr="00C553F8">
              <w:rPr>
                <w:b/>
                <w:sz w:val="22"/>
                <w:szCs w:val="22"/>
                <w:lang w:eastAsia="en-US"/>
              </w:rPr>
              <w:t>)</w:t>
            </w:r>
          </w:p>
        </w:tc>
        <w:tc>
          <w:tcPr>
            <w:tcW w:w="2002" w:type="dxa"/>
            <w:gridSpan w:val="2"/>
          </w:tcPr>
          <w:p w14:paraId="099D6C22" w14:textId="516BFBF9"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6E5E2884" w14:textId="6359B8D7" w:rsidR="00821407" w:rsidRPr="00B3242E" w:rsidRDefault="00821407" w:rsidP="00821407">
            <w:pPr>
              <w:jc w:val="both"/>
              <w:rPr>
                <w:bCs/>
                <w:sz w:val="22"/>
                <w:szCs w:val="22"/>
                <w:lang w:val="fr-FR" w:eastAsia="en-US"/>
              </w:rPr>
            </w:pPr>
            <w:r w:rsidRPr="00C553F8">
              <w:rPr>
                <w:bCs/>
                <w:sz w:val="22"/>
                <w:szCs w:val="22"/>
                <w:lang w:val="fr-FR" w:eastAsia="en-US"/>
              </w:rPr>
              <w:t xml:space="preserve">En Haïti, </w:t>
            </w:r>
            <w:r w:rsidR="00D317AC">
              <w:rPr>
                <w:bCs/>
                <w:sz w:val="22"/>
                <w:szCs w:val="22"/>
                <w:lang w:val="fr-FR" w:eastAsia="en-US"/>
              </w:rPr>
              <w:t>d</w:t>
            </w:r>
            <w:r w:rsidRPr="00C553F8">
              <w:rPr>
                <w:bCs/>
                <w:sz w:val="22"/>
                <w:szCs w:val="22"/>
                <w:lang w:val="fr-FR" w:eastAsia="en-US"/>
              </w:rPr>
              <w:t xml:space="preserve">es TDR </w:t>
            </w:r>
            <w:r w:rsidR="00D317AC">
              <w:rPr>
                <w:bCs/>
                <w:sz w:val="22"/>
                <w:szCs w:val="22"/>
                <w:lang w:val="fr-FR" w:eastAsia="en-US"/>
              </w:rPr>
              <w:t xml:space="preserve">ont été </w:t>
            </w:r>
            <w:r w:rsidRPr="00C553F8">
              <w:rPr>
                <w:bCs/>
                <w:sz w:val="22"/>
                <w:szCs w:val="22"/>
                <w:lang w:val="fr-FR" w:eastAsia="en-US"/>
              </w:rPr>
              <w:t>développés pour l</w:t>
            </w:r>
            <w:r w:rsidR="00B3242E">
              <w:rPr>
                <w:bCs/>
                <w:sz w:val="22"/>
                <w:szCs w:val="22"/>
                <w:lang w:val="fr-FR" w:eastAsia="en-US"/>
              </w:rPr>
              <w:t>a réalisation de</w:t>
            </w:r>
            <w:r w:rsidRPr="00C553F8">
              <w:rPr>
                <w:bCs/>
                <w:sz w:val="22"/>
                <w:szCs w:val="22"/>
                <w:lang w:val="fr-FR" w:eastAsia="en-US"/>
              </w:rPr>
              <w:t xml:space="preserve"> la campagn</w:t>
            </w:r>
            <w:r w:rsidR="00B3242E">
              <w:rPr>
                <w:bCs/>
                <w:sz w:val="22"/>
                <w:szCs w:val="22"/>
                <w:lang w:val="fr-FR" w:eastAsia="en-US"/>
              </w:rPr>
              <w:t>e.</w:t>
            </w:r>
            <w:r w:rsidR="004148D4">
              <w:rPr>
                <w:bCs/>
                <w:sz w:val="22"/>
                <w:szCs w:val="22"/>
                <w:lang w:val="fr-FR" w:eastAsia="en-US"/>
              </w:rPr>
              <w:t xml:space="preserve"> </w:t>
            </w:r>
            <w:r w:rsidR="00B3242E">
              <w:rPr>
                <w:bCs/>
                <w:sz w:val="22"/>
                <w:szCs w:val="22"/>
                <w:lang w:val="fr-FR" w:eastAsia="en-US"/>
              </w:rPr>
              <w:t>D</w:t>
            </w:r>
            <w:r w:rsidR="004148D4" w:rsidRPr="004148D4">
              <w:rPr>
                <w:bCs/>
                <w:sz w:val="22"/>
                <w:szCs w:val="22"/>
                <w:lang w:val="fr-FR" w:eastAsia="en-US"/>
              </w:rPr>
              <w:t>es ateliers binationaux avec des acteurs locaux</w:t>
            </w:r>
            <w:r w:rsidR="004148D4">
              <w:rPr>
                <w:bCs/>
                <w:sz w:val="22"/>
                <w:szCs w:val="22"/>
                <w:lang w:val="fr-FR" w:eastAsia="en-US"/>
              </w:rPr>
              <w:t xml:space="preserve"> auront lieu</w:t>
            </w:r>
            <w:r w:rsidR="004148D4" w:rsidRPr="004148D4">
              <w:rPr>
                <w:bCs/>
                <w:sz w:val="22"/>
                <w:szCs w:val="22"/>
                <w:lang w:val="fr-FR" w:eastAsia="en-US"/>
              </w:rPr>
              <w:t xml:space="preserve"> pour développer le message de la campagne.</w:t>
            </w:r>
          </w:p>
          <w:p w14:paraId="565D6912" w14:textId="77777777" w:rsidR="00293AAF" w:rsidRDefault="00293AAF" w:rsidP="00821407">
            <w:pPr>
              <w:jc w:val="both"/>
              <w:rPr>
                <w:bCs/>
                <w:sz w:val="22"/>
                <w:szCs w:val="22"/>
                <w:lang w:val="fr-FR" w:eastAsia="en-US"/>
              </w:rPr>
            </w:pPr>
          </w:p>
          <w:p w14:paraId="774A1264" w14:textId="7EC0B125" w:rsidR="00293AAF" w:rsidRPr="00C553F8" w:rsidRDefault="00293AAF" w:rsidP="00821407">
            <w:pPr>
              <w:jc w:val="both"/>
              <w:rPr>
                <w:bCs/>
                <w:sz w:val="22"/>
                <w:szCs w:val="22"/>
                <w:lang w:val="fr-FR"/>
              </w:rPr>
            </w:pPr>
          </w:p>
        </w:tc>
        <w:tc>
          <w:tcPr>
            <w:tcW w:w="2250" w:type="dxa"/>
          </w:tcPr>
          <w:p w14:paraId="6FB06F73" w14:textId="36AE4F08" w:rsidR="00821407" w:rsidRPr="00C553F8" w:rsidRDefault="00821407" w:rsidP="00821407">
            <w:pPr>
              <w:jc w:val="both"/>
              <w:rPr>
                <w:sz w:val="22"/>
                <w:szCs w:val="22"/>
                <w:lang w:val="fr-FR"/>
              </w:rPr>
            </w:pPr>
          </w:p>
        </w:tc>
      </w:tr>
      <w:tr w:rsidR="00821407" w:rsidRPr="004632FD" w14:paraId="07D412DB" w14:textId="77777777" w:rsidTr="00E407BB">
        <w:trPr>
          <w:trHeight w:val="50"/>
        </w:trPr>
        <w:tc>
          <w:tcPr>
            <w:tcW w:w="2283" w:type="dxa"/>
            <w:gridSpan w:val="2"/>
            <w:vMerge/>
          </w:tcPr>
          <w:p w14:paraId="35840F47"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264AE791" w14:textId="77777777" w:rsidR="00821407" w:rsidRPr="00C553F8" w:rsidRDefault="00821407" w:rsidP="00821407">
            <w:pPr>
              <w:jc w:val="both"/>
              <w:rPr>
                <w:sz w:val="22"/>
                <w:szCs w:val="22"/>
                <w:lang w:val="fr-FR" w:eastAsia="en-US"/>
              </w:rPr>
            </w:pPr>
            <w:r w:rsidRPr="00C553F8">
              <w:rPr>
                <w:sz w:val="22"/>
                <w:szCs w:val="22"/>
                <w:lang w:val="fr-FR" w:eastAsia="en-US"/>
              </w:rPr>
              <w:t>Indicateur 1.3.2</w:t>
            </w:r>
          </w:p>
          <w:p w14:paraId="22A2782D" w14:textId="77777777" w:rsidR="00821407" w:rsidRPr="00C553F8" w:rsidRDefault="00821407" w:rsidP="00821407">
            <w:pPr>
              <w:jc w:val="both"/>
              <w:rPr>
                <w:sz w:val="22"/>
                <w:szCs w:val="22"/>
                <w:lang w:val="fr-FR" w:eastAsia="en-US"/>
              </w:rPr>
            </w:pPr>
          </w:p>
          <w:p w14:paraId="4DE9094C" w14:textId="77777777" w:rsidR="00821407" w:rsidRPr="00C553F8" w:rsidRDefault="00821407" w:rsidP="00821407">
            <w:pPr>
              <w:jc w:val="both"/>
              <w:rPr>
                <w:sz w:val="22"/>
                <w:szCs w:val="22"/>
                <w:lang w:val="fr-FR" w:eastAsia="en-US"/>
              </w:rPr>
            </w:pPr>
            <w:r w:rsidRPr="00C553F8">
              <w:rPr>
                <w:sz w:val="22"/>
                <w:szCs w:val="22"/>
                <w:lang w:val="fr-FR" w:eastAsia="en-US"/>
              </w:rPr>
              <w:t xml:space="preserve">Nombre de campagnes de sensibilisation organisées sur les contributions </w:t>
            </w:r>
            <w:r w:rsidRPr="00C553F8">
              <w:rPr>
                <w:sz w:val="22"/>
                <w:szCs w:val="22"/>
                <w:lang w:val="fr-FR"/>
              </w:rPr>
              <w:t xml:space="preserve">positives d’une migration sure, ordonnée et régulière et des </w:t>
            </w:r>
            <w:r w:rsidRPr="00C553F8">
              <w:rPr>
                <w:sz w:val="22"/>
                <w:szCs w:val="22"/>
                <w:lang w:val="fr-FR"/>
              </w:rPr>
              <w:lastRenderedPageBreak/>
              <w:t>relations binationales pacifiques ainsi que les bénéfices de relations binationales renforcées avec des groupes cibles spécifiques.</w:t>
            </w:r>
          </w:p>
        </w:tc>
        <w:tc>
          <w:tcPr>
            <w:tcW w:w="1134" w:type="dxa"/>
            <w:shd w:val="clear" w:color="auto" w:fill="EEECE1"/>
          </w:tcPr>
          <w:p w14:paraId="0016963C"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0</w:t>
            </w:r>
          </w:p>
          <w:p w14:paraId="7D8E254E" w14:textId="77777777" w:rsidR="00821407" w:rsidRPr="00C553F8" w:rsidRDefault="00821407" w:rsidP="00821407">
            <w:pPr>
              <w:jc w:val="both"/>
              <w:rPr>
                <w:b/>
                <w:sz w:val="22"/>
                <w:szCs w:val="22"/>
                <w:lang w:val="fr-FR" w:eastAsia="en-US"/>
              </w:rPr>
            </w:pPr>
          </w:p>
          <w:p w14:paraId="513A134D" w14:textId="77777777" w:rsidR="00821407" w:rsidRPr="00C553F8" w:rsidRDefault="00821407" w:rsidP="00821407">
            <w:pPr>
              <w:jc w:val="both"/>
              <w:rPr>
                <w:b/>
                <w:sz w:val="22"/>
                <w:szCs w:val="22"/>
                <w:lang w:val="fr-FR" w:eastAsia="en-US"/>
              </w:rPr>
            </w:pPr>
          </w:p>
          <w:p w14:paraId="3C036317" w14:textId="77777777" w:rsidR="00821407" w:rsidRPr="00C553F8" w:rsidRDefault="00821407" w:rsidP="00821407">
            <w:pPr>
              <w:jc w:val="both"/>
              <w:rPr>
                <w:b/>
                <w:sz w:val="22"/>
                <w:szCs w:val="22"/>
                <w:lang w:val="fr-FR" w:eastAsia="en-US"/>
              </w:rPr>
            </w:pPr>
          </w:p>
          <w:p w14:paraId="68FD3555" w14:textId="77777777" w:rsidR="00821407" w:rsidRPr="00C553F8" w:rsidRDefault="00821407" w:rsidP="00821407">
            <w:pPr>
              <w:jc w:val="both"/>
              <w:rPr>
                <w:b/>
                <w:sz w:val="22"/>
                <w:szCs w:val="22"/>
                <w:lang w:val="fr-FR" w:eastAsia="en-US"/>
              </w:rPr>
            </w:pPr>
          </w:p>
          <w:p w14:paraId="54F3DEC3" w14:textId="77777777" w:rsidR="00821407" w:rsidRPr="00C553F8" w:rsidRDefault="00821407" w:rsidP="00821407">
            <w:pPr>
              <w:jc w:val="both"/>
              <w:rPr>
                <w:b/>
                <w:sz w:val="22"/>
                <w:szCs w:val="22"/>
                <w:lang w:val="fr-FR" w:eastAsia="en-US"/>
              </w:rPr>
            </w:pPr>
          </w:p>
          <w:p w14:paraId="2AB5B35C" w14:textId="77777777" w:rsidR="00821407" w:rsidRPr="00C553F8" w:rsidRDefault="00821407" w:rsidP="00821407">
            <w:pPr>
              <w:jc w:val="both"/>
              <w:rPr>
                <w:b/>
                <w:sz w:val="22"/>
                <w:szCs w:val="22"/>
                <w:lang w:val="fr-FR" w:eastAsia="en-US"/>
              </w:rPr>
            </w:pPr>
          </w:p>
          <w:p w14:paraId="17AEA611" w14:textId="77777777" w:rsidR="00821407" w:rsidRPr="00C553F8" w:rsidRDefault="00821407" w:rsidP="00821407">
            <w:pPr>
              <w:jc w:val="both"/>
              <w:rPr>
                <w:b/>
                <w:sz w:val="22"/>
                <w:szCs w:val="22"/>
                <w:lang w:val="fr-FR" w:eastAsia="en-US"/>
              </w:rPr>
            </w:pPr>
          </w:p>
          <w:p w14:paraId="2225A542" w14:textId="77777777" w:rsidR="00821407" w:rsidRPr="00C553F8" w:rsidRDefault="00821407" w:rsidP="00821407">
            <w:pPr>
              <w:jc w:val="both"/>
              <w:rPr>
                <w:b/>
                <w:sz w:val="22"/>
                <w:szCs w:val="22"/>
                <w:lang w:val="fr-FR" w:eastAsia="en-US"/>
              </w:rPr>
            </w:pPr>
          </w:p>
          <w:p w14:paraId="1941889B" w14:textId="77777777" w:rsidR="00821407" w:rsidRPr="00C553F8" w:rsidRDefault="00821407" w:rsidP="00821407">
            <w:pPr>
              <w:jc w:val="both"/>
              <w:rPr>
                <w:b/>
                <w:sz w:val="22"/>
                <w:szCs w:val="22"/>
                <w:lang w:val="fr-FR" w:eastAsia="en-US"/>
              </w:rPr>
            </w:pPr>
          </w:p>
          <w:p w14:paraId="02225B8F" w14:textId="77777777" w:rsidR="00821407" w:rsidRPr="00C553F8" w:rsidRDefault="00821407" w:rsidP="00821407">
            <w:pPr>
              <w:jc w:val="both"/>
              <w:rPr>
                <w:b/>
                <w:sz w:val="22"/>
                <w:szCs w:val="22"/>
                <w:lang w:val="fr-FR" w:eastAsia="en-US"/>
              </w:rPr>
            </w:pPr>
          </w:p>
          <w:p w14:paraId="7B1F27BB" w14:textId="77777777" w:rsidR="00821407" w:rsidRPr="00C553F8" w:rsidRDefault="00821407" w:rsidP="00821407">
            <w:pPr>
              <w:jc w:val="both"/>
              <w:rPr>
                <w:b/>
                <w:sz w:val="22"/>
                <w:szCs w:val="22"/>
                <w:lang w:val="fr-FR" w:eastAsia="en-US"/>
              </w:rPr>
            </w:pPr>
          </w:p>
          <w:p w14:paraId="75442645" w14:textId="77777777" w:rsidR="00821407" w:rsidRPr="00C553F8" w:rsidRDefault="00821407" w:rsidP="00821407">
            <w:pPr>
              <w:jc w:val="both"/>
              <w:rPr>
                <w:b/>
                <w:sz w:val="22"/>
                <w:szCs w:val="22"/>
                <w:lang w:val="fr-FR" w:eastAsia="en-US"/>
              </w:rPr>
            </w:pPr>
          </w:p>
          <w:p w14:paraId="527D2737" w14:textId="77777777" w:rsidR="00821407" w:rsidRPr="00C553F8" w:rsidRDefault="00821407" w:rsidP="00821407">
            <w:pPr>
              <w:jc w:val="both"/>
              <w:rPr>
                <w:b/>
                <w:sz w:val="22"/>
                <w:szCs w:val="22"/>
                <w:lang w:val="fr-FR" w:eastAsia="en-US"/>
              </w:rPr>
            </w:pPr>
          </w:p>
          <w:p w14:paraId="26565674" w14:textId="77777777" w:rsidR="00821407" w:rsidRPr="00C553F8" w:rsidRDefault="00821407" w:rsidP="00821407">
            <w:pPr>
              <w:jc w:val="both"/>
              <w:rPr>
                <w:b/>
                <w:sz w:val="22"/>
                <w:szCs w:val="22"/>
                <w:lang w:val="fr-FR" w:eastAsia="en-US"/>
              </w:rPr>
            </w:pPr>
          </w:p>
          <w:p w14:paraId="593F6214" w14:textId="77777777" w:rsidR="00821407" w:rsidRPr="00C553F8" w:rsidRDefault="00821407" w:rsidP="00821407">
            <w:pPr>
              <w:jc w:val="both"/>
              <w:rPr>
                <w:b/>
                <w:sz w:val="22"/>
                <w:szCs w:val="22"/>
                <w:lang w:val="fr-FR" w:eastAsia="en-US"/>
              </w:rPr>
            </w:pPr>
          </w:p>
          <w:p w14:paraId="6FA26D1C" w14:textId="77777777" w:rsidR="00821407" w:rsidRPr="00C553F8" w:rsidRDefault="00821407" w:rsidP="00821407">
            <w:pPr>
              <w:jc w:val="both"/>
              <w:rPr>
                <w:b/>
                <w:sz w:val="22"/>
                <w:szCs w:val="22"/>
                <w:lang w:val="fr-FR" w:eastAsia="en-US"/>
              </w:rPr>
            </w:pPr>
          </w:p>
          <w:p w14:paraId="4540AED4" w14:textId="77777777" w:rsidR="00821407" w:rsidRPr="00C553F8" w:rsidRDefault="00821407" w:rsidP="00821407">
            <w:pPr>
              <w:jc w:val="both"/>
              <w:rPr>
                <w:b/>
                <w:sz w:val="22"/>
                <w:szCs w:val="22"/>
                <w:lang w:val="fr-FR" w:eastAsia="en-US"/>
              </w:rPr>
            </w:pPr>
          </w:p>
          <w:p w14:paraId="5D7FC4F8" w14:textId="77777777" w:rsidR="00821407" w:rsidRPr="00C553F8" w:rsidRDefault="00821407" w:rsidP="00821407">
            <w:pPr>
              <w:jc w:val="both"/>
              <w:rPr>
                <w:b/>
                <w:sz w:val="22"/>
                <w:szCs w:val="22"/>
                <w:lang w:val="fr-FR" w:eastAsia="en-US"/>
              </w:rPr>
            </w:pPr>
          </w:p>
          <w:p w14:paraId="09B442A7" w14:textId="77777777" w:rsidR="00821407" w:rsidRPr="00C553F8" w:rsidRDefault="00821407" w:rsidP="00821407">
            <w:pPr>
              <w:jc w:val="both"/>
              <w:rPr>
                <w:b/>
                <w:sz w:val="22"/>
                <w:szCs w:val="22"/>
                <w:lang w:val="fr-FR" w:eastAsia="en-US"/>
              </w:rPr>
            </w:pPr>
          </w:p>
          <w:p w14:paraId="636DAB00" w14:textId="77777777" w:rsidR="00821407" w:rsidRPr="00C553F8" w:rsidRDefault="00821407" w:rsidP="00821407">
            <w:pPr>
              <w:jc w:val="both"/>
              <w:rPr>
                <w:b/>
                <w:sz w:val="22"/>
                <w:szCs w:val="22"/>
                <w:lang w:val="fr-FR" w:eastAsia="en-US"/>
              </w:rPr>
            </w:pPr>
          </w:p>
          <w:p w14:paraId="014610E5" w14:textId="77777777" w:rsidR="00821407" w:rsidRPr="00C553F8" w:rsidRDefault="00821407" w:rsidP="00821407">
            <w:pPr>
              <w:jc w:val="both"/>
              <w:rPr>
                <w:sz w:val="22"/>
                <w:szCs w:val="22"/>
                <w:lang w:val="fr-FR"/>
              </w:rPr>
            </w:pPr>
          </w:p>
        </w:tc>
        <w:tc>
          <w:tcPr>
            <w:tcW w:w="1418" w:type="dxa"/>
            <w:shd w:val="clear" w:color="auto" w:fill="EEECE1"/>
          </w:tcPr>
          <w:p w14:paraId="7802D843"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1</w:t>
            </w:r>
          </w:p>
          <w:p w14:paraId="202F6F97" w14:textId="77777777" w:rsidR="00821407" w:rsidRPr="00C553F8" w:rsidRDefault="00821407" w:rsidP="00821407">
            <w:pPr>
              <w:jc w:val="both"/>
              <w:rPr>
                <w:b/>
                <w:sz w:val="22"/>
                <w:szCs w:val="22"/>
                <w:lang w:val="fr-FR" w:eastAsia="en-US"/>
              </w:rPr>
            </w:pPr>
          </w:p>
          <w:p w14:paraId="56D8AC6D" w14:textId="77777777" w:rsidR="00821407" w:rsidRPr="00C553F8" w:rsidRDefault="00821407" w:rsidP="00821407">
            <w:pPr>
              <w:jc w:val="both"/>
              <w:rPr>
                <w:b/>
                <w:sz w:val="22"/>
                <w:szCs w:val="22"/>
                <w:lang w:val="fr-FR" w:eastAsia="en-US"/>
              </w:rPr>
            </w:pPr>
          </w:p>
          <w:p w14:paraId="515BB0C1" w14:textId="77777777" w:rsidR="00821407" w:rsidRPr="00C553F8" w:rsidRDefault="00821407" w:rsidP="00821407">
            <w:pPr>
              <w:jc w:val="both"/>
              <w:rPr>
                <w:b/>
                <w:sz w:val="22"/>
                <w:szCs w:val="22"/>
                <w:lang w:val="fr-FR" w:eastAsia="en-US"/>
              </w:rPr>
            </w:pPr>
          </w:p>
          <w:p w14:paraId="4598D02D" w14:textId="77777777" w:rsidR="00821407" w:rsidRPr="00C553F8" w:rsidRDefault="00821407" w:rsidP="00821407">
            <w:pPr>
              <w:jc w:val="both"/>
              <w:rPr>
                <w:b/>
                <w:sz w:val="22"/>
                <w:szCs w:val="22"/>
                <w:lang w:val="fr-FR" w:eastAsia="en-US"/>
              </w:rPr>
            </w:pPr>
          </w:p>
          <w:p w14:paraId="1277360D" w14:textId="77777777" w:rsidR="00821407" w:rsidRPr="00C553F8" w:rsidRDefault="00821407" w:rsidP="00821407">
            <w:pPr>
              <w:jc w:val="both"/>
              <w:rPr>
                <w:b/>
                <w:sz w:val="22"/>
                <w:szCs w:val="22"/>
                <w:lang w:val="fr-FR" w:eastAsia="en-US"/>
              </w:rPr>
            </w:pPr>
          </w:p>
          <w:p w14:paraId="02615330" w14:textId="77777777" w:rsidR="00821407" w:rsidRPr="00C553F8" w:rsidRDefault="00821407" w:rsidP="00821407">
            <w:pPr>
              <w:jc w:val="both"/>
              <w:rPr>
                <w:b/>
                <w:sz w:val="22"/>
                <w:szCs w:val="22"/>
                <w:lang w:val="fr-FR" w:eastAsia="en-US"/>
              </w:rPr>
            </w:pPr>
          </w:p>
          <w:p w14:paraId="6AC11055" w14:textId="77777777" w:rsidR="00821407" w:rsidRPr="00C553F8" w:rsidRDefault="00821407" w:rsidP="00821407">
            <w:pPr>
              <w:jc w:val="both"/>
              <w:rPr>
                <w:b/>
                <w:sz w:val="22"/>
                <w:szCs w:val="22"/>
                <w:lang w:val="fr-FR" w:eastAsia="en-US"/>
              </w:rPr>
            </w:pPr>
          </w:p>
          <w:p w14:paraId="0B9C7A0E" w14:textId="77777777" w:rsidR="00821407" w:rsidRPr="00C553F8" w:rsidRDefault="00821407" w:rsidP="00821407">
            <w:pPr>
              <w:jc w:val="both"/>
              <w:rPr>
                <w:b/>
                <w:sz w:val="22"/>
                <w:szCs w:val="22"/>
                <w:lang w:val="fr-FR" w:eastAsia="en-US"/>
              </w:rPr>
            </w:pPr>
          </w:p>
          <w:p w14:paraId="0D032828" w14:textId="77777777" w:rsidR="00821407" w:rsidRPr="00C553F8" w:rsidRDefault="00821407" w:rsidP="00821407">
            <w:pPr>
              <w:jc w:val="both"/>
              <w:rPr>
                <w:b/>
                <w:sz w:val="22"/>
                <w:szCs w:val="22"/>
                <w:lang w:val="fr-FR" w:eastAsia="en-US"/>
              </w:rPr>
            </w:pPr>
          </w:p>
          <w:p w14:paraId="4D283B6E" w14:textId="77777777" w:rsidR="00821407" w:rsidRPr="00C553F8" w:rsidRDefault="00821407" w:rsidP="00821407">
            <w:pPr>
              <w:jc w:val="both"/>
              <w:rPr>
                <w:b/>
                <w:sz w:val="22"/>
                <w:szCs w:val="22"/>
                <w:lang w:val="fr-FR" w:eastAsia="en-US"/>
              </w:rPr>
            </w:pPr>
          </w:p>
          <w:p w14:paraId="1B7CCDF2" w14:textId="77777777" w:rsidR="00821407" w:rsidRPr="00C553F8" w:rsidRDefault="00821407" w:rsidP="00821407">
            <w:pPr>
              <w:jc w:val="both"/>
              <w:rPr>
                <w:b/>
                <w:sz w:val="22"/>
                <w:szCs w:val="22"/>
                <w:lang w:val="fr-FR" w:eastAsia="en-US"/>
              </w:rPr>
            </w:pPr>
          </w:p>
          <w:p w14:paraId="1DF56E5F" w14:textId="77777777" w:rsidR="00821407" w:rsidRPr="00C553F8" w:rsidRDefault="00821407" w:rsidP="00821407">
            <w:pPr>
              <w:jc w:val="both"/>
              <w:rPr>
                <w:b/>
                <w:sz w:val="22"/>
                <w:szCs w:val="22"/>
                <w:lang w:val="fr-FR" w:eastAsia="en-US"/>
              </w:rPr>
            </w:pPr>
          </w:p>
          <w:p w14:paraId="6B97E17D" w14:textId="77777777" w:rsidR="00821407" w:rsidRPr="00C553F8" w:rsidRDefault="00821407" w:rsidP="00821407">
            <w:pPr>
              <w:jc w:val="both"/>
              <w:rPr>
                <w:b/>
                <w:sz w:val="22"/>
                <w:szCs w:val="22"/>
                <w:lang w:val="fr-FR" w:eastAsia="en-US"/>
              </w:rPr>
            </w:pPr>
          </w:p>
          <w:p w14:paraId="3CB27458" w14:textId="77777777" w:rsidR="00821407" w:rsidRPr="00C553F8" w:rsidRDefault="00821407" w:rsidP="00821407">
            <w:pPr>
              <w:jc w:val="both"/>
              <w:rPr>
                <w:b/>
                <w:sz w:val="22"/>
                <w:szCs w:val="22"/>
                <w:lang w:val="fr-FR" w:eastAsia="en-US"/>
              </w:rPr>
            </w:pPr>
          </w:p>
          <w:p w14:paraId="2526183B" w14:textId="77777777" w:rsidR="00821407" w:rsidRPr="00C553F8" w:rsidRDefault="00821407" w:rsidP="00821407">
            <w:pPr>
              <w:jc w:val="both"/>
              <w:rPr>
                <w:b/>
                <w:sz w:val="22"/>
                <w:szCs w:val="22"/>
                <w:lang w:val="fr-FR" w:eastAsia="en-US"/>
              </w:rPr>
            </w:pPr>
          </w:p>
          <w:p w14:paraId="417C551E" w14:textId="77777777" w:rsidR="00821407" w:rsidRPr="00C553F8" w:rsidRDefault="00821407" w:rsidP="00821407">
            <w:pPr>
              <w:jc w:val="both"/>
              <w:rPr>
                <w:b/>
                <w:sz w:val="22"/>
                <w:szCs w:val="22"/>
                <w:lang w:val="fr-FR" w:eastAsia="en-US"/>
              </w:rPr>
            </w:pPr>
          </w:p>
          <w:p w14:paraId="59DA36E4" w14:textId="77777777" w:rsidR="00821407" w:rsidRPr="00C553F8" w:rsidRDefault="00821407" w:rsidP="00821407">
            <w:pPr>
              <w:jc w:val="both"/>
              <w:rPr>
                <w:b/>
                <w:sz w:val="22"/>
                <w:szCs w:val="22"/>
                <w:lang w:val="fr-FR" w:eastAsia="en-US"/>
              </w:rPr>
            </w:pPr>
          </w:p>
          <w:p w14:paraId="23789E40" w14:textId="77777777" w:rsidR="00821407" w:rsidRPr="00C553F8" w:rsidRDefault="00821407" w:rsidP="00821407">
            <w:pPr>
              <w:jc w:val="both"/>
              <w:rPr>
                <w:b/>
                <w:sz w:val="22"/>
                <w:szCs w:val="22"/>
                <w:lang w:val="fr-FR" w:eastAsia="en-US"/>
              </w:rPr>
            </w:pPr>
          </w:p>
          <w:p w14:paraId="655BB36C" w14:textId="77777777" w:rsidR="00821407" w:rsidRPr="00C553F8" w:rsidRDefault="00821407" w:rsidP="00821407">
            <w:pPr>
              <w:jc w:val="both"/>
              <w:rPr>
                <w:b/>
                <w:sz w:val="22"/>
                <w:szCs w:val="22"/>
                <w:lang w:val="fr-FR" w:eastAsia="en-US"/>
              </w:rPr>
            </w:pPr>
          </w:p>
          <w:p w14:paraId="09FF1C97" w14:textId="77777777" w:rsidR="00821407" w:rsidRPr="00C553F8" w:rsidRDefault="00821407" w:rsidP="00821407">
            <w:pPr>
              <w:jc w:val="both"/>
              <w:rPr>
                <w:b/>
                <w:sz w:val="22"/>
                <w:szCs w:val="22"/>
                <w:lang w:val="fr-FR" w:eastAsia="en-US"/>
              </w:rPr>
            </w:pPr>
          </w:p>
          <w:p w14:paraId="1AF884FB" w14:textId="77777777" w:rsidR="00821407" w:rsidRPr="00C553F8" w:rsidRDefault="00821407" w:rsidP="00821407">
            <w:pPr>
              <w:jc w:val="both"/>
              <w:rPr>
                <w:b/>
                <w:sz w:val="22"/>
                <w:szCs w:val="22"/>
                <w:lang w:val="fr-FR" w:eastAsia="en-US"/>
              </w:rPr>
            </w:pPr>
          </w:p>
          <w:p w14:paraId="4B124688" w14:textId="77777777" w:rsidR="00821407" w:rsidRPr="00C553F8" w:rsidRDefault="00821407" w:rsidP="00821407">
            <w:pPr>
              <w:jc w:val="both"/>
              <w:rPr>
                <w:sz w:val="22"/>
                <w:szCs w:val="22"/>
                <w:lang w:val="fr-FR"/>
              </w:rPr>
            </w:pPr>
          </w:p>
        </w:tc>
        <w:tc>
          <w:tcPr>
            <w:tcW w:w="2002" w:type="dxa"/>
            <w:gridSpan w:val="2"/>
          </w:tcPr>
          <w:p w14:paraId="0FD491D6" w14:textId="14AB1A87" w:rsidR="00821407" w:rsidRPr="00C553F8" w:rsidRDefault="006F3EA5" w:rsidP="00821407">
            <w:pPr>
              <w:jc w:val="both"/>
              <w:rPr>
                <w:b/>
                <w:sz w:val="22"/>
                <w:szCs w:val="22"/>
                <w:lang w:val="fr-FR" w:eastAsia="en-US"/>
              </w:rPr>
            </w:pPr>
            <w:r>
              <w:rPr>
                <w:b/>
                <w:sz w:val="22"/>
                <w:szCs w:val="22"/>
                <w:lang w:val="fr-FR" w:eastAsia="en-US"/>
              </w:rPr>
              <w:lastRenderedPageBreak/>
              <w:t>En cours</w:t>
            </w:r>
          </w:p>
          <w:p w14:paraId="68EB6FF8" w14:textId="77777777" w:rsidR="00821407" w:rsidRPr="00C553F8" w:rsidRDefault="00821407" w:rsidP="00821407">
            <w:pPr>
              <w:jc w:val="both"/>
              <w:rPr>
                <w:b/>
                <w:sz w:val="22"/>
                <w:szCs w:val="22"/>
                <w:lang w:val="fr-FR" w:eastAsia="en-US"/>
              </w:rPr>
            </w:pPr>
          </w:p>
          <w:p w14:paraId="2B3363E6" w14:textId="77777777" w:rsidR="00821407" w:rsidRPr="00C553F8" w:rsidRDefault="00821407" w:rsidP="00821407">
            <w:pPr>
              <w:jc w:val="both"/>
              <w:rPr>
                <w:b/>
                <w:sz w:val="22"/>
                <w:szCs w:val="22"/>
                <w:lang w:val="fr-FR" w:eastAsia="en-US"/>
              </w:rPr>
            </w:pPr>
          </w:p>
          <w:p w14:paraId="6D8C2A1F" w14:textId="77777777" w:rsidR="00821407" w:rsidRPr="00C553F8" w:rsidRDefault="00821407" w:rsidP="00821407">
            <w:pPr>
              <w:jc w:val="both"/>
              <w:rPr>
                <w:b/>
                <w:sz w:val="22"/>
                <w:szCs w:val="22"/>
                <w:lang w:val="fr-FR" w:eastAsia="en-US"/>
              </w:rPr>
            </w:pPr>
          </w:p>
          <w:p w14:paraId="3538D09D" w14:textId="77777777" w:rsidR="00821407" w:rsidRPr="00C553F8" w:rsidRDefault="00821407" w:rsidP="00821407">
            <w:pPr>
              <w:jc w:val="both"/>
              <w:rPr>
                <w:b/>
                <w:sz w:val="22"/>
                <w:szCs w:val="22"/>
                <w:lang w:val="fr-FR" w:eastAsia="en-US"/>
              </w:rPr>
            </w:pPr>
          </w:p>
          <w:p w14:paraId="5FA7D97F" w14:textId="77777777" w:rsidR="00821407" w:rsidRPr="00C553F8" w:rsidRDefault="00821407" w:rsidP="00821407">
            <w:pPr>
              <w:jc w:val="both"/>
              <w:rPr>
                <w:b/>
                <w:sz w:val="22"/>
                <w:szCs w:val="22"/>
                <w:lang w:val="fr-FR" w:eastAsia="en-US"/>
              </w:rPr>
            </w:pPr>
          </w:p>
          <w:p w14:paraId="454FBB66" w14:textId="77777777" w:rsidR="00821407" w:rsidRPr="00C553F8" w:rsidRDefault="00821407" w:rsidP="00821407">
            <w:pPr>
              <w:jc w:val="both"/>
              <w:rPr>
                <w:b/>
                <w:sz w:val="22"/>
                <w:szCs w:val="22"/>
                <w:lang w:val="fr-FR" w:eastAsia="en-US"/>
              </w:rPr>
            </w:pPr>
          </w:p>
          <w:p w14:paraId="1ED4FEDD" w14:textId="77777777" w:rsidR="00821407" w:rsidRPr="00C553F8" w:rsidRDefault="00821407" w:rsidP="00821407">
            <w:pPr>
              <w:jc w:val="both"/>
              <w:rPr>
                <w:b/>
                <w:sz w:val="22"/>
                <w:szCs w:val="22"/>
                <w:lang w:val="fr-FR" w:eastAsia="en-US"/>
              </w:rPr>
            </w:pPr>
          </w:p>
          <w:p w14:paraId="6C4230B6" w14:textId="77777777" w:rsidR="00821407" w:rsidRPr="00C553F8" w:rsidRDefault="00821407" w:rsidP="00821407">
            <w:pPr>
              <w:jc w:val="both"/>
              <w:rPr>
                <w:b/>
                <w:sz w:val="22"/>
                <w:szCs w:val="22"/>
                <w:lang w:val="fr-FR" w:eastAsia="en-US"/>
              </w:rPr>
            </w:pPr>
          </w:p>
          <w:p w14:paraId="42539A72" w14:textId="77777777" w:rsidR="00821407" w:rsidRPr="00C553F8" w:rsidRDefault="00821407" w:rsidP="00821407">
            <w:pPr>
              <w:jc w:val="both"/>
              <w:rPr>
                <w:b/>
                <w:sz w:val="22"/>
                <w:szCs w:val="22"/>
                <w:lang w:val="fr-FR" w:eastAsia="en-US"/>
              </w:rPr>
            </w:pPr>
          </w:p>
          <w:p w14:paraId="1C58E9A6" w14:textId="77777777" w:rsidR="00821407" w:rsidRPr="00C553F8" w:rsidRDefault="00821407" w:rsidP="00821407">
            <w:pPr>
              <w:jc w:val="both"/>
              <w:rPr>
                <w:b/>
                <w:sz w:val="22"/>
                <w:szCs w:val="22"/>
                <w:lang w:val="fr-FR" w:eastAsia="en-US"/>
              </w:rPr>
            </w:pPr>
          </w:p>
          <w:p w14:paraId="1A083DCE" w14:textId="77777777" w:rsidR="00821407" w:rsidRPr="00C553F8" w:rsidRDefault="00821407" w:rsidP="00821407">
            <w:pPr>
              <w:jc w:val="both"/>
              <w:rPr>
                <w:b/>
                <w:sz w:val="22"/>
                <w:szCs w:val="22"/>
                <w:lang w:val="fr-FR" w:eastAsia="en-US"/>
              </w:rPr>
            </w:pPr>
          </w:p>
          <w:p w14:paraId="4937B9AA" w14:textId="77777777" w:rsidR="00821407" w:rsidRPr="00C553F8" w:rsidRDefault="00821407" w:rsidP="00821407">
            <w:pPr>
              <w:jc w:val="both"/>
              <w:rPr>
                <w:b/>
                <w:sz w:val="22"/>
                <w:szCs w:val="22"/>
                <w:lang w:val="fr-FR" w:eastAsia="en-US"/>
              </w:rPr>
            </w:pPr>
          </w:p>
          <w:p w14:paraId="79DA8094" w14:textId="77777777" w:rsidR="00821407" w:rsidRPr="00C553F8" w:rsidRDefault="00821407" w:rsidP="00821407">
            <w:pPr>
              <w:jc w:val="both"/>
              <w:rPr>
                <w:b/>
                <w:sz w:val="22"/>
                <w:szCs w:val="22"/>
                <w:lang w:val="fr-FR" w:eastAsia="en-US"/>
              </w:rPr>
            </w:pPr>
          </w:p>
          <w:p w14:paraId="4E839517" w14:textId="77777777" w:rsidR="00821407" w:rsidRPr="00C553F8" w:rsidRDefault="00821407" w:rsidP="00821407">
            <w:pPr>
              <w:jc w:val="both"/>
              <w:rPr>
                <w:b/>
                <w:sz w:val="22"/>
                <w:szCs w:val="22"/>
                <w:lang w:val="fr-FR" w:eastAsia="en-US"/>
              </w:rPr>
            </w:pPr>
          </w:p>
          <w:p w14:paraId="28FB7FC7" w14:textId="77777777" w:rsidR="00821407" w:rsidRPr="00C553F8" w:rsidRDefault="00821407" w:rsidP="00821407">
            <w:pPr>
              <w:jc w:val="both"/>
              <w:rPr>
                <w:b/>
                <w:sz w:val="22"/>
                <w:szCs w:val="22"/>
                <w:lang w:val="fr-FR" w:eastAsia="en-US"/>
              </w:rPr>
            </w:pPr>
          </w:p>
          <w:p w14:paraId="5361C8C3" w14:textId="77777777" w:rsidR="00821407" w:rsidRPr="00C553F8" w:rsidRDefault="00821407" w:rsidP="00821407">
            <w:pPr>
              <w:jc w:val="both"/>
              <w:rPr>
                <w:b/>
                <w:sz w:val="22"/>
                <w:szCs w:val="22"/>
                <w:lang w:val="fr-FR" w:eastAsia="en-US"/>
              </w:rPr>
            </w:pPr>
          </w:p>
          <w:p w14:paraId="695FC804" w14:textId="77777777" w:rsidR="00821407" w:rsidRPr="00C553F8" w:rsidRDefault="00821407" w:rsidP="00821407">
            <w:pPr>
              <w:jc w:val="both"/>
              <w:rPr>
                <w:b/>
                <w:sz w:val="22"/>
                <w:szCs w:val="22"/>
                <w:lang w:val="fr-FR" w:eastAsia="en-US"/>
              </w:rPr>
            </w:pPr>
          </w:p>
          <w:p w14:paraId="1A891FDE" w14:textId="77777777" w:rsidR="00821407" w:rsidRPr="00C553F8" w:rsidRDefault="00821407" w:rsidP="00821407">
            <w:pPr>
              <w:jc w:val="both"/>
              <w:rPr>
                <w:b/>
                <w:sz w:val="22"/>
                <w:szCs w:val="22"/>
                <w:lang w:val="fr-FR" w:eastAsia="en-US"/>
              </w:rPr>
            </w:pPr>
          </w:p>
          <w:p w14:paraId="19983608" w14:textId="77777777" w:rsidR="00821407" w:rsidRPr="00C553F8" w:rsidRDefault="00821407" w:rsidP="00821407">
            <w:pPr>
              <w:jc w:val="both"/>
              <w:rPr>
                <w:b/>
                <w:sz w:val="22"/>
                <w:szCs w:val="22"/>
                <w:lang w:val="fr-FR" w:eastAsia="en-US"/>
              </w:rPr>
            </w:pPr>
          </w:p>
          <w:p w14:paraId="7F5D9516" w14:textId="77777777" w:rsidR="00821407" w:rsidRPr="00C553F8" w:rsidRDefault="00821407" w:rsidP="00821407">
            <w:pPr>
              <w:jc w:val="both"/>
              <w:rPr>
                <w:b/>
                <w:sz w:val="22"/>
                <w:szCs w:val="22"/>
                <w:lang w:val="fr-FR" w:eastAsia="en-US"/>
              </w:rPr>
            </w:pPr>
          </w:p>
          <w:p w14:paraId="442D786F" w14:textId="77777777" w:rsidR="00821407" w:rsidRPr="00C553F8" w:rsidRDefault="00821407" w:rsidP="00821407">
            <w:pPr>
              <w:jc w:val="both"/>
              <w:rPr>
                <w:b/>
                <w:sz w:val="22"/>
                <w:szCs w:val="22"/>
                <w:lang w:val="fr-FR" w:eastAsia="en-US"/>
              </w:rPr>
            </w:pPr>
          </w:p>
          <w:p w14:paraId="1F721584" w14:textId="77777777" w:rsidR="00821407" w:rsidRPr="00C553F8" w:rsidRDefault="00821407" w:rsidP="00821407">
            <w:pPr>
              <w:jc w:val="both"/>
              <w:rPr>
                <w:b/>
                <w:sz w:val="22"/>
                <w:szCs w:val="22"/>
                <w:lang w:val="fr-FR" w:eastAsia="en-US"/>
              </w:rPr>
            </w:pPr>
          </w:p>
          <w:p w14:paraId="76B01E99" w14:textId="77777777" w:rsidR="00821407" w:rsidRPr="00C553F8" w:rsidRDefault="00821407" w:rsidP="00821407">
            <w:pPr>
              <w:jc w:val="both"/>
              <w:rPr>
                <w:sz w:val="22"/>
                <w:szCs w:val="22"/>
                <w:lang w:val="fr-FR"/>
              </w:rPr>
            </w:pPr>
          </w:p>
        </w:tc>
        <w:tc>
          <w:tcPr>
            <w:tcW w:w="4139" w:type="dxa"/>
          </w:tcPr>
          <w:p w14:paraId="5D92D5E1" w14:textId="2B24B6A9" w:rsidR="00821407" w:rsidRDefault="00821407" w:rsidP="00821407">
            <w:pPr>
              <w:jc w:val="both"/>
              <w:rPr>
                <w:bCs/>
                <w:sz w:val="22"/>
                <w:szCs w:val="22"/>
                <w:lang w:val="fr-FR" w:eastAsia="en-US"/>
              </w:rPr>
            </w:pPr>
            <w:r w:rsidRPr="00C553F8">
              <w:rPr>
                <w:bCs/>
                <w:sz w:val="22"/>
                <w:szCs w:val="22"/>
                <w:lang w:val="fr-FR" w:eastAsia="en-US"/>
              </w:rPr>
              <w:lastRenderedPageBreak/>
              <w:t>En Haïti</w:t>
            </w:r>
            <w:r w:rsidR="00D317AC">
              <w:rPr>
                <w:bCs/>
                <w:sz w:val="22"/>
                <w:szCs w:val="22"/>
                <w:lang w:val="fr-FR" w:eastAsia="en-US"/>
              </w:rPr>
              <w:t> : De</w:t>
            </w:r>
            <w:r w:rsidRPr="00C553F8">
              <w:rPr>
                <w:bCs/>
                <w:sz w:val="22"/>
                <w:szCs w:val="22"/>
                <w:lang w:val="fr-FR" w:eastAsia="en-US"/>
              </w:rPr>
              <w:t>s TDR ont été développées et</w:t>
            </w:r>
            <w:r w:rsidR="00D317AC">
              <w:rPr>
                <w:bCs/>
                <w:sz w:val="22"/>
                <w:szCs w:val="22"/>
                <w:lang w:val="fr-FR" w:eastAsia="en-US"/>
              </w:rPr>
              <w:t xml:space="preserve"> un appel d’offre sera</w:t>
            </w:r>
            <w:r w:rsidRPr="00C553F8">
              <w:rPr>
                <w:bCs/>
                <w:sz w:val="22"/>
                <w:szCs w:val="22"/>
                <w:lang w:val="fr-FR" w:eastAsia="en-US"/>
              </w:rPr>
              <w:t xml:space="preserve"> </w:t>
            </w:r>
            <w:r w:rsidR="00D317AC">
              <w:rPr>
                <w:bCs/>
                <w:sz w:val="22"/>
                <w:szCs w:val="22"/>
                <w:lang w:val="fr-FR" w:eastAsia="en-US"/>
              </w:rPr>
              <w:t>fait</w:t>
            </w:r>
            <w:r w:rsidRPr="00C553F8">
              <w:rPr>
                <w:bCs/>
                <w:sz w:val="22"/>
                <w:szCs w:val="22"/>
                <w:lang w:val="fr-FR" w:eastAsia="en-US"/>
              </w:rPr>
              <w:t xml:space="preserve"> en novembre pour commencer avec </w:t>
            </w:r>
            <w:r w:rsidR="00F65A50">
              <w:rPr>
                <w:bCs/>
                <w:sz w:val="22"/>
                <w:szCs w:val="22"/>
                <w:lang w:val="fr-FR" w:eastAsia="en-US"/>
              </w:rPr>
              <w:t>la mise en œuvre</w:t>
            </w:r>
            <w:r w:rsidRPr="00C553F8">
              <w:rPr>
                <w:bCs/>
                <w:sz w:val="22"/>
                <w:szCs w:val="22"/>
                <w:lang w:val="fr-FR" w:eastAsia="en-US"/>
              </w:rPr>
              <w:t xml:space="preserve"> de la campagne en janvier 2022. </w:t>
            </w:r>
          </w:p>
          <w:p w14:paraId="579CD4C3" w14:textId="369B1FAC" w:rsidR="00293AAF" w:rsidRDefault="00293AAF" w:rsidP="00821407">
            <w:pPr>
              <w:jc w:val="both"/>
              <w:rPr>
                <w:bCs/>
                <w:sz w:val="22"/>
                <w:szCs w:val="22"/>
                <w:lang w:val="fr-FR" w:eastAsia="en-US"/>
              </w:rPr>
            </w:pPr>
          </w:p>
          <w:p w14:paraId="781AD35C" w14:textId="62F63AF4" w:rsidR="00293AAF" w:rsidRPr="00C553F8" w:rsidRDefault="00293AAF" w:rsidP="00821407">
            <w:pPr>
              <w:jc w:val="both"/>
              <w:rPr>
                <w:bCs/>
                <w:sz w:val="22"/>
                <w:szCs w:val="22"/>
                <w:lang w:val="fr-FR" w:eastAsia="en-US"/>
              </w:rPr>
            </w:pPr>
            <w:r w:rsidRPr="00293AAF">
              <w:rPr>
                <w:bCs/>
                <w:sz w:val="22"/>
                <w:szCs w:val="22"/>
                <w:lang w:val="fr-FR" w:eastAsia="en-US"/>
              </w:rPr>
              <w:t xml:space="preserve">En République Dominicaine, le retard dans le recrutement du Coordonnateur OIM/PNUD a </w:t>
            </w:r>
            <w:r w:rsidR="00F410E0">
              <w:rPr>
                <w:bCs/>
                <w:sz w:val="22"/>
                <w:szCs w:val="22"/>
                <w:lang w:val="fr-FR" w:eastAsia="en-US"/>
              </w:rPr>
              <w:t>retardé</w:t>
            </w:r>
            <w:r w:rsidR="00F410E0" w:rsidRPr="00293AAF">
              <w:rPr>
                <w:bCs/>
                <w:sz w:val="22"/>
                <w:szCs w:val="22"/>
                <w:lang w:val="fr-FR" w:eastAsia="en-US"/>
              </w:rPr>
              <w:t xml:space="preserve"> </w:t>
            </w:r>
            <w:r w:rsidR="00F65A50">
              <w:rPr>
                <w:bCs/>
                <w:sz w:val="22"/>
                <w:szCs w:val="22"/>
                <w:lang w:val="fr-FR" w:eastAsia="en-US"/>
              </w:rPr>
              <w:t>la mise en œuvre</w:t>
            </w:r>
            <w:r w:rsidRPr="00293AAF">
              <w:rPr>
                <w:bCs/>
                <w:sz w:val="22"/>
                <w:szCs w:val="22"/>
                <w:lang w:val="fr-FR" w:eastAsia="en-US"/>
              </w:rPr>
              <w:t xml:space="preserve"> des activités.</w:t>
            </w:r>
            <w:r w:rsidR="00B3242E">
              <w:rPr>
                <w:bCs/>
                <w:sz w:val="22"/>
                <w:szCs w:val="22"/>
                <w:lang w:val="fr-FR" w:eastAsia="en-US"/>
              </w:rPr>
              <w:t xml:space="preserve"> </w:t>
            </w:r>
            <w:r w:rsidR="00B3242E" w:rsidRPr="00B3242E">
              <w:rPr>
                <w:bCs/>
                <w:sz w:val="22"/>
                <w:szCs w:val="22"/>
                <w:lang w:val="fr-FR" w:eastAsia="en-US"/>
              </w:rPr>
              <w:t xml:space="preserve">Néanmoins, des réunions de coordination avec l’OIM Haïti ont eu lieu </w:t>
            </w:r>
            <w:r w:rsidR="00B3242E" w:rsidRPr="00B3242E">
              <w:rPr>
                <w:bCs/>
                <w:sz w:val="22"/>
                <w:szCs w:val="22"/>
                <w:lang w:val="fr-FR" w:eastAsia="en-US"/>
              </w:rPr>
              <w:lastRenderedPageBreak/>
              <w:t xml:space="preserve">pour discuter sur les messages </w:t>
            </w:r>
            <w:r w:rsidR="00012683" w:rsidRPr="00B3242E">
              <w:rPr>
                <w:bCs/>
                <w:sz w:val="22"/>
                <w:szCs w:val="22"/>
                <w:lang w:val="fr-FR" w:eastAsia="en-US"/>
              </w:rPr>
              <w:t>à</w:t>
            </w:r>
            <w:r w:rsidR="00B3242E" w:rsidRPr="00B3242E">
              <w:rPr>
                <w:bCs/>
                <w:sz w:val="22"/>
                <w:szCs w:val="22"/>
                <w:lang w:val="fr-FR" w:eastAsia="en-US"/>
              </w:rPr>
              <w:t xml:space="preserve"> prioriser et la couverture géographique de la campagne.</w:t>
            </w:r>
          </w:p>
          <w:p w14:paraId="65241425" w14:textId="77777777" w:rsidR="00821407" w:rsidRPr="00C553F8" w:rsidRDefault="00821407" w:rsidP="00821407">
            <w:pPr>
              <w:jc w:val="both"/>
              <w:rPr>
                <w:bCs/>
                <w:sz w:val="22"/>
                <w:szCs w:val="22"/>
                <w:lang w:val="fr-FR" w:eastAsia="en-US"/>
              </w:rPr>
            </w:pPr>
          </w:p>
          <w:p w14:paraId="3425AF80" w14:textId="77777777" w:rsidR="00821407" w:rsidRPr="00C553F8" w:rsidRDefault="00821407" w:rsidP="00821407">
            <w:pPr>
              <w:jc w:val="both"/>
              <w:rPr>
                <w:bCs/>
                <w:sz w:val="22"/>
                <w:szCs w:val="22"/>
                <w:lang w:val="fr-FR" w:eastAsia="en-US"/>
              </w:rPr>
            </w:pPr>
          </w:p>
          <w:p w14:paraId="24CA9619" w14:textId="77777777" w:rsidR="00821407" w:rsidRPr="00C553F8" w:rsidRDefault="00821407" w:rsidP="00821407">
            <w:pPr>
              <w:jc w:val="both"/>
              <w:rPr>
                <w:bCs/>
                <w:sz w:val="22"/>
                <w:szCs w:val="22"/>
                <w:lang w:val="fr-FR" w:eastAsia="en-US"/>
              </w:rPr>
            </w:pPr>
          </w:p>
          <w:p w14:paraId="0AECF355" w14:textId="77777777" w:rsidR="00821407" w:rsidRPr="00C553F8" w:rsidRDefault="00821407" w:rsidP="00821407">
            <w:pPr>
              <w:jc w:val="both"/>
              <w:rPr>
                <w:bCs/>
                <w:sz w:val="22"/>
                <w:szCs w:val="22"/>
                <w:lang w:val="fr-FR" w:eastAsia="en-US"/>
              </w:rPr>
            </w:pPr>
          </w:p>
          <w:p w14:paraId="3F3FCAD6" w14:textId="77777777" w:rsidR="00821407" w:rsidRPr="00C553F8" w:rsidRDefault="00821407" w:rsidP="00821407">
            <w:pPr>
              <w:jc w:val="both"/>
              <w:rPr>
                <w:bCs/>
                <w:sz w:val="22"/>
                <w:szCs w:val="22"/>
                <w:lang w:val="fr-FR" w:eastAsia="en-US"/>
              </w:rPr>
            </w:pPr>
          </w:p>
          <w:p w14:paraId="0D554E1C" w14:textId="77777777" w:rsidR="00821407" w:rsidRPr="00C553F8" w:rsidRDefault="00821407" w:rsidP="00821407">
            <w:pPr>
              <w:jc w:val="both"/>
              <w:rPr>
                <w:bCs/>
                <w:sz w:val="22"/>
                <w:szCs w:val="22"/>
                <w:lang w:val="fr-FR" w:eastAsia="en-US"/>
              </w:rPr>
            </w:pPr>
          </w:p>
          <w:p w14:paraId="1CA23DE6" w14:textId="77777777" w:rsidR="00821407" w:rsidRPr="00C553F8" w:rsidRDefault="00821407" w:rsidP="00821407">
            <w:pPr>
              <w:jc w:val="both"/>
              <w:rPr>
                <w:bCs/>
                <w:sz w:val="22"/>
                <w:szCs w:val="22"/>
                <w:lang w:val="fr-FR" w:eastAsia="en-US"/>
              </w:rPr>
            </w:pPr>
          </w:p>
          <w:p w14:paraId="172D5D19" w14:textId="77777777" w:rsidR="00821407" w:rsidRPr="00C553F8" w:rsidRDefault="00821407" w:rsidP="00821407">
            <w:pPr>
              <w:jc w:val="both"/>
              <w:rPr>
                <w:bCs/>
                <w:sz w:val="22"/>
                <w:szCs w:val="22"/>
                <w:lang w:val="fr-FR" w:eastAsia="en-US"/>
              </w:rPr>
            </w:pPr>
          </w:p>
          <w:p w14:paraId="425958EE" w14:textId="77777777" w:rsidR="00821407" w:rsidRPr="00C553F8" w:rsidRDefault="00821407" w:rsidP="00821407">
            <w:pPr>
              <w:jc w:val="both"/>
              <w:rPr>
                <w:bCs/>
                <w:sz w:val="22"/>
                <w:szCs w:val="22"/>
                <w:lang w:val="fr-FR" w:eastAsia="en-US"/>
              </w:rPr>
            </w:pPr>
          </w:p>
          <w:p w14:paraId="78B57BEC" w14:textId="77777777" w:rsidR="00821407" w:rsidRPr="00C553F8" w:rsidRDefault="00821407" w:rsidP="00821407">
            <w:pPr>
              <w:jc w:val="both"/>
              <w:rPr>
                <w:bCs/>
                <w:sz w:val="22"/>
                <w:szCs w:val="22"/>
                <w:lang w:val="fr-FR" w:eastAsia="en-US"/>
              </w:rPr>
            </w:pPr>
          </w:p>
          <w:p w14:paraId="6560084A" w14:textId="77777777" w:rsidR="00821407" w:rsidRPr="00C553F8" w:rsidRDefault="00821407" w:rsidP="00821407">
            <w:pPr>
              <w:jc w:val="both"/>
              <w:rPr>
                <w:bCs/>
                <w:sz w:val="22"/>
                <w:szCs w:val="22"/>
                <w:lang w:val="fr-FR" w:eastAsia="en-US"/>
              </w:rPr>
            </w:pPr>
          </w:p>
          <w:p w14:paraId="302AECF4" w14:textId="77777777" w:rsidR="00821407" w:rsidRPr="00C553F8" w:rsidRDefault="00821407" w:rsidP="00821407">
            <w:pPr>
              <w:jc w:val="both"/>
              <w:rPr>
                <w:bCs/>
                <w:sz w:val="22"/>
                <w:szCs w:val="22"/>
                <w:lang w:val="fr-FR" w:eastAsia="en-US"/>
              </w:rPr>
            </w:pPr>
          </w:p>
          <w:p w14:paraId="79D11FF5" w14:textId="77777777" w:rsidR="00821407" w:rsidRPr="00C553F8" w:rsidRDefault="00821407" w:rsidP="00821407">
            <w:pPr>
              <w:jc w:val="both"/>
              <w:rPr>
                <w:bCs/>
                <w:sz w:val="22"/>
                <w:szCs w:val="22"/>
                <w:lang w:val="fr-FR" w:eastAsia="en-US"/>
              </w:rPr>
            </w:pPr>
          </w:p>
          <w:p w14:paraId="66C3F99B" w14:textId="77777777" w:rsidR="00821407" w:rsidRPr="00C553F8" w:rsidRDefault="00821407" w:rsidP="00821407">
            <w:pPr>
              <w:jc w:val="both"/>
              <w:rPr>
                <w:bCs/>
                <w:sz w:val="22"/>
                <w:szCs w:val="22"/>
                <w:lang w:val="fr-FR" w:eastAsia="en-US"/>
              </w:rPr>
            </w:pPr>
          </w:p>
          <w:p w14:paraId="074B960A" w14:textId="77777777" w:rsidR="00821407" w:rsidRPr="00C553F8" w:rsidRDefault="00821407" w:rsidP="00821407">
            <w:pPr>
              <w:jc w:val="both"/>
              <w:rPr>
                <w:bCs/>
                <w:sz w:val="22"/>
                <w:szCs w:val="22"/>
                <w:lang w:val="fr-FR" w:eastAsia="en-US"/>
              </w:rPr>
            </w:pPr>
          </w:p>
          <w:p w14:paraId="79C7B23B" w14:textId="77777777" w:rsidR="00821407" w:rsidRPr="00C553F8" w:rsidRDefault="00821407" w:rsidP="00821407">
            <w:pPr>
              <w:jc w:val="both"/>
              <w:rPr>
                <w:bCs/>
                <w:sz w:val="22"/>
                <w:szCs w:val="22"/>
                <w:lang w:val="fr-FR" w:eastAsia="en-US"/>
              </w:rPr>
            </w:pPr>
          </w:p>
          <w:p w14:paraId="7D0D6EE7" w14:textId="77777777" w:rsidR="00821407" w:rsidRPr="00C553F8" w:rsidRDefault="00821407" w:rsidP="00821407">
            <w:pPr>
              <w:jc w:val="both"/>
              <w:rPr>
                <w:bCs/>
                <w:sz w:val="22"/>
                <w:szCs w:val="22"/>
                <w:lang w:val="fr-FR" w:eastAsia="en-US"/>
              </w:rPr>
            </w:pPr>
          </w:p>
          <w:p w14:paraId="07647C4C" w14:textId="77777777" w:rsidR="00821407" w:rsidRPr="00C553F8" w:rsidRDefault="00821407" w:rsidP="00821407">
            <w:pPr>
              <w:jc w:val="both"/>
              <w:rPr>
                <w:bCs/>
                <w:sz w:val="22"/>
                <w:szCs w:val="22"/>
                <w:lang w:val="fr-FR"/>
              </w:rPr>
            </w:pPr>
          </w:p>
        </w:tc>
        <w:tc>
          <w:tcPr>
            <w:tcW w:w="2250" w:type="dxa"/>
          </w:tcPr>
          <w:p w14:paraId="35012423" w14:textId="03256E4F" w:rsidR="00821407" w:rsidRPr="00C553F8" w:rsidRDefault="00821407" w:rsidP="00821407">
            <w:pPr>
              <w:jc w:val="both"/>
              <w:rPr>
                <w:sz w:val="22"/>
                <w:szCs w:val="22"/>
                <w:lang w:val="fr-FR"/>
              </w:rPr>
            </w:pPr>
          </w:p>
        </w:tc>
      </w:tr>
      <w:tr w:rsidR="00821407" w:rsidRPr="004632FD" w14:paraId="4CD2B94C" w14:textId="77777777" w:rsidTr="00E407BB">
        <w:trPr>
          <w:trHeight w:val="422"/>
        </w:trPr>
        <w:tc>
          <w:tcPr>
            <w:tcW w:w="2283" w:type="dxa"/>
            <w:gridSpan w:val="2"/>
          </w:tcPr>
          <w:p w14:paraId="6DE4219D"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63EA7DDE" w14:textId="77777777" w:rsidR="00821407" w:rsidRPr="00C553F8" w:rsidRDefault="00821407" w:rsidP="00821407">
            <w:pPr>
              <w:rPr>
                <w:sz w:val="22"/>
                <w:szCs w:val="22"/>
                <w:lang w:val="fr-FR" w:eastAsia="en-US"/>
              </w:rPr>
            </w:pPr>
            <w:r w:rsidRPr="00C553F8">
              <w:rPr>
                <w:sz w:val="22"/>
                <w:szCs w:val="22"/>
                <w:lang w:val="fr-FR" w:eastAsia="en-US"/>
              </w:rPr>
              <w:t>Indicateur 1.3.3</w:t>
            </w:r>
          </w:p>
          <w:p w14:paraId="35EB94FA" w14:textId="77777777" w:rsidR="00821407" w:rsidRPr="00C553F8" w:rsidRDefault="00821407" w:rsidP="00821407">
            <w:pPr>
              <w:jc w:val="center"/>
              <w:rPr>
                <w:sz w:val="22"/>
                <w:szCs w:val="22"/>
                <w:lang w:val="fr-FR" w:eastAsia="en-US"/>
              </w:rPr>
            </w:pPr>
          </w:p>
          <w:p w14:paraId="29BF00CE" w14:textId="77777777" w:rsidR="00821407" w:rsidRPr="00C553F8" w:rsidRDefault="00821407" w:rsidP="00821407">
            <w:pPr>
              <w:jc w:val="both"/>
              <w:rPr>
                <w:sz w:val="22"/>
                <w:szCs w:val="22"/>
                <w:lang w:val="fr-FR" w:eastAsia="en-US"/>
              </w:rPr>
            </w:pPr>
            <w:r w:rsidRPr="00C553F8">
              <w:rPr>
                <w:sz w:val="22"/>
                <w:szCs w:val="22"/>
                <w:lang w:val="fr-FR" w:eastAsia="en-US"/>
              </w:rPr>
              <w:t xml:space="preserve">% des personnes ayant changé leur mentalité concernant l’impact positive de la migration sure et ordonnée a la frontière après les </w:t>
            </w:r>
            <w:r w:rsidRPr="00C553F8">
              <w:rPr>
                <w:sz w:val="22"/>
                <w:szCs w:val="22"/>
                <w:lang w:val="fr-FR" w:eastAsia="en-US"/>
              </w:rPr>
              <w:lastRenderedPageBreak/>
              <w:t>enquêtes à réaliser au début et à la fin du projet.</w:t>
            </w:r>
          </w:p>
        </w:tc>
        <w:tc>
          <w:tcPr>
            <w:tcW w:w="1134" w:type="dxa"/>
            <w:shd w:val="clear" w:color="auto" w:fill="EEECE1"/>
          </w:tcPr>
          <w:p w14:paraId="1F8EAB57"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0</w:t>
            </w:r>
          </w:p>
        </w:tc>
        <w:tc>
          <w:tcPr>
            <w:tcW w:w="1418" w:type="dxa"/>
            <w:shd w:val="clear" w:color="auto" w:fill="EEECE1"/>
          </w:tcPr>
          <w:p w14:paraId="3F4FED8A" w14:textId="77777777" w:rsidR="00821407" w:rsidRPr="00C553F8" w:rsidRDefault="00821407" w:rsidP="00821407">
            <w:pPr>
              <w:jc w:val="both"/>
              <w:rPr>
                <w:b/>
                <w:sz w:val="22"/>
                <w:szCs w:val="22"/>
                <w:lang w:val="fr-FR" w:eastAsia="en-US"/>
              </w:rPr>
            </w:pPr>
            <w:r w:rsidRPr="00C553F8">
              <w:rPr>
                <w:b/>
                <w:sz w:val="22"/>
                <w:szCs w:val="22"/>
                <w:lang w:val="fr-FR" w:eastAsia="en-US"/>
              </w:rPr>
              <w:t>70%</w:t>
            </w:r>
          </w:p>
        </w:tc>
        <w:tc>
          <w:tcPr>
            <w:tcW w:w="2002" w:type="dxa"/>
            <w:gridSpan w:val="2"/>
          </w:tcPr>
          <w:p w14:paraId="7858A52A" w14:textId="77777777" w:rsidR="00821407" w:rsidRPr="00C553F8" w:rsidRDefault="00821407" w:rsidP="00821407">
            <w:pPr>
              <w:jc w:val="both"/>
              <w:rPr>
                <w:b/>
                <w:sz w:val="22"/>
                <w:szCs w:val="22"/>
                <w:lang w:val="fr-FR" w:eastAsia="en-US"/>
              </w:rPr>
            </w:pPr>
            <w:r w:rsidRPr="00C553F8">
              <w:rPr>
                <w:b/>
                <w:sz w:val="22"/>
                <w:szCs w:val="22"/>
                <w:lang w:val="fr-FR" w:eastAsia="en-US"/>
              </w:rPr>
              <w:t>0</w:t>
            </w:r>
          </w:p>
        </w:tc>
        <w:tc>
          <w:tcPr>
            <w:tcW w:w="4139" w:type="dxa"/>
          </w:tcPr>
          <w:p w14:paraId="345A5ADB" w14:textId="64AD6EF0" w:rsidR="00821407" w:rsidRDefault="00821407" w:rsidP="00821407">
            <w:pPr>
              <w:jc w:val="both"/>
              <w:rPr>
                <w:bCs/>
                <w:sz w:val="22"/>
                <w:szCs w:val="22"/>
                <w:lang w:val="fr-FR" w:eastAsia="en-US"/>
              </w:rPr>
            </w:pPr>
            <w:r w:rsidRPr="00C553F8">
              <w:rPr>
                <w:bCs/>
                <w:sz w:val="22"/>
                <w:szCs w:val="22"/>
                <w:lang w:val="fr-FR" w:eastAsia="en-US"/>
              </w:rPr>
              <w:t xml:space="preserve">Cet indicateur </w:t>
            </w:r>
            <w:r w:rsidR="006767D8">
              <w:rPr>
                <w:bCs/>
                <w:sz w:val="22"/>
                <w:szCs w:val="22"/>
                <w:lang w:val="fr-FR" w:eastAsia="en-US"/>
              </w:rPr>
              <w:t xml:space="preserve">mesure des </w:t>
            </w:r>
            <w:r w:rsidR="004148D4">
              <w:rPr>
                <w:bCs/>
                <w:sz w:val="22"/>
                <w:szCs w:val="22"/>
                <w:lang w:val="fr-FR" w:eastAsia="en-US"/>
              </w:rPr>
              <w:t>activités</w:t>
            </w:r>
            <w:r w:rsidR="006767D8">
              <w:rPr>
                <w:bCs/>
                <w:sz w:val="22"/>
                <w:szCs w:val="22"/>
                <w:lang w:val="fr-FR" w:eastAsia="en-US"/>
              </w:rPr>
              <w:t xml:space="preserve"> </w:t>
            </w:r>
            <w:r w:rsidR="004148D4">
              <w:rPr>
                <w:bCs/>
                <w:sz w:val="22"/>
                <w:szCs w:val="22"/>
                <w:lang w:val="fr-FR" w:eastAsia="en-US"/>
              </w:rPr>
              <w:t>directement</w:t>
            </w:r>
            <w:r w:rsidR="006767D8">
              <w:rPr>
                <w:bCs/>
                <w:sz w:val="22"/>
                <w:szCs w:val="22"/>
                <w:lang w:val="fr-FR" w:eastAsia="en-US"/>
              </w:rPr>
              <w:t xml:space="preserve"> liées à l’</w:t>
            </w:r>
            <w:r w:rsidR="004148D4">
              <w:rPr>
                <w:bCs/>
                <w:sz w:val="22"/>
                <w:szCs w:val="22"/>
                <w:lang w:val="fr-FR" w:eastAsia="en-US"/>
              </w:rPr>
              <w:t>indicateur</w:t>
            </w:r>
            <w:r w:rsidR="006767D8">
              <w:rPr>
                <w:bCs/>
                <w:sz w:val="22"/>
                <w:szCs w:val="22"/>
                <w:lang w:val="fr-FR" w:eastAsia="en-US"/>
              </w:rPr>
              <w:t xml:space="preserve"> 1.3.2 (lancement de la campagne de </w:t>
            </w:r>
            <w:r w:rsidR="004148D4">
              <w:rPr>
                <w:bCs/>
                <w:sz w:val="22"/>
                <w:szCs w:val="22"/>
                <w:lang w:val="fr-FR" w:eastAsia="en-US"/>
              </w:rPr>
              <w:t>sensibilisation</w:t>
            </w:r>
            <w:r w:rsidR="006767D8">
              <w:rPr>
                <w:bCs/>
                <w:sz w:val="22"/>
                <w:szCs w:val="22"/>
                <w:lang w:val="fr-FR" w:eastAsia="en-US"/>
              </w:rPr>
              <w:t>)</w:t>
            </w:r>
          </w:p>
          <w:p w14:paraId="37723AFD" w14:textId="77777777" w:rsidR="00293AAF" w:rsidRDefault="00293AAF" w:rsidP="00821407">
            <w:pPr>
              <w:jc w:val="both"/>
              <w:rPr>
                <w:bCs/>
                <w:sz w:val="22"/>
                <w:szCs w:val="22"/>
                <w:lang w:val="fr-FR" w:eastAsia="en-US"/>
              </w:rPr>
            </w:pPr>
          </w:p>
          <w:p w14:paraId="5870EF67" w14:textId="17B04431" w:rsidR="00293AAF" w:rsidRPr="00C553F8" w:rsidRDefault="00293AAF" w:rsidP="00821407">
            <w:pPr>
              <w:jc w:val="both"/>
              <w:rPr>
                <w:bCs/>
                <w:sz w:val="22"/>
                <w:szCs w:val="22"/>
                <w:lang w:val="fr-FR" w:eastAsia="en-US"/>
              </w:rPr>
            </w:pPr>
          </w:p>
        </w:tc>
        <w:tc>
          <w:tcPr>
            <w:tcW w:w="2250" w:type="dxa"/>
          </w:tcPr>
          <w:p w14:paraId="7F9D33A2" w14:textId="77777777" w:rsidR="00821407" w:rsidRPr="00C553F8" w:rsidRDefault="00821407" w:rsidP="00821407">
            <w:pPr>
              <w:jc w:val="both"/>
              <w:rPr>
                <w:b/>
                <w:sz w:val="22"/>
                <w:szCs w:val="22"/>
                <w:lang w:val="fr-FR" w:eastAsia="en-US"/>
              </w:rPr>
            </w:pPr>
          </w:p>
        </w:tc>
      </w:tr>
      <w:tr w:rsidR="00821407" w:rsidRPr="004632FD" w14:paraId="2FA343C6" w14:textId="77777777" w:rsidTr="00E407BB">
        <w:trPr>
          <w:trHeight w:val="422"/>
        </w:trPr>
        <w:tc>
          <w:tcPr>
            <w:tcW w:w="2283" w:type="dxa"/>
            <w:gridSpan w:val="2"/>
            <w:vMerge w:val="restart"/>
          </w:tcPr>
          <w:p w14:paraId="4B1B84BB" w14:textId="77777777" w:rsidR="00821407" w:rsidRPr="00C553F8" w:rsidRDefault="00821407" w:rsidP="00821407">
            <w:pPr>
              <w:jc w:val="both"/>
              <w:rPr>
                <w:b/>
                <w:sz w:val="22"/>
                <w:szCs w:val="22"/>
                <w:lang w:val="fr-FR" w:eastAsia="en-US"/>
              </w:rPr>
            </w:pPr>
            <w:r w:rsidRPr="00C553F8">
              <w:rPr>
                <w:b/>
                <w:sz w:val="22"/>
                <w:szCs w:val="22"/>
                <w:lang w:val="fr-FR" w:eastAsia="en-US"/>
              </w:rPr>
              <w:t>Résultat 2</w:t>
            </w:r>
          </w:p>
          <w:p w14:paraId="79BFD7E4" w14:textId="77777777" w:rsidR="00821407" w:rsidRPr="00C553F8" w:rsidRDefault="00821407" w:rsidP="00821407">
            <w:pPr>
              <w:jc w:val="both"/>
              <w:rPr>
                <w:b/>
                <w:sz w:val="22"/>
                <w:szCs w:val="22"/>
                <w:lang w:val="fr-FR" w:eastAsia="en-US"/>
              </w:rPr>
            </w:pPr>
            <w:r w:rsidRPr="00C553F8">
              <w:rPr>
                <w:b/>
                <w:sz w:val="22"/>
                <w:szCs w:val="22"/>
                <w:lang w:val="fr-FR" w:eastAsia="en-US"/>
              </w:rPr>
              <w:t>Les espaces de dialogues transfrontaliers et les mécanismes de collaboration technique et culturels locaux renforcent la cohésion sociale et la prévention des conflits locaux sur la zone frontalière</w:t>
            </w:r>
          </w:p>
          <w:p w14:paraId="4FCA3D7D"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1CA5C166" w14:textId="77777777" w:rsidR="00821407" w:rsidRPr="00C553F8" w:rsidRDefault="00821407" w:rsidP="00821407">
            <w:pPr>
              <w:jc w:val="both"/>
              <w:rPr>
                <w:sz w:val="22"/>
                <w:szCs w:val="22"/>
                <w:lang w:val="fr-FR" w:eastAsia="en-US"/>
              </w:rPr>
            </w:pPr>
            <w:r w:rsidRPr="00C553F8">
              <w:rPr>
                <w:sz w:val="22"/>
                <w:szCs w:val="22"/>
                <w:lang w:val="fr-FR" w:eastAsia="en-US"/>
              </w:rPr>
              <w:t>Indicateur 2.1</w:t>
            </w:r>
          </w:p>
          <w:p w14:paraId="1DF9297E" w14:textId="77777777" w:rsidR="00821407" w:rsidRPr="00C553F8" w:rsidRDefault="00821407" w:rsidP="00821407">
            <w:pPr>
              <w:jc w:val="both"/>
              <w:rPr>
                <w:sz w:val="22"/>
                <w:szCs w:val="22"/>
                <w:lang w:val="fr-FR" w:eastAsia="en-US"/>
              </w:rPr>
            </w:pPr>
          </w:p>
          <w:p w14:paraId="7AB98C87" w14:textId="77777777" w:rsidR="00821407" w:rsidRPr="00C553F8" w:rsidRDefault="00821407" w:rsidP="00821407">
            <w:pPr>
              <w:jc w:val="both"/>
              <w:rPr>
                <w:sz w:val="22"/>
                <w:szCs w:val="22"/>
                <w:lang w:val="fr-FR" w:eastAsia="en-US"/>
              </w:rPr>
            </w:pPr>
            <w:r w:rsidRPr="00C553F8">
              <w:rPr>
                <w:sz w:val="22"/>
                <w:szCs w:val="22"/>
                <w:lang w:val="fr-FR" w:eastAsia="en-US"/>
              </w:rPr>
              <w:t>% des populations frontalières et des acteurs intervenant au niveau des frontières ayant une perception positive du renforcement la cohésion sociale et la prévention des conflits locaux sur la zone frontalière grâce aux espaces de dialogue transfrontaliers et aux mécanismes de collaboration technique et culturelle</w:t>
            </w:r>
          </w:p>
        </w:tc>
        <w:tc>
          <w:tcPr>
            <w:tcW w:w="1134" w:type="dxa"/>
            <w:shd w:val="clear" w:color="auto" w:fill="EEECE1"/>
          </w:tcPr>
          <w:p w14:paraId="3B511B5E"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3193B699" w14:textId="77777777" w:rsidR="00821407" w:rsidRPr="00C553F8" w:rsidRDefault="00821407" w:rsidP="00821407">
            <w:pPr>
              <w:jc w:val="both"/>
              <w:rPr>
                <w:sz w:val="22"/>
                <w:szCs w:val="22"/>
                <w:lang w:val="fr-FR"/>
              </w:rPr>
            </w:pPr>
            <w:r w:rsidRPr="00C553F8">
              <w:rPr>
                <w:sz w:val="22"/>
                <w:szCs w:val="22"/>
                <w:lang w:val="fr-FR"/>
              </w:rPr>
              <w:t>50% (25%H et 25%F)</w:t>
            </w:r>
          </w:p>
        </w:tc>
        <w:tc>
          <w:tcPr>
            <w:tcW w:w="2002" w:type="dxa"/>
            <w:gridSpan w:val="2"/>
          </w:tcPr>
          <w:p w14:paraId="0AD0D012" w14:textId="4E058831"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07CAF6C5" w14:textId="70092F9E" w:rsidR="00821407" w:rsidRPr="00C553F8" w:rsidRDefault="00D317AC" w:rsidP="00821407">
            <w:pPr>
              <w:jc w:val="both"/>
              <w:rPr>
                <w:bCs/>
                <w:sz w:val="22"/>
                <w:szCs w:val="22"/>
                <w:lang w:val="fr-FR" w:eastAsia="en-US"/>
              </w:rPr>
            </w:pPr>
            <w:r>
              <w:rPr>
                <w:bCs/>
                <w:sz w:val="22"/>
                <w:szCs w:val="22"/>
                <w:lang w:val="fr-FR" w:eastAsia="en-US"/>
              </w:rPr>
              <w:t xml:space="preserve">En Haïti : </w:t>
            </w:r>
            <w:r w:rsidR="00821407" w:rsidRPr="00C553F8">
              <w:rPr>
                <w:bCs/>
                <w:sz w:val="22"/>
                <w:szCs w:val="22"/>
                <w:lang w:val="fr-FR" w:eastAsia="en-US"/>
              </w:rPr>
              <w:t xml:space="preserve">La rencontre de mairies a dû être </w:t>
            </w:r>
            <w:r w:rsidR="0075720F" w:rsidRPr="00C553F8">
              <w:rPr>
                <w:bCs/>
                <w:sz w:val="22"/>
                <w:szCs w:val="22"/>
                <w:lang w:val="fr-FR" w:eastAsia="en-US"/>
              </w:rPr>
              <w:t>reporté</w:t>
            </w:r>
            <w:r w:rsidR="00821407" w:rsidRPr="00C553F8">
              <w:rPr>
                <w:bCs/>
                <w:sz w:val="22"/>
                <w:szCs w:val="22"/>
                <w:lang w:val="fr-FR" w:eastAsia="en-US"/>
              </w:rPr>
              <w:t xml:space="preserve"> en raison de la situation sécuritaire causée par </w:t>
            </w:r>
            <w:r w:rsidR="006F3EA5" w:rsidRPr="00C553F8">
              <w:rPr>
                <w:bCs/>
                <w:sz w:val="22"/>
                <w:szCs w:val="22"/>
                <w:lang w:val="fr-FR" w:eastAsia="en-US"/>
              </w:rPr>
              <w:t>les manifestations</w:t>
            </w:r>
            <w:r w:rsidR="00821407" w:rsidRPr="00C553F8">
              <w:rPr>
                <w:bCs/>
                <w:sz w:val="22"/>
                <w:szCs w:val="22"/>
                <w:lang w:val="fr-FR" w:eastAsia="en-US"/>
              </w:rPr>
              <w:t xml:space="preserve"> de la semaine du 25 octobre appelant à la fermeture du pays.  Une nouvelle date est </w:t>
            </w:r>
            <w:r w:rsidR="004148D4">
              <w:rPr>
                <w:bCs/>
                <w:sz w:val="22"/>
                <w:szCs w:val="22"/>
                <w:lang w:val="fr-FR" w:eastAsia="en-US"/>
              </w:rPr>
              <w:t>établie</w:t>
            </w:r>
            <w:r w:rsidR="006767D8">
              <w:rPr>
                <w:bCs/>
                <w:sz w:val="22"/>
                <w:szCs w:val="22"/>
                <w:lang w:val="fr-FR" w:eastAsia="en-US"/>
              </w:rPr>
              <w:t xml:space="preserve"> dans le mois </w:t>
            </w:r>
            <w:r w:rsidR="004148D4">
              <w:rPr>
                <w:bCs/>
                <w:sz w:val="22"/>
                <w:szCs w:val="22"/>
                <w:lang w:val="fr-FR" w:eastAsia="en-US"/>
              </w:rPr>
              <w:t>de</w:t>
            </w:r>
            <w:r w:rsidR="004148D4" w:rsidRPr="00C553F8">
              <w:rPr>
                <w:bCs/>
                <w:sz w:val="22"/>
                <w:szCs w:val="22"/>
                <w:lang w:val="fr-FR" w:eastAsia="en-US"/>
              </w:rPr>
              <w:t xml:space="preserve"> novembre</w:t>
            </w:r>
            <w:r w:rsidR="00012683">
              <w:rPr>
                <w:bCs/>
                <w:sz w:val="22"/>
                <w:szCs w:val="22"/>
                <w:lang w:val="fr-FR" w:eastAsia="en-US"/>
              </w:rPr>
              <w:t xml:space="preserve"> 2021.</w:t>
            </w:r>
          </w:p>
          <w:p w14:paraId="106987D6" w14:textId="77777777" w:rsidR="00821407" w:rsidRPr="00C553F8" w:rsidRDefault="00821407" w:rsidP="00821407">
            <w:pPr>
              <w:jc w:val="both"/>
              <w:rPr>
                <w:bCs/>
                <w:sz w:val="22"/>
                <w:szCs w:val="22"/>
                <w:lang w:val="fr-FR" w:eastAsia="en-US"/>
              </w:rPr>
            </w:pPr>
          </w:p>
          <w:p w14:paraId="3B8CCCEC" w14:textId="0565E1E4" w:rsidR="00821407" w:rsidRPr="00C553F8" w:rsidRDefault="006767D8" w:rsidP="00821407">
            <w:pPr>
              <w:jc w:val="both"/>
              <w:rPr>
                <w:bCs/>
                <w:sz w:val="22"/>
                <w:szCs w:val="22"/>
                <w:lang w:val="fr-FR" w:eastAsia="en-US"/>
              </w:rPr>
            </w:pPr>
            <w:r>
              <w:rPr>
                <w:bCs/>
                <w:sz w:val="22"/>
                <w:szCs w:val="22"/>
                <w:lang w:val="fr-FR" w:eastAsia="en-US"/>
              </w:rPr>
              <w:t>En relation aux</w:t>
            </w:r>
            <w:r w:rsidR="00821407" w:rsidRPr="00C553F8">
              <w:rPr>
                <w:bCs/>
                <w:sz w:val="22"/>
                <w:szCs w:val="22"/>
                <w:lang w:val="fr-FR" w:eastAsia="en-US"/>
              </w:rPr>
              <w:t xml:space="preserve"> tables de dialogue transfrontalières de société civile</w:t>
            </w:r>
            <w:r>
              <w:rPr>
                <w:bCs/>
                <w:sz w:val="22"/>
                <w:szCs w:val="22"/>
                <w:lang w:val="fr-FR" w:eastAsia="en-US"/>
              </w:rPr>
              <w:t>, l</w:t>
            </w:r>
            <w:r w:rsidR="00821407" w:rsidRPr="00C553F8">
              <w:rPr>
                <w:bCs/>
                <w:sz w:val="22"/>
                <w:szCs w:val="22"/>
                <w:lang w:val="fr-FR" w:eastAsia="en-US"/>
              </w:rPr>
              <w:t>a situation sécuritaire a affecté la visite à la table de Malpasse/Jimani</w:t>
            </w:r>
            <w:r w:rsidR="00680701">
              <w:rPr>
                <w:bCs/>
                <w:sz w:val="22"/>
                <w:szCs w:val="22"/>
                <w:lang w:val="fr-FR" w:eastAsia="en-US"/>
              </w:rPr>
              <w:t>. U</w:t>
            </w:r>
            <w:r w:rsidR="00821407" w:rsidRPr="00C553F8">
              <w:rPr>
                <w:bCs/>
                <w:sz w:val="22"/>
                <w:szCs w:val="22"/>
                <w:lang w:val="fr-FR" w:eastAsia="en-US"/>
              </w:rPr>
              <w:t xml:space="preserve">ne réunion des membres du </w:t>
            </w:r>
            <w:r w:rsidR="00A42C76" w:rsidRPr="00C553F8">
              <w:rPr>
                <w:bCs/>
                <w:sz w:val="22"/>
                <w:szCs w:val="22"/>
                <w:lang w:val="fr-FR" w:eastAsia="en-US"/>
              </w:rPr>
              <w:t>côté</w:t>
            </w:r>
            <w:r w:rsidR="00821407" w:rsidRPr="00C553F8">
              <w:rPr>
                <w:bCs/>
                <w:sz w:val="22"/>
                <w:szCs w:val="22"/>
                <w:lang w:val="fr-FR" w:eastAsia="en-US"/>
              </w:rPr>
              <w:t xml:space="preserve"> haïtien est </w:t>
            </w:r>
            <w:r w:rsidRPr="00C553F8">
              <w:rPr>
                <w:bCs/>
                <w:sz w:val="22"/>
                <w:szCs w:val="22"/>
                <w:lang w:val="fr-FR" w:eastAsia="en-US"/>
              </w:rPr>
              <w:t>prévue</w:t>
            </w:r>
            <w:r w:rsidR="00821407" w:rsidRPr="00C553F8">
              <w:rPr>
                <w:bCs/>
                <w:sz w:val="22"/>
                <w:szCs w:val="22"/>
                <w:lang w:val="fr-FR" w:eastAsia="en-US"/>
              </w:rPr>
              <w:t xml:space="preserve"> en novembre </w:t>
            </w:r>
            <w:r w:rsidR="004B1ECA" w:rsidRPr="004B1ECA">
              <w:rPr>
                <w:bCs/>
                <w:sz w:val="22"/>
                <w:szCs w:val="22"/>
                <w:lang w:val="fr-FR" w:eastAsia="en-US"/>
              </w:rPr>
              <w:t>à</w:t>
            </w:r>
            <w:r w:rsidR="00680701">
              <w:rPr>
                <w:bCs/>
                <w:sz w:val="22"/>
                <w:szCs w:val="22"/>
                <w:lang w:val="fr-FR" w:eastAsia="en-US"/>
              </w:rPr>
              <w:t xml:space="preserve"> Ouanaminthe/Dajabon. </w:t>
            </w:r>
            <w:r w:rsidR="00821407" w:rsidRPr="00C553F8">
              <w:rPr>
                <w:bCs/>
                <w:sz w:val="22"/>
                <w:szCs w:val="22"/>
                <w:lang w:val="fr-FR" w:eastAsia="en-US"/>
              </w:rPr>
              <w:t xml:space="preserve"> </w:t>
            </w:r>
          </w:p>
          <w:p w14:paraId="239E4BB5" w14:textId="77777777" w:rsidR="00821407" w:rsidRPr="00C553F8" w:rsidRDefault="00821407" w:rsidP="00821407">
            <w:pPr>
              <w:jc w:val="both"/>
              <w:rPr>
                <w:bCs/>
                <w:sz w:val="22"/>
                <w:szCs w:val="22"/>
                <w:lang w:val="fr-FR"/>
              </w:rPr>
            </w:pPr>
          </w:p>
        </w:tc>
        <w:tc>
          <w:tcPr>
            <w:tcW w:w="2250" w:type="dxa"/>
          </w:tcPr>
          <w:p w14:paraId="0ACB2DA8" w14:textId="41C8C283" w:rsidR="00821407" w:rsidRPr="00C553F8" w:rsidRDefault="00821407" w:rsidP="00821407">
            <w:pPr>
              <w:jc w:val="both"/>
              <w:rPr>
                <w:sz w:val="22"/>
                <w:szCs w:val="22"/>
                <w:lang w:val="fr-FR"/>
              </w:rPr>
            </w:pPr>
          </w:p>
        </w:tc>
      </w:tr>
      <w:tr w:rsidR="00821407" w:rsidRPr="004632FD" w14:paraId="63D6E8FF" w14:textId="77777777" w:rsidTr="00E407BB">
        <w:trPr>
          <w:trHeight w:val="422"/>
        </w:trPr>
        <w:tc>
          <w:tcPr>
            <w:tcW w:w="2283" w:type="dxa"/>
            <w:gridSpan w:val="2"/>
            <w:vMerge/>
          </w:tcPr>
          <w:p w14:paraId="256BD02F"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341E58F7" w14:textId="77777777" w:rsidR="00821407" w:rsidRPr="00C553F8" w:rsidRDefault="00821407" w:rsidP="00821407">
            <w:pPr>
              <w:jc w:val="both"/>
              <w:rPr>
                <w:sz w:val="22"/>
                <w:szCs w:val="22"/>
                <w:lang w:val="fr-FR" w:eastAsia="en-US"/>
              </w:rPr>
            </w:pPr>
            <w:r w:rsidRPr="00C553F8">
              <w:rPr>
                <w:sz w:val="22"/>
                <w:szCs w:val="22"/>
                <w:lang w:val="fr-FR" w:eastAsia="en-US"/>
              </w:rPr>
              <w:t>Indicateur 2.2</w:t>
            </w:r>
          </w:p>
          <w:p w14:paraId="0B47D6EC" w14:textId="77777777" w:rsidR="00821407" w:rsidRPr="00C553F8" w:rsidRDefault="00821407" w:rsidP="00821407">
            <w:pPr>
              <w:jc w:val="both"/>
              <w:rPr>
                <w:sz w:val="22"/>
                <w:szCs w:val="22"/>
                <w:lang w:val="fr-FR" w:eastAsia="en-US"/>
              </w:rPr>
            </w:pPr>
          </w:p>
          <w:p w14:paraId="5E0CD162" w14:textId="77777777" w:rsidR="00821407" w:rsidRPr="00C553F8" w:rsidRDefault="00821407" w:rsidP="00821407">
            <w:pPr>
              <w:jc w:val="both"/>
              <w:rPr>
                <w:sz w:val="22"/>
                <w:szCs w:val="22"/>
                <w:lang w:val="fr-FR" w:eastAsia="en-US"/>
              </w:rPr>
            </w:pPr>
            <w:r w:rsidRPr="00C553F8">
              <w:rPr>
                <w:sz w:val="22"/>
                <w:szCs w:val="22"/>
                <w:lang w:val="fr-FR" w:eastAsia="en-US"/>
              </w:rPr>
              <w:t xml:space="preserve">Nombre de situations de tensions au niveau locaux résolus grâce aux espaces </w:t>
            </w:r>
            <w:r w:rsidRPr="00C553F8">
              <w:rPr>
                <w:sz w:val="22"/>
                <w:szCs w:val="22"/>
                <w:lang w:val="fr-FR" w:eastAsia="en-US"/>
              </w:rPr>
              <w:lastRenderedPageBreak/>
              <w:t>de dialogue transfrontaliers et aux mécanismes de collaboration technique et culturelle</w:t>
            </w:r>
          </w:p>
        </w:tc>
        <w:tc>
          <w:tcPr>
            <w:tcW w:w="1134" w:type="dxa"/>
            <w:shd w:val="clear" w:color="auto" w:fill="EEECE1"/>
          </w:tcPr>
          <w:p w14:paraId="2CC9788A" w14:textId="77777777" w:rsidR="00821407" w:rsidRPr="00C553F8" w:rsidRDefault="00821407" w:rsidP="00821407">
            <w:pPr>
              <w:jc w:val="both"/>
              <w:rPr>
                <w:sz w:val="22"/>
                <w:szCs w:val="22"/>
                <w:lang w:val="fr-FR"/>
              </w:rPr>
            </w:pPr>
            <w:r w:rsidRPr="00C553F8">
              <w:rPr>
                <w:b/>
                <w:sz w:val="22"/>
                <w:szCs w:val="22"/>
                <w:lang w:val="fr-FR" w:eastAsia="en-US"/>
              </w:rPr>
              <w:lastRenderedPageBreak/>
              <w:t>0</w:t>
            </w:r>
          </w:p>
        </w:tc>
        <w:tc>
          <w:tcPr>
            <w:tcW w:w="1418" w:type="dxa"/>
            <w:shd w:val="clear" w:color="auto" w:fill="EEECE1"/>
          </w:tcPr>
          <w:p w14:paraId="48221B1A" w14:textId="77777777" w:rsidR="00821407" w:rsidRPr="00C553F8" w:rsidRDefault="00821407" w:rsidP="00821407">
            <w:pPr>
              <w:jc w:val="both"/>
              <w:rPr>
                <w:sz w:val="22"/>
                <w:szCs w:val="22"/>
                <w:lang w:val="fr-FR"/>
              </w:rPr>
            </w:pPr>
            <w:r w:rsidRPr="00C553F8">
              <w:rPr>
                <w:b/>
                <w:sz w:val="22"/>
                <w:szCs w:val="22"/>
                <w:lang w:val="fr-FR" w:eastAsia="en-US"/>
              </w:rPr>
              <w:t>10</w:t>
            </w:r>
          </w:p>
        </w:tc>
        <w:tc>
          <w:tcPr>
            <w:tcW w:w="2002" w:type="dxa"/>
            <w:gridSpan w:val="2"/>
          </w:tcPr>
          <w:p w14:paraId="5F768D89" w14:textId="4DDAE279"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6220997C" w14:textId="30979C21" w:rsidR="00821407" w:rsidRPr="00C553F8" w:rsidRDefault="006767D8" w:rsidP="00821407">
            <w:pPr>
              <w:jc w:val="both"/>
              <w:rPr>
                <w:sz w:val="22"/>
                <w:szCs w:val="22"/>
                <w:lang w:val="fr-FR"/>
              </w:rPr>
            </w:pPr>
            <w:r>
              <w:rPr>
                <w:sz w:val="22"/>
                <w:szCs w:val="22"/>
                <w:lang w:val="fr-FR"/>
              </w:rPr>
              <w:t>Phase de démarrage en cours</w:t>
            </w:r>
          </w:p>
        </w:tc>
        <w:tc>
          <w:tcPr>
            <w:tcW w:w="2250" w:type="dxa"/>
          </w:tcPr>
          <w:p w14:paraId="17AD0649" w14:textId="612F0F5A" w:rsidR="00821407" w:rsidRPr="00C553F8" w:rsidRDefault="00821407" w:rsidP="00821407">
            <w:pPr>
              <w:jc w:val="both"/>
              <w:rPr>
                <w:sz w:val="22"/>
                <w:szCs w:val="22"/>
                <w:lang w:val="fr-FR"/>
              </w:rPr>
            </w:pPr>
          </w:p>
        </w:tc>
      </w:tr>
      <w:tr w:rsidR="00821407" w:rsidRPr="004632FD" w14:paraId="44A01E74" w14:textId="77777777" w:rsidTr="00E407BB">
        <w:trPr>
          <w:trHeight w:val="422"/>
        </w:trPr>
        <w:tc>
          <w:tcPr>
            <w:tcW w:w="2283" w:type="dxa"/>
            <w:gridSpan w:val="2"/>
            <w:vMerge w:val="restart"/>
          </w:tcPr>
          <w:p w14:paraId="46B56D9B" w14:textId="77777777" w:rsidR="00821407" w:rsidRPr="00C553F8" w:rsidRDefault="00821407" w:rsidP="00821407">
            <w:pPr>
              <w:jc w:val="both"/>
              <w:rPr>
                <w:sz w:val="22"/>
                <w:szCs w:val="22"/>
                <w:lang w:val="fr-FR" w:eastAsia="en-US"/>
              </w:rPr>
            </w:pPr>
            <w:r w:rsidRPr="00C553F8">
              <w:rPr>
                <w:sz w:val="22"/>
                <w:szCs w:val="22"/>
                <w:lang w:val="fr-FR" w:eastAsia="en-US"/>
              </w:rPr>
              <w:t>Produit 2.1</w:t>
            </w:r>
          </w:p>
          <w:p w14:paraId="393AAD86" w14:textId="77777777" w:rsidR="00821407" w:rsidRPr="00C553F8" w:rsidRDefault="00821407" w:rsidP="00821407">
            <w:pPr>
              <w:jc w:val="both"/>
              <w:rPr>
                <w:sz w:val="22"/>
                <w:szCs w:val="22"/>
                <w:lang w:val="fr-FR" w:eastAsia="en-US"/>
              </w:rPr>
            </w:pPr>
            <w:r w:rsidRPr="00C553F8">
              <w:rPr>
                <w:b/>
                <w:sz w:val="22"/>
                <w:szCs w:val="22"/>
                <w:lang w:val="fr-FR" w:eastAsia="en-US"/>
              </w:rPr>
              <w:t xml:space="preserve">Les espaces de dialogues transfrontaliers locaux bénéficient d’un appui technique pour un fonctionnement plus efficace dans la coopération binationale tout le long de la frontière. </w:t>
            </w:r>
          </w:p>
          <w:p w14:paraId="1B1FBBD5"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2B759F2A" w14:textId="77777777" w:rsidR="00821407" w:rsidRPr="00C553F8" w:rsidRDefault="00821407" w:rsidP="00821407">
            <w:pPr>
              <w:jc w:val="both"/>
              <w:rPr>
                <w:sz w:val="22"/>
                <w:szCs w:val="22"/>
                <w:lang w:val="fr-FR" w:eastAsia="en-US"/>
              </w:rPr>
            </w:pPr>
            <w:r w:rsidRPr="00C553F8">
              <w:rPr>
                <w:sz w:val="22"/>
                <w:szCs w:val="22"/>
                <w:lang w:val="fr-FR" w:eastAsia="en-US"/>
              </w:rPr>
              <w:t>Indicateur  2.1.1</w:t>
            </w:r>
          </w:p>
          <w:p w14:paraId="5A67DE5B" w14:textId="77777777" w:rsidR="00821407" w:rsidRPr="00C553F8" w:rsidRDefault="00821407" w:rsidP="00821407">
            <w:pPr>
              <w:jc w:val="both"/>
              <w:rPr>
                <w:sz w:val="22"/>
                <w:szCs w:val="22"/>
                <w:lang w:val="fr-FR" w:eastAsia="en-US"/>
              </w:rPr>
            </w:pPr>
          </w:p>
          <w:p w14:paraId="5DCA2991" w14:textId="77777777" w:rsidR="00821407" w:rsidRPr="00C553F8" w:rsidRDefault="00821407" w:rsidP="00821407">
            <w:pPr>
              <w:jc w:val="both"/>
              <w:rPr>
                <w:sz w:val="22"/>
                <w:szCs w:val="22"/>
                <w:lang w:val="fr-FR" w:eastAsia="en-US"/>
              </w:rPr>
            </w:pPr>
            <w:r w:rsidRPr="00C553F8">
              <w:rPr>
                <w:sz w:val="22"/>
                <w:szCs w:val="22"/>
                <w:lang w:val="fr-FR" w:eastAsia="en-US"/>
              </w:rPr>
              <w:t>Nombre de cartographie des acteurs locaux (société civile, organisations de jeunes, de femmes, collectivités locales etc.) impliques dans des mécanismes de dialogue binational.</w:t>
            </w:r>
          </w:p>
        </w:tc>
        <w:tc>
          <w:tcPr>
            <w:tcW w:w="1134" w:type="dxa"/>
            <w:shd w:val="clear" w:color="auto" w:fill="EEECE1"/>
          </w:tcPr>
          <w:p w14:paraId="2FA977B8"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136291BB" w14:textId="77777777" w:rsidR="00821407" w:rsidRPr="00C553F8" w:rsidRDefault="00821407" w:rsidP="00821407">
            <w:pPr>
              <w:jc w:val="both"/>
              <w:rPr>
                <w:sz w:val="22"/>
                <w:szCs w:val="22"/>
                <w:lang w:val="fr-FR"/>
              </w:rPr>
            </w:pPr>
            <w:r w:rsidRPr="00C553F8">
              <w:rPr>
                <w:b/>
                <w:sz w:val="22"/>
                <w:szCs w:val="22"/>
                <w:lang w:val="fr-FR" w:eastAsia="en-US"/>
              </w:rPr>
              <w:t>1</w:t>
            </w:r>
          </w:p>
        </w:tc>
        <w:tc>
          <w:tcPr>
            <w:tcW w:w="2002" w:type="dxa"/>
            <w:gridSpan w:val="2"/>
          </w:tcPr>
          <w:p w14:paraId="477D7C23" w14:textId="656CCFE7"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34103650" w14:textId="2B74C1F3" w:rsidR="00821407" w:rsidRPr="00C553F8" w:rsidRDefault="00D317AC" w:rsidP="00821407">
            <w:pPr>
              <w:jc w:val="both"/>
              <w:rPr>
                <w:bCs/>
                <w:sz w:val="22"/>
                <w:szCs w:val="22"/>
                <w:lang w:val="fr-FR"/>
              </w:rPr>
            </w:pPr>
            <w:r>
              <w:rPr>
                <w:bCs/>
                <w:sz w:val="22"/>
                <w:szCs w:val="22"/>
                <w:lang w:val="fr-FR" w:eastAsia="en-US"/>
              </w:rPr>
              <w:t xml:space="preserve">En Haïti : </w:t>
            </w:r>
            <w:r w:rsidR="00821407" w:rsidRPr="00C553F8">
              <w:rPr>
                <w:bCs/>
                <w:sz w:val="22"/>
                <w:szCs w:val="22"/>
                <w:lang w:val="fr-FR" w:eastAsia="en-US"/>
              </w:rPr>
              <w:t>Les TDR pour la cartographie ont été élaborés</w:t>
            </w:r>
            <w:r w:rsidR="006767D8">
              <w:rPr>
                <w:bCs/>
                <w:sz w:val="22"/>
                <w:szCs w:val="22"/>
                <w:lang w:val="fr-FR" w:eastAsia="en-US"/>
              </w:rPr>
              <w:t>.</w:t>
            </w:r>
            <w:r w:rsidR="00821407" w:rsidRPr="00C553F8">
              <w:rPr>
                <w:bCs/>
                <w:sz w:val="22"/>
                <w:szCs w:val="22"/>
                <w:lang w:val="fr-FR" w:eastAsia="en-US"/>
              </w:rPr>
              <w:t xml:space="preserve"> </w:t>
            </w:r>
            <w:r w:rsidR="006767D8">
              <w:rPr>
                <w:bCs/>
                <w:sz w:val="22"/>
                <w:szCs w:val="22"/>
                <w:lang w:val="fr-FR" w:eastAsia="en-US"/>
              </w:rPr>
              <w:t>L</w:t>
            </w:r>
            <w:r w:rsidR="00821407" w:rsidRPr="00C553F8">
              <w:rPr>
                <w:bCs/>
                <w:sz w:val="22"/>
                <w:szCs w:val="22"/>
                <w:lang w:val="fr-FR" w:eastAsia="en-US"/>
              </w:rPr>
              <w:t xml:space="preserve">’étude sera </w:t>
            </w:r>
            <w:r w:rsidR="00012683">
              <w:rPr>
                <w:bCs/>
                <w:sz w:val="22"/>
                <w:szCs w:val="22"/>
                <w:lang w:val="fr-FR" w:eastAsia="en-US"/>
              </w:rPr>
              <w:t>conduite</w:t>
            </w:r>
            <w:r w:rsidR="006767D8">
              <w:rPr>
                <w:bCs/>
                <w:sz w:val="22"/>
                <w:szCs w:val="22"/>
                <w:lang w:val="fr-FR" w:eastAsia="en-US"/>
              </w:rPr>
              <w:t xml:space="preserve"> en</w:t>
            </w:r>
            <w:r w:rsidR="006767D8" w:rsidRPr="00C553F8">
              <w:rPr>
                <w:bCs/>
                <w:sz w:val="22"/>
                <w:szCs w:val="22"/>
                <w:lang w:val="fr-FR" w:eastAsia="en-US"/>
              </w:rPr>
              <w:t xml:space="preserve"> </w:t>
            </w:r>
            <w:r w:rsidR="00821407" w:rsidRPr="00C553F8">
              <w:rPr>
                <w:bCs/>
                <w:sz w:val="22"/>
                <w:szCs w:val="22"/>
                <w:lang w:val="fr-FR" w:eastAsia="en-US"/>
              </w:rPr>
              <w:t xml:space="preserve">début janvier 2022. </w:t>
            </w:r>
          </w:p>
        </w:tc>
        <w:tc>
          <w:tcPr>
            <w:tcW w:w="2250" w:type="dxa"/>
          </w:tcPr>
          <w:p w14:paraId="6D006E9B" w14:textId="1A70B374" w:rsidR="00821407" w:rsidRPr="00C553F8" w:rsidRDefault="00821407" w:rsidP="00821407">
            <w:pPr>
              <w:jc w:val="both"/>
              <w:rPr>
                <w:sz w:val="22"/>
                <w:szCs w:val="22"/>
                <w:lang w:val="fr-FR"/>
              </w:rPr>
            </w:pPr>
          </w:p>
        </w:tc>
      </w:tr>
      <w:tr w:rsidR="00821407" w:rsidRPr="004632FD" w14:paraId="5EA3F810" w14:textId="77777777" w:rsidTr="00E407BB">
        <w:trPr>
          <w:trHeight w:val="422"/>
        </w:trPr>
        <w:tc>
          <w:tcPr>
            <w:tcW w:w="2283" w:type="dxa"/>
            <w:gridSpan w:val="2"/>
            <w:vMerge/>
          </w:tcPr>
          <w:p w14:paraId="4DBD2294"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6BE46AD2" w14:textId="77777777" w:rsidR="00821407" w:rsidRPr="00C553F8" w:rsidRDefault="00821407" w:rsidP="00821407">
            <w:pPr>
              <w:jc w:val="both"/>
              <w:rPr>
                <w:sz w:val="22"/>
                <w:szCs w:val="22"/>
                <w:lang w:val="fr-FR" w:eastAsia="en-US"/>
              </w:rPr>
            </w:pPr>
            <w:r w:rsidRPr="00C553F8">
              <w:rPr>
                <w:sz w:val="22"/>
                <w:szCs w:val="22"/>
                <w:lang w:val="fr-FR" w:eastAsia="en-US"/>
              </w:rPr>
              <w:t>Indicateur  2.1.2</w:t>
            </w:r>
          </w:p>
          <w:p w14:paraId="34E2D913" w14:textId="77777777" w:rsidR="00821407" w:rsidRPr="00C553F8" w:rsidRDefault="00821407" w:rsidP="00821407">
            <w:pPr>
              <w:jc w:val="both"/>
              <w:rPr>
                <w:sz w:val="22"/>
                <w:szCs w:val="22"/>
                <w:lang w:val="fr-FR" w:eastAsia="en-US"/>
              </w:rPr>
            </w:pPr>
          </w:p>
          <w:p w14:paraId="7DAE7F32" w14:textId="77777777" w:rsidR="00821407" w:rsidRPr="00C553F8" w:rsidRDefault="00821407" w:rsidP="00821407">
            <w:pPr>
              <w:jc w:val="both"/>
              <w:rPr>
                <w:sz w:val="22"/>
                <w:szCs w:val="22"/>
                <w:lang w:val="fr-FR" w:eastAsia="en-US"/>
              </w:rPr>
            </w:pPr>
            <w:r w:rsidRPr="00C553F8">
              <w:rPr>
                <w:sz w:val="22"/>
                <w:szCs w:val="22"/>
                <w:lang w:val="fr-FR" w:eastAsia="en-US"/>
              </w:rPr>
              <w:t>Termes de référence approuvés des mécanismes de dialogues locaux.</w:t>
            </w:r>
          </w:p>
        </w:tc>
        <w:tc>
          <w:tcPr>
            <w:tcW w:w="1134" w:type="dxa"/>
            <w:shd w:val="clear" w:color="auto" w:fill="EEECE1"/>
          </w:tcPr>
          <w:p w14:paraId="2A52A471" w14:textId="77777777" w:rsidR="00821407" w:rsidRPr="00C553F8" w:rsidRDefault="00821407" w:rsidP="00821407">
            <w:pPr>
              <w:jc w:val="both"/>
              <w:rPr>
                <w:b/>
                <w:sz w:val="22"/>
                <w:szCs w:val="22"/>
                <w:lang w:val="fr-FR" w:eastAsia="en-US"/>
              </w:rPr>
            </w:pPr>
            <w:r w:rsidRPr="00C553F8">
              <w:rPr>
                <w:b/>
                <w:sz w:val="22"/>
                <w:szCs w:val="22"/>
                <w:lang w:val="fr-FR" w:eastAsia="en-US"/>
              </w:rPr>
              <w:t>0</w:t>
            </w:r>
          </w:p>
        </w:tc>
        <w:tc>
          <w:tcPr>
            <w:tcW w:w="1418" w:type="dxa"/>
            <w:shd w:val="clear" w:color="auto" w:fill="EEECE1"/>
          </w:tcPr>
          <w:p w14:paraId="3F7B3F85" w14:textId="77777777" w:rsidR="00821407" w:rsidRPr="00C553F8" w:rsidRDefault="00821407" w:rsidP="00821407">
            <w:pPr>
              <w:jc w:val="both"/>
              <w:rPr>
                <w:b/>
                <w:sz w:val="22"/>
                <w:szCs w:val="22"/>
                <w:lang w:val="fr-FR" w:eastAsia="en-US"/>
              </w:rPr>
            </w:pPr>
            <w:r w:rsidRPr="00C553F8">
              <w:rPr>
                <w:b/>
                <w:sz w:val="22"/>
                <w:szCs w:val="22"/>
                <w:lang w:val="fr-FR" w:eastAsia="en-US"/>
              </w:rPr>
              <w:t>1</w:t>
            </w:r>
          </w:p>
        </w:tc>
        <w:tc>
          <w:tcPr>
            <w:tcW w:w="2002" w:type="dxa"/>
            <w:gridSpan w:val="2"/>
          </w:tcPr>
          <w:p w14:paraId="76409B31" w14:textId="70A11725" w:rsidR="00821407" w:rsidRPr="00C553F8" w:rsidRDefault="006F3EA5" w:rsidP="00821407">
            <w:pPr>
              <w:jc w:val="both"/>
              <w:rPr>
                <w:b/>
                <w:sz w:val="22"/>
                <w:szCs w:val="22"/>
                <w:lang w:val="fr-FR" w:eastAsia="en-US"/>
              </w:rPr>
            </w:pPr>
            <w:r>
              <w:rPr>
                <w:b/>
                <w:sz w:val="22"/>
                <w:szCs w:val="22"/>
                <w:lang w:val="fr-FR" w:eastAsia="en-US"/>
              </w:rPr>
              <w:t>En cours</w:t>
            </w:r>
          </w:p>
        </w:tc>
        <w:tc>
          <w:tcPr>
            <w:tcW w:w="4139" w:type="dxa"/>
          </w:tcPr>
          <w:p w14:paraId="278EAAC0" w14:textId="621BAAA2" w:rsidR="00821407" w:rsidRPr="00C553F8" w:rsidRDefault="004148D4" w:rsidP="00821407">
            <w:pPr>
              <w:jc w:val="both"/>
              <w:rPr>
                <w:bCs/>
                <w:sz w:val="22"/>
                <w:szCs w:val="22"/>
                <w:lang w:val="fr-FR" w:eastAsia="en-US"/>
              </w:rPr>
            </w:pPr>
            <w:r>
              <w:rPr>
                <w:bCs/>
                <w:sz w:val="22"/>
                <w:szCs w:val="22"/>
                <w:lang w:val="fr-FR" w:eastAsia="en-US"/>
              </w:rPr>
              <w:t xml:space="preserve">Dans </w:t>
            </w:r>
            <w:r w:rsidR="00012683">
              <w:rPr>
                <w:bCs/>
                <w:sz w:val="22"/>
                <w:szCs w:val="22"/>
                <w:lang w:val="fr-FR" w:eastAsia="en-US"/>
              </w:rPr>
              <w:t>certains points frontaliers</w:t>
            </w:r>
            <w:r>
              <w:rPr>
                <w:bCs/>
                <w:sz w:val="22"/>
                <w:szCs w:val="22"/>
                <w:lang w:val="fr-FR" w:eastAsia="en-US"/>
              </w:rPr>
              <w:t xml:space="preserve">, les mécanismes de dialogue étaient désactivés pour des raisons internes. </w:t>
            </w:r>
            <w:r w:rsidR="00012683">
              <w:rPr>
                <w:bCs/>
                <w:sz w:val="22"/>
                <w:szCs w:val="22"/>
                <w:lang w:val="fr-FR" w:eastAsia="en-US"/>
              </w:rPr>
              <w:t>Une approche</w:t>
            </w:r>
            <w:r>
              <w:rPr>
                <w:bCs/>
                <w:sz w:val="22"/>
                <w:szCs w:val="22"/>
                <w:lang w:val="fr-FR" w:eastAsia="en-US"/>
              </w:rPr>
              <w:t xml:space="preserve"> de gestion de conflits et dialogue a dû être adopté pour relancer les activités des mécanismes de dialogue. </w:t>
            </w:r>
          </w:p>
        </w:tc>
        <w:tc>
          <w:tcPr>
            <w:tcW w:w="2250" w:type="dxa"/>
          </w:tcPr>
          <w:p w14:paraId="27395CA5" w14:textId="77777777" w:rsidR="00821407" w:rsidRPr="00C553F8" w:rsidRDefault="00821407" w:rsidP="00821407">
            <w:pPr>
              <w:jc w:val="both"/>
              <w:rPr>
                <w:b/>
                <w:sz w:val="22"/>
                <w:szCs w:val="22"/>
                <w:lang w:val="fr-FR" w:eastAsia="en-US"/>
              </w:rPr>
            </w:pPr>
          </w:p>
        </w:tc>
      </w:tr>
      <w:tr w:rsidR="00821407" w:rsidRPr="004632FD" w14:paraId="75E04E78" w14:textId="77777777" w:rsidTr="00E407BB">
        <w:trPr>
          <w:trHeight w:val="422"/>
        </w:trPr>
        <w:tc>
          <w:tcPr>
            <w:tcW w:w="2283" w:type="dxa"/>
            <w:gridSpan w:val="2"/>
            <w:vMerge/>
          </w:tcPr>
          <w:p w14:paraId="53705AA6"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18526E2B" w14:textId="77777777" w:rsidR="00821407" w:rsidRPr="00C553F8" w:rsidRDefault="00821407" w:rsidP="00821407">
            <w:pPr>
              <w:jc w:val="both"/>
              <w:rPr>
                <w:sz w:val="22"/>
                <w:szCs w:val="22"/>
                <w:lang w:val="fr-FR" w:eastAsia="en-US"/>
              </w:rPr>
            </w:pPr>
            <w:r w:rsidRPr="00C553F8">
              <w:rPr>
                <w:sz w:val="22"/>
                <w:szCs w:val="22"/>
                <w:lang w:val="fr-FR" w:eastAsia="en-US"/>
              </w:rPr>
              <w:t>Indicateur 2.1.3</w:t>
            </w:r>
          </w:p>
          <w:p w14:paraId="2D59359F" w14:textId="77777777" w:rsidR="00821407" w:rsidRPr="00C553F8" w:rsidRDefault="00821407" w:rsidP="00821407">
            <w:pPr>
              <w:jc w:val="both"/>
              <w:rPr>
                <w:sz w:val="22"/>
                <w:szCs w:val="22"/>
                <w:lang w:val="fr-FR" w:eastAsia="en-US"/>
              </w:rPr>
            </w:pPr>
          </w:p>
          <w:p w14:paraId="526AF1F9" w14:textId="77777777" w:rsidR="00821407" w:rsidRPr="00C553F8" w:rsidRDefault="00821407" w:rsidP="00821407">
            <w:pPr>
              <w:jc w:val="both"/>
              <w:rPr>
                <w:sz w:val="22"/>
                <w:szCs w:val="22"/>
                <w:lang w:val="fr-FR" w:eastAsia="en-US"/>
              </w:rPr>
            </w:pPr>
            <w:r w:rsidRPr="00C553F8">
              <w:rPr>
                <w:sz w:val="22"/>
                <w:szCs w:val="22"/>
                <w:lang w:val="fr-FR" w:eastAsia="en-US"/>
              </w:rPr>
              <w:t xml:space="preserve">Nombre de réunion binationales au niveau local </w:t>
            </w:r>
            <w:r w:rsidRPr="00C553F8">
              <w:rPr>
                <w:sz w:val="22"/>
                <w:szCs w:val="22"/>
                <w:lang w:val="fr-FR" w:eastAsia="en-US"/>
              </w:rPr>
              <w:lastRenderedPageBreak/>
              <w:t>appuyées par le projet.</w:t>
            </w:r>
          </w:p>
        </w:tc>
        <w:tc>
          <w:tcPr>
            <w:tcW w:w="1134" w:type="dxa"/>
            <w:shd w:val="clear" w:color="auto" w:fill="EEECE1"/>
          </w:tcPr>
          <w:p w14:paraId="6BD1B5CC"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0</w:t>
            </w:r>
          </w:p>
        </w:tc>
        <w:tc>
          <w:tcPr>
            <w:tcW w:w="1418" w:type="dxa"/>
            <w:shd w:val="clear" w:color="auto" w:fill="EEECE1"/>
          </w:tcPr>
          <w:p w14:paraId="673832DE" w14:textId="77777777" w:rsidR="00821407" w:rsidRPr="00C553F8" w:rsidRDefault="00821407" w:rsidP="00821407">
            <w:pPr>
              <w:jc w:val="both"/>
              <w:rPr>
                <w:b/>
                <w:sz w:val="22"/>
                <w:szCs w:val="22"/>
                <w:lang w:val="fr-FR" w:eastAsia="en-US"/>
              </w:rPr>
            </w:pPr>
            <w:r w:rsidRPr="00C553F8">
              <w:rPr>
                <w:b/>
                <w:sz w:val="22"/>
                <w:szCs w:val="22"/>
                <w:lang w:val="fr-FR" w:eastAsia="en-US"/>
              </w:rPr>
              <w:t>48</w:t>
            </w:r>
          </w:p>
        </w:tc>
        <w:tc>
          <w:tcPr>
            <w:tcW w:w="2002" w:type="dxa"/>
            <w:gridSpan w:val="2"/>
          </w:tcPr>
          <w:p w14:paraId="72044DE1" w14:textId="344278FC" w:rsidR="00821407" w:rsidRPr="00C553F8" w:rsidRDefault="006F3EA5" w:rsidP="00821407">
            <w:pPr>
              <w:jc w:val="both"/>
              <w:rPr>
                <w:b/>
                <w:sz w:val="22"/>
                <w:szCs w:val="22"/>
                <w:lang w:val="fr-FR" w:eastAsia="en-US"/>
              </w:rPr>
            </w:pPr>
            <w:r>
              <w:rPr>
                <w:b/>
                <w:sz w:val="22"/>
                <w:szCs w:val="22"/>
                <w:lang w:val="fr-FR" w:eastAsia="en-US"/>
              </w:rPr>
              <w:t>5</w:t>
            </w:r>
          </w:p>
        </w:tc>
        <w:tc>
          <w:tcPr>
            <w:tcW w:w="4139" w:type="dxa"/>
          </w:tcPr>
          <w:p w14:paraId="79FCC5CA" w14:textId="292CE430" w:rsidR="00F9495A" w:rsidRDefault="00821407" w:rsidP="00821407">
            <w:pPr>
              <w:jc w:val="both"/>
              <w:rPr>
                <w:bCs/>
                <w:sz w:val="22"/>
                <w:szCs w:val="22"/>
                <w:lang w:val="fr-FR" w:eastAsia="en-US"/>
              </w:rPr>
            </w:pPr>
            <w:r w:rsidRPr="00C553F8">
              <w:rPr>
                <w:bCs/>
                <w:sz w:val="22"/>
                <w:szCs w:val="22"/>
                <w:lang w:val="fr-FR" w:eastAsia="en-US"/>
              </w:rPr>
              <w:t>En Haït</w:t>
            </w:r>
            <w:r w:rsidR="00D317AC">
              <w:rPr>
                <w:bCs/>
                <w:sz w:val="22"/>
                <w:szCs w:val="22"/>
                <w:lang w:val="fr-FR" w:eastAsia="en-US"/>
              </w:rPr>
              <w:t>i :  U</w:t>
            </w:r>
            <w:r w:rsidRPr="00C553F8">
              <w:rPr>
                <w:bCs/>
                <w:sz w:val="22"/>
                <w:szCs w:val="22"/>
                <w:lang w:val="fr-FR" w:eastAsia="en-US"/>
              </w:rPr>
              <w:t xml:space="preserve">ne rencontre de mairies sera </w:t>
            </w:r>
            <w:r w:rsidR="006F3EA5" w:rsidRPr="00C553F8">
              <w:rPr>
                <w:bCs/>
                <w:sz w:val="22"/>
                <w:szCs w:val="22"/>
                <w:lang w:val="fr-FR" w:eastAsia="en-US"/>
              </w:rPr>
              <w:t>concrétisée</w:t>
            </w:r>
            <w:r w:rsidRPr="00C553F8">
              <w:rPr>
                <w:bCs/>
                <w:sz w:val="22"/>
                <w:szCs w:val="22"/>
                <w:lang w:val="fr-FR" w:eastAsia="en-US"/>
              </w:rPr>
              <w:t xml:space="preserve"> </w:t>
            </w:r>
            <w:r w:rsidR="00F9495A">
              <w:rPr>
                <w:bCs/>
                <w:sz w:val="22"/>
                <w:szCs w:val="22"/>
                <w:lang w:val="fr-FR" w:eastAsia="en-US"/>
              </w:rPr>
              <w:t>sur la base des conclusions de</w:t>
            </w:r>
            <w:r w:rsidR="00F9495A" w:rsidRPr="00C553F8">
              <w:rPr>
                <w:bCs/>
                <w:sz w:val="22"/>
                <w:szCs w:val="22"/>
                <w:lang w:val="fr-FR" w:eastAsia="en-US"/>
              </w:rPr>
              <w:t xml:space="preserve"> </w:t>
            </w:r>
            <w:r w:rsidRPr="00C553F8">
              <w:rPr>
                <w:bCs/>
                <w:sz w:val="22"/>
                <w:szCs w:val="22"/>
                <w:lang w:val="fr-FR" w:eastAsia="en-US"/>
              </w:rPr>
              <w:t>la réunion des maires du Nord-Est qui a dû être reporté.</w:t>
            </w:r>
          </w:p>
          <w:p w14:paraId="460C89B9" w14:textId="77777777" w:rsidR="00F9495A" w:rsidRDefault="00F9495A" w:rsidP="00821407">
            <w:pPr>
              <w:jc w:val="both"/>
              <w:rPr>
                <w:bCs/>
                <w:sz w:val="22"/>
                <w:szCs w:val="22"/>
                <w:lang w:val="fr-FR" w:eastAsia="en-US"/>
              </w:rPr>
            </w:pPr>
          </w:p>
          <w:p w14:paraId="2A2CABC6" w14:textId="52CF8A25" w:rsidR="00821407" w:rsidRPr="00C553F8" w:rsidRDefault="00F9495A" w:rsidP="00821407">
            <w:pPr>
              <w:jc w:val="both"/>
              <w:rPr>
                <w:bCs/>
                <w:sz w:val="22"/>
                <w:szCs w:val="22"/>
                <w:lang w:val="fr-FR" w:eastAsia="en-US"/>
              </w:rPr>
            </w:pPr>
            <w:r>
              <w:rPr>
                <w:bCs/>
                <w:sz w:val="22"/>
                <w:szCs w:val="22"/>
                <w:lang w:val="fr-FR" w:eastAsia="en-US"/>
              </w:rPr>
              <w:lastRenderedPageBreak/>
              <w:t>Cinq (</w:t>
            </w:r>
            <w:r w:rsidR="00433DE4">
              <w:rPr>
                <w:bCs/>
                <w:sz w:val="22"/>
                <w:szCs w:val="22"/>
                <w:lang w:val="fr-FR" w:eastAsia="en-US"/>
              </w:rPr>
              <w:t>5</w:t>
            </w:r>
            <w:r>
              <w:rPr>
                <w:bCs/>
                <w:sz w:val="22"/>
                <w:szCs w:val="22"/>
                <w:lang w:val="fr-FR" w:eastAsia="en-US"/>
              </w:rPr>
              <w:t>)</w:t>
            </w:r>
            <w:r w:rsidR="00433DE4">
              <w:rPr>
                <w:bCs/>
                <w:sz w:val="22"/>
                <w:szCs w:val="22"/>
                <w:lang w:val="fr-FR" w:eastAsia="en-US"/>
              </w:rPr>
              <w:t xml:space="preserve"> </w:t>
            </w:r>
            <w:r w:rsidR="00A42C76">
              <w:rPr>
                <w:bCs/>
                <w:sz w:val="22"/>
                <w:szCs w:val="22"/>
                <w:lang w:val="fr-FR" w:eastAsia="en-US"/>
              </w:rPr>
              <w:t>réunions</w:t>
            </w:r>
            <w:r w:rsidR="00433DE4">
              <w:rPr>
                <w:bCs/>
                <w:sz w:val="22"/>
                <w:szCs w:val="22"/>
                <w:lang w:val="fr-FR" w:eastAsia="en-US"/>
              </w:rPr>
              <w:t xml:space="preserve"> binationales POLIFRONT/CESFONT ont été </w:t>
            </w:r>
            <w:r w:rsidR="00A42C76">
              <w:rPr>
                <w:bCs/>
                <w:sz w:val="22"/>
                <w:szCs w:val="22"/>
                <w:lang w:val="fr-FR" w:eastAsia="en-US"/>
              </w:rPr>
              <w:t>réalisés</w:t>
            </w:r>
            <w:r w:rsidR="00433DE4">
              <w:rPr>
                <w:bCs/>
                <w:sz w:val="22"/>
                <w:szCs w:val="22"/>
                <w:lang w:val="fr-FR" w:eastAsia="en-US"/>
              </w:rPr>
              <w:t xml:space="preserve"> dans le période du rapport</w:t>
            </w:r>
            <w:r>
              <w:rPr>
                <w:bCs/>
                <w:sz w:val="22"/>
                <w:szCs w:val="22"/>
                <w:lang w:val="fr-FR" w:eastAsia="en-US"/>
              </w:rPr>
              <w:t>.</w:t>
            </w:r>
            <w:r w:rsidR="00433DE4">
              <w:rPr>
                <w:bCs/>
                <w:sz w:val="22"/>
                <w:szCs w:val="22"/>
                <w:lang w:val="fr-FR" w:eastAsia="en-US"/>
              </w:rPr>
              <w:t xml:space="preserve"> </w:t>
            </w:r>
            <w:r>
              <w:rPr>
                <w:bCs/>
                <w:sz w:val="22"/>
                <w:szCs w:val="22"/>
                <w:lang w:val="fr-FR" w:eastAsia="en-US"/>
              </w:rPr>
              <w:t>U</w:t>
            </w:r>
            <w:r w:rsidR="00433DE4">
              <w:rPr>
                <w:bCs/>
                <w:sz w:val="22"/>
                <w:szCs w:val="22"/>
                <w:lang w:val="fr-FR" w:eastAsia="en-US"/>
              </w:rPr>
              <w:t xml:space="preserve">ne sixième </w:t>
            </w:r>
            <w:r w:rsidR="00A42C76">
              <w:rPr>
                <w:bCs/>
                <w:sz w:val="22"/>
                <w:szCs w:val="22"/>
                <w:lang w:val="fr-FR" w:eastAsia="en-US"/>
              </w:rPr>
              <w:t>réunion</w:t>
            </w:r>
            <w:r w:rsidR="00433DE4">
              <w:rPr>
                <w:bCs/>
                <w:sz w:val="22"/>
                <w:szCs w:val="22"/>
                <w:lang w:val="fr-FR" w:eastAsia="en-US"/>
              </w:rPr>
              <w:t xml:space="preserve"> a dû être reporte fin octobre en raison du contexte sécuritaire. </w:t>
            </w:r>
          </w:p>
          <w:p w14:paraId="0EC6884D" w14:textId="77777777" w:rsidR="00821407" w:rsidRPr="00C553F8" w:rsidRDefault="00821407" w:rsidP="00821407">
            <w:pPr>
              <w:jc w:val="both"/>
              <w:rPr>
                <w:bCs/>
                <w:sz w:val="22"/>
                <w:szCs w:val="22"/>
                <w:lang w:val="fr-FR" w:eastAsia="en-US"/>
              </w:rPr>
            </w:pPr>
          </w:p>
          <w:p w14:paraId="71679C61" w14:textId="02AF0032" w:rsidR="00821407" w:rsidRPr="00C553F8" w:rsidRDefault="00821407" w:rsidP="00821407">
            <w:pPr>
              <w:jc w:val="both"/>
              <w:rPr>
                <w:bCs/>
                <w:sz w:val="22"/>
                <w:szCs w:val="22"/>
                <w:lang w:val="fr-FR" w:eastAsia="en-US"/>
              </w:rPr>
            </w:pPr>
            <w:r w:rsidRPr="00C553F8">
              <w:rPr>
                <w:bCs/>
                <w:sz w:val="22"/>
                <w:szCs w:val="22"/>
                <w:lang w:val="fr-FR" w:eastAsia="en-US"/>
              </w:rPr>
              <w:t xml:space="preserve">Une réunion de la table de dialogue transfrontalier de société civile </w:t>
            </w:r>
            <w:r w:rsidR="00F9495A">
              <w:rPr>
                <w:bCs/>
                <w:sz w:val="22"/>
                <w:szCs w:val="22"/>
                <w:lang w:val="fr-FR" w:eastAsia="en-US"/>
              </w:rPr>
              <w:t xml:space="preserve">est prévue pour le mois de </w:t>
            </w:r>
            <w:r w:rsidRPr="00C553F8">
              <w:rPr>
                <w:bCs/>
                <w:sz w:val="22"/>
                <w:szCs w:val="22"/>
                <w:lang w:val="fr-FR" w:eastAsia="en-US"/>
              </w:rPr>
              <w:t>novembre</w:t>
            </w:r>
            <w:r w:rsidR="00F9495A">
              <w:rPr>
                <w:bCs/>
                <w:sz w:val="22"/>
                <w:szCs w:val="22"/>
                <w:lang w:val="fr-FR" w:eastAsia="en-US"/>
              </w:rPr>
              <w:t xml:space="preserve"> 2021</w:t>
            </w:r>
            <w:r w:rsidRPr="00C553F8">
              <w:rPr>
                <w:bCs/>
                <w:sz w:val="22"/>
                <w:szCs w:val="22"/>
                <w:lang w:val="fr-FR" w:eastAsia="en-US"/>
              </w:rPr>
              <w:t xml:space="preserve"> dans le point transfrontalière Ouanaminthe/Dajabon. </w:t>
            </w:r>
          </w:p>
        </w:tc>
        <w:tc>
          <w:tcPr>
            <w:tcW w:w="2250" w:type="dxa"/>
          </w:tcPr>
          <w:p w14:paraId="2EE72E19" w14:textId="77777777" w:rsidR="00821407" w:rsidRPr="00C553F8" w:rsidRDefault="00821407" w:rsidP="00821407">
            <w:pPr>
              <w:jc w:val="both"/>
              <w:rPr>
                <w:b/>
                <w:sz w:val="22"/>
                <w:szCs w:val="22"/>
                <w:lang w:val="fr-FR" w:eastAsia="en-US"/>
              </w:rPr>
            </w:pPr>
          </w:p>
        </w:tc>
      </w:tr>
      <w:tr w:rsidR="00821407" w:rsidRPr="004632FD" w14:paraId="45799799" w14:textId="77777777" w:rsidTr="00E407BB">
        <w:trPr>
          <w:trHeight w:val="422"/>
        </w:trPr>
        <w:tc>
          <w:tcPr>
            <w:tcW w:w="2283" w:type="dxa"/>
            <w:gridSpan w:val="2"/>
            <w:vMerge/>
          </w:tcPr>
          <w:p w14:paraId="392F462F"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65A444D3" w14:textId="77777777" w:rsidR="00821407" w:rsidRPr="00C553F8" w:rsidRDefault="00821407" w:rsidP="00821407">
            <w:pPr>
              <w:jc w:val="both"/>
              <w:rPr>
                <w:sz w:val="22"/>
                <w:szCs w:val="22"/>
                <w:lang w:val="fr-FR" w:eastAsia="en-US"/>
              </w:rPr>
            </w:pPr>
            <w:r w:rsidRPr="00C553F8">
              <w:rPr>
                <w:sz w:val="22"/>
                <w:szCs w:val="22"/>
                <w:lang w:val="fr-FR" w:eastAsia="en-US"/>
              </w:rPr>
              <w:t>Indicateur 2.1.4</w:t>
            </w:r>
          </w:p>
          <w:p w14:paraId="69F144FE" w14:textId="77777777" w:rsidR="00821407" w:rsidRPr="00C553F8" w:rsidRDefault="00821407" w:rsidP="00821407">
            <w:pPr>
              <w:jc w:val="both"/>
              <w:rPr>
                <w:sz w:val="22"/>
                <w:szCs w:val="22"/>
                <w:lang w:val="fr-FR" w:eastAsia="en-US"/>
              </w:rPr>
            </w:pPr>
          </w:p>
          <w:p w14:paraId="67F0A527" w14:textId="77777777" w:rsidR="00821407" w:rsidRPr="00C553F8" w:rsidRDefault="00821407" w:rsidP="00821407">
            <w:pPr>
              <w:jc w:val="both"/>
              <w:rPr>
                <w:sz w:val="22"/>
                <w:szCs w:val="22"/>
                <w:lang w:val="fr-FR" w:eastAsia="en-US"/>
              </w:rPr>
            </w:pPr>
            <w:r w:rsidRPr="00C553F8">
              <w:rPr>
                <w:sz w:val="22"/>
                <w:szCs w:val="22"/>
                <w:lang w:val="fr-FR" w:eastAsia="en-US"/>
              </w:rPr>
              <w:t>% d’appréciation par les bénéficiaires de la pertinence des formations et autres activités de renforcement des capacités sur la migration, la sécurité et l'égalité des sexes.</w:t>
            </w:r>
          </w:p>
        </w:tc>
        <w:tc>
          <w:tcPr>
            <w:tcW w:w="1134" w:type="dxa"/>
            <w:shd w:val="clear" w:color="auto" w:fill="EEECE1"/>
          </w:tcPr>
          <w:p w14:paraId="15FCC40E" w14:textId="77777777" w:rsidR="00821407" w:rsidRPr="00C553F8" w:rsidRDefault="00821407" w:rsidP="00821407">
            <w:pPr>
              <w:jc w:val="both"/>
              <w:rPr>
                <w:b/>
                <w:sz w:val="22"/>
                <w:szCs w:val="22"/>
                <w:lang w:val="fr-FR" w:eastAsia="en-US"/>
              </w:rPr>
            </w:pPr>
            <w:r w:rsidRPr="00C553F8">
              <w:rPr>
                <w:b/>
                <w:sz w:val="22"/>
                <w:szCs w:val="22"/>
                <w:lang w:val="fr-FR" w:eastAsia="en-US"/>
              </w:rPr>
              <w:t>0</w:t>
            </w:r>
          </w:p>
        </w:tc>
        <w:tc>
          <w:tcPr>
            <w:tcW w:w="1418" w:type="dxa"/>
            <w:shd w:val="clear" w:color="auto" w:fill="EEECE1"/>
          </w:tcPr>
          <w:p w14:paraId="1CF9FC5E" w14:textId="77777777" w:rsidR="00821407" w:rsidRPr="00C553F8" w:rsidRDefault="00821407" w:rsidP="00821407">
            <w:pPr>
              <w:jc w:val="both"/>
              <w:rPr>
                <w:b/>
                <w:sz w:val="22"/>
                <w:szCs w:val="22"/>
                <w:lang w:val="fr-FR" w:eastAsia="en-US"/>
              </w:rPr>
            </w:pPr>
            <w:r w:rsidRPr="00C553F8">
              <w:rPr>
                <w:b/>
                <w:sz w:val="22"/>
                <w:szCs w:val="22"/>
                <w:lang w:val="fr-FR" w:eastAsia="en-US"/>
              </w:rPr>
              <w:t>80%</w:t>
            </w:r>
          </w:p>
        </w:tc>
        <w:tc>
          <w:tcPr>
            <w:tcW w:w="2002" w:type="dxa"/>
            <w:gridSpan w:val="2"/>
          </w:tcPr>
          <w:p w14:paraId="3D536D3A" w14:textId="238C1D84" w:rsidR="00821407" w:rsidRPr="00C553F8" w:rsidRDefault="006F3EA5" w:rsidP="00821407">
            <w:pPr>
              <w:jc w:val="both"/>
              <w:rPr>
                <w:b/>
                <w:sz w:val="22"/>
                <w:szCs w:val="22"/>
                <w:lang w:val="fr-FR" w:eastAsia="en-US"/>
              </w:rPr>
            </w:pPr>
            <w:r>
              <w:rPr>
                <w:b/>
                <w:sz w:val="22"/>
                <w:szCs w:val="22"/>
                <w:lang w:val="fr-FR" w:eastAsia="en-US"/>
              </w:rPr>
              <w:t>En cours</w:t>
            </w:r>
          </w:p>
        </w:tc>
        <w:tc>
          <w:tcPr>
            <w:tcW w:w="4139" w:type="dxa"/>
          </w:tcPr>
          <w:p w14:paraId="4492240F" w14:textId="1EC45888" w:rsidR="00821407" w:rsidRPr="00C553F8" w:rsidRDefault="00680701" w:rsidP="00821407">
            <w:pPr>
              <w:jc w:val="both"/>
              <w:rPr>
                <w:bCs/>
                <w:sz w:val="22"/>
                <w:szCs w:val="22"/>
                <w:lang w:val="fr-FR" w:eastAsia="en-US"/>
              </w:rPr>
            </w:pPr>
            <w:r w:rsidRPr="00680701">
              <w:rPr>
                <w:bCs/>
                <w:sz w:val="22"/>
                <w:szCs w:val="22"/>
                <w:lang w:val="fr-FR" w:eastAsia="en-US"/>
              </w:rPr>
              <w:t xml:space="preserve">Cet indicateur </w:t>
            </w:r>
            <w:r w:rsidR="004148D4">
              <w:rPr>
                <w:bCs/>
                <w:sz w:val="22"/>
                <w:szCs w:val="22"/>
                <w:lang w:val="fr-FR" w:eastAsia="en-US"/>
              </w:rPr>
              <w:t xml:space="preserve">mesure les résultats des activités de renforcement des mécanismes de dialogue (2.1.2 et 2.1.3). </w:t>
            </w:r>
          </w:p>
        </w:tc>
        <w:tc>
          <w:tcPr>
            <w:tcW w:w="2250" w:type="dxa"/>
          </w:tcPr>
          <w:p w14:paraId="357E330F" w14:textId="77777777" w:rsidR="00821407" w:rsidRPr="00C553F8" w:rsidRDefault="00821407" w:rsidP="00821407">
            <w:pPr>
              <w:jc w:val="both"/>
              <w:rPr>
                <w:b/>
                <w:sz w:val="22"/>
                <w:szCs w:val="22"/>
                <w:lang w:val="fr-FR" w:eastAsia="en-US"/>
              </w:rPr>
            </w:pPr>
          </w:p>
        </w:tc>
      </w:tr>
      <w:tr w:rsidR="00821407" w:rsidRPr="004632FD" w14:paraId="3EF80DA9" w14:textId="77777777" w:rsidTr="00E407BB">
        <w:trPr>
          <w:gridAfter w:val="8"/>
          <w:wAfter w:w="12927" w:type="dxa"/>
          <w:trHeight w:val="276"/>
        </w:trPr>
        <w:tc>
          <w:tcPr>
            <w:tcW w:w="2283" w:type="dxa"/>
            <w:gridSpan w:val="2"/>
            <w:vMerge/>
          </w:tcPr>
          <w:p w14:paraId="64B9978E" w14:textId="77777777" w:rsidR="00821407" w:rsidRPr="00C553F8" w:rsidRDefault="00821407" w:rsidP="00821407">
            <w:pPr>
              <w:jc w:val="both"/>
              <w:rPr>
                <w:b/>
                <w:sz w:val="22"/>
                <w:szCs w:val="22"/>
                <w:lang w:val="fr-FR" w:eastAsia="en-US"/>
              </w:rPr>
            </w:pPr>
          </w:p>
        </w:tc>
      </w:tr>
      <w:tr w:rsidR="00821407" w:rsidRPr="00467FF0" w14:paraId="613584DC" w14:textId="77777777" w:rsidTr="00E407BB">
        <w:trPr>
          <w:trHeight w:val="458"/>
        </w:trPr>
        <w:tc>
          <w:tcPr>
            <w:tcW w:w="2283" w:type="dxa"/>
            <w:gridSpan w:val="2"/>
          </w:tcPr>
          <w:p w14:paraId="4D30D586"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657C5A4E" w14:textId="77777777" w:rsidR="00821407" w:rsidRPr="00C553F8" w:rsidRDefault="00821407" w:rsidP="00821407">
            <w:pPr>
              <w:jc w:val="both"/>
              <w:rPr>
                <w:sz w:val="22"/>
                <w:szCs w:val="22"/>
                <w:lang w:val="fr-FR" w:eastAsia="en-US"/>
              </w:rPr>
            </w:pPr>
            <w:r w:rsidRPr="00C553F8">
              <w:rPr>
                <w:sz w:val="22"/>
                <w:szCs w:val="22"/>
                <w:lang w:val="fr-FR" w:eastAsia="en-US"/>
              </w:rPr>
              <w:t>Indicateur 2.1.5</w:t>
            </w:r>
          </w:p>
          <w:p w14:paraId="6EA1605D" w14:textId="77777777" w:rsidR="00821407" w:rsidRPr="00C553F8" w:rsidRDefault="00821407" w:rsidP="00821407">
            <w:pPr>
              <w:jc w:val="both"/>
              <w:rPr>
                <w:sz w:val="22"/>
                <w:szCs w:val="22"/>
                <w:lang w:val="fr-FR" w:eastAsia="en-US"/>
              </w:rPr>
            </w:pPr>
          </w:p>
          <w:p w14:paraId="3FFABD8E" w14:textId="77777777" w:rsidR="00821407" w:rsidRPr="00C553F8" w:rsidRDefault="00821407" w:rsidP="00821407">
            <w:pPr>
              <w:jc w:val="both"/>
              <w:rPr>
                <w:sz w:val="22"/>
                <w:szCs w:val="22"/>
                <w:lang w:val="fr-FR" w:eastAsia="en-US"/>
              </w:rPr>
            </w:pPr>
            <w:r w:rsidRPr="00C553F8">
              <w:rPr>
                <w:sz w:val="22"/>
                <w:szCs w:val="22"/>
                <w:lang w:val="fr-FR" w:eastAsia="en-US"/>
              </w:rPr>
              <w:t>Nombre de méthodologie SCORE adaptée et validée par la contrepartie</w:t>
            </w:r>
          </w:p>
        </w:tc>
        <w:tc>
          <w:tcPr>
            <w:tcW w:w="1134" w:type="dxa"/>
            <w:shd w:val="clear" w:color="auto" w:fill="EEECE1"/>
          </w:tcPr>
          <w:p w14:paraId="1146CE79" w14:textId="77777777" w:rsidR="00821407" w:rsidRPr="00C553F8" w:rsidRDefault="00821407" w:rsidP="00821407">
            <w:pPr>
              <w:jc w:val="both"/>
              <w:rPr>
                <w:b/>
                <w:sz w:val="22"/>
                <w:szCs w:val="22"/>
                <w:lang w:val="fr-FR" w:eastAsia="en-US"/>
              </w:rPr>
            </w:pPr>
            <w:r w:rsidRPr="00C553F8">
              <w:rPr>
                <w:b/>
                <w:sz w:val="22"/>
                <w:szCs w:val="22"/>
                <w:lang w:val="fr-FR" w:eastAsia="en-US"/>
              </w:rPr>
              <w:t>0</w:t>
            </w:r>
          </w:p>
        </w:tc>
        <w:tc>
          <w:tcPr>
            <w:tcW w:w="1418" w:type="dxa"/>
            <w:shd w:val="clear" w:color="auto" w:fill="EEECE1"/>
          </w:tcPr>
          <w:p w14:paraId="646BC249" w14:textId="77777777" w:rsidR="00821407" w:rsidRPr="00C553F8" w:rsidRDefault="00821407" w:rsidP="00821407">
            <w:pPr>
              <w:jc w:val="both"/>
              <w:rPr>
                <w:b/>
                <w:sz w:val="22"/>
                <w:szCs w:val="22"/>
                <w:lang w:val="fr-FR" w:eastAsia="en-US"/>
              </w:rPr>
            </w:pPr>
            <w:r w:rsidRPr="00C553F8">
              <w:rPr>
                <w:b/>
                <w:sz w:val="22"/>
                <w:szCs w:val="22"/>
                <w:lang w:val="fr-FR" w:eastAsia="en-US"/>
              </w:rPr>
              <w:t>1</w:t>
            </w:r>
          </w:p>
        </w:tc>
        <w:tc>
          <w:tcPr>
            <w:tcW w:w="2002" w:type="dxa"/>
            <w:gridSpan w:val="2"/>
          </w:tcPr>
          <w:p w14:paraId="15094B8E" w14:textId="51552133" w:rsidR="00821407" w:rsidRPr="00C553F8" w:rsidRDefault="006F3EA5" w:rsidP="00821407">
            <w:pPr>
              <w:jc w:val="both"/>
              <w:rPr>
                <w:b/>
                <w:sz w:val="22"/>
                <w:szCs w:val="22"/>
                <w:lang w:val="fr-FR" w:eastAsia="en-US"/>
              </w:rPr>
            </w:pPr>
            <w:r>
              <w:rPr>
                <w:b/>
                <w:sz w:val="22"/>
                <w:szCs w:val="22"/>
                <w:lang w:val="fr-FR" w:eastAsia="en-US"/>
              </w:rPr>
              <w:t>En cours</w:t>
            </w:r>
          </w:p>
        </w:tc>
        <w:tc>
          <w:tcPr>
            <w:tcW w:w="4139" w:type="dxa"/>
          </w:tcPr>
          <w:p w14:paraId="20A442AE" w14:textId="1BBADAEA" w:rsidR="00821407" w:rsidRPr="00C553F8" w:rsidRDefault="00821407" w:rsidP="00821407">
            <w:pPr>
              <w:jc w:val="both"/>
              <w:rPr>
                <w:b/>
                <w:sz w:val="22"/>
                <w:szCs w:val="22"/>
                <w:lang w:val="fr-FR" w:eastAsia="en-US"/>
              </w:rPr>
            </w:pPr>
            <w:r w:rsidRPr="00C553F8">
              <w:rPr>
                <w:bCs/>
                <w:sz w:val="22"/>
                <w:szCs w:val="22"/>
                <w:lang w:val="fr-FR" w:eastAsia="en-US"/>
              </w:rPr>
              <w:t xml:space="preserve">Cette activité doit être menée de concert avec le bureau PNUD en République Dominicaine. </w:t>
            </w:r>
            <w:r w:rsidR="00F0208C">
              <w:rPr>
                <w:bCs/>
                <w:sz w:val="22"/>
                <w:szCs w:val="22"/>
                <w:lang w:val="fr-FR" w:eastAsia="en-US"/>
              </w:rPr>
              <w:t>Malgré l</w:t>
            </w:r>
            <w:r w:rsidRPr="00C553F8">
              <w:rPr>
                <w:bCs/>
                <w:sz w:val="22"/>
                <w:szCs w:val="22"/>
                <w:lang w:val="fr-FR" w:eastAsia="en-US"/>
              </w:rPr>
              <w:t>e retard dans le recrutement du personnel d</w:t>
            </w:r>
            <w:r w:rsidR="00012683">
              <w:rPr>
                <w:bCs/>
                <w:sz w:val="22"/>
                <w:szCs w:val="22"/>
                <w:lang w:val="fr-FR" w:eastAsia="en-US"/>
              </w:rPr>
              <w:t>u</w:t>
            </w:r>
            <w:r w:rsidRPr="00C553F8">
              <w:rPr>
                <w:bCs/>
                <w:sz w:val="22"/>
                <w:szCs w:val="22"/>
                <w:lang w:val="fr-FR" w:eastAsia="en-US"/>
              </w:rPr>
              <w:t xml:space="preserve"> projet </w:t>
            </w:r>
            <w:r w:rsidR="00F0208C">
              <w:rPr>
                <w:bCs/>
                <w:sz w:val="22"/>
                <w:szCs w:val="22"/>
                <w:lang w:val="fr-FR" w:eastAsia="en-US"/>
              </w:rPr>
              <w:t xml:space="preserve">en République Dominicaine, des termes de référence ont été développés par le PNUD Haïti pour le recrutement d’un consultant qui </w:t>
            </w:r>
            <w:r w:rsidR="00F0208C">
              <w:rPr>
                <w:bCs/>
                <w:sz w:val="22"/>
                <w:szCs w:val="22"/>
                <w:lang w:val="fr-FR" w:eastAsia="en-US"/>
              </w:rPr>
              <w:lastRenderedPageBreak/>
              <w:t xml:space="preserve">utilisera la méthodologie SCORE pour réaliser l’étude du niveau de cohésion sociale sur la bande frontalière. Cette activité devrait avoir lieu début janvier 2022. </w:t>
            </w:r>
          </w:p>
        </w:tc>
        <w:tc>
          <w:tcPr>
            <w:tcW w:w="2250" w:type="dxa"/>
          </w:tcPr>
          <w:p w14:paraId="589EDA9C" w14:textId="77777777" w:rsidR="00821407" w:rsidRPr="00C553F8" w:rsidRDefault="00821407" w:rsidP="00821407">
            <w:pPr>
              <w:jc w:val="both"/>
              <w:rPr>
                <w:b/>
                <w:sz w:val="22"/>
                <w:szCs w:val="22"/>
                <w:lang w:val="fr-FR" w:eastAsia="en-US"/>
              </w:rPr>
            </w:pPr>
          </w:p>
        </w:tc>
      </w:tr>
      <w:tr w:rsidR="00821407" w:rsidRPr="004632FD" w14:paraId="7F3ECA4D" w14:textId="77777777" w:rsidTr="00E407BB">
        <w:trPr>
          <w:trHeight w:val="512"/>
        </w:trPr>
        <w:tc>
          <w:tcPr>
            <w:tcW w:w="2283" w:type="dxa"/>
            <w:gridSpan w:val="2"/>
            <w:vMerge w:val="restart"/>
          </w:tcPr>
          <w:p w14:paraId="5D36E53B" w14:textId="77777777" w:rsidR="00821407" w:rsidRPr="00C553F8" w:rsidRDefault="00821407" w:rsidP="00821407">
            <w:pPr>
              <w:jc w:val="both"/>
              <w:rPr>
                <w:b/>
                <w:sz w:val="22"/>
                <w:szCs w:val="22"/>
                <w:lang w:val="fr-FR" w:eastAsia="en-US"/>
              </w:rPr>
            </w:pPr>
          </w:p>
          <w:p w14:paraId="1E04E532" w14:textId="77777777" w:rsidR="00821407" w:rsidRPr="00C553F8" w:rsidRDefault="00821407" w:rsidP="00821407">
            <w:pPr>
              <w:jc w:val="both"/>
              <w:rPr>
                <w:sz w:val="22"/>
                <w:szCs w:val="22"/>
                <w:lang w:val="fr-FR" w:eastAsia="en-US"/>
              </w:rPr>
            </w:pPr>
            <w:r w:rsidRPr="00C553F8">
              <w:rPr>
                <w:sz w:val="22"/>
                <w:szCs w:val="22"/>
                <w:lang w:val="fr-FR" w:eastAsia="en-US"/>
              </w:rPr>
              <w:t>Produit 2.2</w:t>
            </w:r>
          </w:p>
          <w:p w14:paraId="3CD9840F" w14:textId="77777777" w:rsidR="00821407" w:rsidRPr="00C553F8" w:rsidRDefault="00821407" w:rsidP="00821407">
            <w:pPr>
              <w:jc w:val="both"/>
              <w:rPr>
                <w:sz w:val="22"/>
                <w:szCs w:val="22"/>
                <w:lang w:val="fr-FR" w:eastAsia="en-US"/>
              </w:rPr>
            </w:pPr>
            <w:r w:rsidRPr="00C553F8">
              <w:rPr>
                <w:b/>
                <w:sz w:val="22"/>
                <w:szCs w:val="22"/>
                <w:lang w:val="fr-FR" w:eastAsia="en-US"/>
              </w:rPr>
              <w:t>Les autorités se bénéficient d’un appui technique leur permettant de définir le profil de l’habitant frontalier</w:t>
            </w:r>
          </w:p>
        </w:tc>
        <w:tc>
          <w:tcPr>
            <w:tcW w:w="1984" w:type="dxa"/>
            <w:gridSpan w:val="2"/>
            <w:shd w:val="clear" w:color="auto" w:fill="EEECE1"/>
          </w:tcPr>
          <w:p w14:paraId="7FAC0591" w14:textId="77777777" w:rsidR="00821407" w:rsidRPr="00C553F8" w:rsidRDefault="00821407" w:rsidP="00821407">
            <w:pPr>
              <w:jc w:val="both"/>
              <w:rPr>
                <w:sz w:val="22"/>
                <w:szCs w:val="22"/>
                <w:lang w:val="fr-FR" w:eastAsia="en-US"/>
              </w:rPr>
            </w:pPr>
            <w:r w:rsidRPr="00C553F8">
              <w:rPr>
                <w:sz w:val="22"/>
                <w:szCs w:val="22"/>
                <w:lang w:val="fr-FR" w:eastAsia="en-US"/>
              </w:rPr>
              <w:t>Indicateur  2.2.1</w:t>
            </w:r>
          </w:p>
          <w:p w14:paraId="055E8EE1" w14:textId="77777777" w:rsidR="00821407" w:rsidRPr="00C553F8" w:rsidRDefault="00821407" w:rsidP="00821407">
            <w:pPr>
              <w:jc w:val="both"/>
              <w:rPr>
                <w:sz w:val="22"/>
                <w:szCs w:val="22"/>
                <w:lang w:val="fr-FR" w:eastAsia="en-US"/>
              </w:rPr>
            </w:pPr>
            <w:r w:rsidRPr="00C553F8">
              <w:rPr>
                <w:sz w:val="22"/>
                <w:szCs w:val="22"/>
                <w:lang w:val="fr-FR" w:eastAsia="en-US"/>
              </w:rPr>
              <w:t>Nombre d’analyses/études sur le profil de l’habitant frontalier réalisés</w:t>
            </w:r>
          </w:p>
        </w:tc>
        <w:tc>
          <w:tcPr>
            <w:tcW w:w="1134" w:type="dxa"/>
            <w:shd w:val="clear" w:color="auto" w:fill="EEECE1"/>
          </w:tcPr>
          <w:p w14:paraId="179C0351"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5737E908" w14:textId="77777777" w:rsidR="00821407" w:rsidRPr="00C553F8" w:rsidRDefault="00821407" w:rsidP="00821407">
            <w:pPr>
              <w:jc w:val="both"/>
              <w:rPr>
                <w:sz w:val="22"/>
                <w:szCs w:val="22"/>
                <w:lang w:val="fr-FR"/>
              </w:rPr>
            </w:pPr>
            <w:r w:rsidRPr="00C553F8">
              <w:rPr>
                <w:b/>
                <w:sz w:val="22"/>
                <w:szCs w:val="22"/>
                <w:lang w:val="fr-FR" w:eastAsia="en-US"/>
              </w:rPr>
              <w:t>1</w:t>
            </w:r>
          </w:p>
        </w:tc>
        <w:tc>
          <w:tcPr>
            <w:tcW w:w="2002" w:type="dxa"/>
            <w:gridSpan w:val="2"/>
          </w:tcPr>
          <w:p w14:paraId="16F3B100" w14:textId="49E78FF9"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1DD9FF5B" w14:textId="5F50CBD6" w:rsidR="00821407" w:rsidRPr="00C553F8" w:rsidRDefault="00D317AC" w:rsidP="00821407">
            <w:pPr>
              <w:jc w:val="both"/>
              <w:rPr>
                <w:bCs/>
                <w:sz w:val="22"/>
                <w:szCs w:val="22"/>
                <w:lang w:val="fr-FR"/>
              </w:rPr>
            </w:pPr>
            <w:r>
              <w:rPr>
                <w:bCs/>
                <w:sz w:val="22"/>
                <w:szCs w:val="22"/>
                <w:lang w:val="fr-FR" w:eastAsia="en-US"/>
              </w:rPr>
              <w:t xml:space="preserve">En Haïti : </w:t>
            </w:r>
            <w:r w:rsidR="00821407" w:rsidRPr="00C553F8">
              <w:rPr>
                <w:bCs/>
                <w:sz w:val="22"/>
                <w:szCs w:val="22"/>
                <w:lang w:val="fr-FR" w:eastAsia="en-US"/>
              </w:rPr>
              <w:t xml:space="preserve">Des TDR ont été développés et un appel d’offre sera lancé en novembre pour la réalisation de l’étude début 2022. </w:t>
            </w:r>
          </w:p>
        </w:tc>
        <w:tc>
          <w:tcPr>
            <w:tcW w:w="2250" w:type="dxa"/>
          </w:tcPr>
          <w:p w14:paraId="4F25FBEE" w14:textId="538B1341" w:rsidR="00821407" w:rsidRPr="00C553F8" w:rsidRDefault="00821407" w:rsidP="00821407">
            <w:pPr>
              <w:jc w:val="both"/>
              <w:rPr>
                <w:sz w:val="22"/>
                <w:szCs w:val="22"/>
                <w:lang w:val="fr-FR"/>
              </w:rPr>
            </w:pPr>
          </w:p>
        </w:tc>
      </w:tr>
      <w:tr w:rsidR="00821407" w:rsidRPr="004632FD" w14:paraId="172CE60B" w14:textId="77777777" w:rsidTr="00E407BB">
        <w:trPr>
          <w:trHeight w:val="458"/>
        </w:trPr>
        <w:tc>
          <w:tcPr>
            <w:tcW w:w="2283" w:type="dxa"/>
            <w:gridSpan w:val="2"/>
            <w:vMerge/>
          </w:tcPr>
          <w:p w14:paraId="26E3DAF1"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0E5329D8" w14:textId="77777777" w:rsidR="00821407" w:rsidRPr="00C553F8" w:rsidRDefault="00821407" w:rsidP="00821407">
            <w:pPr>
              <w:jc w:val="both"/>
              <w:rPr>
                <w:sz w:val="22"/>
                <w:szCs w:val="22"/>
                <w:lang w:val="fr-FR" w:eastAsia="en-US"/>
              </w:rPr>
            </w:pPr>
            <w:r w:rsidRPr="00C553F8">
              <w:rPr>
                <w:sz w:val="22"/>
                <w:szCs w:val="22"/>
                <w:lang w:val="fr-FR" w:eastAsia="en-US"/>
              </w:rPr>
              <w:t>Indicateur  2.2.2</w:t>
            </w:r>
          </w:p>
          <w:p w14:paraId="2778F23A" w14:textId="77777777" w:rsidR="00821407" w:rsidRPr="00C553F8" w:rsidRDefault="00821407" w:rsidP="00821407">
            <w:pPr>
              <w:jc w:val="both"/>
              <w:rPr>
                <w:sz w:val="22"/>
                <w:szCs w:val="22"/>
                <w:lang w:val="fr-FR" w:eastAsia="en-US"/>
              </w:rPr>
            </w:pPr>
            <w:r w:rsidRPr="00C553F8">
              <w:rPr>
                <w:sz w:val="22"/>
                <w:szCs w:val="22"/>
                <w:lang w:val="fr-FR" w:eastAsia="en-US"/>
              </w:rPr>
              <w:t>Nombre de rencontres institutionnelles organisées pour discuter sur les spécificités de la population frontalière</w:t>
            </w:r>
          </w:p>
        </w:tc>
        <w:tc>
          <w:tcPr>
            <w:tcW w:w="1134" w:type="dxa"/>
            <w:shd w:val="clear" w:color="auto" w:fill="EEECE1"/>
          </w:tcPr>
          <w:p w14:paraId="65F15BBB"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77590BC4" w14:textId="77777777" w:rsidR="00821407" w:rsidRPr="00C553F8" w:rsidRDefault="00821407" w:rsidP="00821407">
            <w:pPr>
              <w:jc w:val="both"/>
              <w:rPr>
                <w:sz w:val="22"/>
                <w:szCs w:val="22"/>
                <w:lang w:val="fr-FR"/>
              </w:rPr>
            </w:pPr>
            <w:r w:rsidRPr="00C553F8">
              <w:rPr>
                <w:b/>
                <w:sz w:val="22"/>
                <w:szCs w:val="22"/>
                <w:lang w:val="fr-FR" w:eastAsia="en-US"/>
              </w:rPr>
              <w:t>6</w:t>
            </w:r>
          </w:p>
        </w:tc>
        <w:tc>
          <w:tcPr>
            <w:tcW w:w="2002" w:type="dxa"/>
            <w:gridSpan w:val="2"/>
          </w:tcPr>
          <w:p w14:paraId="2E25618E" w14:textId="40F801F2" w:rsidR="00821407" w:rsidRPr="00C553F8" w:rsidRDefault="00A42C76" w:rsidP="00821407">
            <w:pPr>
              <w:jc w:val="both"/>
              <w:rPr>
                <w:sz w:val="22"/>
                <w:szCs w:val="22"/>
                <w:lang w:val="fr-FR"/>
              </w:rPr>
            </w:pPr>
            <w:r>
              <w:rPr>
                <w:b/>
                <w:sz w:val="22"/>
                <w:szCs w:val="22"/>
                <w:lang w:val="fr-FR" w:eastAsia="en-US"/>
              </w:rPr>
              <w:t>10</w:t>
            </w:r>
          </w:p>
        </w:tc>
        <w:tc>
          <w:tcPr>
            <w:tcW w:w="4139" w:type="dxa"/>
          </w:tcPr>
          <w:p w14:paraId="03650D24" w14:textId="3D9B841A" w:rsidR="00821407" w:rsidRDefault="00D317AC" w:rsidP="00821407">
            <w:pPr>
              <w:jc w:val="both"/>
              <w:rPr>
                <w:bCs/>
                <w:sz w:val="22"/>
                <w:szCs w:val="22"/>
                <w:lang w:val="fr-FR" w:eastAsia="en-US"/>
              </w:rPr>
            </w:pPr>
            <w:r>
              <w:rPr>
                <w:bCs/>
                <w:sz w:val="22"/>
                <w:szCs w:val="22"/>
                <w:lang w:val="fr-FR" w:eastAsia="en-US"/>
              </w:rPr>
              <w:t xml:space="preserve">En Haïti : </w:t>
            </w:r>
            <w:r w:rsidR="00821407" w:rsidRPr="00C553F8">
              <w:rPr>
                <w:bCs/>
                <w:sz w:val="22"/>
                <w:szCs w:val="22"/>
                <w:lang w:val="fr-FR" w:eastAsia="en-US"/>
              </w:rPr>
              <w:t xml:space="preserve">Une journée de réflexion sur l’habitant transfrontalier est en train d’être </w:t>
            </w:r>
            <w:r w:rsidR="00F9495A">
              <w:rPr>
                <w:bCs/>
                <w:sz w:val="22"/>
                <w:szCs w:val="22"/>
                <w:lang w:val="fr-FR" w:eastAsia="en-US"/>
              </w:rPr>
              <w:t>organisé</w:t>
            </w:r>
            <w:r w:rsidR="00F9495A" w:rsidRPr="00C553F8">
              <w:rPr>
                <w:bCs/>
                <w:sz w:val="22"/>
                <w:szCs w:val="22"/>
                <w:lang w:val="fr-FR" w:eastAsia="en-US"/>
              </w:rPr>
              <w:t xml:space="preserve"> </w:t>
            </w:r>
            <w:r w:rsidR="00821407" w:rsidRPr="00C553F8">
              <w:rPr>
                <w:bCs/>
                <w:sz w:val="22"/>
                <w:szCs w:val="22"/>
                <w:lang w:val="fr-FR" w:eastAsia="en-US"/>
              </w:rPr>
              <w:t>avec l</w:t>
            </w:r>
            <w:r w:rsidR="00F9495A">
              <w:rPr>
                <w:bCs/>
                <w:sz w:val="22"/>
                <w:szCs w:val="22"/>
                <w:lang w:val="fr-FR" w:eastAsia="en-US"/>
              </w:rPr>
              <w:t>’appui</w:t>
            </w:r>
            <w:r w:rsidR="00821407" w:rsidRPr="00C553F8">
              <w:rPr>
                <w:bCs/>
                <w:sz w:val="22"/>
                <w:szCs w:val="22"/>
                <w:lang w:val="fr-FR" w:eastAsia="en-US"/>
              </w:rPr>
              <w:t xml:space="preserve"> du Secretariat Technique de la Commission Mixte Bilatérale. Une date devra être fixé. </w:t>
            </w:r>
          </w:p>
          <w:p w14:paraId="15946486" w14:textId="77777777" w:rsidR="00E85BBC" w:rsidRDefault="00E85BBC" w:rsidP="00821407">
            <w:pPr>
              <w:jc w:val="both"/>
              <w:rPr>
                <w:bCs/>
                <w:sz w:val="22"/>
                <w:szCs w:val="22"/>
                <w:lang w:val="fr-FR" w:eastAsia="en-US"/>
              </w:rPr>
            </w:pPr>
          </w:p>
          <w:p w14:paraId="6B1C4818" w14:textId="14B4901F" w:rsidR="00E85BBC" w:rsidRPr="00C553F8" w:rsidRDefault="00E85BBC" w:rsidP="00821407">
            <w:pPr>
              <w:jc w:val="both"/>
              <w:rPr>
                <w:bCs/>
                <w:sz w:val="22"/>
                <w:szCs w:val="22"/>
                <w:lang w:val="fr-FR"/>
              </w:rPr>
            </w:pPr>
            <w:r>
              <w:rPr>
                <w:bCs/>
                <w:sz w:val="22"/>
                <w:szCs w:val="22"/>
                <w:lang w:val="fr-FR" w:eastAsia="en-US"/>
              </w:rPr>
              <w:t xml:space="preserve">En République Dominicaine, </w:t>
            </w:r>
            <w:r w:rsidR="00F9495A">
              <w:rPr>
                <w:bCs/>
                <w:sz w:val="22"/>
                <w:szCs w:val="22"/>
                <w:lang w:val="fr-FR" w:eastAsia="en-US"/>
              </w:rPr>
              <w:t>dix (</w:t>
            </w:r>
            <w:r w:rsidR="00046846">
              <w:rPr>
                <w:bCs/>
                <w:sz w:val="22"/>
                <w:szCs w:val="22"/>
                <w:lang w:val="fr-FR" w:eastAsia="en-US"/>
              </w:rPr>
              <w:t>10</w:t>
            </w:r>
            <w:r w:rsidR="00F9495A">
              <w:rPr>
                <w:bCs/>
                <w:sz w:val="22"/>
                <w:szCs w:val="22"/>
                <w:lang w:val="fr-FR" w:eastAsia="en-US"/>
              </w:rPr>
              <w:t>)</w:t>
            </w:r>
            <w:r w:rsidR="00046846">
              <w:rPr>
                <w:bCs/>
                <w:sz w:val="22"/>
                <w:szCs w:val="22"/>
                <w:lang w:val="fr-FR" w:eastAsia="en-US"/>
              </w:rPr>
              <w:t xml:space="preserve"> </w:t>
            </w:r>
            <w:r w:rsidR="00A42C76">
              <w:rPr>
                <w:bCs/>
                <w:sz w:val="22"/>
                <w:szCs w:val="22"/>
                <w:lang w:val="fr-FR" w:eastAsia="en-US"/>
              </w:rPr>
              <w:t>réunions</w:t>
            </w:r>
            <w:r w:rsidR="00046846">
              <w:rPr>
                <w:bCs/>
                <w:sz w:val="22"/>
                <w:szCs w:val="22"/>
                <w:lang w:val="fr-FR" w:eastAsia="en-US"/>
              </w:rPr>
              <w:t xml:space="preserve"> </w:t>
            </w:r>
            <w:r>
              <w:rPr>
                <w:bCs/>
                <w:sz w:val="22"/>
                <w:szCs w:val="22"/>
                <w:lang w:val="fr-FR" w:eastAsia="en-US"/>
              </w:rPr>
              <w:t>de coordination</w:t>
            </w:r>
            <w:r w:rsidR="00046846">
              <w:rPr>
                <w:bCs/>
                <w:sz w:val="22"/>
                <w:szCs w:val="22"/>
                <w:lang w:val="fr-FR" w:eastAsia="en-US"/>
              </w:rPr>
              <w:t xml:space="preserve"> et planification</w:t>
            </w:r>
            <w:r>
              <w:rPr>
                <w:bCs/>
                <w:sz w:val="22"/>
                <w:szCs w:val="22"/>
                <w:lang w:val="fr-FR" w:eastAsia="en-US"/>
              </w:rPr>
              <w:t xml:space="preserve"> ont eu lieu dans le cadre du Plan Pilote sur l’habitant transfrontalier</w:t>
            </w:r>
            <w:r w:rsidR="00046846">
              <w:rPr>
                <w:bCs/>
                <w:sz w:val="22"/>
                <w:szCs w:val="22"/>
                <w:lang w:val="fr-FR" w:eastAsia="en-US"/>
              </w:rPr>
              <w:t xml:space="preserve"> a P</w:t>
            </w:r>
            <w:r w:rsidR="00A42C76">
              <w:rPr>
                <w:bCs/>
                <w:sz w:val="22"/>
                <w:szCs w:val="22"/>
                <w:lang w:val="fr-FR" w:eastAsia="en-US"/>
              </w:rPr>
              <w:t>e</w:t>
            </w:r>
            <w:r w:rsidR="00046846">
              <w:rPr>
                <w:bCs/>
                <w:sz w:val="22"/>
                <w:szCs w:val="22"/>
                <w:lang w:val="fr-FR" w:eastAsia="en-US"/>
              </w:rPr>
              <w:t>dernales, qui a été approuvé le 6 Octobre.</w:t>
            </w:r>
            <w:r>
              <w:rPr>
                <w:bCs/>
                <w:sz w:val="22"/>
                <w:szCs w:val="22"/>
                <w:lang w:val="fr-FR" w:eastAsia="en-US"/>
              </w:rPr>
              <w:t xml:space="preserve"> </w:t>
            </w:r>
          </w:p>
        </w:tc>
        <w:tc>
          <w:tcPr>
            <w:tcW w:w="2250" w:type="dxa"/>
          </w:tcPr>
          <w:p w14:paraId="3706B3CF" w14:textId="196E8F9D" w:rsidR="00821407" w:rsidRPr="00C553F8" w:rsidRDefault="00821407" w:rsidP="00821407">
            <w:pPr>
              <w:jc w:val="both"/>
              <w:rPr>
                <w:sz w:val="22"/>
                <w:szCs w:val="22"/>
                <w:lang w:val="fr-FR"/>
              </w:rPr>
            </w:pPr>
          </w:p>
        </w:tc>
      </w:tr>
      <w:tr w:rsidR="00821407" w:rsidRPr="004632FD" w14:paraId="0E49652E" w14:textId="77777777" w:rsidTr="00E407BB">
        <w:trPr>
          <w:trHeight w:val="458"/>
        </w:trPr>
        <w:tc>
          <w:tcPr>
            <w:tcW w:w="2283" w:type="dxa"/>
            <w:gridSpan w:val="2"/>
          </w:tcPr>
          <w:p w14:paraId="3081DF4E" w14:textId="77777777" w:rsidR="00821407" w:rsidRPr="00C553F8" w:rsidRDefault="00821407" w:rsidP="00821407">
            <w:pPr>
              <w:jc w:val="both"/>
              <w:rPr>
                <w:b/>
                <w:sz w:val="22"/>
                <w:szCs w:val="22"/>
                <w:lang w:val="fr-FR" w:eastAsia="en-US"/>
              </w:rPr>
            </w:pPr>
            <w:r w:rsidRPr="00C553F8">
              <w:rPr>
                <w:b/>
                <w:sz w:val="22"/>
                <w:szCs w:val="22"/>
                <w:lang w:val="fr-FR" w:eastAsia="en-US"/>
              </w:rPr>
              <w:t>Résultat 3</w:t>
            </w:r>
          </w:p>
          <w:p w14:paraId="01608CBB" w14:textId="77777777" w:rsidR="00821407" w:rsidRPr="00C553F8" w:rsidRDefault="00821407" w:rsidP="00821407">
            <w:pPr>
              <w:jc w:val="both"/>
              <w:rPr>
                <w:b/>
                <w:sz w:val="22"/>
                <w:szCs w:val="22"/>
                <w:lang w:val="fr-FR" w:eastAsia="en-US"/>
              </w:rPr>
            </w:pPr>
            <w:r w:rsidRPr="00C553F8">
              <w:rPr>
                <w:b/>
                <w:sz w:val="22"/>
                <w:szCs w:val="22"/>
                <w:lang w:val="fr-FR" w:eastAsia="en-US"/>
              </w:rPr>
              <w:t xml:space="preserve">La Commission Mixte Bilatérale renforce le dialogue binational entre Haïti et la République Dominicaine en particulier dans le </w:t>
            </w:r>
            <w:r w:rsidRPr="00C553F8">
              <w:rPr>
                <w:b/>
                <w:sz w:val="22"/>
                <w:szCs w:val="22"/>
                <w:lang w:val="fr-FR" w:eastAsia="en-US"/>
              </w:rPr>
              <w:lastRenderedPageBreak/>
              <w:t>domaine de la sécurité et la migration</w:t>
            </w:r>
          </w:p>
        </w:tc>
        <w:tc>
          <w:tcPr>
            <w:tcW w:w="1984" w:type="dxa"/>
            <w:gridSpan w:val="2"/>
            <w:shd w:val="clear" w:color="auto" w:fill="EEECE1"/>
          </w:tcPr>
          <w:p w14:paraId="700389CB" w14:textId="4D3E77EA" w:rsidR="00821407" w:rsidRDefault="00821407" w:rsidP="00821407">
            <w:pPr>
              <w:jc w:val="both"/>
              <w:rPr>
                <w:sz w:val="22"/>
                <w:szCs w:val="22"/>
                <w:lang w:val="fr-FR" w:eastAsia="en-US"/>
              </w:rPr>
            </w:pPr>
            <w:r w:rsidRPr="00C553F8">
              <w:rPr>
                <w:sz w:val="22"/>
                <w:szCs w:val="22"/>
                <w:lang w:val="fr-FR" w:eastAsia="en-US"/>
              </w:rPr>
              <w:lastRenderedPageBreak/>
              <w:t>Indicateur 3.1</w:t>
            </w:r>
          </w:p>
          <w:p w14:paraId="708B3C06" w14:textId="288AA13A" w:rsidR="00046846" w:rsidRDefault="00046846" w:rsidP="00821407">
            <w:pPr>
              <w:jc w:val="both"/>
              <w:rPr>
                <w:sz w:val="22"/>
                <w:szCs w:val="22"/>
                <w:lang w:val="fr-FR" w:eastAsia="en-US"/>
              </w:rPr>
            </w:pPr>
          </w:p>
          <w:p w14:paraId="0CF959A1" w14:textId="77777777" w:rsidR="004148D4" w:rsidRPr="004148D4" w:rsidRDefault="004148D4" w:rsidP="004148D4">
            <w:pPr>
              <w:jc w:val="both"/>
              <w:rPr>
                <w:sz w:val="22"/>
                <w:szCs w:val="22"/>
                <w:lang w:val="fr-FR" w:eastAsia="en-US"/>
              </w:rPr>
            </w:pPr>
            <w:r w:rsidRPr="004148D4">
              <w:rPr>
                <w:sz w:val="22"/>
                <w:szCs w:val="22"/>
                <w:lang w:val="fr-FR" w:eastAsia="en-US"/>
              </w:rPr>
              <w:t>(Pourcentage) des populations</w:t>
            </w:r>
          </w:p>
          <w:p w14:paraId="54F02704" w14:textId="77777777" w:rsidR="004148D4" w:rsidRPr="004148D4" w:rsidRDefault="004148D4" w:rsidP="004148D4">
            <w:pPr>
              <w:jc w:val="both"/>
              <w:rPr>
                <w:sz w:val="22"/>
                <w:szCs w:val="22"/>
                <w:lang w:val="fr-FR" w:eastAsia="en-US"/>
              </w:rPr>
            </w:pPr>
            <w:r w:rsidRPr="004148D4">
              <w:rPr>
                <w:sz w:val="22"/>
                <w:szCs w:val="22"/>
                <w:lang w:val="fr-FR" w:eastAsia="en-US"/>
              </w:rPr>
              <w:t>frontalières ayant exprimé une perception positive sur</w:t>
            </w:r>
          </w:p>
          <w:p w14:paraId="1C15A0C4" w14:textId="77777777" w:rsidR="004148D4" w:rsidRPr="004148D4" w:rsidRDefault="004148D4" w:rsidP="004148D4">
            <w:pPr>
              <w:jc w:val="both"/>
              <w:rPr>
                <w:sz w:val="22"/>
                <w:szCs w:val="22"/>
                <w:lang w:val="fr-FR" w:eastAsia="en-US"/>
              </w:rPr>
            </w:pPr>
            <w:r w:rsidRPr="004148D4">
              <w:rPr>
                <w:sz w:val="22"/>
                <w:szCs w:val="22"/>
                <w:lang w:val="fr-FR" w:eastAsia="en-US"/>
              </w:rPr>
              <w:lastRenderedPageBreak/>
              <w:t>le renforcement (ou la promotion) du dialogue</w:t>
            </w:r>
          </w:p>
          <w:p w14:paraId="6957E909" w14:textId="04C550A7" w:rsidR="00046846" w:rsidRPr="00C553F8" w:rsidRDefault="004148D4" w:rsidP="004148D4">
            <w:pPr>
              <w:jc w:val="both"/>
              <w:rPr>
                <w:sz w:val="22"/>
                <w:szCs w:val="22"/>
                <w:lang w:val="fr-FR" w:eastAsia="en-US"/>
              </w:rPr>
            </w:pPr>
            <w:r w:rsidRPr="004148D4">
              <w:rPr>
                <w:sz w:val="22"/>
                <w:szCs w:val="22"/>
                <w:lang w:val="fr-FR" w:eastAsia="en-US"/>
              </w:rPr>
              <w:t>binational grâce la Commission Mixte Bilatérale</w:t>
            </w:r>
          </w:p>
          <w:p w14:paraId="52CA22DD" w14:textId="056F7729" w:rsidR="00821407" w:rsidRPr="00C553F8" w:rsidRDefault="00821407" w:rsidP="00821407">
            <w:pPr>
              <w:jc w:val="both"/>
              <w:rPr>
                <w:sz w:val="22"/>
                <w:szCs w:val="22"/>
                <w:lang w:val="fr-FR" w:eastAsia="en-US"/>
              </w:rPr>
            </w:pPr>
          </w:p>
        </w:tc>
        <w:tc>
          <w:tcPr>
            <w:tcW w:w="1134" w:type="dxa"/>
            <w:shd w:val="clear" w:color="auto" w:fill="EEECE1"/>
          </w:tcPr>
          <w:p w14:paraId="2FA84FE1" w14:textId="77777777" w:rsidR="00821407" w:rsidRPr="00C553F8" w:rsidRDefault="00821407" w:rsidP="00821407">
            <w:pPr>
              <w:jc w:val="both"/>
              <w:rPr>
                <w:sz w:val="22"/>
                <w:szCs w:val="22"/>
                <w:lang w:val="fr-FR"/>
              </w:rPr>
            </w:pPr>
            <w:r w:rsidRPr="00C553F8">
              <w:rPr>
                <w:b/>
                <w:sz w:val="22"/>
                <w:szCs w:val="22"/>
                <w:lang w:val="fr-FR" w:eastAsia="en-US"/>
              </w:rPr>
              <w:lastRenderedPageBreak/>
              <w:t>0</w:t>
            </w:r>
          </w:p>
        </w:tc>
        <w:tc>
          <w:tcPr>
            <w:tcW w:w="1418" w:type="dxa"/>
            <w:shd w:val="clear" w:color="auto" w:fill="EEECE1"/>
          </w:tcPr>
          <w:p w14:paraId="4ACDE30F" w14:textId="203B15FF" w:rsidR="00821407" w:rsidRDefault="00821407" w:rsidP="00821407">
            <w:pPr>
              <w:jc w:val="both"/>
              <w:rPr>
                <w:b/>
                <w:sz w:val="22"/>
                <w:szCs w:val="22"/>
                <w:lang w:val="fr-FR" w:eastAsia="en-US"/>
              </w:rPr>
            </w:pPr>
          </w:p>
          <w:p w14:paraId="44D62C15" w14:textId="77777777" w:rsidR="00046846" w:rsidRDefault="00046846" w:rsidP="00821407">
            <w:pPr>
              <w:jc w:val="both"/>
              <w:rPr>
                <w:b/>
                <w:sz w:val="22"/>
                <w:szCs w:val="22"/>
                <w:lang w:val="fr-FR" w:eastAsia="en-US"/>
              </w:rPr>
            </w:pPr>
          </w:p>
          <w:p w14:paraId="670D2B2D" w14:textId="38D82A7C" w:rsidR="00046846" w:rsidRPr="00C553F8" w:rsidRDefault="00046846" w:rsidP="00821407">
            <w:pPr>
              <w:jc w:val="both"/>
              <w:rPr>
                <w:sz w:val="22"/>
                <w:szCs w:val="22"/>
                <w:lang w:val="fr-FR"/>
              </w:rPr>
            </w:pPr>
            <w:r w:rsidRPr="00046846">
              <w:rPr>
                <w:sz w:val="22"/>
                <w:szCs w:val="22"/>
                <w:lang w:val="fr-FR"/>
              </w:rPr>
              <w:t xml:space="preserve">  50% (25% et 25%F)   </w:t>
            </w:r>
          </w:p>
        </w:tc>
        <w:tc>
          <w:tcPr>
            <w:tcW w:w="2002" w:type="dxa"/>
            <w:gridSpan w:val="2"/>
          </w:tcPr>
          <w:p w14:paraId="7F3E3F47" w14:textId="41883C32" w:rsidR="00821407" w:rsidRPr="00C553F8" w:rsidRDefault="00144AAD" w:rsidP="00821407">
            <w:pPr>
              <w:jc w:val="both"/>
              <w:rPr>
                <w:sz w:val="22"/>
                <w:szCs w:val="22"/>
                <w:lang w:val="fr-FR"/>
              </w:rPr>
            </w:pPr>
            <w:r>
              <w:rPr>
                <w:b/>
                <w:sz w:val="22"/>
                <w:szCs w:val="22"/>
                <w:lang w:val="fr-FR" w:eastAsia="en-US"/>
              </w:rPr>
              <w:t>En cours</w:t>
            </w:r>
          </w:p>
        </w:tc>
        <w:tc>
          <w:tcPr>
            <w:tcW w:w="4139" w:type="dxa"/>
          </w:tcPr>
          <w:p w14:paraId="120E7025" w14:textId="6A6D0F48" w:rsidR="00821407" w:rsidRPr="00C553F8" w:rsidRDefault="00821407" w:rsidP="00821407">
            <w:pPr>
              <w:jc w:val="both"/>
              <w:rPr>
                <w:bCs/>
                <w:sz w:val="22"/>
                <w:szCs w:val="22"/>
                <w:lang w:val="fr-FR"/>
              </w:rPr>
            </w:pPr>
            <w:r w:rsidRPr="00C553F8">
              <w:rPr>
                <w:bCs/>
                <w:sz w:val="22"/>
                <w:szCs w:val="22"/>
                <w:lang w:val="fr-FR" w:eastAsia="en-US"/>
              </w:rPr>
              <w:t>Cet indicateur dépend de la mise en œuvre d</w:t>
            </w:r>
            <w:r w:rsidR="004148D4">
              <w:rPr>
                <w:bCs/>
                <w:sz w:val="22"/>
                <w:szCs w:val="22"/>
                <w:lang w:val="fr-FR" w:eastAsia="en-US"/>
              </w:rPr>
              <w:t>u Plan conjoint</w:t>
            </w:r>
            <w:r w:rsidR="005F2E74">
              <w:rPr>
                <w:bCs/>
                <w:sz w:val="22"/>
                <w:szCs w:val="22"/>
                <w:lang w:val="fr-FR" w:eastAsia="en-US"/>
              </w:rPr>
              <w:t xml:space="preserve"> d’activités</w:t>
            </w:r>
            <w:r w:rsidR="004148D4">
              <w:rPr>
                <w:bCs/>
                <w:sz w:val="22"/>
                <w:szCs w:val="22"/>
                <w:lang w:val="fr-FR" w:eastAsia="en-US"/>
              </w:rPr>
              <w:t xml:space="preserve"> de la Commission Mixte Bilatérale</w:t>
            </w:r>
            <w:r w:rsidR="005F2E74">
              <w:rPr>
                <w:bCs/>
                <w:sz w:val="22"/>
                <w:szCs w:val="22"/>
                <w:lang w:val="fr-FR" w:eastAsia="en-US"/>
              </w:rPr>
              <w:t xml:space="preserve"> (3.1.1 et 3.1.3)</w:t>
            </w:r>
            <w:r w:rsidR="004148D4">
              <w:rPr>
                <w:bCs/>
                <w:sz w:val="22"/>
                <w:szCs w:val="22"/>
                <w:lang w:val="fr-FR" w:eastAsia="en-US"/>
              </w:rPr>
              <w:t xml:space="preserve"> </w:t>
            </w:r>
            <w:r w:rsidRPr="00C553F8">
              <w:rPr>
                <w:bCs/>
                <w:sz w:val="22"/>
                <w:szCs w:val="22"/>
                <w:lang w:val="fr-FR" w:eastAsia="en-US"/>
              </w:rPr>
              <w:t xml:space="preserve"> </w:t>
            </w:r>
          </w:p>
        </w:tc>
        <w:tc>
          <w:tcPr>
            <w:tcW w:w="2250" w:type="dxa"/>
          </w:tcPr>
          <w:p w14:paraId="4EF0FDE7" w14:textId="227A32EA" w:rsidR="00821407" w:rsidRPr="00C553F8" w:rsidRDefault="00821407" w:rsidP="00821407">
            <w:pPr>
              <w:jc w:val="both"/>
              <w:rPr>
                <w:sz w:val="22"/>
                <w:szCs w:val="22"/>
                <w:lang w:val="fr-FR"/>
              </w:rPr>
            </w:pPr>
          </w:p>
        </w:tc>
      </w:tr>
      <w:tr w:rsidR="00821407" w:rsidRPr="004632FD" w14:paraId="7AFEEFD6" w14:textId="77777777" w:rsidTr="00E407BB">
        <w:trPr>
          <w:trHeight w:val="458"/>
        </w:trPr>
        <w:tc>
          <w:tcPr>
            <w:tcW w:w="2283" w:type="dxa"/>
            <w:gridSpan w:val="2"/>
            <w:vMerge w:val="restart"/>
          </w:tcPr>
          <w:p w14:paraId="30BB5C85" w14:textId="77777777" w:rsidR="00821407" w:rsidRPr="00C553F8" w:rsidRDefault="00821407" w:rsidP="00821407">
            <w:pPr>
              <w:jc w:val="both"/>
              <w:rPr>
                <w:sz w:val="22"/>
                <w:szCs w:val="22"/>
                <w:lang w:val="fr-FR" w:eastAsia="en-US"/>
              </w:rPr>
            </w:pPr>
            <w:r w:rsidRPr="00C553F8">
              <w:rPr>
                <w:sz w:val="22"/>
                <w:szCs w:val="22"/>
                <w:lang w:val="fr-FR" w:eastAsia="en-US"/>
              </w:rPr>
              <w:t>Produit 3.1</w:t>
            </w:r>
          </w:p>
          <w:p w14:paraId="1ED926BF" w14:textId="77777777" w:rsidR="00821407" w:rsidRPr="00C553F8" w:rsidRDefault="00821407" w:rsidP="00821407">
            <w:pPr>
              <w:jc w:val="both"/>
              <w:rPr>
                <w:sz w:val="22"/>
                <w:szCs w:val="22"/>
                <w:lang w:val="fr-FR" w:eastAsia="en-US"/>
              </w:rPr>
            </w:pPr>
            <w:r w:rsidRPr="00C553F8">
              <w:rPr>
                <w:b/>
                <w:sz w:val="22"/>
                <w:szCs w:val="22"/>
                <w:lang w:val="fr-FR" w:eastAsia="en-US"/>
              </w:rPr>
              <w:t>Les Secrétariats Techniques haïtien et dominicain de la Commission Mixte Bilatérale sont opérationnels pour renforcer le dialogue binational sur la migration et la sécurité</w:t>
            </w:r>
          </w:p>
        </w:tc>
        <w:tc>
          <w:tcPr>
            <w:tcW w:w="1984" w:type="dxa"/>
            <w:gridSpan w:val="2"/>
            <w:shd w:val="clear" w:color="auto" w:fill="EEECE1"/>
          </w:tcPr>
          <w:p w14:paraId="0BB02B5B" w14:textId="77777777" w:rsidR="00821407" w:rsidRPr="00C553F8" w:rsidRDefault="00821407" w:rsidP="00821407">
            <w:pPr>
              <w:jc w:val="both"/>
              <w:rPr>
                <w:sz w:val="22"/>
                <w:szCs w:val="22"/>
                <w:lang w:val="fr-FR" w:eastAsia="en-US"/>
              </w:rPr>
            </w:pPr>
            <w:r w:rsidRPr="00C553F8">
              <w:rPr>
                <w:sz w:val="22"/>
                <w:szCs w:val="22"/>
                <w:lang w:val="fr-FR" w:eastAsia="en-US"/>
              </w:rPr>
              <w:t>Indicateur 3.1.1</w:t>
            </w:r>
          </w:p>
          <w:p w14:paraId="007BFDDB" w14:textId="77777777" w:rsidR="00821407" w:rsidRPr="00C553F8" w:rsidRDefault="00821407" w:rsidP="00821407">
            <w:pPr>
              <w:jc w:val="both"/>
              <w:rPr>
                <w:sz w:val="22"/>
                <w:szCs w:val="22"/>
                <w:lang w:val="fr-FR" w:eastAsia="en-US"/>
              </w:rPr>
            </w:pPr>
            <w:r w:rsidRPr="00C553F8">
              <w:rPr>
                <w:sz w:val="22"/>
                <w:szCs w:val="22"/>
                <w:lang w:val="fr-FR" w:eastAsia="en-US"/>
              </w:rPr>
              <w:t>: Nombre de réunions organisées avec les Secrétariats techniques haïtiens et dominicains sur la migration et la sécurité</w:t>
            </w:r>
          </w:p>
        </w:tc>
        <w:tc>
          <w:tcPr>
            <w:tcW w:w="1134" w:type="dxa"/>
            <w:shd w:val="clear" w:color="auto" w:fill="EEECE1"/>
          </w:tcPr>
          <w:p w14:paraId="2FC66C16"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6A2D644E" w14:textId="77777777" w:rsidR="00821407" w:rsidRPr="00C553F8" w:rsidRDefault="00821407" w:rsidP="00821407">
            <w:pPr>
              <w:jc w:val="both"/>
              <w:rPr>
                <w:sz w:val="22"/>
                <w:szCs w:val="22"/>
                <w:lang w:val="fr-FR"/>
              </w:rPr>
            </w:pPr>
            <w:r w:rsidRPr="00C553F8">
              <w:rPr>
                <w:b/>
                <w:sz w:val="22"/>
                <w:szCs w:val="22"/>
                <w:lang w:val="fr-FR" w:eastAsia="en-US"/>
              </w:rPr>
              <w:t>12</w:t>
            </w:r>
          </w:p>
        </w:tc>
        <w:tc>
          <w:tcPr>
            <w:tcW w:w="2002" w:type="dxa"/>
            <w:gridSpan w:val="2"/>
          </w:tcPr>
          <w:p w14:paraId="6A6DE148" w14:textId="4500124D"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146880B1" w14:textId="3EEA8A0B" w:rsidR="00821407" w:rsidRPr="00C553F8" w:rsidRDefault="00821407" w:rsidP="00821407">
            <w:pPr>
              <w:jc w:val="both"/>
              <w:rPr>
                <w:bCs/>
                <w:sz w:val="22"/>
                <w:szCs w:val="22"/>
                <w:lang w:val="fr-FR"/>
              </w:rPr>
            </w:pPr>
            <w:r w:rsidRPr="00C553F8">
              <w:rPr>
                <w:bCs/>
                <w:sz w:val="22"/>
                <w:szCs w:val="22"/>
                <w:lang w:val="fr-FR" w:eastAsia="en-US"/>
              </w:rPr>
              <w:t>La première réunion programmée entre les deux secrétariats</w:t>
            </w:r>
            <w:r w:rsidR="005F2E74">
              <w:rPr>
                <w:bCs/>
                <w:sz w:val="22"/>
                <w:szCs w:val="22"/>
                <w:lang w:val="fr-FR" w:eastAsia="en-US"/>
              </w:rPr>
              <w:t>, a l’initiative du Secretariat Dominicaine,</w:t>
            </w:r>
            <w:r w:rsidRPr="00C553F8">
              <w:rPr>
                <w:bCs/>
                <w:sz w:val="22"/>
                <w:szCs w:val="22"/>
                <w:lang w:val="fr-FR" w:eastAsia="en-US"/>
              </w:rPr>
              <w:t xml:space="preserve"> a été reportée</w:t>
            </w:r>
            <w:r w:rsidR="005F2E74">
              <w:rPr>
                <w:bCs/>
                <w:sz w:val="22"/>
                <w:szCs w:val="22"/>
                <w:lang w:val="fr-FR" w:eastAsia="en-US"/>
              </w:rPr>
              <w:t xml:space="preserve"> par le Ministère d’Affaires Dominicaines</w:t>
            </w:r>
            <w:r w:rsidR="00012683">
              <w:rPr>
                <w:bCs/>
                <w:sz w:val="22"/>
                <w:szCs w:val="22"/>
                <w:lang w:val="fr-FR" w:eastAsia="en-US"/>
              </w:rPr>
              <w:t xml:space="preserve"> </w:t>
            </w:r>
            <w:r w:rsidR="005F2E74">
              <w:rPr>
                <w:bCs/>
                <w:sz w:val="22"/>
                <w:szCs w:val="22"/>
                <w:lang w:val="fr-FR" w:eastAsia="en-US"/>
              </w:rPr>
              <w:t>Une nouvelle date a été proposée par le Secretariat Dominicaine pour la semaine du 8 au 12 novembre</w:t>
            </w:r>
            <w:r w:rsidRPr="00C553F8">
              <w:rPr>
                <w:bCs/>
                <w:sz w:val="22"/>
                <w:szCs w:val="22"/>
                <w:lang w:val="fr-FR" w:eastAsia="en-US"/>
              </w:rPr>
              <w:t>.</w:t>
            </w:r>
          </w:p>
        </w:tc>
        <w:tc>
          <w:tcPr>
            <w:tcW w:w="2250" w:type="dxa"/>
          </w:tcPr>
          <w:p w14:paraId="081DD19C" w14:textId="2ECADEE7" w:rsidR="00821407" w:rsidRPr="00C553F8" w:rsidRDefault="00821407" w:rsidP="00821407">
            <w:pPr>
              <w:jc w:val="both"/>
              <w:rPr>
                <w:sz w:val="22"/>
                <w:szCs w:val="22"/>
                <w:lang w:val="fr-FR"/>
              </w:rPr>
            </w:pPr>
          </w:p>
        </w:tc>
      </w:tr>
      <w:tr w:rsidR="00821407" w:rsidRPr="004632FD" w14:paraId="714A055B" w14:textId="77777777" w:rsidTr="00E407BB">
        <w:trPr>
          <w:trHeight w:val="458"/>
        </w:trPr>
        <w:tc>
          <w:tcPr>
            <w:tcW w:w="2283" w:type="dxa"/>
            <w:gridSpan w:val="2"/>
            <w:vMerge/>
          </w:tcPr>
          <w:p w14:paraId="2143DE5A"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43B5F50B" w14:textId="77777777" w:rsidR="00821407" w:rsidRPr="00C553F8" w:rsidRDefault="00821407" w:rsidP="00821407">
            <w:pPr>
              <w:jc w:val="both"/>
              <w:rPr>
                <w:sz w:val="22"/>
                <w:szCs w:val="22"/>
                <w:lang w:val="fr-FR" w:eastAsia="en-US"/>
              </w:rPr>
            </w:pPr>
            <w:r w:rsidRPr="00C553F8">
              <w:rPr>
                <w:sz w:val="22"/>
                <w:szCs w:val="22"/>
                <w:lang w:val="fr-FR" w:eastAsia="en-US"/>
              </w:rPr>
              <w:t>Indicateur 3.1.3</w:t>
            </w:r>
          </w:p>
          <w:p w14:paraId="36867260" w14:textId="77777777" w:rsidR="00821407" w:rsidRPr="00C553F8" w:rsidRDefault="00821407" w:rsidP="00821407">
            <w:pPr>
              <w:jc w:val="both"/>
              <w:rPr>
                <w:sz w:val="22"/>
                <w:szCs w:val="22"/>
                <w:lang w:val="fr-FR" w:eastAsia="en-US"/>
              </w:rPr>
            </w:pPr>
          </w:p>
          <w:p w14:paraId="5EDE9C5F" w14:textId="77777777" w:rsidR="00821407" w:rsidRPr="00C553F8" w:rsidRDefault="00821407" w:rsidP="00821407">
            <w:pPr>
              <w:jc w:val="both"/>
              <w:rPr>
                <w:sz w:val="22"/>
                <w:szCs w:val="22"/>
                <w:lang w:val="fr-FR" w:eastAsia="en-US"/>
              </w:rPr>
            </w:pPr>
            <w:r w:rsidRPr="00C553F8">
              <w:rPr>
                <w:sz w:val="22"/>
                <w:szCs w:val="22"/>
                <w:lang w:val="fr-FR" w:eastAsia="en-US"/>
              </w:rPr>
              <w:t>Nombre d’ateliers de haut niveau organisés avec les secrétariats techniques sur la migration et la sécurité</w:t>
            </w:r>
          </w:p>
        </w:tc>
        <w:tc>
          <w:tcPr>
            <w:tcW w:w="1134" w:type="dxa"/>
            <w:shd w:val="clear" w:color="auto" w:fill="EEECE1"/>
          </w:tcPr>
          <w:p w14:paraId="1D21DE00" w14:textId="77777777" w:rsidR="00821407" w:rsidRPr="00C553F8" w:rsidRDefault="00821407" w:rsidP="00821407">
            <w:pPr>
              <w:jc w:val="both"/>
              <w:rPr>
                <w:b/>
                <w:sz w:val="22"/>
                <w:szCs w:val="22"/>
                <w:lang w:val="fr-FR" w:eastAsia="en-US"/>
              </w:rPr>
            </w:pPr>
            <w:r w:rsidRPr="00C553F8">
              <w:rPr>
                <w:b/>
                <w:sz w:val="22"/>
                <w:szCs w:val="22"/>
                <w:lang w:val="fr-FR" w:eastAsia="en-US"/>
              </w:rPr>
              <w:t>0</w:t>
            </w:r>
          </w:p>
        </w:tc>
        <w:tc>
          <w:tcPr>
            <w:tcW w:w="1418" w:type="dxa"/>
            <w:shd w:val="clear" w:color="auto" w:fill="EEECE1"/>
          </w:tcPr>
          <w:p w14:paraId="374E78A6" w14:textId="77777777" w:rsidR="00821407" w:rsidRPr="00C553F8" w:rsidRDefault="00821407" w:rsidP="00821407">
            <w:pPr>
              <w:jc w:val="both"/>
              <w:rPr>
                <w:b/>
                <w:sz w:val="22"/>
                <w:szCs w:val="22"/>
                <w:lang w:val="fr-FR" w:eastAsia="en-US"/>
              </w:rPr>
            </w:pPr>
            <w:r w:rsidRPr="00C553F8">
              <w:rPr>
                <w:b/>
                <w:sz w:val="22"/>
                <w:szCs w:val="22"/>
                <w:lang w:val="fr-FR" w:eastAsia="en-US"/>
              </w:rPr>
              <w:t>4</w:t>
            </w:r>
          </w:p>
        </w:tc>
        <w:tc>
          <w:tcPr>
            <w:tcW w:w="2002" w:type="dxa"/>
            <w:gridSpan w:val="2"/>
          </w:tcPr>
          <w:p w14:paraId="58773931" w14:textId="37D60FF9" w:rsidR="00821407" w:rsidRPr="00C553F8" w:rsidRDefault="00144AAD" w:rsidP="00821407">
            <w:pPr>
              <w:jc w:val="both"/>
              <w:rPr>
                <w:b/>
                <w:sz w:val="22"/>
                <w:szCs w:val="22"/>
                <w:lang w:val="fr-FR" w:eastAsia="en-US"/>
              </w:rPr>
            </w:pPr>
            <w:r>
              <w:rPr>
                <w:b/>
                <w:sz w:val="22"/>
                <w:szCs w:val="22"/>
                <w:lang w:val="fr-FR" w:eastAsia="en-US"/>
              </w:rPr>
              <w:t>En cours</w:t>
            </w:r>
          </w:p>
        </w:tc>
        <w:tc>
          <w:tcPr>
            <w:tcW w:w="4139" w:type="dxa"/>
          </w:tcPr>
          <w:p w14:paraId="6EE96ACD" w14:textId="2D1B18AA" w:rsidR="00821407" w:rsidRPr="00C553F8" w:rsidRDefault="00821407" w:rsidP="0075720F">
            <w:pPr>
              <w:jc w:val="both"/>
              <w:rPr>
                <w:bCs/>
                <w:sz w:val="22"/>
                <w:szCs w:val="22"/>
                <w:lang w:val="fr-FR" w:eastAsia="en-US"/>
              </w:rPr>
            </w:pPr>
            <w:r w:rsidRPr="00C553F8">
              <w:rPr>
                <w:bCs/>
                <w:sz w:val="22"/>
                <w:szCs w:val="22"/>
                <w:lang w:val="fr-FR" w:eastAsia="en-US"/>
              </w:rPr>
              <w:t>La réunion des deux Secretariat</w:t>
            </w:r>
            <w:r w:rsidR="005F2E74">
              <w:rPr>
                <w:bCs/>
                <w:sz w:val="22"/>
                <w:szCs w:val="22"/>
                <w:lang w:val="fr-FR" w:eastAsia="en-US"/>
              </w:rPr>
              <w:t xml:space="preserve">, qui aurait </w:t>
            </w:r>
            <w:r w:rsidR="00012683">
              <w:rPr>
                <w:bCs/>
                <w:sz w:val="22"/>
                <w:szCs w:val="22"/>
                <w:lang w:val="fr-FR" w:eastAsia="en-US"/>
              </w:rPr>
              <w:t>dû</w:t>
            </w:r>
            <w:r w:rsidR="005F2E74">
              <w:rPr>
                <w:bCs/>
                <w:sz w:val="22"/>
                <w:szCs w:val="22"/>
                <w:lang w:val="fr-FR" w:eastAsia="en-US"/>
              </w:rPr>
              <w:t xml:space="preserve"> avoir lieu la semaine du 11 au 15 octobre</w:t>
            </w:r>
            <w:r w:rsidRPr="00C553F8">
              <w:rPr>
                <w:bCs/>
                <w:sz w:val="22"/>
                <w:szCs w:val="22"/>
                <w:lang w:val="fr-FR" w:eastAsia="en-US"/>
              </w:rPr>
              <w:t xml:space="preserve"> a été reporté</w:t>
            </w:r>
            <w:r w:rsidR="0075720F" w:rsidRPr="00C553F8">
              <w:rPr>
                <w:bCs/>
                <w:sz w:val="22"/>
                <w:szCs w:val="22"/>
                <w:lang w:val="fr-FR" w:eastAsia="en-US"/>
              </w:rPr>
              <w:t xml:space="preserve"> </w:t>
            </w:r>
            <w:r w:rsidRPr="00C553F8">
              <w:rPr>
                <w:bCs/>
                <w:sz w:val="22"/>
                <w:szCs w:val="22"/>
                <w:lang w:val="fr-FR" w:eastAsia="en-US"/>
              </w:rPr>
              <w:t xml:space="preserve">par le Ministère des Affaires Etrangères </w:t>
            </w:r>
            <w:r w:rsidR="008E1F45" w:rsidRPr="00C553F8">
              <w:rPr>
                <w:bCs/>
                <w:sz w:val="22"/>
                <w:szCs w:val="22"/>
                <w:lang w:val="fr-FR" w:eastAsia="en-US"/>
              </w:rPr>
              <w:t>Dominicaine</w:t>
            </w:r>
            <w:r w:rsidR="008E1F45">
              <w:rPr>
                <w:bCs/>
                <w:sz w:val="22"/>
                <w:szCs w:val="22"/>
                <w:lang w:val="fr-FR" w:eastAsia="en-US"/>
              </w:rPr>
              <w:t>. Une</w:t>
            </w:r>
            <w:r w:rsidR="005F2E74">
              <w:rPr>
                <w:bCs/>
                <w:sz w:val="22"/>
                <w:szCs w:val="22"/>
                <w:lang w:val="fr-FR" w:eastAsia="en-US"/>
              </w:rPr>
              <w:t xml:space="preserve"> nouvelle date</w:t>
            </w:r>
            <w:r w:rsidR="00D317AC">
              <w:rPr>
                <w:bCs/>
                <w:sz w:val="22"/>
                <w:szCs w:val="22"/>
                <w:lang w:val="fr-FR" w:eastAsia="en-US"/>
              </w:rPr>
              <w:t>.</w:t>
            </w:r>
            <w:r w:rsidR="005F2E74" w:rsidRPr="005F2E74">
              <w:rPr>
                <w:bCs/>
                <w:sz w:val="22"/>
                <w:szCs w:val="22"/>
                <w:lang w:val="fr-FR" w:eastAsia="en-US"/>
              </w:rPr>
              <w:t xml:space="preserve"> été proposée par le Secretariat Dominicaine pour la semaine du 8 au 12 novembre.</w:t>
            </w:r>
          </w:p>
        </w:tc>
        <w:tc>
          <w:tcPr>
            <w:tcW w:w="2250" w:type="dxa"/>
          </w:tcPr>
          <w:p w14:paraId="0BB31C1C" w14:textId="77777777" w:rsidR="00821407" w:rsidRPr="00C553F8" w:rsidRDefault="00821407" w:rsidP="00821407">
            <w:pPr>
              <w:jc w:val="both"/>
              <w:rPr>
                <w:b/>
                <w:sz w:val="22"/>
                <w:szCs w:val="22"/>
                <w:lang w:val="fr-FR" w:eastAsia="en-US"/>
              </w:rPr>
            </w:pPr>
          </w:p>
        </w:tc>
      </w:tr>
      <w:tr w:rsidR="00821407" w:rsidRPr="004632FD" w14:paraId="301BC39B" w14:textId="77777777" w:rsidTr="00E407BB">
        <w:trPr>
          <w:trHeight w:val="458"/>
        </w:trPr>
        <w:tc>
          <w:tcPr>
            <w:tcW w:w="2283" w:type="dxa"/>
            <w:gridSpan w:val="2"/>
            <w:vMerge/>
          </w:tcPr>
          <w:p w14:paraId="3FBC7430"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3BC2204B" w14:textId="77777777" w:rsidR="00821407" w:rsidRPr="00C553F8" w:rsidRDefault="00821407" w:rsidP="00821407">
            <w:pPr>
              <w:jc w:val="both"/>
              <w:rPr>
                <w:sz w:val="22"/>
                <w:szCs w:val="22"/>
                <w:lang w:val="fr-FR" w:eastAsia="en-US"/>
              </w:rPr>
            </w:pPr>
            <w:r w:rsidRPr="00C553F8">
              <w:rPr>
                <w:sz w:val="22"/>
                <w:szCs w:val="22"/>
                <w:lang w:val="fr-FR" w:eastAsia="en-US"/>
              </w:rPr>
              <w:t>Indicateur 3.1.2</w:t>
            </w:r>
          </w:p>
          <w:p w14:paraId="215DA255" w14:textId="77777777" w:rsidR="00821407" w:rsidRPr="00C553F8" w:rsidRDefault="00821407" w:rsidP="00821407">
            <w:pPr>
              <w:jc w:val="both"/>
              <w:rPr>
                <w:sz w:val="22"/>
                <w:szCs w:val="22"/>
                <w:lang w:val="fr-FR" w:eastAsia="en-US"/>
              </w:rPr>
            </w:pPr>
            <w:r w:rsidRPr="00C553F8">
              <w:rPr>
                <w:sz w:val="22"/>
                <w:szCs w:val="22"/>
                <w:lang w:val="fr-FR" w:eastAsia="en-US"/>
              </w:rPr>
              <w:t xml:space="preserve">% des recommandations ou des décisions prises lors des </w:t>
            </w:r>
            <w:r w:rsidRPr="00C553F8">
              <w:rPr>
                <w:sz w:val="22"/>
                <w:szCs w:val="22"/>
                <w:lang w:val="fr-FR" w:eastAsia="en-US"/>
              </w:rPr>
              <w:lastRenderedPageBreak/>
              <w:t>réunions mises en application</w:t>
            </w:r>
          </w:p>
          <w:p w14:paraId="20295C7D" w14:textId="77777777" w:rsidR="00821407" w:rsidRPr="00C553F8" w:rsidRDefault="00821407" w:rsidP="00821407">
            <w:pPr>
              <w:jc w:val="both"/>
              <w:rPr>
                <w:sz w:val="22"/>
                <w:szCs w:val="22"/>
                <w:lang w:val="fr-FR" w:eastAsia="en-US"/>
              </w:rPr>
            </w:pPr>
          </w:p>
          <w:p w14:paraId="6DCDF76E" w14:textId="77777777" w:rsidR="00821407" w:rsidRPr="00C553F8" w:rsidRDefault="00821407" w:rsidP="00821407">
            <w:pPr>
              <w:jc w:val="both"/>
              <w:rPr>
                <w:sz w:val="22"/>
                <w:szCs w:val="22"/>
                <w:lang w:val="fr-FR" w:eastAsia="en-US"/>
              </w:rPr>
            </w:pPr>
          </w:p>
        </w:tc>
        <w:tc>
          <w:tcPr>
            <w:tcW w:w="1134" w:type="dxa"/>
            <w:shd w:val="clear" w:color="auto" w:fill="EEECE1"/>
          </w:tcPr>
          <w:p w14:paraId="119A36DE"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0</w:t>
            </w:r>
          </w:p>
          <w:p w14:paraId="64379885" w14:textId="77777777" w:rsidR="00821407" w:rsidRPr="00C553F8" w:rsidRDefault="00821407" w:rsidP="00821407">
            <w:pPr>
              <w:jc w:val="both"/>
              <w:rPr>
                <w:b/>
                <w:sz w:val="22"/>
                <w:szCs w:val="22"/>
                <w:lang w:val="fr-FR" w:eastAsia="en-US"/>
              </w:rPr>
            </w:pPr>
          </w:p>
          <w:p w14:paraId="43E31729" w14:textId="77777777" w:rsidR="00821407" w:rsidRPr="00C553F8" w:rsidRDefault="00821407" w:rsidP="00821407">
            <w:pPr>
              <w:jc w:val="both"/>
              <w:rPr>
                <w:b/>
                <w:sz w:val="22"/>
                <w:szCs w:val="22"/>
                <w:lang w:val="fr-FR" w:eastAsia="en-US"/>
              </w:rPr>
            </w:pPr>
          </w:p>
          <w:p w14:paraId="79FC487F" w14:textId="77777777" w:rsidR="00821407" w:rsidRPr="00C553F8" w:rsidRDefault="00821407" w:rsidP="00821407">
            <w:pPr>
              <w:jc w:val="both"/>
              <w:rPr>
                <w:b/>
                <w:sz w:val="22"/>
                <w:szCs w:val="22"/>
                <w:lang w:val="fr-FR" w:eastAsia="en-US"/>
              </w:rPr>
            </w:pPr>
          </w:p>
          <w:p w14:paraId="5E7630B6" w14:textId="77777777" w:rsidR="00821407" w:rsidRPr="00C553F8" w:rsidRDefault="00821407" w:rsidP="00821407">
            <w:pPr>
              <w:jc w:val="both"/>
              <w:rPr>
                <w:b/>
                <w:sz w:val="22"/>
                <w:szCs w:val="22"/>
                <w:lang w:val="fr-FR" w:eastAsia="en-US"/>
              </w:rPr>
            </w:pPr>
          </w:p>
          <w:p w14:paraId="7737AAA1" w14:textId="77777777" w:rsidR="00821407" w:rsidRPr="00C553F8" w:rsidRDefault="00821407" w:rsidP="00821407">
            <w:pPr>
              <w:jc w:val="both"/>
              <w:rPr>
                <w:b/>
                <w:sz w:val="22"/>
                <w:szCs w:val="22"/>
                <w:lang w:val="fr-FR" w:eastAsia="en-US"/>
              </w:rPr>
            </w:pPr>
          </w:p>
          <w:p w14:paraId="2D99CDA3" w14:textId="77777777" w:rsidR="00821407" w:rsidRPr="00C553F8" w:rsidRDefault="00821407" w:rsidP="00821407">
            <w:pPr>
              <w:jc w:val="both"/>
              <w:rPr>
                <w:b/>
                <w:sz w:val="22"/>
                <w:szCs w:val="22"/>
                <w:lang w:val="fr-FR" w:eastAsia="en-US"/>
              </w:rPr>
            </w:pPr>
          </w:p>
          <w:p w14:paraId="0072B678" w14:textId="77777777" w:rsidR="00821407" w:rsidRPr="00C553F8" w:rsidRDefault="00821407" w:rsidP="00821407">
            <w:pPr>
              <w:jc w:val="both"/>
              <w:rPr>
                <w:b/>
                <w:sz w:val="22"/>
                <w:szCs w:val="22"/>
                <w:lang w:val="fr-FR" w:eastAsia="en-US"/>
              </w:rPr>
            </w:pPr>
          </w:p>
          <w:p w14:paraId="4BCEBB50" w14:textId="77777777" w:rsidR="00821407" w:rsidRPr="00C553F8" w:rsidRDefault="00821407" w:rsidP="00821407">
            <w:pPr>
              <w:jc w:val="both"/>
              <w:rPr>
                <w:sz w:val="22"/>
                <w:szCs w:val="22"/>
                <w:lang w:val="fr-FR"/>
              </w:rPr>
            </w:pPr>
          </w:p>
        </w:tc>
        <w:tc>
          <w:tcPr>
            <w:tcW w:w="1418" w:type="dxa"/>
            <w:shd w:val="clear" w:color="auto" w:fill="EEECE1"/>
          </w:tcPr>
          <w:p w14:paraId="54F4BBDD"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30%</w:t>
            </w:r>
          </w:p>
          <w:p w14:paraId="4BD7DD62" w14:textId="77777777" w:rsidR="00821407" w:rsidRPr="00C553F8" w:rsidRDefault="00821407" w:rsidP="00821407">
            <w:pPr>
              <w:jc w:val="both"/>
              <w:rPr>
                <w:b/>
                <w:sz w:val="22"/>
                <w:szCs w:val="22"/>
                <w:lang w:val="fr-FR" w:eastAsia="en-US"/>
              </w:rPr>
            </w:pPr>
          </w:p>
          <w:p w14:paraId="3354D91C" w14:textId="77777777" w:rsidR="00821407" w:rsidRPr="00C553F8" w:rsidRDefault="00821407" w:rsidP="00821407">
            <w:pPr>
              <w:jc w:val="both"/>
              <w:rPr>
                <w:b/>
                <w:sz w:val="22"/>
                <w:szCs w:val="22"/>
                <w:lang w:val="fr-FR" w:eastAsia="en-US"/>
              </w:rPr>
            </w:pPr>
          </w:p>
          <w:p w14:paraId="5919DF36" w14:textId="77777777" w:rsidR="00821407" w:rsidRPr="00C553F8" w:rsidRDefault="00821407" w:rsidP="00821407">
            <w:pPr>
              <w:jc w:val="both"/>
              <w:rPr>
                <w:b/>
                <w:sz w:val="22"/>
                <w:szCs w:val="22"/>
                <w:lang w:val="fr-FR" w:eastAsia="en-US"/>
              </w:rPr>
            </w:pPr>
          </w:p>
          <w:p w14:paraId="509504DD" w14:textId="77777777" w:rsidR="00821407" w:rsidRPr="00C553F8" w:rsidRDefault="00821407" w:rsidP="00821407">
            <w:pPr>
              <w:jc w:val="both"/>
              <w:rPr>
                <w:b/>
                <w:sz w:val="22"/>
                <w:szCs w:val="22"/>
                <w:lang w:val="fr-FR" w:eastAsia="en-US"/>
              </w:rPr>
            </w:pPr>
          </w:p>
          <w:p w14:paraId="7FE881DA" w14:textId="77777777" w:rsidR="00821407" w:rsidRPr="00C553F8" w:rsidRDefault="00821407" w:rsidP="00821407">
            <w:pPr>
              <w:jc w:val="both"/>
              <w:rPr>
                <w:b/>
                <w:sz w:val="22"/>
                <w:szCs w:val="22"/>
                <w:lang w:val="fr-FR" w:eastAsia="en-US"/>
              </w:rPr>
            </w:pPr>
          </w:p>
          <w:p w14:paraId="15CA73CC" w14:textId="77777777" w:rsidR="00821407" w:rsidRPr="00C553F8" w:rsidRDefault="00821407" w:rsidP="00821407">
            <w:pPr>
              <w:jc w:val="both"/>
              <w:rPr>
                <w:b/>
                <w:sz w:val="22"/>
                <w:szCs w:val="22"/>
                <w:lang w:val="fr-FR" w:eastAsia="en-US"/>
              </w:rPr>
            </w:pPr>
          </w:p>
          <w:p w14:paraId="12C9064B" w14:textId="77777777" w:rsidR="00821407" w:rsidRPr="00C553F8" w:rsidRDefault="00821407" w:rsidP="00821407">
            <w:pPr>
              <w:jc w:val="both"/>
              <w:rPr>
                <w:b/>
                <w:sz w:val="22"/>
                <w:szCs w:val="22"/>
                <w:lang w:val="fr-FR" w:eastAsia="en-US"/>
              </w:rPr>
            </w:pPr>
          </w:p>
          <w:p w14:paraId="45033307" w14:textId="77777777" w:rsidR="00821407" w:rsidRPr="00C553F8" w:rsidRDefault="00821407" w:rsidP="00821407">
            <w:pPr>
              <w:jc w:val="both"/>
              <w:rPr>
                <w:b/>
                <w:sz w:val="22"/>
                <w:szCs w:val="22"/>
                <w:lang w:val="fr-FR" w:eastAsia="en-US"/>
              </w:rPr>
            </w:pPr>
          </w:p>
          <w:p w14:paraId="26C96DD5" w14:textId="77777777" w:rsidR="00821407" w:rsidRPr="00C553F8" w:rsidRDefault="00821407" w:rsidP="00821407">
            <w:pPr>
              <w:jc w:val="both"/>
              <w:rPr>
                <w:sz w:val="22"/>
                <w:szCs w:val="22"/>
                <w:lang w:val="fr-FR"/>
              </w:rPr>
            </w:pPr>
          </w:p>
        </w:tc>
        <w:tc>
          <w:tcPr>
            <w:tcW w:w="2002" w:type="dxa"/>
            <w:gridSpan w:val="2"/>
          </w:tcPr>
          <w:p w14:paraId="1B81442A" w14:textId="7C0C084F" w:rsidR="00821407" w:rsidRPr="00C553F8" w:rsidRDefault="00144AAD" w:rsidP="00821407">
            <w:pPr>
              <w:jc w:val="both"/>
              <w:rPr>
                <w:b/>
                <w:sz w:val="22"/>
                <w:szCs w:val="22"/>
                <w:lang w:val="fr-FR" w:eastAsia="en-US"/>
              </w:rPr>
            </w:pPr>
            <w:r>
              <w:rPr>
                <w:b/>
                <w:sz w:val="22"/>
                <w:szCs w:val="22"/>
                <w:lang w:val="fr-FR" w:eastAsia="en-US"/>
              </w:rPr>
              <w:lastRenderedPageBreak/>
              <w:t>En cours</w:t>
            </w:r>
          </w:p>
          <w:p w14:paraId="4920CFBB" w14:textId="77777777" w:rsidR="00821407" w:rsidRPr="00C553F8" w:rsidRDefault="00821407" w:rsidP="00821407">
            <w:pPr>
              <w:jc w:val="both"/>
              <w:rPr>
                <w:b/>
                <w:sz w:val="22"/>
                <w:szCs w:val="22"/>
                <w:lang w:val="fr-FR" w:eastAsia="en-US"/>
              </w:rPr>
            </w:pPr>
          </w:p>
          <w:p w14:paraId="0ACE15EC" w14:textId="77777777" w:rsidR="00821407" w:rsidRPr="00C553F8" w:rsidRDefault="00821407" w:rsidP="00821407">
            <w:pPr>
              <w:jc w:val="both"/>
              <w:rPr>
                <w:b/>
                <w:sz w:val="22"/>
                <w:szCs w:val="22"/>
                <w:lang w:val="fr-FR" w:eastAsia="en-US"/>
              </w:rPr>
            </w:pPr>
          </w:p>
          <w:p w14:paraId="1F2BC22C" w14:textId="77777777" w:rsidR="00821407" w:rsidRPr="00C553F8" w:rsidRDefault="00821407" w:rsidP="00821407">
            <w:pPr>
              <w:jc w:val="both"/>
              <w:rPr>
                <w:b/>
                <w:sz w:val="22"/>
                <w:szCs w:val="22"/>
                <w:lang w:val="fr-FR" w:eastAsia="en-US"/>
              </w:rPr>
            </w:pPr>
          </w:p>
          <w:p w14:paraId="6CC4D7BD" w14:textId="77777777" w:rsidR="00821407" w:rsidRPr="00C553F8" w:rsidRDefault="00821407" w:rsidP="00821407">
            <w:pPr>
              <w:jc w:val="both"/>
              <w:rPr>
                <w:b/>
                <w:sz w:val="22"/>
                <w:szCs w:val="22"/>
                <w:lang w:val="fr-FR" w:eastAsia="en-US"/>
              </w:rPr>
            </w:pPr>
          </w:p>
          <w:p w14:paraId="569571FC" w14:textId="77777777" w:rsidR="00821407" w:rsidRPr="00C553F8" w:rsidRDefault="00821407" w:rsidP="00821407">
            <w:pPr>
              <w:jc w:val="both"/>
              <w:rPr>
                <w:b/>
                <w:sz w:val="22"/>
                <w:szCs w:val="22"/>
                <w:lang w:val="fr-FR" w:eastAsia="en-US"/>
              </w:rPr>
            </w:pPr>
          </w:p>
          <w:p w14:paraId="3E42A1FF" w14:textId="77777777" w:rsidR="00821407" w:rsidRPr="00C553F8" w:rsidRDefault="00821407" w:rsidP="00821407">
            <w:pPr>
              <w:jc w:val="both"/>
              <w:rPr>
                <w:b/>
                <w:sz w:val="22"/>
                <w:szCs w:val="22"/>
                <w:lang w:val="fr-FR" w:eastAsia="en-US"/>
              </w:rPr>
            </w:pPr>
          </w:p>
          <w:p w14:paraId="1D4D7820" w14:textId="77777777" w:rsidR="00821407" w:rsidRPr="00C553F8" w:rsidRDefault="00821407" w:rsidP="00821407">
            <w:pPr>
              <w:jc w:val="both"/>
              <w:rPr>
                <w:sz w:val="22"/>
                <w:szCs w:val="22"/>
                <w:lang w:val="fr-FR"/>
              </w:rPr>
            </w:pPr>
          </w:p>
        </w:tc>
        <w:tc>
          <w:tcPr>
            <w:tcW w:w="4139" w:type="dxa"/>
          </w:tcPr>
          <w:p w14:paraId="400617DA" w14:textId="77777777" w:rsidR="00821407" w:rsidRPr="00C553F8" w:rsidRDefault="00821407" w:rsidP="00821407">
            <w:pPr>
              <w:jc w:val="both"/>
              <w:rPr>
                <w:b/>
                <w:sz w:val="22"/>
                <w:szCs w:val="22"/>
                <w:lang w:val="fr-FR" w:eastAsia="en-US"/>
              </w:rPr>
            </w:pPr>
          </w:p>
          <w:p w14:paraId="44CDD0D3" w14:textId="5C862159" w:rsidR="00821407" w:rsidRPr="00C553F8" w:rsidRDefault="00F9495A" w:rsidP="00821407">
            <w:pPr>
              <w:jc w:val="both"/>
              <w:rPr>
                <w:bCs/>
                <w:sz w:val="22"/>
                <w:szCs w:val="22"/>
                <w:lang w:val="fr-FR" w:eastAsia="en-US"/>
              </w:rPr>
            </w:pPr>
            <w:r>
              <w:rPr>
                <w:bCs/>
                <w:sz w:val="22"/>
                <w:szCs w:val="22"/>
                <w:lang w:val="fr-FR" w:eastAsia="en-US"/>
              </w:rPr>
              <w:t>Aucune réunion n’a eu lieu entre les deux Secrétariats pendant la période du rapport.</w:t>
            </w:r>
          </w:p>
          <w:p w14:paraId="26D10532" w14:textId="77777777" w:rsidR="00821407" w:rsidRPr="00C553F8" w:rsidRDefault="00821407" w:rsidP="00821407">
            <w:pPr>
              <w:jc w:val="both"/>
              <w:rPr>
                <w:b/>
                <w:sz w:val="22"/>
                <w:szCs w:val="22"/>
                <w:lang w:val="fr-FR" w:eastAsia="en-US"/>
              </w:rPr>
            </w:pPr>
          </w:p>
          <w:p w14:paraId="3BC12123" w14:textId="77777777" w:rsidR="00821407" w:rsidRPr="00C553F8" w:rsidRDefault="00821407" w:rsidP="00821407">
            <w:pPr>
              <w:jc w:val="both"/>
              <w:rPr>
                <w:b/>
                <w:sz w:val="22"/>
                <w:szCs w:val="22"/>
                <w:lang w:val="fr-FR" w:eastAsia="en-US"/>
              </w:rPr>
            </w:pPr>
          </w:p>
          <w:p w14:paraId="7B210A9C" w14:textId="77777777" w:rsidR="00821407" w:rsidRPr="00C553F8" w:rsidRDefault="00821407" w:rsidP="00821407">
            <w:pPr>
              <w:jc w:val="both"/>
              <w:rPr>
                <w:b/>
                <w:sz w:val="22"/>
                <w:szCs w:val="22"/>
                <w:lang w:val="fr-FR" w:eastAsia="en-US"/>
              </w:rPr>
            </w:pPr>
          </w:p>
          <w:p w14:paraId="3DA10D24" w14:textId="77777777" w:rsidR="00821407" w:rsidRPr="00C553F8" w:rsidRDefault="00821407" w:rsidP="00821407">
            <w:pPr>
              <w:jc w:val="both"/>
              <w:rPr>
                <w:b/>
                <w:sz w:val="22"/>
                <w:szCs w:val="22"/>
                <w:lang w:val="fr-FR" w:eastAsia="en-US"/>
              </w:rPr>
            </w:pPr>
          </w:p>
          <w:p w14:paraId="6681EB54" w14:textId="77777777" w:rsidR="00821407" w:rsidRPr="00C553F8" w:rsidRDefault="00821407" w:rsidP="00821407">
            <w:pPr>
              <w:jc w:val="both"/>
              <w:rPr>
                <w:b/>
                <w:sz w:val="22"/>
                <w:szCs w:val="22"/>
                <w:lang w:val="fr-FR" w:eastAsia="en-US"/>
              </w:rPr>
            </w:pPr>
          </w:p>
          <w:p w14:paraId="212DD9C6" w14:textId="77777777" w:rsidR="00821407" w:rsidRPr="00C553F8" w:rsidRDefault="00821407" w:rsidP="00821407">
            <w:pPr>
              <w:jc w:val="both"/>
              <w:rPr>
                <w:b/>
                <w:sz w:val="22"/>
                <w:szCs w:val="22"/>
                <w:lang w:val="fr-FR" w:eastAsia="en-US"/>
              </w:rPr>
            </w:pPr>
          </w:p>
          <w:p w14:paraId="770835C0" w14:textId="77777777" w:rsidR="00821407" w:rsidRPr="00C553F8" w:rsidRDefault="00821407" w:rsidP="00821407">
            <w:pPr>
              <w:jc w:val="both"/>
              <w:rPr>
                <w:b/>
                <w:sz w:val="22"/>
                <w:szCs w:val="22"/>
                <w:lang w:val="fr-FR" w:eastAsia="en-US"/>
              </w:rPr>
            </w:pPr>
          </w:p>
          <w:p w14:paraId="11030921" w14:textId="77777777" w:rsidR="00821407" w:rsidRPr="00C553F8" w:rsidRDefault="00821407" w:rsidP="00821407">
            <w:pPr>
              <w:jc w:val="both"/>
              <w:rPr>
                <w:b/>
                <w:sz w:val="22"/>
                <w:szCs w:val="22"/>
                <w:lang w:val="fr-FR" w:eastAsia="en-US"/>
              </w:rPr>
            </w:pPr>
          </w:p>
          <w:p w14:paraId="3C81EC90" w14:textId="77777777" w:rsidR="00821407" w:rsidRPr="00C553F8" w:rsidRDefault="00821407" w:rsidP="00821407">
            <w:pPr>
              <w:jc w:val="both"/>
              <w:rPr>
                <w:b/>
                <w:sz w:val="22"/>
                <w:szCs w:val="22"/>
                <w:lang w:val="fr-FR" w:eastAsia="en-US"/>
              </w:rPr>
            </w:pPr>
          </w:p>
          <w:p w14:paraId="5F5D2548" w14:textId="77777777" w:rsidR="00821407" w:rsidRPr="00C553F8" w:rsidRDefault="00821407" w:rsidP="00821407">
            <w:pPr>
              <w:jc w:val="both"/>
              <w:rPr>
                <w:b/>
                <w:sz w:val="22"/>
                <w:szCs w:val="22"/>
                <w:lang w:val="fr-FR" w:eastAsia="en-US"/>
              </w:rPr>
            </w:pPr>
          </w:p>
          <w:p w14:paraId="136C1440" w14:textId="77777777" w:rsidR="00821407" w:rsidRPr="00C553F8" w:rsidRDefault="00821407" w:rsidP="00821407">
            <w:pPr>
              <w:jc w:val="both"/>
              <w:rPr>
                <w:b/>
                <w:sz w:val="22"/>
                <w:szCs w:val="22"/>
                <w:lang w:val="fr-FR" w:eastAsia="en-US"/>
              </w:rPr>
            </w:pPr>
          </w:p>
          <w:p w14:paraId="34518D9A" w14:textId="77777777" w:rsidR="00821407" w:rsidRPr="00C553F8" w:rsidRDefault="00821407" w:rsidP="00821407">
            <w:pPr>
              <w:jc w:val="both"/>
              <w:rPr>
                <w:b/>
                <w:sz w:val="22"/>
                <w:szCs w:val="22"/>
                <w:lang w:val="fr-FR" w:eastAsia="en-US"/>
              </w:rPr>
            </w:pPr>
          </w:p>
          <w:p w14:paraId="37B2292F" w14:textId="77777777" w:rsidR="00821407" w:rsidRPr="00C553F8" w:rsidRDefault="00821407" w:rsidP="00821407">
            <w:pPr>
              <w:jc w:val="both"/>
              <w:rPr>
                <w:b/>
                <w:sz w:val="22"/>
                <w:szCs w:val="22"/>
                <w:lang w:val="fr-FR" w:eastAsia="en-US"/>
              </w:rPr>
            </w:pPr>
          </w:p>
          <w:p w14:paraId="48E2BA8D" w14:textId="77777777" w:rsidR="00821407" w:rsidRPr="00C553F8" w:rsidRDefault="00821407" w:rsidP="00821407">
            <w:pPr>
              <w:jc w:val="both"/>
              <w:rPr>
                <w:b/>
                <w:sz w:val="22"/>
                <w:szCs w:val="22"/>
                <w:lang w:val="fr-FR" w:eastAsia="en-US"/>
              </w:rPr>
            </w:pPr>
          </w:p>
          <w:p w14:paraId="3D1BA231" w14:textId="77777777" w:rsidR="00821407" w:rsidRPr="00C553F8" w:rsidRDefault="00821407" w:rsidP="00821407">
            <w:pPr>
              <w:jc w:val="both"/>
              <w:rPr>
                <w:sz w:val="22"/>
                <w:szCs w:val="22"/>
                <w:lang w:val="fr-FR"/>
              </w:rPr>
            </w:pPr>
          </w:p>
        </w:tc>
        <w:tc>
          <w:tcPr>
            <w:tcW w:w="2250" w:type="dxa"/>
          </w:tcPr>
          <w:p w14:paraId="682A0C03" w14:textId="74A7BB14" w:rsidR="00821407" w:rsidRPr="00C553F8" w:rsidRDefault="00821407" w:rsidP="00821407">
            <w:pPr>
              <w:jc w:val="both"/>
              <w:rPr>
                <w:sz w:val="22"/>
                <w:szCs w:val="22"/>
                <w:lang w:val="fr-FR"/>
              </w:rPr>
            </w:pPr>
          </w:p>
        </w:tc>
      </w:tr>
      <w:tr w:rsidR="00821407" w:rsidRPr="004632FD" w14:paraId="1F599379" w14:textId="77777777" w:rsidTr="00E407BB">
        <w:trPr>
          <w:trHeight w:val="458"/>
        </w:trPr>
        <w:tc>
          <w:tcPr>
            <w:tcW w:w="2283" w:type="dxa"/>
            <w:gridSpan w:val="2"/>
            <w:vMerge w:val="restart"/>
          </w:tcPr>
          <w:p w14:paraId="342BD618" w14:textId="77777777" w:rsidR="00821407" w:rsidRPr="00C553F8" w:rsidRDefault="00821407" w:rsidP="00821407">
            <w:pPr>
              <w:jc w:val="both"/>
              <w:rPr>
                <w:sz w:val="22"/>
                <w:szCs w:val="22"/>
                <w:lang w:val="fr-FR" w:eastAsia="en-US"/>
              </w:rPr>
            </w:pPr>
            <w:r w:rsidRPr="00C553F8">
              <w:rPr>
                <w:sz w:val="22"/>
                <w:szCs w:val="22"/>
                <w:lang w:val="fr-FR" w:eastAsia="en-US"/>
              </w:rPr>
              <w:t>Produit 3.2</w:t>
            </w:r>
          </w:p>
          <w:p w14:paraId="10C126D2" w14:textId="77777777" w:rsidR="00821407" w:rsidRPr="00C553F8" w:rsidRDefault="00821407" w:rsidP="00821407">
            <w:pPr>
              <w:jc w:val="both"/>
              <w:rPr>
                <w:sz w:val="22"/>
                <w:szCs w:val="22"/>
                <w:lang w:val="fr-FR" w:eastAsia="en-US"/>
              </w:rPr>
            </w:pPr>
            <w:r w:rsidRPr="00C553F8">
              <w:rPr>
                <w:b/>
                <w:sz w:val="22"/>
                <w:szCs w:val="22"/>
                <w:lang w:val="fr-FR" w:eastAsia="en-US"/>
              </w:rPr>
              <w:t>La Commission Mixte Bilatérale est opérationnelle pour renforcer la coopération binationale en matière de sécurité et de la migration</w:t>
            </w:r>
          </w:p>
        </w:tc>
        <w:tc>
          <w:tcPr>
            <w:tcW w:w="1984" w:type="dxa"/>
            <w:gridSpan w:val="2"/>
            <w:shd w:val="clear" w:color="auto" w:fill="EEECE1"/>
          </w:tcPr>
          <w:p w14:paraId="5CFB006F" w14:textId="77777777" w:rsidR="00821407" w:rsidRPr="00C553F8" w:rsidRDefault="00821407" w:rsidP="00821407">
            <w:pPr>
              <w:jc w:val="both"/>
              <w:rPr>
                <w:sz w:val="22"/>
                <w:szCs w:val="22"/>
                <w:lang w:val="fr-FR" w:eastAsia="en-US"/>
              </w:rPr>
            </w:pPr>
            <w:r w:rsidRPr="00C553F8">
              <w:rPr>
                <w:sz w:val="22"/>
                <w:szCs w:val="22"/>
                <w:lang w:val="fr-FR" w:eastAsia="en-US"/>
              </w:rPr>
              <w:t>Indicateur 3.2.1</w:t>
            </w:r>
          </w:p>
          <w:p w14:paraId="244C7A5E" w14:textId="77777777" w:rsidR="00821407" w:rsidRPr="00C553F8" w:rsidRDefault="00821407" w:rsidP="00821407">
            <w:pPr>
              <w:jc w:val="both"/>
              <w:rPr>
                <w:sz w:val="22"/>
                <w:szCs w:val="22"/>
                <w:lang w:val="fr-FR" w:eastAsia="en-US"/>
              </w:rPr>
            </w:pPr>
            <w:r w:rsidRPr="00C553F8">
              <w:rPr>
                <w:sz w:val="22"/>
                <w:szCs w:val="22"/>
                <w:lang w:val="fr-FR" w:eastAsia="en-US"/>
              </w:rPr>
              <w:t>Nombre de réunions de haut niveau sur la sécurité et la migration.</w:t>
            </w:r>
          </w:p>
        </w:tc>
        <w:tc>
          <w:tcPr>
            <w:tcW w:w="1134" w:type="dxa"/>
            <w:shd w:val="clear" w:color="auto" w:fill="EEECE1"/>
          </w:tcPr>
          <w:p w14:paraId="24FF2C09"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6C491E79" w14:textId="77777777" w:rsidR="00821407" w:rsidRPr="00C553F8" w:rsidRDefault="00821407" w:rsidP="00821407">
            <w:pPr>
              <w:jc w:val="both"/>
              <w:rPr>
                <w:sz w:val="22"/>
                <w:szCs w:val="22"/>
                <w:lang w:val="fr-FR"/>
              </w:rPr>
            </w:pPr>
            <w:r w:rsidRPr="00C553F8">
              <w:rPr>
                <w:b/>
                <w:sz w:val="22"/>
                <w:szCs w:val="22"/>
                <w:lang w:val="fr-FR" w:eastAsia="en-US"/>
              </w:rPr>
              <w:t>2</w:t>
            </w:r>
          </w:p>
        </w:tc>
        <w:tc>
          <w:tcPr>
            <w:tcW w:w="2002" w:type="dxa"/>
            <w:gridSpan w:val="2"/>
          </w:tcPr>
          <w:p w14:paraId="4C22F38E" w14:textId="77777777" w:rsidR="00821407" w:rsidRPr="00C553F8" w:rsidRDefault="00821407" w:rsidP="00821407">
            <w:pPr>
              <w:jc w:val="both"/>
              <w:rPr>
                <w:sz w:val="22"/>
                <w:szCs w:val="22"/>
                <w:lang w:val="fr-FR"/>
              </w:rPr>
            </w:pPr>
            <w:r w:rsidRPr="00C553F8">
              <w:rPr>
                <w:b/>
                <w:sz w:val="22"/>
                <w:szCs w:val="22"/>
                <w:lang w:val="fr-FR" w:eastAsia="en-US"/>
              </w:rPr>
              <w:t>1</w:t>
            </w:r>
          </w:p>
        </w:tc>
        <w:tc>
          <w:tcPr>
            <w:tcW w:w="4139" w:type="dxa"/>
          </w:tcPr>
          <w:p w14:paraId="625AD3D9" w14:textId="7571902B" w:rsidR="00F9495A" w:rsidRDefault="00821407" w:rsidP="00C553F8">
            <w:pPr>
              <w:jc w:val="both"/>
              <w:rPr>
                <w:bCs/>
                <w:sz w:val="22"/>
                <w:szCs w:val="22"/>
                <w:lang w:val="fr-FR" w:eastAsia="en-US"/>
              </w:rPr>
            </w:pPr>
            <w:r w:rsidRPr="00C553F8">
              <w:rPr>
                <w:bCs/>
                <w:sz w:val="22"/>
                <w:szCs w:val="22"/>
                <w:lang w:val="fr-FR" w:eastAsia="en-US"/>
              </w:rPr>
              <w:t>En Haïti : Dans le but d’établir une relation de confiance, le projet a financé le Séminaire</w:t>
            </w:r>
            <w:r w:rsidR="006F3EA5" w:rsidRPr="00C553F8">
              <w:rPr>
                <w:bCs/>
                <w:sz w:val="22"/>
                <w:szCs w:val="22"/>
                <w:lang w:val="fr-FR" w:eastAsia="en-US"/>
              </w:rPr>
              <w:t xml:space="preserve"> : </w:t>
            </w:r>
            <w:r w:rsidR="006F3EA5" w:rsidRPr="00D35502">
              <w:rPr>
                <w:bCs/>
                <w:i/>
                <w:iCs/>
                <w:sz w:val="22"/>
                <w:szCs w:val="22"/>
                <w:lang w:val="fr-FR" w:eastAsia="en-US"/>
              </w:rPr>
              <w:t>Prevention</w:t>
            </w:r>
            <w:r w:rsidRPr="00D35502">
              <w:rPr>
                <w:bCs/>
                <w:i/>
                <w:iCs/>
                <w:sz w:val="22"/>
                <w:szCs w:val="22"/>
                <w:lang w:val="fr-FR" w:eastAsia="en-US"/>
              </w:rPr>
              <w:t xml:space="preserve"> et Gestion des conflits transfrontaliers organisé avec le Secretariat Technique Haïtien</w:t>
            </w:r>
            <w:r w:rsidR="005F2E74">
              <w:rPr>
                <w:bCs/>
                <w:i/>
                <w:iCs/>
                <w:sz w:val="22"/>
                <w:szCs w:val="22"/>
                <w:lang w:val="fr-FR" w:eastAsia="en-US"/>
              </w:rPr>
              <w:t xml:space="preserve"> </w:t>
            </w:r>
            <w:r w:rsidR="005F2E74" w:rsidRPr="00467FF0">
              <w:rPr>
                <w:bCs/>
                <w:sz w:val="22"/>
                <w:szCs w:val="22"/>
                <w:lang w:val="fr-FR" w:eastAsia="en-US"/>
              </w:rPr>
              <w:t xml:space="preserve">destinée aux autorités haïtienne et membres de la </w:t>
            </w:r>
            <w:r w:rsidR="005F2E74" w:rsidRPr="005F2E74">
              <w:rPr>
                <w:bCs/>
                <w:sz w:val="22"/>
                <w:szCs w:val="22"/>
                <w:lang w:val="fr-FR" w:eastAsia="en-US"/>
              </w:rPr>
              <w:t>société</w:t>
            </w:r>
            <w:r w:rsidR="005F2E74" w:rsidRPr="00467FF0">
              <w:rPr>
                <w:bCs/>
                <w:sz w:val="22"/>
                <w:szCs w:val="22"/>
                <w:lang w:val="fr-FR" w:eastAsia="en-US"/>
              </w:rPr>
              <w:t xml:space="preserve"> civile. Le </w:t>
            </w:r>
            <w:r w:rsidR="005F2E74" w:rsidRPr="005F2E74">
              <w:rPr>
                <w:bCs/>
                <w:sz w:val="22"/>
                <w:szCs w:val="22"/>
                <w:lang w:val="fr-FR" w:eastAsia="en-US"/>
              </w:rPr>
              <w:t>Séminaire</w:t>
            </w:r>
            <w:r w:rsidR="005F2E74" w:rsidRPr="00467FF0">
              <w:rPr>
                <w:bCs/>
                <w:sz w:val="22"/>
                <w:szCs w:val="22"/>
                <w:lang w:val="fr-FR" w:eastAsia="en-US"/>
              </w:rPr>
              <w:t xml:space="preserve"> a eu </w:t>
            </w:r>
            <w:r w:rsidR="00012683" w:rsidRPr="00012683">
              <w:rPr>
                <w:bCs/>
                <w:sz w:val="22"/>
                <w:szCs w:val="22"/>
                <w:lang w:val="fr-FR" w:eastAsia="en-US"/>
              </w:rPr>
              <w:t xml:space="preserve">lieu </w:t>
            </w:r>
            <w:r w:rsidR="00012683" w:rsidRPr="005F2E74">
              <w:rPr>
                <w:bCs/>
                <w:sz w:val="22"/>
                <w:szCs w:val="22"/>
                <w:lang w:val="fr-FR" w:eastAsia="en-US"/>
              </w:rPr>
              <w:t>le</w:t>
            </w:r>
            <w:r w:rsidR="005F2E74" w:rsidRPr="005F2E74">
              <w:rPr>
                <w:bCs/>
                <w:sz w:val="22"/>
                <w:szCs w:val="22"/>
                <w:lang w:val="fr-FR" w:eastAsia="en-US"/>
              </w:rPr>
              <w:t xml:space="preserve"> 7 Octobre afin d</w:t>
            </w:r>
            <w:r w:rsidR="005F2E74" w:rsidRPr="00EC08C0">
              <w:rPr>
                <w:bCs/>
                <w:sz w:val="22"/>
                <w:szCs w:val="22"/>
                <w:lang w:val="fr-FR" w:eastAsia="en-US"/>
              </w:rPr>
              <w:t>’</w:t>
            </w:r>
            <w:r w:rsidR="005F2E74" w:rsidRPr="00F0208C">
              <w:rPr>
                <w:bCs/>
                <w:sz w:val="22"/>
                <w:szCs w:val="22"/>
                <w:lang w:val="fr-FR" w:eastAsia="en-US"/>
              </w:rPr>
              <w:t>identifier les mécanismes</w:t>
            </w:r>
            <w:r w:rsidR="005F2E74" w:rsidRPr="005F2E74">
              <w:rPr>
                <w:bCs/>
                <w:sz w:val="22"/>
                <w:szCs w:val="22"/>
                <w:lang w:val="fr-FR" w:eastAsia="en-US"/>
              </w:rPr>
              <w:t xml:space="preserve"> de gestions de conflits et mieux comprendre la relation entre les deux pays</w:t>
            </w:r>
          </w:p>
          <w:p w14:paraId="4C0D44CA" w14:textId="1951F0F9" w:rsidR="00821407" w:rsidRPr="00C553F8" w:rsidRDefault="00821407" w:rsidP="00C553F8">
            <w:pPr>
              <w:jc w:val="both"/>
              <w:rPr>
                <w:sz w:val="22"/>
                <w:szCs w:val="22"/>
                <w:lang w:val="fr-FR"/>
              </w:rPr>
            </w:pPr>
            <w:r w:rsidRPr="00C553F8">
              <w:rPr>
                <w:bCs/>
                <w:sz w:val="22"/>
                <w:szCs w:val="22"/>
                <w:lang w:val="fr-FR" w:eastAsia="en-US"/>
              </w:rPr>
              <w:t>D</w:t>
            </w:r>
            <w:r w:rsidR="00F9495A">
              <w:rPr>
                <w:bCs/>
                <w:sz w:val="22"/>
                <w:szCs w:val="22"/>
                <w:lang w:val="fr-FR" w:eastAsia="en-US"/>
              </w:rPr>
              <w:t>’</w:t>
            </w:r>
            <w:r w:rsidRPr="00C553F8">
              <w:rPr>
                <w:bCs/>
                <w:sz w:val="22"/>
                <w:szCs w:val="22"/>
                <w:lang w:val="fr-FR" w:eastAsia="en-US"/>
              </w:rPr>
              <w:t xml:space="preserve">autres activités </w:t>
            </w:r>
            <w:r w:rsidR="005F2E74">
              <w:rPr>
                <w:bCs/>
                <w:sz w:val="22"/>
                <w:szCs w:val="22"/>
                <w:lang w:val="fr-FR" w:eastAsia="en-US"/>
              </w:rPr>
              <w:t xml:space="preserve">seront </w:t>
            </w:r>
            <w:r w:rsidR="008E1F45">
              <w:rPr>
                <w:bCs/>
                <w:sz w:val="22"/>
                <w:szCs w:val="22"/>
                <w:lang w:val="fr-FR" w:eastAsia="en-US"/>
              </w:rPr>
              <w:t>identifiées</w:t>
            </w:r>
            <w:r w:rsidR="005F2E74">
              <w:rPr>
                <w:bCs/>
                <w:sz w:val="22"/>
                <w:szCs w:val="22"/>
                <w:lang w:val="fr-FR" w:eastAsia="en-US"/>
              </w:rPr>
              <w:t xml:space="preserve"> et soutenues </w:t>
            </w:r>
            <w:r w:rsidRPr="00C553F8">
              <w:rPr>
                <w:bCs/>
                <w:sz w:val="22"/>
                <w:szCs w:val="22"/>
                <w:lang w:val="fr-FR" w:eastAsia="en-US"/>
              </w:rPr>
              <w:t>après la réalisation d’un plan conjoint entre les deux Secrétariats</w:t>
            </w:r>
            <w:r w:rsidR="005F2E74">
              <w:rPr>
                <w:bCs/>
                <w:sz w:val="22"/>
                <w:szCs w:val="22"/>
                <w:lang w:val="fr-FR" w:eastAsia="en-US"/>
              </w:rPr>
              <w:t xml:space="preserve">, qui sera travaillé lors de </w:t>
            </w:r>
            <w:r w:rsidR="00012683">
              <w:rPr>
                <w:bCs/>
                <w:sz w:val="22"/>
                <w:szCs w:val="22"/>
                <w:lang w:val="fr-FR" w:eastAsia="en-US"/>
              </w:rPr>
              <w:t>la rencontre</w:t>
            </w:r>
            <w:r w:rsidR="005F2E74">
              <w:rPr>
                <w:bCs/>
                <w:sz w:val="22"/>
                <w:szCs w:val="22"/>
                <w:lang w:val="fr-FR" w:eastAsia="en-US"/>
              </w:rPr>
              <w:t xml:space="preserve"> binationale (La rencontre en Octobre </w:t>
            </w:r>
            <w:r w:rsidR="00012683">
              <w:rPr>
                <w:bCs/>
                <w:sz w:val="22"/>
                <w:szCs w:val="22"/>
                <w:lang w:val="fr-FR" w:eastAsia="en-US"/>
              </w:rPr>
              <w:t xml:space="preserve">2021 </w:t>
            </w:r>
            <w:r w:rsidR="005F2E74">
              <w:rPr>
                <w:bCs/>
                <w:sz w:val="22"/>
                <w:szCs w:val="22"/>
                <w:lang w:val="fr-FR" w:eastAsia="en-US"/>
              </w:rPr>
              <w:t xml:space="preserve">a dû être </w:t>
            </w:r>
            <w:r w:rsidR="00012683">
              <w:rPr>
                <w:bCs/>
                <w:sz w:val="22"/>
                <w:szCs w:val="22"/>
                <w:lang w:val="fr-FR" w:eastAsia="en-US"/>
              </w:rPr>
              <w:t>rapporté)</w:t>
            </w:r>
          </w:p>
        </w:tc>
        <w:tc>
          <w:tcPr>
            <w:tcW w:w="2250" w:type="dxa"/>
          </w:tcPr>
          <w:p w14:paraId="3414DC70" w14:textId="2ECC53A5" w:rsidR="00821407" w:rsidRPr="00C553F8" w:rsidRDefault="00821407" w:rsidP="00821407">
            <w:pPr>
              <w:jc w:val="both"/>
              <w:rPr>
                <w:sz w:val="22"/>
                <w:szCs w:val="22"/>
                <w:lang w:val="fr-FR"/>
              </w:rPr>
            </w:pPr>
          </w:p>
        </w:tc>
      </w:tr>
      <w:tr w:rsidR="00821407" w:rsidRPr="004632FD" w14:paraId="7B43BBAC" w14:textId="77777777" w:rsidTr="00E407BB">
        <w:trPr>
          <w:trHeight w:val="458"/>
        </w:trPr>
        <w:tc>
          <w:tcPr>
            <w:tcW w:w="2283" w:type="dxa"/>
            <w:gridSpan w:val="2"/>
            <w:vMerge/>
          </w:tcPr>
          <w:p w14:paraId="4A7B5A2E" w14:textId="77777777" w:rsidR="00821407" w:rsidRPr="00C553F8" w:rsidRDefault="00821407" w:rsidP="00821407">
            <w:pPr>
              <w:jc w:val="both"/>
              <w:rPr>
                <w:sz w:val="22"/>
                <w:szCs w:val="22"/>
                <w:lang w:val="fr-FR" w:eastAsia="en-US"/>
              </w:rPr>
            </w:pPr>
          </w:p>
        </w:tc>
        <w:tc>
          <w:tcPr>
            <w:tcW w:w="1984" w:type="dxa"/>
            <w:gridSpan w:val="2"/>
            <w:shd w:val="clear" w:color="auto" w:fill="EEECE1"/>
          </w:tcPr>
          <w:p w14:paraId="793F6CA7" w14:textId="77777777" w:rsidR="00821407" w:rsidRPr="00C553F8" w:rsidRDefault="00821407" w:rsidP="00821407">
            <w:pPr>
              <w:jc w:val="both"/>
              <w:rPr>
                <w:sz w:val="22"/>
                <w:szCs w:val="22"/>
                <w:lang w:val="fr-FR" w:eastAsia="en-US"/>
              </w:rPr>
            </w:pPr>
            <w:r w:rsidRPr="00C553F8">
              <w:rPr>
                <w:sz w:val="22"/>
                <w:szCs w:val="22"/>
                <w:lang w:val="fr-FR" w:eastAsia="en-US"/>
              </w:rPr>
              <w:t>Indicateur 3.2.2</w:t>
            </w:r>
          </w:p>
          <w:p w14:paraId="1138299F" w14:textId="77777777" w:rsidR="00821407" w:rsidRPr="00C553F8" w:rsidRDefault="00821407" w:rsidP="00821407">
            <w:pPr>
              <w:jc w:val="both"/>
              <w:rPr>
                <w:sz w:val="22"/>
                <w:szCs w:val="22"/>
                <w:lang w:val="fr-FR" w:eastAsia="en-US"/>
              </w:rPr>
            </w:pPr>
            <w:r w:rsidRPr="00C553F8">
              <w:rPr>
                <w:sz w:val="22"/>
                <w:szCs w:val="22"/>
                <w:lang w:val="fr-FR" w:eastAsia="en-US"/>
              </w:rPr>
              <w:lastRenderedPageBreak/>
              <w:t>% des recommandations ou des décisions prises lors des réunions mises en application</w:t>
            </w:r>
          </w:p>
        </w:tc>
        <w:tc>
          <w:tcPr>
            <w:tcW w:w="1134" w:type="dxa"/>
            <w:shd w:val="clear" w:color="auto" w:fill="EEECE1"/>
          </w:tcPr>
          <w:p w14:paraId="32A1826B" w14:textId="77777777" w:rsidR="00821407" w:rsidRPr="00C553F8" w:rsidRDefault="00821407" w:rsidP="00821407">
            <w:pPr>
              <w:jc w:val="both"/>
              <w:rPr>
                <w:b/>
                <w:sz w:val="22"/>
                <w:szCs w:val="22"/>
                <w:lang w:val="fr-FR" w:eastAsia="en-US"/>
              </w:rPr>
            </w:pPr>
            <w:r w:rsidRPr="00C553F8">
              <w:rPr>
                <w:b/>
                <w:sz w:val="22"/>
                <w:szCs w:val="22"/>
                <w:lang w:val="fr-FR" w:eastAsia="en-US"/>
              </w:rPr>
              <w:lastRenderedPageBreak/>
              <w:t>0</w:t>
            </w:r>
          </w:p>
        </w:tc>
        <w:tc>
          <w:tcPr>
            <w:tcW w:w="1418" w:type="dxa"/>
            <w:shd w:val="clear" w:color="auto" w:fill="EEECE1"/>
          </w:tcPr>
          <w:p w14:paraId="79150B8C" w14:textId="77777777" w:rsidR="00821407" w:rsidRPr="00C553F8" w:rsidRDefault="00821407" w:rsidP="00821407">
            <w:pPr>
              <w:jc w:val="both"/>
              <w:rPr>
                <w:b/>
                <w:sz w:val="22"/>
                <w:szCs w:val="22"/>
                <w:lang w:val="fr-FR" w:eastAsia="en-US"/>
              </w:rPr>
            </w:pPr>
            <w:r w:rsidRPr="00C553F8">
              <w:rPr>
                <w:b/>
                <w:sz w:val="22"/>
                <w:szCs w:val="22"/>
                <w:lang w:val="fr-FR" w:eastAsia="en-US"/>
              </w:rPr>
              <w:t>30%</w:t>
            </w:r>
          </w:p>
        </w:tc>
        <w:tc>
          <w:tcPr>
            <w:tcW w:w="2002" w:type="dxa"/>
            <w:gridSpan w:val="2"/>
          </w:tcPr>
          <w:p w14:paraId="37690168" w14:textId="6FB19C5B" w:rsidR="00821407" w:rsidRPr="00C553F8" w:rsidRDefault="006F3EA5" w:rsidP="00821407">
            <w:pPr>
              <w:jc w:val="both"/>
              <w:rPr>
                <w:b/>
                <w:sz w:val="22"/>
                <w:szCs w:val="22"/>
                <w:lang w:val="fr-FR" w:eastAsia="en-US"/>
              </w:rPr>
            </w:pPr>
            <w:r>
              <w:rPr>
                <w:b/>
                <w:sz w:val="22"/>
                <w:szCs w:val="22"/>
                <w:lang w:val="fr-FR" w:eastAsia="en-US"/>
              </w:rPr>
              <w:t>En cours</w:t>
            </w:r>
          </w:p>
        </w:tc>
        <w:tc>
          <w:tcPr>
            <w:tcW w:w="4139" w:type="dxa"/>
          </w:tcPr>
          <w:p w14:paraId="5267BCE2" w14:textId="77777777" w:rsidR="00821407" w:rsidRPr="00C553F8" w:rsidRDefault="00821407" w:rsidP="00821407">
            <w:pPr>
              <w:jc w:val="both"/>
              <w:rPr>
                <w:bCs/>
                <w:sz w:val="22"/>
                <w:szCs w:val="22"/>
                <w:lang w:val="fr-FR" w:eastAsia="en-US"/>
              </w:rPr>
            </w:pPr>
            <w:r w:rsidRPr="00C553F8">
              <w:rPr>
                <w:bCs/>
                <w:sz w:val="22"/>
                <w:szCs w:val="22"/>
                <w:lang w:val="fr-FR" w:eastAsia="en-US"/>
              </w:rPr>
              <w:t>Cet indicateur dépend de la réalisation des réunions des Secrétariats Techniques.</w:t>
            </w:r>
          </w:p>
        </w:tc>
        <w:tc>
          <w:tcPr>
            <w:tcW w:w="2250" w:type="dxa"/>
          </w:tcPr>
          <w:p w14:paraId="70C61C97" w14:textId="77777777" w:rsidR="00821407" w:rsidRPr="00C553F8" w:rsidRDefault="00821407" w:rsidP="00821407">
            <w:pPr>
              <w:jc w:val="both"/>
              <w:rPr>
                <w:b/>
                <w:sz w:val="22"/>
                <w:szCs w:val="22"/>
                <w:lang w:val="fr-FR" w:eastAsia="en-US"/>
              </w:rPr>
            </w:pPr>
          </w:p>
        </w:tc>
      </w:tr>
      <w:tr w:rsidR="00821407" w:rsidRPr="004632FD" w14:paraId="414A1E29" w14:textId="77777777" w:rsidTr="00E407BB">
        <w:trPr>
          <w:trHeight w:val="458"/>
        </w:trPr>
        <w:tc>
          <w:tcPr>
            <w:tcW w:w="2283" w:type="dxa"/>
            <w:gridSpan w:val="2"/>
            <w:vMerge/>
          </w:tcPr>
          <w:p w14:paraId="7083A832" w14:textId="77777777" w:rsidR="00821407" w:rsidRPr="00C553F8" w:rsidRDefault="00821407" w:rsidP="00821407">
            <w:pPr>
              <w:jc w:val="both"/>
              <w:rPr>
                <w:b/>
                <w:sz w:val="22"/>
                <w:szCs w:val="22"/>
                <w:lang w:val="fr-FR" w:eastAsia="en-US"/>
              </w:rPr>
            </w:pPr>
          </w:p>
        </w:tc>
        <w:tc>
          <w:tcPr>
            <w:tcW w:w="1984" w:type="dxa"/>
            <w:gridSpan w:val="2"/>
            <w:shd w:val="clear" w:color="auto" w:fill="EEECE1"/>
          </w:tcPr>
          <w:p w14:paraId="05D889F8" w14:textId="77777777" w:rsidR="00821407" w:rsidRPr="00C553F8" w:rsidRDefault="00821407" w:rsidP="00821407">
            <w:pPr>
              <w:jc w:val="both"/>
              <w:rPr>
                <w:sz w:val="22"/>
                <w:szCs w:val="22"/>
                <w:lang w:val="fr-FR" w:eastAsia="en-US"/>
              </w:rPr>
            </w:pPr>
          </w:p>
          <w:p w14:paraId="5F318FB0" w14:textId="77777777" w:rsidR="00821407" w:rsidRPr="00C553F8" w:rsidRDefault="00821407" w:rsidP="00821407">
            <w:pPr>
              <w:jc w:val="both"/>
              <w:rPr>
                <w:sz w:val="22"/>
                <w:szCs w:val="22"/>
                <w:lang w:val="fr-FR" w:eastAsia="en-US"/>
              </w:rPr>
            </w:pPr>
            <w:r w:rsidRPr="00C553F8">
              <w:rPr>
                <w:sz w:val="22"/>
                <w:szCs w:val="22"/>
                <w:lang w:val="fr-FR" w:eastAsia="en-US"/>
              </w:rPr>
              <w:t>Indicateur 3.2.3</w:t>
            </w:r>
          </w:p>
          <w:p w14:paraId="0B622D4E" w14:textId="77777777" w:rsidR="00821407" w:rsidRPr="00C553F8" w:rsidRDefault="00821407" w:rsidP="00821407">
            <w:pPr>
              <w:jc w:val="both"/>
              <w:rPr>
                <w:sz w:val="22"/>
                <w:szCs w:val="22"/>
                <w:lang w:val="fr-FR" w:eastAsia="en-US"/>
              </w:rPr>
            </w:pPr>
          </w:p>
          <w:p w14:paraId="5070BF0F" w14:textId="77777777" w:rsidR="00821407" w:rsidRPr="00C553F8" w:rsidRDefault="00821407" w:rsidP="00821407">
            <w:pPr>
              <w:jc w:val="both"/>
              <w:rPr>
                <w:sz w:val="22"/>
                <w:szCs w:val="22"/>
                <w:lang w:val="fr-FR" w:eastAsia="en-US"/>
              </w:rPr>
            </w:pPr>
            <w:r w:rsidRPr="00C553F8">
              <w:rPr>
                <w:sz w:val="22"/>
                <w:szCs w:val="22"/>
                <w:lang w:val="fr-FR" w:eastAsia="en-US"/>
              </w:rPr>
              <w:t>Nombre d’espace de dialogue multiniveaux créée</w:t>
            </w:r>
          </w:p>
        </w:tc>
        <w:tc>
          <w:tcPr>
            <w:tcW w:w="1134" w:type="dxa"/>
            <w:shd w:val="clear" w:color="auto" w:fill="EEECE1"/>
          </w:tcPr>
          <w:p w14:paraId="105E855C" w14:textId="77777777" w:rsidR="00821407" w:rsidRPr="00C553F8" w:rsidRDefault="00821407" w:rsidP="00821407">
            <w:pPr>
              <w:jc w:val="both"/>
              <w:rPr>
                <w:sz w:val="22"/>
                <w:szCs w:val="22"/>
                <w:lang w:val="fr-FR"/>
              </w:rPr>
            </w:pPr>
            <w:r w:rsidRPr="00C553F8">
              <w:rPr>
                <w:sz w:val="22"/>
                <w:szCs w:val="22"/>
                <w:lang w:val="fr-FR"/>
              </w:rPr>
              <w:t>0</w:t>
            </w:r>
          </w:p>
        </w:tc>
        <w:tc>
          <w:tcPr>
            <w:tcW w:w="1418" w:type="dxa"/>
            <w:shd w:val="clear" w:color="auto" w:fill="EEECE1"/>
          </w:tcPr>
          <w:p w14:paraId="152EC4E9" w14:textId="77777777" w:rsidR="00821407" w:rsidRPr="00C553F8" w:rsidRDefault="00821407" w:rsidP="00821407">
            <w:pPr>
              <w:jc w:val="both"/>
              <w:rPr>
                <w:b/>
                <w:sz w:val="22"/>
                <w:szCs w:val="22"/>
                <w:lang w:val="fr-FR" w:eastAsia="en-US"/>
              </w:rPr>
            </w:pPr>
            <w:r w:rsidRPr="00C553F8">
              <w:rPr>
                <w:b/>
                <w:sz w:val="22"/>
                <w:szCs w:val="22"/>
                <w:lang w:val="fr-FR" w:eastAsia="en-US"/>
              </w:rPr>
              <w:t>1</w:t>
            </w:r>
          </w:p>
        </w:tc>
        <w:tc>
          <w:tcPr>
            <w:tcW w:w="2002" w:type="dxa"/>
            <w:gridSpan w:val="2"/>
          </w:tcPr>
          <w:p w14:paraId="3E44D1BF" w14:textId="0BC850D7"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712F6194" w14:textId="0BA600CA" w:rsidR="00821407" w:rsidRPr="00C553F8" w:rsidRDefault="00821407" w:rsidP="00821407">
            <w:pPr>
              <w:jc w:val="both"/>
              <w:rPr>
                <w:bCs/>
                <w:sz w:val="22"/>
                <w:szCs w:val="22"/>
                <w:lang w:val="fr-FR" w:eastAsia="en-US"/>
              </w:rPr>
            </w:pPr>
            <w:r w:rsidRPr="00C553F8">
              <w:rPr>
                <w:bCs/>
                <w:sz w:val="22"/>
                <w:szCs w:val="22"/>
                <w:lang w:val="fr-FR" w:eastAsia="en-US"/>
              </w:rPr>
              <w:t>Les espaces de dialogue multi-niveaux sont en train d’être redynamisés.</w:t>
            </w:r>
            <w:r w:rsidR="006A15A7">
              <w:rPr>
                <w:bCs/>
                <w:sz w:val="22"/>
                <w:szCs w:val="22"/>
                <w:lang w:val="fr-FR" w:eastAsia="en-US"/>
              </w:rPr>
              <w:t xml:space="preserve"> Certains mécanismes de dialogue étaient désactivés, par conséquent, des réunions avec ses membres ont eu lieu pour relancer les activités (notamment à Ouanaminthe avec la table de dialogue de société civile la semaine du 20-24 septembre)</w:t>
            </w:r>
            <w:r w:rsidR="00012683">
              <w:rPr>
                <w:bCs/>
                <w:sz w:val="22"/>
                <w:szCs w:val="22"/>
                <w:lang w:val="fr-FR" w:eastAsia="en-US"/>
              </w:rPr>
              <w:t>.</w:t>
            </w:r>
          </w:p>
          <w:p w14:paraId="41BF58C3" w14:textId="77777777" w:rsidR="00821407" w:rsidRPr="00C553F8" w:rsidRDefault="00821407" w:rsidP="00821407">
            <w:pPr>
              <w:jc w:val="both"/>
              <w:rPr>
                <w:sz w:val="22"/>
                <w:szCs w:val="22"/>
                <w:lang w:val="fr-FR"/>
              </w:rPr>
            </w:pPr>
            <w:r w:rsidRPr="00C553F8">
              <w:rPr>
                <w:b/>
                <w:sz w:val="22"/>
                <w:szCs w:val="22"/>
                <w:lang w:val="fr-FR" w:eastAsia="en-US"/>
              </w:rPr>
              <w:t xml:space="preserve"> </w:t>
            </w:r>
          </w:p>
        </w:tc>
        <w:tc>
          <w:tcPr>
            <w:tcW w:w="2250" w:type="dxa"/>
          </w:tcPr>
          <w:p w14:paraId="64BCFD31" w14:textId="1ED1EC4C" w:rsidR="00821407" w:rsidRPr="00C553F8" w:rsidRDefault="00821407" w:rsidP="00821407">
            <w:pPr>
              <w:jc w:val="both"/>
              <w:rPr>
                <w:sz w:val="22"/>
                <w:szCs w:val="22"/>
                <w:lang w:val="fr-FR"/>
              </w:rPr>
            </w:pPr>
          </w:p>
        </w:tc>
      </w:tr>
      <w:tr w:rsidR="00821407" w:rsidRPr="004632FD" w14:paraId="41C2F2A1" w14:textId="77777777" w:rsidTr="00E407BB">
        <w:trPr>
          <w:trHeight w:val="458"/>
        </w:trPr>
        <w:tc>
          <w:tcPr>
            <w:tcW w:w="2283" w:type="dxa"/>
            <w:gridSpan w:val="2"/>
            <w:vMerge w:val="restart"/>
          </w:tcPr>
          <w:p w14:paraId="5373F12C" w14:textId="77777777" w:rsidR="00821407" w:rsidRPr="00C553F8" w:rsidRDefault="00821407" w:rsidP="00821407">
            <w:pPr>
              <w:jc w:val="both"/>
              <w:rPr>
                <w:sz w:val="22"/>
                <w:szCs w:val="22"/>
                <w:lang w:val="fr-FR" w:eastAsia="en-US"/>
              </w:rPr>
            </w:pPr>
            <w:r w:rsidRPr="00C553F8">
              <w:rPr>
                <w:sz w:val="22"/>
                <w:szCs w:val="22"/>
                <w:lang w:val="fr-FR" w:eastAsia="en-US"/>
              </w:rPr>
              <w:t>Produit 3.3</w:t>
            </w:r>
          </w:p>
          <w:p w14:paraId="21F7FC81" w14:textId="77777777" w:rsidR="00821407" w:rsidRPr="00C553F8" w:rsidRDefault="00821407" w:rsidP="00821407">
            <w:pPr>
              <w:jc w:val="both"/>
              <w:rPr>
                <w:sz w:val="22"/>
                <w:szCs w:val="22"/>
                <w:lang w:val="fr-FR" w:eastAsia="en-US"/>
              </w:rPr>
            </w:pPr>
            <w:r w:rsidRPr="00C553F8">
              <w:rPr>
                <w:b/>
                <w:sz w:val="22"/>
                <w:szCs w:val="22"/>
                <w:lang w:val="fr-FR" w:eastAsia="en-US"/>
              </w:rPr>
              <w:t>Les institutions de recherche sur les relations binationales, la migration et la frontière disposent des capacités techniques renforcées pour fournir des informations et des données adéquates qui informent le dialogue et la prise de décisions</w:t>
            </w:r>
          </w:p>
        </w:tc>
        <w:tc>
          <w:tcPr>
            <w:tcW w:w="1984" w:type="dxa"/>
            <w:gridSpan w:val="2"/>
            <w:shd w:val="clear" w:color="auto" w:fill="EEECE1"/>
          </w:tcPr>
          <w:p w14:paraId="419E9A55" w14:textId="77777777" w:rsidR="00821407" w:rsidRPr="00C553F8" w:rsidRDefault="00821407" w:rsidP="00821407">
            <w:pPr>
              <w:jc w:val="both"/>
              <w:rPr>
                <w:sz w:val="22"/>
                <w:szCs w:val="22"/>
                <w:lang w:val="fr-FR" w:eastAsia="en-US"/>
              </w:rPr>
            </w:pPr>
            <w:r w:rsidRPr="00C553F8">
              <w:rPr>
                <w:sz w:val="22"/>
                <w:szCs w:val="22"/>
                <w:lang w:val="fr-FR" w:eastAsia="en-US"/>
              </w:rPr>
              <w:t>Indicateur 3.3.1</w:t>
            </w:r>
          </w:p>
          <w:p w14:paraId="7C9394EE" w14:textId="77777777" w:rsidR="00821407" w:rsidRPr="00C553F8" w:rsidRDefault="00821407" w:rsidP="00821407">
            <w:pPr>
              <w:jc w:val="both"/>
              <w:rPr>
                <w:sz w:val="22"/>
                <w:szCs w:val="22"/>
                <w:lang w:val="fr-FR" w:eastAsia="en-US"/>
              </w:rPr>
            </w:pPr>
            <w:r w:rsidRPr="00C553F8">
              <w:rPr>
                <w:sz w:val="22"/>
                <w:szCs w:val="22"/>
                <w:lang w:val="fr-FR" w:eastAsia="en-US"/>
              </w:rPr>
              <w:t>Nombre d’agents ou de chercheurs des institutions de recherche formées et actives ou impliquées dans la production des informations et des données adéquates</w:t>
            </w:r>
          </w:p>
        </w:tc>
        <w:tc>
          <w:tcPr>
            <w:tcW w:w="1134" w:type="dxa"/>
            <w:shd w:val="clear" w:color="auto" w:fill="EEECE1"/>
          </w:tcPr>
          <w:p w14:paraId="44C5576F" w14:textId="77777777" w:rsidR="00821407" w:rsidRPr="00C553F8" w:rsidRDefault="00821407" w:rsidP="00821407">
            <w:pPr>
              <w:jc w:val="both"/>
              <w:rPr>
                <w:sz w:val="22"/>
                <w:szCs w:val="22"/>
                <w:lang w:val="fr-FR"/>
              </w:rPr>
            </w:pPr>
            <w:r w:rsidRPr="00C553F8">
              <w:rPr>
                <w:b/>
                <w:sz w:val="22"/>
                <w:szCs w:val="22"/>
                <w:lang w:val="fr-FR" w:eastAsia="en-US"/>
              </w:rPr>
              <w:t>0</w:t>
            </w:r>
          </w:p>
        </w:tc>
        <w:tc>
          <w:tcPr>
            <w:tcW w:w="1418" w:type="dxa"/>
            <w:shd w:val="clear" w:color="auto" w:fill="EEECE1"/>
          </w:tcPr>
          <w:p w14:paraId="61B82998" w14:textId="77777777" w:rsidR="00821407" w:rsidRPr="00C553F8" w:rsidRDefault="00821407" w:rsidP="00821407">
            <w:pPr>
              <w:jc w:val="both"/>
              <w:rPr>
                <w:sz w:val="22"/>
                <w:szCs w:val="22"/>
                <w:lang w:val="fr-FR"/>
              </w:rPr>
            </w:pPr>
            <w:r w:rsidRPr="00C553F8">
              <w:rPr>
                <w:b/>
                <w:sz w:val="22"/>
                <w:szCs w:val="22"/>
                <w:lang w:val="fr-FR" w:eastAsia="en-US"/>
              </w:rPr>
              <w:t>50</w:t>
            </w:r>
          </w:p>
        </w:tc>
        <w:tc>
          <w:tcPr>
            <w:tcW w:w="2002" w:type="dxa"/>
            <w:gridSpan w:val="2"/>
          </w:tcPr>
          <w:p w14:paraId="7120981D" w14:textId="7662EF2E" w:rsidR="00821407" w:rsidRPr="00C553F8" w:rsidRDefault="006F3EA5" w:rsidP="00821407">
            <w:pPr>
              <w:jc w:val="both"/>
              <w:rPr>
                <w:sz w:val="22"/>
                <w:szCs w:val="22"/>
                <w:lang w:val="fr-FR"/>
              </w:rPr>
            </w:pPr>
            <w:r>
              <w:rPr>
                <w:b/>
                <w:sz w:val="22"/>
                <w:szCs w:val="22"/>
                <w:lang w:val="fr-FR" w:eastAsia="en-US"/>
              </w:rPr>
              <w:t>En cours</w:t>
            </w:r>
          </w:p>
        </w:tc>
        <w:tc>
          <w:tcPr>
            <w:tcW w:w="4139" w:type="dxa"/>
          </w:tcPr>
          <w:p w14:paraId="0A787FF5" w14:textId="6C43AD9B" w:rsidR="00821407" w:rsidRPr="00C553F8" w:rsidRDefault="00D317AC" w:rsidP="00821407">
            <w:pPr>
              <w:jc w:val="both"/>
              <w:rPr>
                <w:bCs/>
                <w:sz w:val="22"/>
                <w:szCs w:val="22"/>
                <w:lang w:val="fr-FR"/>
              </w:rPr>
            </w:pPr>
            <w:r>
              <w:rPr>
                <w:bCs/>
                <w:sz w:val="22"/>
                <w:szCs w:val="22"/>
                <w:lang w:val="fr-FR" w:eastAsia="en-US"/>
              </w:rPr>
              <w:t xml:space="preserve">En Haïti : </w:t>
            </w:r>
            <w:r w:rsidR="00821407" w:rsidRPr="00C553F8">
              <w:rPr>
                <w:bCs/>
                <w:sz w:val="22"/>
                <w:szCs w:val="22"/>
                <w:lang w:val="fr-FR" w:eastAsia="en-US"/>
              </w:rPr>
              <w:t xml:space="preserve">Les discussions sont en cours avec les </w:t>
            </w:r>
            <w:r w:rsidR="006F3EA5" w:rsidRPr="00C553F8">
              <w:rPr>
                <w:bCs/>
                <w:sz w:val="22"/>
                <w:szCs w:val="22"/>
                <w:lang w:val="fr-FR" w:eastAsia="en-US"/>
              </w:rPr>
              <w:t xml:space="preserve">institutions </w:t>
            </w:r>
            <w:r w:rsidR="000C2B84" w:rsidRPr="00C553F8">
              <w:rPr>
                <w:bCs/>
                <w:sz w:val="22"/>
                <w:szCs w:val="22"/>
                <w:lang w:val="fr-FR" w:eastAsia="en-US"/>
              </w:rPr>
              <w:t xml:space="preserve">publiques </w:t>
            </w:r>
            <w:r w:rsidR="006F3EA5" w:rsidRPr="00C553F8">
              <w:rPr>
                <w:bCs/>
                <w:sz w:val="22"/>
                <w:szCs w:val="22"/>
                <w:lang w:val="fr-FR" w:eastAsia="en-US"/>
              </w:rPr>
              <w:t>de</w:t>
            </w:r>
            <w:r w:rsidR="00821407" w:rsidRPr="00C553F8">
              <w:rPr>
                <w:bCs/>
                <w:sz w:val="22"/>
                <w:szCs w:val="22"/>
                <w:lang w:val="fr-FR" w:eastAsia="en-US"/>
              </w:rPr>
              <w:t xml:space="preserve"> recherche et universitaires en Haïti et en République Dominicaine</w:t>
            </w:r>
            <w:r w:rsidR="006A15A7">
              <w:rPr>
                <w:bCs/>
                <w:sz w:val="22"/>
                <w:szCs w:val="22"/>
                <w:lang w:val="fr-FR" w:eastAsia="en-US"/>
              </w:rPr>
              <w:t xml:space="preserve"> (</w:t>
            </w:r>
            <w:r w:rsidR="006A15A7" w:rsidRPr="006A15A7">
              <w:rPr>
                <w:bCs/>
                <w:sz w:val="22"/>
                <w:szCs w:val="22"/>
                <w:lang w:val="fr-FR" w:eastAsia="en-US"/>
              </w:rPr>
              <w:t>Une réunion a eu lieu le 5 Octobre</w:t>
            </w:r>
            <w:r w:rsidR="00012683">
              <w:rPr>
                <w:bCs/>
                <w:sz w:val="22"/>
                <w:szCs w:val="22"/>
                <w:lang w:val="fr-FR" w:eastAsia="en-US"/>
              </w:rPr>
              <w:t xml:space="preserve"> 2021</w:t>
            </w:r>
            <w:r w:rsidR="006A15A7" w:rsidRPr="006A15A7">
              <w:rPr>
                <w:bCs/>
                <w:sz w:val="22"/>
                <w:szCs w:val="22"/>
                <w:lang w:val="fr-FR" w:eastAsia="en-US"/>
              </w:rPr>
              <w:t>)</w:t>
            </w:r>
            <w:r w:rsidR="000C2B84">
              <w:rPr>
                <w:bCs/>
                <w:sz w:val="22"/>
                <w:szCs w:val="22"/>
                <w:lang w:val="fr-FR" w:eastAsia="en-US"/>
              </w:rPr>
              <w:t>.</w:t>
            </w:r>
            <w:r w:rsidR="006A15A7">
              <w:rPr>
                <w:bCs/>
                <w:sz w:val="22"/>
                <w:szCs w:val="22"/>
                <w:lang w:val="fr-FR" w:eastAsia="en-US"/>
              </w:rPr>
              <w:t xml:space="preserve"> Une réunion aura lieu entre l’OIM et le PNUD en novembre pour coordonner la mise en œuvre d’un accord qui permettra former et financer des chercheurs.</w:t>
            </w:r>
            <w:r w:rsidR="000C2B84">
              <w:rPr>
                <w:bCs/>
                <w:sz w:val="22"/>
                <w:szCs w:val="22"/>
                <w:lang w:val="fr-FR" w:eastAsia="en-US"/>
              </w:rPr>
              <w:t xml:space="preserve"> </w:t>
            </w:r>
          </w:p>
        </w:tc>
        <w:tc>
          <w:tcPr>
            <w:tcW w:w="2250" w:type="dxa"/>
          </w:tcPr>
          <w:p w14:paraId="4BD19160" w14:textId="33D2A439" w:rsidR="00821407" w:rsidRPr="00C553F8" w:rsidRDefault="00821407" w:rsidP="00821407">
            <w:pPr>
              <w:jc w:val="both"/>
              <w:rPr>
                <w:sz w:val="22"/>
                <w:szCs w:val="22"/>
                <w:lang w:val="fr-FR"/>
              </w:rPr>
            </w:pPr>
          </w:p>
        </w:tc>
      </w:tr>
      <w:tr w:rsidR="000C2B84" w:rsidRPr="004632FD" w14:paraId="1BD95050" w14:textId="77777777" w:rsidTr="00E407BB">
        <w:trPr>
          <w:trHeight w:val="458"/>
        </w:trPr>
        <w:tc>
          <w:tcPr>
            <w:tcW w:w="2283" w:type="dxa"/>
            <w:gridSpan w:val="2"/>
            <w:vMerge/>
          </w:tcPr>
          <w:p w14:paraId="6EE2F3C3" w14:textId="77777777" w:rsidR="000C2B84" w:rsidRPr="00C553F8" w:rsidRDefault="000C2B84" w:rsidP="000C2B84">
            <w:pPr>
              <w:jc w:val="both"/>
              <w:rPr>
                <w:sz w:val="22"/>
                <w:szCs w:val="22"/>
                <w:lang w:val="fr-FR" w:eastAsia="en-US"/>
              </w:rPr>
            </w:pPr>
          </w:p>
        </w:tc>
        <w:tc>
          <w:tcPr>
            <w:tcW w:w="1984" w:type="dxa"/>
            <w:gridSpan w:val="2"/>
            <w:shd w:val="clear" w:color="auto" w:fill="EEECE1"/>
          </w:tcPr>
          <w:p w14:paraId="13AE618D" w14:textId="77777777" w:rsidR="000C2B84" w:rsidRPr="00C553F8" w:rsidRDefault="000C2B84" w:rsidP="000C2B84">
            <w:pPr>
              <w:jc w:val="both"/>
              <w:rPr>
                <w:sz w:val="22"/>
                <w:szCs w:val="22"/>
                <w:lang w:val="fr-FR" w:eastAsia="en-US"/>
              </w:rPr>
            </w:pPr>
            <w:r w:rsidRPr="00C553F8">
              <w:rPr>
                <w:sz w:val="22"/>
                <w:szCs w:val="22"/>
                <w:lang w:val="fr-FR" w:eastAsia="en-US"/>
              </w:rPr>
              <w:t>Indicateur 3.3.2</w:t>
            </w:r>
          </w:p>
          <w:p w14:paraId="23E10C4E" w14:textId="77777777" w:rsidR="000C2B84" w:rsidRPr="00C553F8" w:rsidRDefault="000C2B84" w:rsidP="000C2B84">
            <w:pPr>
              <w:jc w:val="both"/>
              <w:rPr>
                <w:sz w:val="22"/>
                <w:szCs w:val="22"/>
                <w:lang w:val="fr-FR" w:eastAsia="en-US"/>
              </w:rPr>
            </w:pPr>
          </w:p>
          <w:p w14:paraId="0BA1DB04" w14:textId="77777777" w:rsidR="000C2B84" w:rsidRPr="00C553F8" w:rsidRDefault="000C2B84" w:rsidP="000C2B84">
            <w:pPr>
              <w:jc w:val="both"/>
              <w:rPr>
                <w:sz w:val="22"/>
                <w:szCs w:val="22"/>
                <w:lang w:val="fr-FR" w:eastAsia="en-US"/>
              </w:rPr>
            </w:pPr>
            <w:r w:rsidRPr="00C553F8">
              <w:rPr>
                <w:sz w:val="22"/>
                <w:szCs w:val="22"/>
                <w:lang w:val="fr-FR" w:eastAsia="en-US"/>
              </w:rPr>
              <w:t xml:space="preserve">Nombre d’institutions de recherche ayant </w:t>
            </w:r>
            <w:r w:rsidRPr="00C553F8">
              <w:rPr>
                <w:sz w:val="22"/>
                <w:szCs w:val="22"/>
                <w:lang w:val="fr-FR" w:eastAsia="en-US"/>
              </w:rPr>
              <w:lastRenderedPageBreak/>
              <w:t>acquis des outils et des méthodes adéquats de collecte, de traitement et d’analyse pour produire des informations et des données</w:t>
            </w:r>
          </w:p>
          <w:p w14:paraId="5B5BD14A" w14:textId="77777777" w:rsidR="000C2B84" w:rsidRPr="00C553F8" w:rsidRDefault="000C2B84" w:rsidP="000C2B84">
            <w:pPr>
              <w:ind w:firstLine="720"/>
              <w:jc w:val="both"/>
              <w:rPr>
                <w:sz w:val="22"/>
                <w:szCs w:val="22"/>
                <w:lang w:val="fr-FR" w:eastAsia="en-US"/>
              </w:rPr>
            </w:pPr>
          </w:p>
          <w:p w14:paraId="6C78DD7F" w14:textId="77777777" w:rsidR="000C2B84" w:rsidRPr="00C553F8" w:rsidRDefault="000C2B84" w:rsidP="000C2B84">
            <w:pPr>
              <w:ind w:firstLine="720"/>
              <w:jc w:val="both"/>
              <w:rPr>
                <w:sz w:val="22"/>
                <w:szCs w:val="22"/>
                <w:lang w:val="fr-FR" w:eastAsia="en-US"/>
              </w:rPr>
            </w:pPr>
          </w:p>
        </w:tc>
        <w:tc>
          <w:tcPr>
            <w:tcW w:w="1134" w:type="dxa"/>
            <w:shd w:val="clear" w:color="auto" w:fill="EEECE1"/>
          </w:tcPr>
          <w:p w14:paraId="73D63444" w14:textId="77777777" w:rsidR="000C2B84" w:rsidRPr="00C553F8" w:rsidRDefault="000C2B84" w:rsidP="000C2B84">
            <w:pPr>
              <w:jc w:val="both"/>
              <w:rPr>
                <w:b/>
                <w:sz w:val="22"/>
                <w:szCs w:val="22"/>
                <w:lang w:val="fr-FR" w:eastAsia="en-US"/>
              </w:rPr>
            </w:pPr>
            <w:r w:rsidRPr="00C553F8">
              <w:rPr>
                <w:b/>
                <w:sz w:val="22"/>
                <w:szCs w:val="22"/>
                <w:lang w:val="fr-FR" w:eastAsia="en-US"/>
              </w:rPr>
              <w:lastRenderedPageBreak/>
              <w:t>0</w:t>
            </w:r>
          </w:p>
        </w:tc>
        <w:tc>
          <w:tcPr>
            <w:tcW w:w="1418" w:type="dxa"/>
            <w:shd w:val="clear" w:color="auto" w:fill="EEECE1"/>
          </w:tcPr>
          <w:p w14:paraId="7B9FFA87" w14:textId="77777777" w:rsidR="000C2B84" w:rsidRPr="00C553F8" w:rsidRDefault="000C2B84" w:rsidP="000C2B84">
            <w:pPr>
              <w:jc w:val="both"/>
              <w:rPr>
                <w:b/>
                <w:sz w:val="22"/>
                <w:szCs w:val="22"/>
                <w:lang w:val="fr-FR" w:eastAsia="en-US"/>
              </w:rPr>
            </w:pPr>
            <w:r w:rsidRPr="00C553F8">
              <w:rPr>
                <w:b/>
                <w:sz w:val="22"/>
                <w:szCs w:val="22"/>
                <w:lang w:val="fr-FR" w:eastAsia="en-US"/>
              </w:rPr>
              <w:t>8</w:t>
            </w:r>
          </w:p>
        </w:tc>
        <w:tc>
          <w:tcPr>
            <w:tcW w:w="2002" w:type="dxa"/>
            <w:gridSpan w:val="2"/>
          </w:tcPr>
          <w:p w14:paraId="435B078D" w14:textId="32F2E6F0" w:rsidR="000C2B84" w:rsidRPr="00C553F8" w:rsidRDefault="000C2B84" w:rsidP="000C2B84">
            <w:pPr>
              <w:jc w:val="both"/>
              <w:rPr>
                <w:b/>
                <w:sz w:val="22"/>
                <w:szCs w:val="22"/>
                <w:lang w:val="fr-FR" w:eastAsia="en-US"/>
              </w:rPr>
            </w:pPr>
            <w:r>
              <w:rPr>
                <w:b/>
                <w:sz w:val="22"/>
                <w:szCs w:val="22"/>
                <w:lang w:val="fr-FR" w:eastAsia="en-US"/>
              </w:rPr>
              <w:t>En cours</w:t>
            </w:r>
          </w:p>
        </w:tc>
        <w:tc>
          <w:tcPr>
            <w:tcW w:w="4139" w:type="dxa"/>
          </w:tcPr>
          <w:p w14:paraId="163D8577" w14:textId="47268162" w:rsidR="000C2B84" w:rsidRPr="00C553F8" w:rsidRDefault="000C2B84" w:rsidP="000C2B84">
            <w:pPr>
              <w:jc w:val="both"/>
              <w:rPr>
                <w:bCs/>
                <w:sz w:val="22"/>
                <w:szCs w:val="22"/>
                <w:lang w:val="fr-FR" w:eastAsia="en-US"/>
              </w:rPr>
            </w:pPr>
            <w:r>
              <w:rPr>
                <w:bCs/>
                <w:sz w:val="22"/>
                <w:szCs w:val="22"/>
                <w:lang w:val="fr-FR" w:eastAsia="en-US"/>
              </w:rPr>
              <w:t xml:space="preserve">En Haïti : </w:t>
            </w:r>
            <w:r w:rsidRPr="00C553F8">
              <w:rPr>
                <w:bCs/>
                <w:sz w:val="22"/>
                <w:szCs w:val="22"/>
                <w:lang w:val="fr-FR" w:eastAsia="en-US"/>
              </w:rPr>
              <w:t>Les discussions sont en cours avec les institutions publiques de recherche et universitaires en Haïti et en République Dominicaine</w:t>
            </w:r>
            <w:r w:rsidR="006A15A7">
              <w:rPr>
                <w:bCs/>
                <w:sz w:val="22"/>
                <w:szCs w:val="22"/>
                <w:lang w:val="fr-FR" w:eastAsia="en-US"/>
              </w:rPr>
              <w:t xml:space="preserve"> (Une réunion a eu lieu le 5 Octobre</w:t>
            </w:r>
            <w:r w:rsidR="00012683">
              <w:rPr>
                <w:bCs/>
                <w:sz w:val="22"/>
                <w:szCs w:val="22"/>
                <w:lang w:val="fr-FR" w:eastAsia="en-US"/>
              </w:rPr>
              <w:t xml:space="preserve"> 2021</w:t>
            </w:r>
            <w:r w:rsidR="006A15A7">
              <w:rPr>
                <w:bCs/>
                <w:sz w:val="22"/>
                <w:szCs w:val="22"/>
                <w:lang w:val="fr-FR" w:eastAsia="en-US"/>
              </w:rPr>
              <w:t>)</w:t>
            </w:r>
            <w:r>
              <w:rPr>
                <w:bCs/>
                <w:sz w:val="22"/>
                <w:szCs w:val="22"/>
                <w:lang w:val="fr-FR" w:eastAsia="en-US"/>
              </w:rPr>
              <w:t xml:space="preserve">. </w:t>
            </w:r>
            <w:r w:rsidR="006A15A7" w:rsidRPr="006A15A7">
              <w:rPr>
                <w:bCs/>
                <w:sz w:val="22"/>
                <w:szCs w:val="22"/>
                <w:lang w:val="fr-FR" w:eastAsia="en-US"/>
              </w:rPr>
              <w:t xml:space="preserve">Une réunion aura lieu entre </w:t>
            </w:r>
            <w:r w:rsidR="006A15A7" w:rsidRPr="006A15A7">
              <w:rPr>
                <w:bCs/>
                <w:sz w:val="22"/>
                <w:szCs w:val="22"/>
                <w:lang w:val="fr-FR" w:eastAsia="en-US"/>
              </w:rPr>
              <w:lastRenderedPageBreak/>
              <w:t xml:space="preserve">l’OIM et le PNUD en novembre pour coordonner la mise en œuvre d’un accord qui permettra former et financer des chercheurs. </w:t>
            </w:r>
          </w:p>
        </w:tc>
        <w:tc>
          <w:tcPr>
            <w:tcW w:w="2250" w:type="dxa"/>
          </w:tcPr>
          <w:p w14:paraId="5135E685" w14:textId="77777777" w:rsidR="000C2B84" w:rsidRPr="00C553F8" w:rsidRDefault="000C2B84" w:rsidP="000C2B84">
            <w:pPr>
              <w:jc w:val="both"/>
              <w:rPr>
                <w:b/>
                <w:sz w:val="22"/>
                <w:szCs w:val="22"/>
                <w:lang w:val="fr-FR" w:eastAsia="en-US"/>
              </w:rPr>
            </w:pPr>
          </w:p>
        </w:tc>
      </w:tr>
      <w:tr w:rsidR="000C2B84" w:rsidRPr="004632FD" w14:paraId="3CCBD636" w14:textId="77777777" w:rsidTr="00E407BB">
        <w:trPr>
          <w:trHeight w:val="458"/>
        </w:trPr>
        <w:tc>
          <w:tcPr>
            <w:tcW w:w="2283" w:type="dxa"/>
            <w:gridSpan w:val="2"/>
            <w:vMerge/>
          </w:tcPr>
          <w:p w14:paraId="7AEAD84A" w14:textId="77777777" w:rsidR="000C2B84" w:rsidRPr="00C553F8" w:rsidRDefault="000C2B84" w:rsidP="000C2B84">
            <w:pPr>
              <w:jc w:val="both"/>
              <w:rPr>
                <w:b/>
                <w:sz w:val="22"/>
                <w:szCs w:val="22"/>
                <w:lang w:val="fr-FR" w:eastAsia="en-US"/>
              </w:rPr>
            </w:pPr>
          </w:p>
        </w:tc>
        <w:tc>
          <w:tcPr>
            <w:tcW w:w="1984" w:type="dxa"/>
            <w:gridSpan w:val="2"/>
            <w:shd w:val="clear" w:color="auto" w:fill="EEECE1"/>
          </w:tcPr>
          <w:p w14:paraId="1E7876D0" w14:textId="77777777" w:rsidR="000C2B84" w:rsidRPr="00C553F8" w:rsidRDefault="000C2B84" w:rsidP="000C2B84">
            <w:pPr>
              <w:jc w:val="both"/>
              <w:rPr>
                <w:sz w:val="22"/>
                <w:szCs w:val="22"/>
                <w:lang w:val="fr-FR" w:eastAsia="en-US"/>
              </w:rPr>
            </w:pPr>
            <w:r w:rsidRPr="00C553F8">
              <w:rPr>
                <w:sz w:val="22"/>
                <w:szCs w:val="22"/>
                <w:lang w:val="fr-FR" w:eastAsia="en-US"/>
              </w:rPr>
              <w:t>Indicateur 3.3.3</w:t>
            </w:r>
          </w:p>
          <w:p w14:paraId="0E72BAA5" w14:textId="77777777" w:rsidR="000C2B84" w:rsidRPr="00C553F8" w:rsidRDefault="000C2B84" w:rsidP="000C2B84">
            <w:pPr>
              <w:jc w:val="both"/>
              <w:rPr>
                <w:sz w:val="22"/>
                <w:szCs w:val="22"/>
                <w:lang w:val="fr-FR" w:eastAsia="en-US"/>
              </w:rPr>
            </w:pPr>
          </w:p>
          <w:p w14:paraId="626EFE71" w14:textId="77777777" w:rsidR="000C2B84" w:rsidRPr="00C553F8" w:rsidRDefault="000C2B84" w:rsidP="000C2B84">
            <w:pPr>
              <w:jc w:val="both"/>
              <w:rPr>
                <w:sz w:val="22"/>
                <w:szCs w:val="22"/>
                <w:lang w:val="fr-FR" w:eastAsia="en-US"/>
              </w:rPr>
            </w:pPr>
            <w:r w:rsidRPr="00C553F8">
              <w:rPr>
                <w:sz w:val="22"/>
                <w:szCs w:val="22"/>
                <w:lang w:val="fr-FR" w:eastAsia="en-US"/>
              </w:rPr>
              <w:t>: Nombres d’études /rapports réalisée sur les défis migratoires et sécuritaires entre Haïti et la République Dominicaine</w:t>
            </w:r>
          </w:p>
        </w:tc>
        <w:tc>
          <w:tcPr>
            <w:tcW w:w="1134" w:type="dxa"/>
            <w:shd w:val="clear" w:color="auto" w:fill="EEECE1"/>
          </w:tcPr>
          <w:p w14:paraId="57241F39" w14:textId="77777777" w:rsidR="000C2B84" w:rsidRPr="00C553F8" w:rsidRDefault="000C2B84" w:rsidP="000C2B84">
            <w:pPr>
              <w:jc w:val="both"/>
              <w:rPr>
                <w:sz w:val="22"/>
                <w:szCs w:val="22"/>
                <w:lang w:val="fr-FR"/>
              </w:rPr>
            </w:pPr>
            <w:r w:rsidRPr="00C553F8">
              <w:rPr>
                <w:b/>
                <w:sz w:val="22"/>
                <w:szCs w:val="22"/>
                <w:lang w:val="fr-FR" w:eastAsia="en-US"/>
              </w:rPr>
              <w:t>0</w:t>
            </w:r>
          </w:p>
        </w:tc>
        <w:tc>
          <w:tcPr>
            <w:tcW w:w="1418" w:type="dxa"/>
            <w:shd w:val="clear" w:color="auto" w:fill="EEECE1"/>
          </w:tcPr>
          <w:p w14:paraId="1FCEB64F" w14:textId="77777777" w:rsidR="000C2B84" w:rsidRPr="00C553F8" w:rsidRDefault="000C2B84" w:rsidP="000C2B84">
            <w:pPr>
              <w:jc w:val="both"/>
              <w:rPr>
                <w:sz w:val="22"/>
                <w:szCs w:val="22"/>
                <w:lang w:val="fr-FR"/>
              </w:rPr>
            </w:pPr>
            <w:r w:rsidRPr="00C553F8">
              <w:rPr>
                <w:b/>
                <w:sz w:val="22"/>
                <w:szCs w:val="22"/>
                <w:lang w:val="fr-FR" w:eastAsia="en-US"/>
              </w:rPr>
              <w:t>2</w:t>
            </w:r>
          </w:p>
        </w:tc>
        <w:tc>
          <w:tcPr>
            <w:tcW w:w="2002" w:type="dxa"/>
            <w:gridSpan w:val="2"/>
          </w:tcPr>
          <w:p w14:paraId="7A6BF241" w14:textId="0B6FD6B0" w:rsidR="000C2B84" w:rsidRPr="00C553F8" w:rsidRDefault="000C2B84" w:rsidP="000C2B84">
            <w:pPr>
              <w:jc w:val="both"/>
              <w:rPr>
                <w:b/>
                <w:sz w:val="22"/>
                <w:szCs w:val="22"/>
                <w:lang w:val="fr-FR" w:eastAsia="en-US"/>
              </w:rPr>
            </w:pPr>
            <w:r>
              <w:rPr>
                <w:b/>
                <w:sz w:val="22"/>
                <w:szCs w:val="22"/>
                <w:lang w:val="fr-FR" w:eastAsia="en-US"/>
              </w:rPr>
              <w:t>En cours</w:t>
            </w:r>
          </w:p>
          <w:p w14:paraId="1A399948" w14:textId="77777777" w:rsidR="000C2B84" w:rsidRPr="00C553F8" w:rsidRDefault="000C2B84" w:rsidP="000C2B84">
            <w:pPr>
              <w:jc w:val="both"/>
              <w:rPr>
                <w:b/>
                <w:sz w:val="22"/>
                <w:szCs w:val="22"/>
                <w:lang w:val="fr-FR" w:eastAsia="en-US"/>
              </w:rPr>
            </w:pPr>
          </w:p>
          <w:p w14:paraId="2EBA27C3" w14:textId="77777777" w:rsidR="000C2B84" w:rsidRPr="00C553F8" w:rsidRDefault="000C2B84" w:rsidP="000C2B84">
            <w:pPr>
              <w:jc w:val="both"/>
              <w:rPr>
                <w:b/>
                <w:sz w:val="22"/>
                <w:szCs w:val="22"/>
                <w:lang w:val="fr-FR" w:eastAsia="en-US"/>
              </w:rPr>
            </w:pPr>
          </w:p>
          <w:p w14:paraId="36943E0E" w14:textId="77777777" w:rsidR="000C2B84" w:rsidRPr="00C553F8" w:rsidRDefault="000C2B84" w:rsidP="000C2B84">
            <w:pPr>
              <w:jc w:val="both"/>
              <w:rPr>
                <w:b/>
                <w:sz w:val="22"/>
                <w:szCs w:val="22"/>
                <w:lang w:val="fr-FR" w:eastAsia="en-US"/>
              </w:rPr>
            </w:pPr>
          </w:p>
          <w:p w14:paraId="701D6D3C" w14:textId="77777777" w:rsidR="000C2B84" w:rsidRPr="00C553F8" w:rsidRDefault="000C2B84" w:rsidP="000C2B84">
            <w:pPr>
              <w:jc w:val="both"/>
              <w:rPr>
                <w:b/>
                <w:sz w:val="22"/>
                <w:szCs w:val="22"/>
                <w:lang w:val="fr-FR" w:eastAsia="en-US"/>
              </w:rPr>
            </w:pPr>
          </w:p>
          <w:p w14:paraId="33F481F2" w14:textId="77777777" w:rsidR="000C2B84" w:rsidRPr="00C553F8" w:rsidRDefault="000C2B84" w:rsidP="000C2B84">
            <w:pPr>
              <w:jc w:val="both"/>
              <w:rPr>
                <w:b/>
                <w:sz w:val="22"/>
                <w:szCs w:val="22"/>
                <w:lang w:val="fr-FR" w:eastAsia="en-US"/>
              </w:rPr>
            </w:pPr>
          </w:p>
          <w:p w14:paraId="4629F12A" w14:textId="77777777" w:rsidR="000C2B84" w:rsidRPr="00C553F8" w:rsidRDefault="000C2B84" w:rsidP="000C2B84">
            <w:pPr>
              <w:jc w:val="both"/>
              <w:rPr>
                <w:b/>
                <w:sz w:val="22"/>
                <w:szCs w:val="22"/>
                <w:lang w:val="fr-FR" w:eastAsia="en-US"/>
              </w:rPr>
            </w:pPr>
          </w:p>
          <w:p w14:paraId="5215A057" w14:textId="77777777" w:rsidR="000C2B84" w:rsidRPr="00C553F8" w:rsidRDefault="000C2B84" w:rsidP="000C2B84">
            <w:pPr>
              <w:jc w:val="both"/>
              <w:rPr>
                <w:b/>
                <w:sz w:val="22"/>
                <w:szCs w:val="22"/>
                <w:lang w:val="fr-FR" w:eastAsia="en-US"/>
              </w:rPr>
            </w:pPr>
          </w:p>
          <w:p w14:paraId="22B4F968" w14:textId="77777777" w:rsidR="000C2B84" w:rsidRPr="00C553F8" w:rsidRDefault="000C2B84" w:rsidP="000C2B84">
            <w:pPr>
              <w:jc w:val="both"/>
              <w:rPr>
                <w:b/>
                <w:sz w:val="22"/>
                <w:szCs w:val="22"/>
                <w:lang w:val="fr-FR" w:eastAsia="en-US"/>
              </w:rPr>
            </w:pPr>
          </w:p>
          <w:p w14:paraId="13D0CF6B" w14:textId="77777777" w:rsidR="000C2B84" w:rsidRPr="00C553F8" w:rsidRDefault="000C2B84" w:rsidP="000C2B84">
            <w:pPr>
              <w:jc w:val="both"/>
              <w:rPr>
                <w:b/>
                <w:sz w:val="22"/>
                <w:szCs w:val="22"/>
                <w:lang w:val="fr-FR" w:eastAsia="en-US"/>
              </w:rPr>
            </w:pPr>
          </w:p>
          <w:p w14:paraId="4CB1FE08" w14:textId="77777777" w:rsidR="000C2B84" w:rsidRPr="00C553F8" w:rsidRDefault="000C2B84" w:rsidP="000C2B84">
            <w:pPr>
              <w:jc w:val="both"/>
              <w:rPr>
                <w:b/>
                <w:sz w:val="22"/>
                <w:szCs w:val="22"/>
                <w:lang w:val="fr-FR" w:eastAsia="en-US"/>
              </w:rPr>
            </w:pPr>
          </w:p>
          <w:p w14:paraId="636B61A7" w14:textId="77777777" w:rsidR="000C2B84" w:rsidRPr="00C553F8" w:rsidRDefault="000C2B84" w:rsidP="000C2B84">
            <w:pPr>
              <w:jc w:val="both"/>
              <w:rPr>
                <w:b/>
                <w:sz w:val="22"/>
                <w:szCs w:val="22"/>
                <w:lang w:val="fr-FR" w:eastAsia="en-US"/>
              </w:rPr>
            </w:pPr>
          </w:p>
          <w:p w14:paraId="298E4153" w14:textId="77777777" w:rsidR="000C2B84" w:rsidRPr="00C553F8" w:rsidRDefault="000C2B84" w:rsidP="000C2B84">
            <w:pPr>
              <w:jc w:val="both"/>
              <w:rPr>
                <w:b/>
                <w:sz w:val="22"/>
                <w:szCs w:val="22"/>
                <w:lang w:val="fr-FR" w:eastAsia="en-US"/>
              </w:rPr>
            </w:pPr>
          </w:p>
          <w:p w14:paraId="516CD814" w14:textId="77777777" w:rsidR="000C2B84" w:rsidRPr="00C553F8" w:rsidRDefault="000C2B84" w:rsidP="000C2B84">
            <w:pPr>
              <w:jc w:val="both"/>
              <w:rPr>
                <w:sz w:val="22"/>
                <w:szCs w:val="22"/>
                <w:lang w:val="fr-FR"/>
              </w:rPr>
            </w:pPr>
          </w:p>
        </w:tc>
        <w:tc>
          <w:tcPr>
            <w:tcW w:w="4139" w:type="dxa"/>
          </w:tcPr>
          <w:p w14:paraId="57AA69AE" w14:textId="540178B6" w:rsidR="000C2B84" w:rsidRPr="00C553F8" w:rsidRDefault="006A15A7" w:rsidP="000C2B84">
            <w:pPr>
              <w:jc w:val="both"/>
              <w:rPr>
                <w:bCs/>
                <w:sz w:val="22"/>
                <w:szCs w:val="22"/>
                <w:lang w:val="fr-FR"/>
              </w:rPr>
            </w:pPr>
            <w:r w:rsidRPr="006A15A7">
              <w:rPr>
                <w:bCs/>
                <w:sz w:val="22"/>
                <w:szCs w:val="22"/>
                <w:lang w:val="fr-FR" w:eastAsia="en-US"/>
              </w:rPr>
              <w:t>En Haïti : Les discussions sont en cours avec les institutions publiques de recherche et universitaires en Haïti et en République Dominicaine (Une réunion a eu lieu le 5 Octobre</w:t>
            </w:r>
            <w:r w:rsidR="00012683">
              <w:rPr>
                <w:bCs/>
                <w:sz w:val="22"/>
                <w:szCs w:val="22"/>
                <w:lang w:val="fr-FR" w:eastAsia="en-US"/>
              </w:rPr>
              <w:t xml:space="preserve"> 2021</w:t>
            </w:r>
            <w:r w:rsidRPr="006A15A7">
              <w:rPr>
                <w:bCs/>
                <w:sz w:val="22"/>
                <w:szCs w:val="22"/>
                <w:lang w:val="fr-FR" w:eastAsia="en-US"/>
              </w:rPr>
              <w:t xml:space="preserve">). Une réunion aura lieu entre l’OIM et le PNUD en novembre pour coordonner la mise en œuvre d’un accord qui permettra former et financer des chercheurs. </w:t>
            </w:r>
          </w:p>
        </w:tc>
        <w:tc>
          <w:tcPr>
            <w:tcW w:w="2250" w:type="dxa"/>
          </w:tcPr>
          <w:p w14:paraId="3FA52010" w14:textId="7C1B7399" w:rsidR="000C2B84" w:rsidRPr="00C553F8" w:rsidRDefault="000C2B84" w:rsidP="000C2B84">
            <w:pPr>
              <w:jc w:val="both"/>
              <w:rPr>
                <w:sz w:val="22"/>
                <w:szCs w:val="22"/>
                <w:lang w:val="fr-FR"/>
              </w:rPr>
            </w:pPr>
          </w:p>
        </w:tc>
      </w:tr>
      <w:tr w:rsidR="000C2B84" w:rsidRPr="004632FD" w14:paraId="52191465" w14:textId="77777777" w:rsidTr="00E407BB">
        <w:trPr>
          <w:trHeight w:val="458"/>
        </w:trPr>
        <w:tc>
          <w:tcPr>
            <w:tcW w:w="2249" w:type="dxa"/>
          </w:tcPr>
          <w:p w14:paraId="67CAA3B0" w14:textId="4DCC5E31" w:rsidR="000C2B84" w:rsidRPr="00C553F8" w:rsidRDefault="000C2B84" w:rsidP="000C2B84">
            <w:pPr>
              <w:rPr>
                <w:sz w:val="22"/>
                <w:szCs w:val="22"/>
                <w:lang w:val="fr-FR" w:eastAsia="en-US"/>
              </w:rPr>
            </w:pPr>
          </w:p>
        </w:tc>
        <w:tc>
          <w:tcPr>
            <w:tcW w:w="1981" w:type="dxa"/>
            <w:gridSpan w:val="2"/>
            <w:shd w:val="clear" w:color="auto" w:fill="EEECE1"/>
          </w:tcPr>
          <w:p w14:paraId="1B9779AC" w14:textId="77777777" w:rsidR="000C2B84" w:rsidRPr="00C553F8" w:rsidRDefault="000C2B84" w:rsidP="000C2B84">
            <w:pPr>
              <w:jc w:val="both"/>
              <w:rPr>
                <w:b/>
                <w:noProof/>
                <w:sz w:val="22"/>
                <w:szCs w:val="22"/>
                <w:lang w:val="fr-FR" w:eastAsia="en-US"/>
              </w:rPr>
            </w:pPr>
            <w:r w:rsidRPr="00C553F8">
              <w:rPr>
                <w:b/>
                <w:noProof/>
                <w:sz w:val="22"/>
                <w:szCs w:val="22"/>
                <w:lang w:val="fr-FR" w:eastAsia="en-US"/>
              </w:rPr>
              <w:t>Indicateur 3.1.3</w:t>
            </w:r>
          </w:p>
          <w:p w14:paraId="63F67844" w14:textId="20272676" w:rsidR="000C2B84" w:rsidRPr="00C553F8" w:rsidRDefault="000C2B84" w:rsidP="000C2B84">
            <w:pPr>
              <w:jc w:val="both"/>
              <w:rPr>
                <w:sz w:val="22"/>
                <w:szCs w:val="22"/>
                <w:highlight w:val="yellow"/>
                <w:lang w:val="fr-FR" w:eastAsia="en-US"/>
              </w:rPr>
            </w:pPr>
            <w:r w:rsidRPr="00C553F8">
              <w:rPr>
                <w:noProof/>
                <w:sz w:val="22"/>
                <w:szCs w:val="22"/>
                <w:lang w:val="fr-FR" w:eastAsia="en-US"/>
              </w:rPr>
              <w:t xml:space="preserve">Nombre d’ateliers de haut niveau organisés avec les secrétariats </w:t>
            </w:r>
            <w:r w:rsidRPr="00C553F8">
              <w:rPr>
                <w:noProof/>
                <w:sz w:val="22"/>
                <w:szCs w:val="22"/>
                <w:lang w:val="fr-FR" w:eastAsia="en-US"/>
              </w:rPr>
              <w:lastRenderedPageBreak/>
              <w:t>techniques sur la migration et la sécurité</w:t>
            </w:r>
          </w:p>
        </w:tc>
        <w:tc>
          <w:tcPr>
            <w:tcW w:w="1171" w:type="dxa"/>
            <w:gridSpan w:val="2"/>
            <w:shd w:val="clear" w:color="auto" w:fill="EEECE1"/>
          </w:tcPr>
          <w:p w14:paraId="0170C709" w14:textId="18FB4DF1" w:rsidR="000C2B84" w:rsidRPr="00C553F8" w:rsidRDefault="000C2B84" w:rsidP="000C2B84">
            <w:pPr>
              <w:rPr>
                <w:b/>
                <w:sz w:val="22"/>
                <w:szCs w:val="22"/>
                <w:lang w:val="fr-FR" w:eastAsia="en-US"/>
              </w:rPr>
            </w:pPr>
            <w:r w:rsidRPr="00C553F8">
              <w:rPr>
                <w:b/>
                <w:sz w:val="22"/>
                <w:szCs w:val="22"/>
                <w:lang w:val="fr-FR" w:eastAsia="en-US"/>
              </w:rPr>
              <w:lastRenderedPageBreak/>
              <w:t>0</w:t>
            </w:r>
          </w:p>
        </w:tc>
        <w:tc>
          <w:tcPr>
            <w:tcW w:w="1439" w:type="dxa"/>
            <w:gridSpan w:val="2"/>
            <w:shd w:val="clear" w:color="auto" w:fill="EEECE1"/>
          </w:tcPr>
          <w:p w14:paraId="5E90612F" w14:textId="7BE9DE8E" w:rsidR="000C2B84" w:rsidRPr="00C553F8" w:rsidRDefault="000C2B84" w:rsidP="000C2B84">
            <w:pPr>
              <w:rPr>
                <w:b/>
                <w:sz w:val="22"/>
                <w:szCs w:val="22"/>
                <w:lang w:val="fr-FR" w:eastAsia="en-US"/>
              </w:rPr>
            </w:pPr>
            <w:r w:rsidRPr="00C553F8">
              <w:rPr>
                <w:b/>
                <w:sz w:val="22"/>
                <w:szCs w:val="22"/>
                <w:lang w:val="fr-FR" w:eastAsia="en-US"/>
              </w:rPr>
              <w:t>4</w:t>
            </w:r>
          </w:p>
        </w:tc>
        <w:tc>
          <w:tcPr>
            <w:tcW w:w="1981" w:type="dxa"/>
          </w:tcPr>
          <w:p w14:paraId="63ED3BC3" w14:textId="57FDEEDC" w:rsidR="000C2B84" w:rsidRPr="00C553F8" w:rsidRDefault="000C2B84" w:rsidP="000C2B84">
            <w:pPr>
              <w:rPr>
                <w:b/>
                <w:sz w:val="22"/>
                <w:szCs w:val="22"/>
                <w:lang w:val="fr-FR" w:eastAsia="en-US"/>
              </w:rPr>
            </w:pPr>
            <w:r>
              <w:rPr>
                <w:b/>
                <w:sz w:val="22"/>
                <w:szCs w:val="22"/>
                <w:lang w:val="fr-FR" w:eastAsia="en-US"/>
              </w:rPr>
              <w:t>En cours</w:t>
            </w:r>
          </w:p>
        </w:tc>
        <w:tc>
          <w:tcPr>
            <w:tcW w:w="4139" w:type="dxa"/>
          </w:tcPr>
          <w:p w14:paraId="1F1A9E87" w14:textId="038DF606" w:rsidR="000C2B84" w:rsidRPr="00E407BB" w:rsidRDefault="000C2B84" w:rsidP="000C2B84">
            <w:pPr>
              <w:jc w:val="both"/>
              <w:rPr>
                <w:bCs/>
                <w:sz w:val="22"/>
                <w:szCs w:val="22"/>
                <w:lang w:val="fr-FR" w:eastAsia="en-US"/>
              </w:rPr>
            </w:pPr>
            <w:r w:rsidRPr="00E407BB">
              <w:rPr>
                <w:bCs/>
                <w:sz w:val="22"/>
                <w:szCs w:val="22"/>
                <w:lang w:val="fr-FR" w:eastAsia="en-US"/>
              </w:rPr>
              <w:t>Les ateliers de haut niveau avec les secrétariats sont programmés pour le prochain semestre</w:t>
            </w:r>
            <w:r>
              <w:rPr>
                <w:bCs/>
                <w:sz w:val="22"/>
                <w:szCs w:val="22"/>
                <w:lang w:val="fr-FR" w:eastAsia="en-US"/>
              </w:rPr>
              <w:t xml:space="preserve"> (</w:t>
            </w:r>
            <w:r w:rsidR="006A15A7">
              <w:rPr>
                <w:bCs/>
                <w:sz w:val="22"/>
                <w:szCs w:val="22"/>
                <w:lang w:val="fr-FR" w:eastAsia="en-US"/>
              </w:rPr>
              <w:t>janvier 202</w:t>
            </w:r>
            <w:r w:rsidR="00012683">
              <w:rPr>
                <w:bCs/>
                <w:sz w:val="22"/>
                <w:szCs w:val="22"/>
                <w:lang w:val="fr-FR" w:eastAsia="en-US"/>
              </w:rPr>
              <w:t>2</w:t>
            </w:r>
            <w:r>
              <w:rPr>
                <w:bCs/>
                <w:sz w:val="22"/>
                <w:szCs w:val="22"/>
                <w:lang w:val="fr-FR" w:eastAsia="en-US"/>
              </w:rPr>
              <w:t xml:space="preserve"> –</w:t>
            </w:r>
            <w:r w:rsidR="006A15A7">
              <w:rPr>
                <w:bCs/>
                <w:sz w:val="22"/>
                <w:szCs w:val="22"/>
                <w:lang w:val="fr-FR" w:eastAsia="en-US"/>
              </w:rPr>
              <w:t>avril</w:t>
            </w:r>
            <w:r w:rsidR="008E1F45">
              <w:rPr>
                <w:bCs/>
                <w:sz w:val="22"/>
                <w:szCs w:val="22"/>
                <w:lang w:val="fr-FR" w:eastAsia="en-US"/>
              </w:rPr>
              <w:t xml:space="preserve"> </w:t>
            </w:r>
            <w:r w:rsidR="006A15A7">
              <w:rPr>
                <w:bCs/>
                <w:sz w:val="22"/>
                <w:szCs w:val="22"/>
                <w:lang w:val="fr-FR" w:eastAsia="en-US"/>
              </w:rPr>
              <w:t>202</w:t>
            </w:r>
            <w:r w:rsidR="00012683">
              <w:rPr>
                <w:bCs/>
                <w:sz w:val="22"/>
                <w:szCs w:val="22"/>
                <w:lang w:val="fr-FR" w:eastAsia="en-US"/>
              </w:rPr>
              <w:t>2</w:t>
            </w:r>
            <w:r>
              <w:rPr>
                <w:bCs/>
                <w:sz w:val="22"/>
                <w:szCs w:val="22"/>
                <w:lang w:val="fr-FR" w:eastAsia="en-US"/>
              </w:rPr>
              <w:t>)</w:t>
            </w:r>
          </w:p>
        </w:tc>
        <w:tc>
          <w:tcPr>
            <w:tcW w:w="2250" w:type="dxa"/>
          </w:tcPr>
          <w:p w14:paraId="5B407017" w14:textId="716D3A66" w:rsidR="000C2B84" w:rsidRPr="00C553F8" w:rsidRDefault="000C2B84" w:rsidP="000C2B84">
            <w:pPr>
              <w:jc w:val="both"/>
              <w:rPr>
                <w:sz w:val="22"/>
                <w:szCs w:val="22"/>
                <w:lang w:val="fr-FR" w:eastAsia="en-US"/>
              </w:rPr>
            </w:pPr>
          </w:p>
        </w:tc>
      </w:tr>
      <w:tr w:rsidR="000C2B84" w:rsidRPr="004632FD" w14:paraId="4A002238" w14:textId="77777777" w:rsidTr="00E407BB">
        <w:trPr>
          <w:trHeight w:val="458"/>
        </w:trPr>
        <w:tc>
          <w:tcPr>
            <w:tcW w:w="2249" w:type="dxa"/>
            <w:vMerge w:val="restart"/>
          </w:tcPr>
          <w:p w14:paraId="1399BFDF" w14:textId="6A9E1B65" w:rsidR="000C2B84" w:rsidRDefault="000C2B84" w:rsidP="000C2B84">
            <w:pPr>
              <w:rPr>
                <w:sz w:val="22"/>
                <w:szCs w:val="22"/>
                <w:lang w:val="fr-FR" w:eastAsia="en-US"/>
              </w:rPr>
            </w:pPr>
            <w:r w:rsidRPr="00C553F8">
              <w:rPr>
                <w:sz w:val="22"/>
                <w:szCs w:val="22"/>
                <w:lang w:val="fr-FR" w:eastAsia="en-US"/>
              </w:rPr>
              <w:t>Produit 3.2</w:t>
            </w:r>
          </w:p>
          <w:p w14:paraId="4E8DEC80" w14:textId="35B6B92D" w:rsidR="000C2B84" w:rsidRDefault="000C2B84" w:rsidP="000C2B84">
            <w:pPr>
              <w:rPr>
                <w:sz w:val="22"/>
                <w:szCs w:val="22"/>
                <w:lang w:val="fr-FR" w:eastAsia="en-US"/>
              </w:rPr>
            </w:pPr>
          </w:p>
          <w:p w14:paraId="3DEAC28C" w14:textId="53CA5193" w:rsidR="000C2B84" w:rsidRPr="00C553F8" w:rsidRDefault="000C2B84" w:rsidP="000C2B84">
            <w:pPr>
              <w:jc w:val="both"/>
              <w:rPr>
                <w:sz w:val="22"/>
                <w:szCs w:val="22"/>
                <w:lang w:val="fr-FR" w:eastAsia="en-US"/>
              </w:rPr>
            </w:pPr>
            <w:r w:rsidRPr="00046846">
              <w:rPr>
                <w:sz w:val="22"/>
                <w:szCs w:val="22"/>
                <w:lang w:val="fr-FR" w:eastAsia="en-US"/>
              </w:rPr>
              <w:t>La commission mixte bilatérale est opérationnelle pour renforcer la coopération binationale en matière de sécurité et de la migration</w:t>
            </w:r>
          </w:p>
          <w:p w14:paraId="0C627E92" w14:textId="15C790A9" w:rsidR="000C2B84" w:rsidRPr="00C553F8" w:rsidRDefault="000C2B84" w:rsidP="000C2B84">
            <w:pPr>
              <w:rPr>
                <w:sz w:val="22"/>
                <w:szCs w:val="22"/>
                <w:lang w:val="fr-FR" w:eastAsia="en-US"/>
              </w:rPr>
            </w:pPr>
          </w:p>
        </w:tc>
        <w:tc>
          <w:tcPr>
            <w:tcW w:w="1981" w:type="dxa"/>
            <w:gridSpan w:val="2"/>
            <w:shd w:val="clear" w:color="auto" w:fill="EEECE1"/>
          </w:tcPr>
          <w:p w14:paraId="399E4F20" w14:textId="0ED10FAC" w:rsidR="000C2B84" w:rsidRDefault="000C2B84" w:rsidP="000C2B84">
            <w:pPr>
              <w:jc w:val="both"/>
              <w:rPr>
                <w:b/>
                <w:sz w:val="22"/>
                <w:szCs w:val="22"/>
                <w:lang w:val="fr-FR" w:eastAsia="en-US"/>
              </w:rPr>
            </w:pPr>
            <w:r w:rsidRPr="00C553F8">
              <w:rPr>
                <w:b/>
                <w:sz w:val="22"/>
                <w:szCs w:val="22"/>
                <w:lang w:val="fr-FR" w:eastAsia="en-US"/>
              </w:rPr>
              <w:t>Indicateur 3.2.1</w:t>
            </w:r>
          </w:p>
          <w:p w14:paraId="0552FF3F" w14:textId="5C16CB7B" w:rsidR="000C2B84" w:rsidRDefault="000C2B84" w:rsidP="000C2B84">
            <w:pPr>
              <w:jc w:val="both"/>
              <w:rPr>
                <w:b/>
                <w:sz w:val="22"/>
                <w:szCs w:val="22"/>
                <w:lang w:val="fr-FR" w:eastAsia="en-US"/>
              </w:rPr>
            </w:pPr>
          </w:p>
          <w:p w14:paraId="71892557" w14:textId="335FF33E" w:rsidR="000C2B84" w:rsidRPr="00C553F8" w:rsidRDefault="000C2B84" w:rsidP="000C2B84">
            <w:pPr>
              <w:jc w:val="both"/>
              <w:rPr>
                <w:b/>
                <w:sz w:val="22"/>
                <w:szCs w:val="22"/>
                <w:lang w:val="fr-FR" w:eastAsia="en-US"/>
              </w:rPr>
            </w:pPr>
            <w:r w:rsidRPr="00046846">
              <w:rPr>
                <w:b/>
                <w:sz w:val="22"/>
                <w:szCs w:val="22"/>
                <w:lang w:val="fr-FR" w:eastAsia="en-US"/>
              </w:rPr>
              <w:t>Nombre de réunions de haut niveau sur la migration et la sécurité</w:t>
            </w:r>
          </w:p>
          <w:p w14:paraId="094E5F49" w14:textId="24055FA4" w:rsidR="000C2B84" w:rsidRPr="00C553F8" w:rsidRDefault="000C2B84" w:rsidP="000C2B84">
            <w:pPr>
              <w:jc w:val="both"/>
              <w:rPr>
                <w:sz w:val="22"/>
                <w:szCs w:val="22"/>
                <w:lang w:val="fr-FR" w:eastAsia="en-US"/>
              </w:rPr>
            </w:pPr>
          </w:p>
        </w:tc>
        <w:tc>
          <w:tcPr>
            <w:tcW w:w="1171" w:type="dxa"/>
            <w:gridSpan w:val="2"/>
            <w:shd w:val="clear" w:color="auto" w:fill="EEECE1"/>
          </w:tcPr>
          <w:p w14:paraId="1EAA3323" w14:textId="7D32CB8D" w:rsidR="000C2B84" w:rsidRPr="00C553F8" w:rsidRDefault="000C2B84" w:rsidP="000C2B84">
            <w:pPr>
              <w:rPr>
                <w:sz w:val="22"/>
                <w:szCs w:val="22"/>
                <w:lang w:val="fr-FR"/>
              </w:rPr>
            </w:pPr>
            <w:r>
              <w:rPr>
                <w:b/>
                <w:sz w:val="22"/>
                <w:szCs w:val="22"/>
                <w:lang w:val="fr-FR" w:eastAsia="en-US"/>
              </w:rPr>
              <w:t>0</w:t>
            </w:r>
          </w:p>
        </w:tc>
        <w:tc>
          <w:tcPr>
            <w:tcW w:w="1439" w:type="dxa"/>
            <w:gridSpan w:val="2"/>
            <w:shd w:val="clear" w:color="auto" w:fill="EEECE1"/>
          </w:tcPr>
          <w:p w14:paraId="0278815D" w14:textId="20B7CA2C" w:rsidR="000C2B84" w:rsidRPr="00C553F8" w:rsidRDefault="000C2B84" w:rsidP="000C2B84">
            <w:pPr>
              <w:rPr>
                <w:sz w:val="22"/>
                <w:szCs w:val="22"/>
                <w:lang w:val="fr-FR"/>
              </w:rPr>
            </w:pPr>
            <w:r>
              <w:rPr>
                <w:b/>
                <w:sz w:val="22"/>
                <w:szCs w:val="22"/>
                <w:lang w:val="fr-FR" w:eastAsia="en-US"/>
              </w:rPr>
              <w:t xml:space="preserve">2 </w:t>
            </w:r>
          </w:p>
        </w:tc>
        <w:tc>
          <w:tcPr>
            <w:tcW w:w="1981" w:type="dxa"/>
          </w:tcPr>
          <w:p w14:paraId="64077060" w14:textId="442EA99F" w:rsidR="000C2B84" w:rsidRPr="00C553F8" w:rsidRDefault="000C2B84" w:rsidP="000C2B84">
            <w:pPr>
              <w:rPr>
                <w:sz w:val="22"/>
                <w:szCs w:val="22"/>
                <w:lang w:val="fr-FR"/>
              </w:rPr>
            </w:pPr>
            <w:r>
              <w:rPr>
                <w:b/>
                <w:sz w:val="22"/>
                <w:szCs w:val="22"/>
                <w:lang w:val="fr-FR" w:eastAsia="en-US"/>
              </w:rPr>
              <w:t>En cours</w:t>
            </w:r>
          </w:p>
        </w:tc>
        <w:tc>
          <w:tcPr>
            <w:tcW w:w="4139" w:type="dxa"/>
          </w:tcPr>
          <w:p w14:paraId="0C6EF76F" w14:textId="5A83B047" w:rsidR="000C2B84" w:rsidRPr="00E407BB" w:rsidRDefault="000C2B84" w:rsidP="000C2B84">
            <w:pPr>
              <w:jc w:val="both"/>
              <w:rPr>
                <w:bCs/>
                <w:sz w:val="22"/>
                <w:szCs w:val="22"/>
                <w:lang w:val="fr-FR"/>
              </w:rPr>
            </w:pPr>
            <w:r w:rsidRPr="00E407BB">
              <w:rPr>
                <w:bCs/>
                <w:sz w:val="22"/>
                <w:szCs w:val="22"/>
                <w:lang w:val="fr-FR" w:eastAsia="en-US"/>
              </w:rPr>
              <w:t>Les ateliers de haut niveau avec les secrétariats sont programmés pour le prochain semestre</w:t>
            </w:r>
            <w:r>
              <w:rPr>
                <w:bCs/>
                <w:sz w:val="22"/>
                <w:szCs w:val="22"/>
                <w:lang w:val="fr-FR" w:eastAsia="en-US"/>
              </w:rPr>
              <w:t xml:space="preserve"> (</w:t>
            </w:r>
            <w:r w:rsidR="006A15A7">
              <w:rPr>
                <w:bCs/>
                <w:sz w:val="22"/>
                <w:szCs w:val="22"/>
                <w:lang w:val="fr-FR" w:eastAsia="en-US"/>
              </w:rPr>
              <w:t xml:space="preserve">janvier 2022 </w:t>
            </w:r>
            <w:r>
              <w:rPr>
                <w:bCs/>
                <w:sz w:val="22"/>
                <w:szCs w:val="22"/>
                <w:lang w:val="fr-FR" w:eastAsia="en-US"/>
              </w:rPr>
              <w:t xml:space="preserve">– </w:t>
            </w:r>
            <w:r w:rsidR="006A15A7">
              <w:rPr>
                <w:bCs/>
                <w:sz w:val="22"/>
                <w:szCs w:val="22"/>
                <w:lang w:val="fr-FR" w:eastAsia="en-US"/>
              </w:rPr>
              <w:t>avril 2022</w:t>
            </w:r>
            <w:r>
              <w:rPr>
                <w:bCs/>
                <w:sz w:val="22"/>
                <w:szCs w:val="22"/>
                <w:lang w:val="fr-FR" w:eastAsia="en-US"/>
              </w:rPr>
              <w:t>)</w:t>
            </w:r>
          </w:p>
        </w:tc>
        <w:tc>
          <w:tcPr>
            <w:tcW w:w="2250" w:type="dxa"/>
          </w:tcPr>
          <w:p w14:paraId="18171EAA" w14:textId="5E439310" w:rsidR="000C2B84" w:rsidRPr="00C553F8" w:rsidRDefault="000C2B84" w:rsidP="000C2B84">
            <w:pPr>
              <w:jc w:val="both"/>
              <w:rPr>
                <w:sz w:val="22"/>
                <w:szCs w:val="22"/>
                <w:lang w:val="fr-FR"/>
              </w:rPr>
            </w:pPr>
          </w:p>
        </w:tc>
      </w:tr>
      <w:tr w:rsidR="000C2B84" w:rsidRPr="004632FD" w14:paraId="4E815455" w14:textId="77777777" w:rsidTr="00E407BB">
        <w:trPr>
          <w:trHeight w:val="458"/>
        </w:trPr>
        <w:tc>
          <w:tcPr>
            <w:tcW w:w="2249" w:type="dxa"/>
            <w:vMerge/>
          </w:tcPr>
          <w:p w14:paraId="022D9C9C" w14:textId="77777777" w:rsidR="000C2B84" w:rsidRPr="00C553F8" w:rsidRDefault="000C2B84" w:rsidP="000C2B84">
            <w:pPr>
              <w:rPr>
                <w:b/>
                <w:sz w:val="22"/>
                <w:szCs w:val="22"/>
                <w:lang w:val="fr-FR" w:eastAsia="en-US"/>
              </w:rPr>
            </w:pPr>
          </w:p>
        </w:tc>
        <w:tc>
          <w:tcPr>
            <w:tcW w:w="1981" w:type="dxa"/>
            <w:gridSpan w:val="2"/>
            <w:shd w:val="clear" w:color="auto" w:fill="EEECE1"/>
          </w:tcPr>
          <w:p w14:paraId="2ADDAD1E" w14:textId="2FF53B85" w:rsidR="000C2B84" w:rsidRDefault="000C2B84" w:rsidP="000C2B84">
            <w:pPr>
              <w:jc w:val="both"/>
              <w:rPr>
                <w:b/>
                <w:sz w:val="22"/>
                <w:szCs w:val="22"/>
                <w:lang w:val="fr-FR" w:eastAsia="en-US"/>
              </w:rPr>
            </w:pPr>
            <w:r w:rsidRPr="00C553F8">
              <w:rPr>
                <w:b/>
                <w:sz w:val="22"/>
                <w:szCs w:val="22"/>
                <w:lang w:val="fr-FR" w:eastAsia="en-US"/>
              </w:rPr>
              <w:t>Indicateur 3.2.2</w:t>
            </w:r>
          </w:p>
          <w:p w14:paraId="6DF9210D" w14:textId="23DD2681" w:rsidR="000C2B84" w:rsidRDefault="000C2B84" w:rsidP="000C2B84">
            <w:pPr>
              <w:jc w:val="both"/>
              <w:rPr>
                <w:b/>
                <w:sz w:val="22"/>
                <w:szCs w:val="22"/>
                <w:lang w:val="fr-FR" w:eastAsia="en-US"/>
              </w:rPr>
            </w:pPr>
            <w:r w:rsidRPr="00046846">
              <w:rPr>
                <w:b/>
                <w:sz w:val="22"/>
                <w:szCs w:val="22"/>
                <w:lang w:val="fr-FR" w:eastAsia="en-US"/>
              </w:rPr>
              <w:t>% des recommandations ou des décision prises lors des réunions mises en application</w:t>
            </w:r>
          </w:p>
          <w:p w14:paraId="07ED5D9D" w14:textId="77777777" w:rsidR="000C2B84" w:rsidRPr="00C553F8" w:rsidRDefault="000C2B84" w:rsidP="000C2B84">
            <w:pPr>
              <w:jc w:val="both"/>
              <w:rPr>
                <w:b/>
                <w:sz w:val="22"/>
                <w:szCs w:val="22"/>
                <w:lang w:val="fr-FR" w:eastAsia="en-US"/>
              </w:rPr>
            </w:pPr>
          </w:p>
          <w:p w14:paraId="15472455" w14:textId="45D3CDD4" w:rsidR="000C2B84" w:rsidRPr="00C553F8" w:rsidRDefault="000C2B84" w:rsidP="000C2B84">
            <w:pPr>
              <w:jc w:val="both"/>
              <w:rPr>
                <w:sz w:val="22"/>
                <w:szCs w:val="22"/>
                <w:lang w:val="fr-FR" w:eastAsia="en-US"/>
              </w:rPr>
            </w:pPr>
          </w:p>
        </w:tc>
        <w:tc>
          <w:tcPr>
            <w:tcW w:w="1171" w:type="dxa"/>
            <w:gridSpan w:val="2"/>
            <w:shd w:val="clear" w:color="auto" w:fill="EEECE1"/>
          </w:tcPr>
          <w:p w14:paraId="65497F7B" w14:textId="761AD570" w:rsidR="000C2B84" w:rsidRPr="00C553F8" w:rsidRDefault="000C2B84" w:rsidP="000C2B84">
            <w:pPr>
              <w:rPr>
                <w:sz w:val="22"/>
                <w:szCs w:val="22"/>
                <w:lang w:val="fr-FR"/>
              </w:rPr>
            </w:pPr>
            <w:r>
              <w:rPr>
                <w:b/>
                <w:sz w:val="22"/>
                <w:szCs w:val="22"/>
                <w:lang w:val="fr-FR" w:eastAsia="en-US"/>
              </w:rPr>
              <w:t>0</w:t>
            </w:r>
          </w:p>
        </w:tc>
        <w:tc>
          <w:tcPr>
            <w:tcW w:w="1439" w:type="dxa"/>
            <w:gridSpan w:val="2"/>
            <w:shd w:val="clear" w:color="auto" w:fill="EEECE1"/>
          </w:tcPr>
          <w:p w14:paraId="4FAC9123" w14:textId="7E7B1AD3" w:rsidR="000C2B84" w:rsidRPr="00C553F8" w:rsidRDefault="000C2B84" w:rsidP="000C2B84">
            <w:pPr>
              <w:rPr>
                <w:sz w:val="22"/>
                <w:szCs w:val="22"/>
                <w:lang w:val="fr-FR"/>
              </w:rPr>
            </w:pPr>
            <w:r>
              <w:rPr>
                <w:b/>
                <w:sz w:val="22"/>
                <w:szCs w:val="22"/>
                <w:lang w:val="fr-FR" w:eastAsia="en-US"/>
              </w:rPr>
              <w:t>30%</w:t>
            </w:r>
          </w:p>
        </w:tc>
        <w:tc>
          <w:tcPr>
            <w:tcW w:w="1981" w:type="dxa"/>
          </w:tcPr>
          <w:p w14:paraId="2A48C46E" w14:textId="4D2E081C" w:rsidR="000C2B84" w:rsidRPr="00C553F8" w:rsidRDefault="000C2B84" w:rsidP="000C2B84">
            <w:pPr>
              <w:rPr>
                <w:sz w:val="22"/>
                <w:szCs w:val="22"/>
                <w:lang w:val="fr-FR"/>
              </w:rPr>
            </w:pPr>
            <w:r>
              <w:rPr>
                <w:b/>
                <w:sz w:val="22"/>
                <w:szCs w:val="22"/>
                <w:lang w:val="fr-FR" w:eastAsia="en-US"/>
              </w:rPr>
              <w:t>En cours</w:t>
            </w:r>
          </w:p>
        </w:tc>
        <w:tc>
          <w:tcPr>
            <w:tcW w:w="4139" w:type="dxa"/>
          </w:tcPr>
          <w:p w14:paraId="44A48C33" w14:textId="0C00195F" w:rsidR="000C2B84" w:rsidRPr="00E407BB" w:rsidRDefault="000C2B84" w:rsidP="000C2B84">
            <w:pPr>
              <w:jc w:val="both"/>
              <w:rPr>
                <w:bCs/>
                <w:sz w:val="22"/>
                <w:szCs w:val="22"/>
                <w:lang w:val="fr-FR"/>
              </w:rPr>
            </w:pPr>
            <w:r>
              <w:rPr>
                <w:bCs/>
                <w:sz w:val="22"/>
                <w:szCs w:val="22"/>
                <w:lang w:val="fr-FR" w:eastAsia="en-US"/>
              </w:rPr>
              <w:t>Aucune réunion n’a eu lieu entre les deux Secrétariats pendant la période du rapport.</w:t>
            </w:r>
          </w:p>
        </w:tc>
        <w:tc>
          <w:tcPr>
            <w:tcW w:w="2250" w:type="dxa"/>
          </w:tcPr>
          <w:p w14:paraId="77A34B01" w14:textId="2A93F9B3" w:rsidR="000C2B84" w:rsidRPr="00C553F8" w:rsidRDefault="000C2B84" w:rsidP="000C2B84">
            <w:pPr>
              <w:rPr>
                <w:sz w:val="22"/>
                <w:szCs w:val="22"/>
                <w:lang w:val="fr-FR"/>
              </w:rPr>
            </w:pPr>
          </w:p>
        </w:tc>
      </w:tr>
      <w:tr w:rsidR="000C2B84" w:rsidRPr="004632FD" w14:paraId="6CD336C4" w14:textId="77777777" w:rsidTr="00E407BB">
        <w:trPr>
          <w:trHeight w:val="458"/>
        </w:trPr>
        <w:tc>
          <w:tcPr>
            <w:tcW w:w="2249" w:type="dxa"/>
            <w:vMerge/>
          </w:tcPr>
          <w:p w14:paraId="08FB3702" w14:textId="77777777" w:rsidR="000C2B84" w:rsidRPr="00C553F8" w:rsidRDefault="000C2B84" w:rsidP="000C2B84">
            <w:pPr>
              <w:rPr>
                <w:b/>
                <w:sz w:val="22"/>
                <w:szCs w:val="22"/>
                <w:lang w:val="fr-FR" w:eastAsia="en-US"/>
              </w:rPr>
            </w:pPr>
          </w:p>
        </w:tc>
        <w:tc>
          <w:tcPr>
            <w:tcW w:w="1981" w:type="dxa"/>
            <w:gridSpan w:val="2"/>
            <w:shd w:val="clear" w:color="auto" w:fill="EEECE1"/>
          </w:tcPr>
          <w:p w14:paraId="6C7125FE" w14:textId="77777777" w:rsidR="000C2B84" w:rsidRPr="00C553F8" w:rsidRDefault="000C2B84" w:rsidP="000C2B84">
            <w:pPr>
              <w:rPr>
                <w:b/>
                <w:sz w:val="22"/>
                <w:szCs w:val="22"/>
                <w:lang w:val="fr-FR" w:eastAsia="en-US"/>
              </w:rPr>
            </w:pPr>
            <w:r w:rsidRPr="00C553F8">
              <w:rPr>
                <w:b/>
                <w:sz w:val="22"/>
                <w:szCs w:val="22"/>
                <w:lang w:val="fr-FR" w:eastAsia="en-US"/>
              </w:rPr>
              <w:t>Indicateur 3.2.3</w:t>
            </w:r>
          </w:p>
          <w:p w14:paraId="287A05FE" w14:textId="4F5F1851" w:rsidR="000C2B84" w:rsidRPr="00C553F8" w:rsidRDefault="000C2B84" w:rsidP="000C2B84">
            <w:pPr>
              <w:jc w:val="both"/>
              <w:rPr>
                <w:sz w:val="22"/>
                <w:szCs w:val="22"/>
                <w:lang w:val="fr-FR" w:eastAsia="en-US"/>
              </w:rPr>
            </w:pPr>
            <w:r w:rsidRPr="00C553F8">
              <w:rPr>
                <w:noProof/>
                <w:sz w:val="22"/>
                <w:szCs w:val="22"/>
                <w:lang w:val="fr-FR" w:eastAsia="en-US"/>
              </w:rPr>
              <w:t>Nombre d’espaces de dialogue multi niveaux créés</w:t>
            </w:r>
          </w:p>
        </w:tc>
        <w:tc>
          <w:tcPr>
            <w:tcW w:w="1171" w:type="dxa"/>
            <w:gridSpan w:val="2"/>
            <w:shd w:val="clear" w:color="auto" w:fill="EEECE1"/>
          </w:tcPr>
          <w:p w14:paraId="6C44B8F0" w14:textId="0E34A802" w:rsidR="000C2B84" w:rsidRPr="00C553F8" w:rsidRDefault="000C2B84" w:rsidP="000C2B84">
            <w:pPr>
              <w:rPr>
                <w:b/>
                <w:sz w:val="22"/>
                <w:szCs w:val="22"/>
                <w:lang w:val="fr-FR" w:eastAsia="en-US"/>
              </w:rPr>
            </w:pPr>
            <w:r w:rsidRPr="00C553F8">
              <w:rPr>
                <w:b/>
                <w:sz w:val="22"/>
                <w:szCs w:val="22"/>
                <w:lang w:val="fr-FR" w:eastAsia="en-US"/>
              </w:rPr>
              <w:t>0</w:t>
            </w:r>
          </w:p>
        </w:tc>
        <w:tc>
          <w:tcPr>
            <w:tcW w:w="1439" w:type="dxa"/>
            <w:gridSpan w:val="2"/>
            <w:shd w:val="clear" w:color="auto" w:fill="EEECE1"/>
          </w:tcPr>
          <w:p w14:paraId="2377BCF6" w14:textId="151DFA45" w:rsidR="000C2B84" w:rsidRPr="00C553F8" w:rsidRDefault="000C2B84" w:rsidP="000C2B84">
            <w:pPr>
              <w:rPr>
                <w:b/>
                <w:sz w:val="22"/>
                <w:szCs w:val="22"/>
                <w:lang w:val="fr-FR" w:eastAsia="en-US"/>
              </w:rPr>
            </w:pPr>
            <w:r w:rsidRPr="00C553F8">
              <w:rPr>
                <w:b/>
                <w:sz w:val="22"/>
                <w:szCs w:val="22"/>
                <w:lang w:val="fr-FR" w:eastAsia="en-US"/>
              </w:rPr>
              <w:t>1</w:t>
            </w:r>
          </w:p>
        </w:tc>
        <w:tc>
          <w:tcPr>
            <w:tcW w:w="1981" w:type="dxa"/>
          </w:tcPr>
          <w:p w14:paraId="4398E0E4" w14:textId="77777777" w:rsidR="000C2B84" w:rsidRPr="00C553F8" w:rsidRDefault="000C2B84" w:rsidP="000C2B84">
            <w:pPr>
              <w:rPr>
                <w:b/>
                <w:sz w:val="22"/>
                <w:szCs w:val="22"/>
                <w:lang w:val="fr-FR" w:eastAsia="en-US"/>
              </w:rPr>
            </w:pPr>
          </w:p>
        </w:tc>
        <w:tc>
          <w:tcPr>
            <w:tcW w:w="4139" w:type="dxa"/>
          </w:tcPr>
          <w:p w14:paraId="5AF85528" w14:textId="1D666A27" w:rsidR="000C2B84" w:rsidRPr="00C553F8" w:rsidRDefault="000C2B84" w:rsidP="00467FF0">
            <w:pPr>
              <w:jc w:val="both"/>
              <w:rPr>
                <w:sz w:val="22"/>
                <w:szCs w:val="22"/>
                <w:lang w:val="fr-FR" w:eastAsia="en-US"/>
              </w:rPr>
            </w:pPr>
            <w:r w:rsidRPr="00E407BB">
              <w:rPr>
                <w:sz w:val="22"/>
                <w:szCs w:val="22"/>
                <w:lang w:val="fr-FR" w:eastAsia="en-US"/>
              </w:rPr>
              <w:t>Les espaces de dialogue multi-niveaux sont en train d’être redynamisés.</w:t>
            </w:r>
            <w:r w:rsidR="006A15A7">
              <w:rPr>
                <w:sz w:val="22"/>
                <w:szCs w:val="22"/>
                <w:lang w:val="fr-FR" w:eastAsia="en-US"/>
              </w:rPr>
              <w:t xml:space="preserve"> </w:t>
            </w:r>
            <w:r w:rsidR="006A15A7" w:rsidRPr="006A15A7">
              <w:rPr>
                <w:sz w:val="22"/>
                <w:szCs w:val="22"/>
                <w:lang w:val="fr-FR" w:eastAsia="en-US"/>
              </w:rPr>
              <w:t xml:space="preserve">Certains mécanismes de dialogue étaient désactivés, par conséquent, des réunions avec ses membres ont eu lieu pour relancer les activités (notamment à Ouanaminthe avec la table de dialogue de société civile la semaine du 20-24 </w:t>
            </w:r>
            <w:r w:rsidR="00012683" w:rsidRPr="006A15A7">
              <w:rPr>
                <w:sz w:val="22"/>
                <w:szCs w:val="22"/>
                <w:lang w:val="fr-FR" w:eastAsia="en-US"/>
              </w:rPr>
              <w:t>septembre</w:t>
            </w:r>
            <w:r w:rsidR="00012683">
              <w:rPr>
                <w:sz w:val="22"/>
                <w:szCs w:val="22"/>
                <w:lang w:val="fr-FR" w:eastAsia="en-US"/>
              </w:rPr>
              <w:t xml:space="preserve"> 2021</w:t>
            </w:r>
            <w:r w:rsidR="00012683" w:rsidRPr="006A15A7">
              <w:rPr>
                <w:sz w:val="22"/>
                <w:szCs w:val="22"/>
                <w:lang w:val="fr-FR" w:eastAsia="en-US"/>
              </w:rPr>
              <w:t xml:space="preserve">)  </w:t>
            </w:r>
          </w:p>
        </w:tc>
        <w:tc>
          <w:tcPr>
            <w:tcW w:w="2250" w:type="dxa"/>
          </w:tcPr>
          <w:p w14:paraId="03E7C091" w14:textId="078CE037" w:rsidR="000C2B84" w:rsidRPr="00C553F8" w:rsidRDefault="000C2B84" w:rsidP="000C2B84">
            <w:pPr>
              <w:rPr>
                <w:sz w:val="22"/>
                <w:szCs w:val="22"/>
                <w:lang w:val="fr-FR" w:eastAsia="en-US"/>
              </w:rPr>
            </w:pPr>
          </w:p>
        </w:tc>
      </w:tr>
      <w:tr w:rsidR="000C2B84" w:rsidRPr="004632FD" w14:paraId="43035B13" w14:textId="77777777" w:rsidTr="00E407BB">
        <w:trPr>
          <w:trHeight w:val="458"/>
        </w:trPr>
        <w:tc>
          <w:tcPr>
            <w:tcW w:w="2249" w:type="dxa"/>
            <w:vMerge w:val="restart"/>
          </w:tcPr>
          <w:p w14:paraId="528D1B2B" w14:textId="4C16A568" w:rsidR="000C2B84" w:rsidRDefault="000C2B84" w:rsidP="000C2B84">
            <w:pPr>
              <w:rPr>
                <w:sz w:val="22"/>
                <w:szCs w:val="22"/>
                <w:lang w:val="fr-FR" w:eastAsia="en-US"/>
              </w:rPr>
            </w:pPr>
            <w:r w:rsidRPr="00C553F8">
              <w:rPr>
                <w:sz w:val="22"/>
                <w:szCs w:val="22"/>
                <w:lang w:val="fr-FR" w:eastAsia="en-US"/>
              </w:rPr>
              <w:t>Produit 3.3</w:t>
            </w:r>
          </w:p>
          <w:p w14:paraId="1BD46B6A" w14:textId="3F2972D0" w:rsidR="000C2B84" w:rsidRDefault="000C2B84" w:rsidP="000C2B84">
            <w:pPr>
              <w:rPr>
                <w:sz w:val="22"/>
                <w:szCs w:val="22"/>
                <w:lang w:val="fr-FR" w:eastAsia="en-US"/>
              </w:rPr>
            </w:pPr>
          </w:p>
          <w:p w14:paraId="34265CF8" w14:textId="12CB43B0" w:rsidR="000C2B84" w:rsidRDefault="000C2B84" w:rsidP="000C2B84">
            <w:pPr>
              <w:jc w:val="both"/>
              <w:rPr>
                <w:sz w:val="22"/>
                <w:szCs w:val="22"/>
                <w:lang w:val="fr-FR" w:eastAsia="en-US"/>
              </w:rPr>
            </w:pPr>
            <w:r w:rsidRPr="00046846">
              <w:rPr>
                <w:sz w:val="22"/>
                <w:szCs w:val="22"/>
                <w:lang w:val="fr-FR" w:eastAsia="en-US"/>
              </w:rPr>
              <w:t>Les institutions de recherche sur les relations binationales, la migration et la frontière disposent des capacités techniques renforcées pour fournir des informations et des données adéquates qui informent le dialogue et la prise de décisions</w:t>
            </w:r>
          </w:p>
          <w:p w14:paraId="51704EA4" w14:textId="77777777" w:rsidR="000C2B84" w:rsidRPr="00C553F8" w:rsidRDefault="000C2B84" w:rsidP="000C2B84">
            <w:pPr>
              <w:rPr>
                <w:sz w:val="22"/>
                <w:szCs w:val="22"/>
                <w:lang w:val="fr-FR" w:eastAsia="en-US"/>
              </w:rPr>
            </w:pPr>
          </w:p>
          <w:p w14:paraId="0A5815BE" w14:textId="53C11BA5" w:rsidR="000C2B84" w:rsidRPr="00C553F8" w:rsidRDefault="000C2B84" w:rsidP="000C2B84">
            <w:pPr>
              <w:rPr>
                <w:sz w:val="22"/>
                <w:szCs w:val="22"/>
                <w:lang w:val="fr-FR" w:eastAsia="en-US"/>
              </w:rPr>
            </w:pPr>
          </w:p>
        </w:tc>
        <w:tc>
          <w:tcPr>
            <w:tcW w:w="1981" w:type="dxa"/>
            <w:gridSpan w:val="2"/>
            <w:shd w:val="clear" w:color="auto" w:fill="EEECE1"/>
          </w:tcPr>
          <w:p w14:paraId="7046DAAF" w14:textId="111D3560" w:rsidR="000C2B84" w:rsidRDefault="000C2B84" w:rsidP="000C2B84">
            <w:pPr>
              <w:jc w:val="both"/>
              <w:rPr>
                <w:b/>
                <w:sz w:val="22"/>
                <w:szCs w:val="22"/>
                <w:lang w:val="fr-FR" w:eastAsia="en-US"/>
              </w:rPr>
            </w:pPr>
            <w:r w:rsidRPr="00C553F8">
              <w:rPr>
                <w:b/>
                <w:sz w:val="22"/>
                <w:szCs w:val="22"/>
                <w:lang w:val="fr-FR" w:eastAsia="en-US"/>
              </w:rPr>
              <w:t>Indicateur 3.3.1</w:t>
            </w:r>
          </w:p>
          <w:p w14:paraId="289550E9" w14:textId="034DB47E" w:rsidR="000C2B84" w:rsidRDefault="000C2B84" w:rsidP="000C2B84">
            <w:pPr>
              <w:jc w:val="both"/>
              <w:rPr>
                <w:b/>
                <w:sz w:val="22"/>
                <w:szCs w:val="22"/>
                <w:lang w:val="fr-FR" w:eastAsia="en-US"/>
              </w:rPr>
            </w:pPr>
          </w:p>
          <w:p w14:paraId="571201F1" w14:textId="61E7061A" w:rsidR="000C2B84" w:rsidRPr="00C553F8" w:rsidRDefault="000C2B84" w:rsidP="000C2B84">
            <w:pPr>
              <w:jc w:val="both"/>
              <w:rPr>
                <w:b/>
                <w:sz w:val="22"/>
                <w:szCs w:val="22"/>
                <w:lang w:val="fr-FR" w:eastAsia="en-US"/>
              </w:rPr>
            </w:pPr>
            <w:r w:rsidRPr="00046846">
              <w:rPr>
                <w:b/>
                <w:sz w:val="22"/>
                <w:szCs w:val="22"/>
                <w:lang w:val="fr-FR" w:eastAsia="en-US"/>
              </w:rPr>
              <w:t>Nombre d'agents ou de chercheurs des institutions de recherche formés et actifs ou impliqués dans la production des informations et des données adéquates</w:t>
            </w:r>
          </w:p>
          <w:p w14:paraId="69406269" w14:textId="324E60AF" w:rsidR="000C2B84" w:rsidRPr="00C553F8" w:rsidRDefault="000C2B84" w:rsidP="000C2B84">
            <w:pPr>
              <w:jc w:val="both"/>
              <w:rPr>
                <w:sz w:val="22"/>
                <w:szCs w:val="22"/>
                <w:lang w:val="fr-FR" w:eastAsia="en-US"/>
              </w:rPr>
            </w:pPr>
          </w:p>
        </w:tc>
        <w:tc>
          <w:tcPr>
            <w:tcW w:w="1171" w:type="dxa"/>
            <w:gridSpan w:val="2"/>
            <w:shd w:val="clear" w:color="auto" w:fill="EEECE1"/>
          </w:tcPr>
          <w:p w14:paraId="660C3347" w14:textId="03DFE7F4" w:rsidR="000C2B84" w:rsidRPr="00C553F8" w:rsidRDefault="000C2B84" w:rsidP="000C2B84">
            <w:pPr>
              <w:rPr>
                <w:sz w:val="22"/>
                <w:szCs w:val="22"/>
                <w:lang w:val="fr-FR"/>
              </w:rPr>
            </w:pPr>
            <w:r>
              <w:rPr>
                <w:b/>
                <w:sz w:val="22"/>
                <w:szCs w:val="22"/>
                <w:lang w:val="fr-FR" w:eastAsia="en-US"/>
              </w:rPr>
              <w:t>0</w:t>
            </w:r>
          </w:p>
        </w:tc>
        <w:tc>
          <w:tcPr>
            <w:tcW w:w="1439" w:type="dxa"/>
            <w:gridSpan w:val="2"/>
            <w:shd w:val="clear" w:color="auto" w:fill="EEECE1"/>
          </w:tcPr>
          <w:p w14:paraId="7D182286" w14:textId="3FD22EF8" w:rsidR="000C2B84" w:rsidRPr="00C553F8" w:rsidRDefault="000C2B84" w:rsidP="000C2B84">
            <w:pPr>
              <w:rPr>
                <w:sz w:val="22"/>
                <w:szCs w:val="22"/>
                <w:lang w:val="fr-FR"/>
              </w:rPr>
            </w:pPr>
            <w:r>
              <w:rPr>
                <w:b/>
                <w:sz w:val="22"/>
                <w:szCs w:val="22"/>
                <w:lang w:val="fr-FR" w:eastAsia="en-US"/>
              </w:rPr>
              <w:t>50</w:t>
            </w:r>
          </w:p>
        </w:tc>
        <w:tc>
          <w:tcPr>
            <w:tcW w:w="1981" w:type="dxa"/>
          </w:tcPr>
          <w:p w14:paraId="21F178ED" w14:textId="79FA01B8" w:rsidR="000C2B84" w:rsidRPr="00C553F8" w:rsidRDefault="000C2B84" w:rsidP="000C2B84">
            <w:pPr>
              <w:rPr>
                <w:sz w:val="22"/>
                <w:szCs w:val="22"/>
                <w:lang w:val="fr-FR"/>
              </w:rPr>
            </w:pPr>
            <w:r>
              <w:rPr>
                <w:b/>
                <w:sz w:val="22"/>
                <w:szCs w:val="22"/>
                <w:lang w:val="fr-FR" w:eastAsia="en-US"/>
              </w:rPr>
              <w:t>En cours</w:t>
            </w:r>
          </w:p>
        </w:tc>
        <w:tc>
          <w:tcPr>
            <w:tcW w:w="4139" w:type="dxa"/>
          </w:tcPr>
          <w:p w14:paraId="47B8D485" w14:textId="7D0321DF" w:rsidR="000C2B84" w:rsidRPr="00C553F8" w:rsidRDefault="000C2B84" w:rsidP="000C2B84">
            <w:pPr>
              <w:jc w:val="both"/>
              <w:rPr>
                <w:sz w:val="22"/>
                <w:szCs w:val="22"/>
                <w:lang w:val="fr-FR"/>
              </w:rPr>
            </w:pPr>
            <w:r w:rsidRPr="00C553F8">
              <w:rPr>
                <w:bCs/>
                <w:sz w:val="22"/>
                <w:szCs w:val="22"/>
                <w:lang w:val="fr-FR" w:eastAsia="en-US"/>
              </w:rPr>
              <w:t>Les discussions sont en cours avec les institutions publiques de recherche et universitaires en Haïti et en République Dominicaine</w:t>
            </w:r>
            <w:r>
              <w:rPr>
                <w:bCs/>
                <w:sz w:val="22"/>
                <w:szCs w:val="22"/>
                <w:lang w:val="fr-FR" w:eastAsia="en-US"/>
              </w:rPr>
              <w:t>. Cependant</w:t>
            </w:r>
            <w:r w:rsidRPr="00C553F8">
              <w:rPr>
                <w:bCs/>
                <w:sz w:val="22"/>
                <w:szCs w:val="22"/>
                <w:lang w:val="fr-FR" w:eastAsia="en-US"/>
              </w:rPr>
              <w:t xml:space="preserve"> l</w:t>
            </w:r>
            <w:r>
              <w:rPr>
                <w:bCs/>
                <w:sz w:val="22"/>
                <w:szCs w:val="22"/>
                <w:lang w:val="fr-FR" w:eastAsia="en-US"/>
              </w:rPr>
              <w:t>’</w:t>
            </w:r>
            <w:r w:rsidR="00012683">
              <w:rPr>
                <w:bCs/>
                <w:sz w:val="22"/>
                <w:szCs w:val="22"/>
                <w:lang w:val="fr-FR" w:eastAsia="en-US"/>
              </w:rPr>
              <w:t>équipe</w:t>
            </w:r>
            <w:r>
              <w:rPr>
                <w:bCs/>
                <w:sz w:val="22"/>
                <w:szCs w:val="22"/>
                <w:lang w:val="fr-FR" w:eastAsia="en-US"/>
              </w:rPr>
              <w:t xml:space="preserve"> de projet</w:t>
            </w:r>
            <w:r w:rsidRPr="00C553F8">
              <w:rPr>
                <w:bCs/>
                <w:sz w:val="22"/>
                <w:szCs w:val="22"/>
                <w:lang w:val="fr-FR" w:eastAsia="en-US"/>
              </w:rPr>
              <w:t xml:space="preserve"> n’a pas encore signé d’accord avec ces institutions</w:t>
            </w:r>
            <w:r>
              <w:rPr>
                <w:bCs/>
                <w:sz w:val="22"/>
                <w:szCs w:val="22"/>
                <w:lang w:val="fr-FR" w:eastAsia="en-US"/>
              </w:rPr>
              <w:t xml:space="preserve"> impliquées.</w:t>
            </w:r>
          </w:p>
        </w:tc>
        <w:tc>
          <w:tcPr>
            <w:tcW w:w="2250" w:type="dxa"/>
          </w:tcPr>
          <w:p w14:paraId="18BDC38B" w14:textId="01828F06" w:rsidR="000C2B84" w:rsidRPr="00C553F8" w:rsidRDefault="000C2B84" w:rsidP="000C2B84">
            <w:pPr>
              <w:jc w:val="both"/>
              <w:rPr>
                <w:sz w:val="22"/>
                <w:szCs w:val="22"/>
                <w:lang w:val="fr-FR"/>
              </w:rPr>
            </w:pPr>
          </w:p>
        </w:tc>
      </w:tr>
      <w:tr w:rsidR="000C2B84" w:rsidRPr="004632FD" w14:paraId="5A09C3B1" w14:textId="77777777" w:rsidTr="00E407BB">
        <w:trPr>
          <w:trHeight w:val="458"/>
        </w:trPr>
        <w:tc>
          <w:tcPr>
            <w:tcW w:w="2249" w:type="dxa"/>
            <w:vMerge/>
          </w:tcPr>
          <w:p w14:paraId="72C9CEDA" w14:textId="77777777" w:rsidR="000C2B84" w:rsidRPr="00C553F8" w:rsidRDefault="000C2B84" w:rsidP="000C2B84">
            <w:pPr>
              <w:rPr>
                <w:b/>
                <w:sz w:val="22"/>
                <w:szCs w:val="22"/>
                <w:lang w:val="fr-FR" w:eastAsia="en-US"/>
              </w:rPr>
            </w:pPr>
          </w:p>
        </w:tc>
        <w:tc>
          <w:tcPr>
            <w:tcW w:w="1981" w:type="dxa"/>
            <w:gridSpan w:val="2"/>
            <w:shd w:val="clear" w:color="auto" w:fill="EEECE1"/>
          </w:tcPr>
          <w:p w14:paraId="43117110" w14:textId="071501F3" w:rsidR="000C2B84" w:rsidRDefault="000C2B84" w:rsidP="000C2B84">
            <w:pPr>
              <w:jc w:val="both"/>
              <w:rPr>
                <w:b/>
                <w:sz w:val="22"/>
                <w:szCs w:val="22"/>
                <w:lang w:val="fr-FR" w:eastAsia="en-US"/>
              </w:rPr>
            </w:pPr>
            <w:r w:rsidRPr="00C553F8">
              <w:rPr>
                <w:b/>
                <w:sz w:val="22"/>
                <w:szCs w:val="22"/>
                <w:lang w:val="fr-FR" w:eastAsia="en-US"/>
              </w:rPr>
              <w:t>Indicateur 3.3.2</w:t>
            </w:r>
          </w:p>
          <w:p w14:paraId="4BF86E9D" w14:textId="71171139" w:rsidR="000C2B84" w:rsidRDefault="000C2B84" w:rsidP="000C2B84">
            <w:pPr>
              <w:jc w:val="both"/>
              <w:rPr>
                <w:b/>
                <w:sz w:val="22"/>
                <w:szCs w:val="22"/>
                <w:lang w:val="fr-FR" w:eastAsia="en-US"/>
              </w:rPr>
            </w:pPr>
            <w:r w:rsidRPr="00046846">
              <w:rPr>
                <w:b/>
                <w:sz w:val="22"/>
                <w:szCs w:val="22"/>
                <w:lang w:val="fr-FR" w:eastAsia="en-US"/>
              </w:rPr>
              <w:t>Nombre d'institutions de recherche ayant acquis des outils et des méthodes adéquates de collecte, de traitement et d'analyse pour produire des informations et des données</w:t>
            </w:r>
          </w:p>
          <w:p w14:paraId="00FD6920" w14:textId="77777777" w:rsidR="000C2B84" w:rsidRPr="00C553F8" w:rsidRDefault="000C2B84" w:rsidP="000C2B84">
            <w:pPr>
              <w:jc w:val="both"/>
              <w:rPr>
                <w:b/>
                <w:sz w:val="22"/>
                <w:szCs w:val="22"/>
                <w:lang w:val="fr-FR" w:eastAsia="en-US"/>
              </w:rPr>
            </w:pPr>
          </w:p>
          <w:p w14:paraId="0F2B53FF" w14:textId="7D60A3D3" w:rsidR="000C2B84" w:rsidRPr="00C553F8" w:rsidRDefault="000C2B84" w:rsidP="000C2B84">
            <w:pPr>
              <w:jc w:val="both"/>
              <w:rPr>
                <w:sz w:val="22"/>
                <w:szCs w:val="22"/>
                <w:lang w:val="fr-FR" w:eastAsia="en-US"/>
              </w:rPr>
            </w:pPr>
          </w:p>
        </w:tc>
        <w:tc>
          <w:tcPr>
            <w:tcW w:w="1171" w:type="dxa"/>
            <w:gridSpan w:val="2"/>
            <w:shd w:val="clear" w:color="auto" w:fill="EEECE1"/>
          </w:tcPr>
          <w:p w14:paraId="0C4227AB" w14:textId="7F79DDA5" w:rsidR="000C2B84" w:rsidRPr="00C553F8" w:rsidRDefault="000C2B84" w:rsidP="000C2B84">
            <w:pPr>
              <w:rPr>
                <w:sz w:val="22"/>
                <w:szCs w:val="22"/>
                <w:lang w:val="fr-FR"/>
              </w:rPr>
            </w:pPr>
            <w:r>
              <w:rPr>
                <w:b/>
                <w:sz w:val="22"/>
                <w:szCs w:val="22"/>
                <w:lang w:val="fr-FR" w:eastAsia="en-US"/>
              </w:rPr>
              <w:t>0</w:t>
            </w:r>
          </w:p>
        </w:tc>
        <w:tc>
          <w:tcPr>
            <w:tcW w:w="1439" w:type="dxa"/>
            <w:gridSpan w:val="2"/>
            <w:shd w:val="clear" w:color="auto" w:fill="EEECE1"/>
          </w:tcPr>
          <w:p w14:paraId="60F89047" w14:textId="0138F6DC" w:rsidR="000C2B84" w:rsidRPr="00C553F8" w:rsidRDefault="000C2B84" w:rsidP="000C2B84">
            <w:pPr>
              <w:rPr>
                <w:sz w:val="22"/>
                <w:szCs w:val="22"/>
                <w:lang w:val="fr-FR"/>
              </w:rPr>
            </w:pPr>
            <w:r>
              <w:rPr>
                <w:b/>
                <w:sz w:val="22"/>
                <w:szCs w:val="22"/>
                <w:lang w:val="fr-FR" w:eastAsia="en-US"/>
              </w:rPr>
              <w:t>8</w:t>
            </w:r>
          </w:p>
        </w:tc>
        <w:tc>
          <w:tcPr>
            <w:tcW w:w="1981" w:type="dxa"/>
          </w:tcPr>
          <w:p w14:paraId="3AC3E6BC" w14:textId="15CE0C4C" w:rsidR="000C2B84" w:rsidRPr="00C553F8" w:rsidRDefault="000C2B84" w:rsidP="000C2B84">
            <w:pPr>
              <w:rPr>
                <w:sz w:val="22"/>
                <w:szCs w:val="22"/>
                <w:lang w:val="fr-FR"/>
              </w:rPr>
            </w:pPr>
            <w:r>
              <w:rPr>
                <w:b/>
                <w:sz w:val="22"/>
                <w:szCs w:val="22"/>
                <w:lang w:val="fr-FR" w:eastAsia="en-US"/>
              </w:rPr>
              <w:t>En cours</w:t>
            </w:r>
          </w:p>
        </w:tc>
        <w:tc>
          <w:tcPr>
            <w:tcW w:w="4139" w:type="dxa"/>
          </w:tcPr>
          <w:p w14:paraId="08778634" w14:textId="5AD808E2" w:rsidR="000C2B84" w:rsidRPr="00E407BB" w:rsidRDefault="006A15A7" w:rsidP="000C2B84">
            <w:pPr>
              <w:jc w:val="both"/>
              <w:rPr>
                <w:bCs/>
                <w:sz w:val="22"/>
                <w:szCs w:val="22"/>
                <w:lang w:val="fr-FR"/>
              </w:rPr>
            </w:pPr>
            <w:r w:rsidRPr="006A15A7">
              <w:rPr>
                <w:bCs/>
                <w:sz w:val="22"/>
                <w:szCs w:val="22"/>
                <w:lang w:val="fr-FR" w:eastAsia="en-US"/>
              </w:rPr>
              <w:t>En Haïti : Les discussions sont en cours avec les institutions publiques de recherche et universitaires en Haïti et en République Dominicaine (Une réunion a eu lieu le 5 Octobre</w:t>
            </w:r>
            <w:r w:rsidR="00012683">
              <w:rPr>
                <w:bCs/>
                <w:sz w:val="22"/>
                <w:szCs w:val="22"/>
                <w:lang w:val="fr-FR" w:eastAsia="en-US"/>
              </w:rPr>
              <w:t xml:space="preserve"> 2021</w:t>
            </w:r>
            <w:r w:rsidRPr="006A15A7">
              <w:rPr>
                <w:bCs/>
                <w:sz w:val="22"/>
                <w:szCs w:val="22"/>
                <w:lang w:val="fr-FR" w:eastAsia="en-US"/>
              </w:rPr>
              <w:t xml:space="preserve">). Une réunion aura lieu entre l’OIM et le PNUD en novembre pour coordonner la mise en œuvre d’un accord qui permettra former et financer des chercheurs. </w:t>
            </w:r>
          </w:p>
        </w:tc>
        <w:tc>
          <w:tcPr>
            <w:tcW w:w="2250" w:type="dxa"/>
          </w:tcPr>
          <w:p w14:paraId="6C642C70" w14:textId="120A68FC" w:rsidR="000C2B84" w:rsidRPr="00C553F8" w:rsidRDefault="000C2B84" w:rsidP="000C2B84">
            <w:pPr>
              <w:jc w:val="both"/>
              <w:rPr>
                <w:sz w:val="22"/>
                <w:szCs w:val="22"/>
                <w:lang w:val="fr-FR"/>
              </w:rPr>
            </w:pPr>
          </w:p>
        </w:tc>
      </w:tr>
      <w:tr w:rsidR="000C2B84" w:rsidRPr="004632FD" w14:paraId="00A85C54" w14:textId="77777777" w:rsidTr="00E407BB">
        <w:trPr>
          <w:trHeight w:val="458"/>
        </w:trPr>
        <w:tc>
          <w:tcPr>
            <w:tcW w:w="2249" w:type="dxa"/>
            <w:vMerge/>
          </w:tcPr>
          <w:p w14:paraId="6BD5F73E" w14:textId="77777777" w:rsidR="000C2B84" w:rsidRPr="00C553F8" w:rsidRDefault="000C2B84" w:rsidP="000C2B84">
            <w:pPr>
              <w:rPr>
                <w:b/>
                <w:sz w:val="22"/>
                <w:szCs w:val="22"/>
                <w:lang w:val="fr-FR" w:eastAsia="en-US"/>
              </w:rPr>
            </w:pPr>
          </w:p>
        </w:tc>
        <w:tc>
          <w:tcPr>
            <w:tcW w:w="1981" w:type="dxa"/>
            <w:gridSpan w:val="2"/>
            <w:shd w:val="clear" w:color="auto" w:fill="EEECE1"/>
          </w:tcPr>
          <w:p w14:paraId="46A95BA5" w14:textId="77777777" w:rsidR="000C2B84" w:rsidRPr="00C553F8" w:rsidRDefault="000C2B84" w:rsidP="000C2B84">
            <w:pPr>
              <w:jc w:val="both"/>
              <w:rPr>
                <w:b/>
                <w:sz w:val="22"/>
                <w:szCs w:val="22"/>
                <w:lang w:val="fr-FR" w:eastAsia="en-US"/>
              </w:rPr>
            </w:pPr>
            <w:r w:rsidRPr="00C553F8">
              <w:rPr>
                <w:b/>
                <w:sz w:val="22"/>
                <w:szCs w:val="22"/>
                <w:lang w:val="fr-FR" w:eastAsia="en-US"/>
              </w:rPr>
              <w:t>Indicateur 3.3.3</w:t>
            </w:r>
          </w:p>
          <w:p w14:paraId="0A7AF5C5" w14:textId="17881EEE" w:rsidR="000C2B84" w:rsidRPr="00C553F8" w:rsidRDefault="000C2B84" w:rsidP="000C2B84">
            <w:pPr>
              <w:jc w:val="both"/>
              <w:rPr>
                <w:sz w:val="22"/>
                <w:szCs w:val="22"/>
                <w:lang w:val="fr-FR" w:eastAsia="en-US"/>
              </w:rPr>
            </w:pPr>
            <w:r w:rsidRPr="00C553F8">
              <w:rPr>
                <w:noProof/>
                <w:sz w:val="22"/>
                <w:szCs w:val="22"/>
                <w:lang w:val="fr-FR" w:eastAsia="en-US"/>
              </w:rPr>
              <w:t>Nombre d’études / rapports réalisés sur les défis migratoires et sécuritaires entre Haïti et a République Dominicaine</w:t>
            </w:r>
          </w:p>
        </w:tc>
        <w:tc>
          <w:tcPr>
            <w:tcW w:w="1171" w:type="dxa"/>
            <w:gridSpan w:val="2"/>
            <w:shd w:val="clear" w:color="auto" w:fill="EEECE1"/>
          </w:tcPr>
          <w:p w14:paraId="2A333DF1" w14:textId="5C174F66" w:rsidR="000C2B84" w:rsidRPr="00C553F8" w:rsidRDefault="000C2B84" w:rsidP="000C2B84">
            <w:pPr>
              <w:rPr>
                <w:b/>
                <w:sz w:val="22"/>
                <w:szCs w:val="22"/>
                <w:lang w:val="fr-FR" w:eastAsia="en-US"/>
              </w:rPr>
            </w:pPr>
            <w:r w:rsidRPr="00C553F8">
              <w:rPr>
                <w:b/>
                <w:sz w:val="22"/>
                <w:szCs w:val="22"/>
                <w:lang w:val="fr-FR" w:eastAsia="en-US"/>
              </w:rPr>
              <w:t>0</w:t>
            </w:r>
          </w:p>
        </w:tc>
        <w:tc>
          <w:tcPr>
            <w:tcW w:w="1439" w:type="dxa"/>
            <w:gridSpan w:val="2"/>
            <w:shd w:val="clear" w:color="auto" w:fill="EEECE1"/>
          </w:tcPr>
          <w:p w14:paraId="0ADC02F2" w14:textId="054DEC14" w:rsidR="000C2B84" w:rsidRPr="00C553F8" w:rsidRDefault="000C2B84" w:rsidP="000C2B84">
            <w:pPr>
              <w:rPr>
                <w:b/>
                <w:sz w:val="22"/>
                <w:szCs w:val="22"/>
                <w:lang w:val="fr-FR" w:eastAsia="en-US"/>
              </w:rPr>
            </w:pPr>
            <w:r w:rsidRPr="00C553F8">
              <w:rPr>
                <w:b/>
                <w:sz w:val="22"/>
                <w:szCs w:val="22"/>
                <w:lang w:val="fr-FR" w:eastAsia="en-US"/>
              </w:rPr>
              <w:t>2</w:t>
            </w:r>
          </w:p>
        </w:tc>
        <w:tc>
          <w:tcPr>
            <w:tcW w:w="1981" w:type="dxa"/>
          </w:tcPr>
          <w:p w14:paraId="3569C0D3" w14:textId="4D12C795" w:rsidR="000C2B84" w:rsidRPr="00C553F8" w:rsidRDefault="000C2B84" w:rsidP="000C2B84">
            <w:pPr>
              <w:rPr>
                <w:b/>
                <w:sz w:val="22"/>
                <w:szCs w:val="22"/>
                <w:lang w:val="fr-FR" w:eastAsia="en-US"/>
              </w:rPr>
            </w:pPr>
            <w:r>
              <w:rPr>
                <w:b/>
                <w:sz w:val="22"/>
                <w:szCs w:val="22"/>
                <w:lang w:val="fr-FR" w:eastAsia="en-US"/>
              </w:rPr>
              <w:t>En cours</w:t>
            </w:r>
          </w:p>
        </w:tc>
        <w:tc>
          <w:tcPr>
            <w:tcW w:w="4139" w:type="dxa"/>
          </w:tcPr>
          <w:p w14:paraId="3517405C" w14:textId="76057377" w:rsidR="000C2B84" w:rsidRPr="00E407BB" w:rsidRDefault="006A15A7" w:rsidP="000C2B84">
            <w:pPr>
              <w:jc w:val="both"/>
              <w:rPr>
                <w:bCs/>
                <w:sz w:val="22"/>
                <w:szCs w:val="22"/>
                <w:lang w:val="fr-FR" w:eastAsia="en-US"/>
              </w:rPr>
            </w:pPr>
            <w:r w:rsidRPr="006A15A7">
              <w:rPr>
                <w:bCs/>
                <w:sz w:val="22"/>
                <w:szCs w:val="22"/>
                <w:lang w:val="fr-FR" w:eastAsia="en-US"/>
              </w:rPr>
              <w:t xml:space="preserve">En Haïti : Les discussions sont en cours avec les institutions publiques de recherche et universitaires en Haïti et en République Dominicaine (Une réunion a eu lieu le 5 Octobre). Une réunion aura lieu entre l’OIM et le PNUD en novembre pour coordonner la mise en œuvre d’un accord qui permettra former et financer des chercheurs. </w:t>
            </w:r>
          </w:p>
        </w:tc>
        <w:tc>
          <w:tcPr>
            <w:tcW w:w="2250" w:type="dxa"/>
          </w:tcPr>
          <w:p w14:paraId="580CDDDD" w14:textId="705E39BC" w:rsidR="000C2B84" w:rsidRPr="00C553F8" w:rsidRDefault="000C2B84" w:rsidP="000C2B84">
            <w:pPr>
              <w:jc w:val="both"/>
              <w:rPr>
                <w:bCs/>
                <w:sz w:val="22"/>
                <w:szCs w:val="22"/>
                <w:lang w:val="fr-FR" w:eastAsia="en-US"/>
              </w:rPr>
            </w:pPr>
          </w:p>
        </w:tc>
      </w:tr>
    </w:tbl>
    <w:p w14:paraId="3F1ED818" w14:textId="77777777" w:rsidR="00675507" w:rsidRPr="00116B88" w:rsidRDefault="00675507" w:rsidP="0078600B">
      <w:pPr>
        <w:jc w:val="both"/>
        <w:rPr>
          <w:b/>
          <w:sz w:val="22"/>
          <w:szCs w:val="22"/>
          <w:lang w:val="fr-FR" w:eastAsia="en-US"/>
        </w:rPr>
      </w:pPr>
    </w:p>
    <w:sectPr w:rsidR="00675507" w:rsidRPr="00116B8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FA714" w14:textId="77777777" w:rsidR="009A1EF8" w:rsidRDefault="009A1EF8" w:rsidP="00E76CA1">
      <w:r>
        <w:separator/>
      </w:r>
    </w:p>
  </w:endnote>
  <w:endnote w:type="continuationSeparator" w:id="0">
    <w:p w14:paraId="213D7A76" w14:textId="77777777" w:rsidR="009A1EF8" w:rsidRDefault="009A1EF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432CA" w14:textId="77777777" w:rsidR="00B0773D" w:rsidRDefault="00B07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B0773D" w:rsidRDefault="00B0773D">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B0773D" w:rsidRDefault="00B07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3AC7" w14:textId="77777777" w:rsidR="00B0773D" w:rsidRDefault="00B0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F3F8" w14:textId="77777777" w:rsidR="009A1EF8" w:rsidRDefault="009A1EF8" w:rsidP="00E76CA1">
      <w:r>
        <w:separator/>
      </w:r>
    </w:p>
  </w:footnote>
  <w:footnote w:type="continuationSeparator" w:id="0">
    <w:p w14:paraId="381AC7EA" w14:textId="77777777" w:rsidR="009A1EF8" w:rsidRDefault="009A1EF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A107" w14:textId="77777777" w:rsidR="00B0773D" w:rsidRDefault="00B0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B0773D" w:rsidRDefault="00B0773D">
    <w:pPr>
      <w:pStyle w:val="Header"/>
    </w:pPr>
    <w:r>
      <w:rPr>
        <w:rFonts w:ascii="Arial Narrow" w:hAnsi="Arial Narrow"/>
        <w:b/>
        <w:noProof/>
        <w:sz w:val="22"/>
        <w:szCs w:val="22"/>
        <w:lang w:val="fr-FR" w:eastAsia="fr-FR"/>
      </w:rPr>
      <w:drawing>
        <wp:anchor distT="0" distB="0" distL="114300" distR="114300" simplePos="0" relativeHeight="251657728" behindDoc="0" locked="0" layoutInCell="1" allowOverlap="1" wp14:anchorId="3BCFD171" wp14:editId="7B53A805">
          <wp:simplePos x="0" y="0"/>
          <wp:positionH relativeFrom="column">
            <wp:posOffset>4997450</wp:posOffset>
          </wp:positionH>
          <wp:positionV relativeFrom="paragraph">
            <wp:posOffset>-342900</wp:posOffset>
          </wp:positionV>
          <wp:extent cx="730885" cy="741680"/>
          <wp:effectExtent l="0" t="0" r="0" b="127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0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D82F3" w14:textId="77777777" w:rsidR="00B0773D" w:rsidRDefault="00B07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0731A"/>
    <w:rsid w:val="000108B6"/>
    <w:rsid w:val="00010EB0"/>
    <w:rsid w:val="0001109A"/>
    <w:rsid w:val="00012683"/>
    <w:rsid w:val="00013D36"/>
    <w:rsid w:val="00013D69"/>
    <w:rsid w:val="00014B13"/>
    <w:rsid w:val="000169A9"/>
    <w:rsid w:val="00022351"/>
    <w:rsid w:val="00025EFA"/>
    <w:rsid w:val="00030BF3"/>
    <w:rsid w:val="000313C7"/>
    <w:rsid w:val="00031640"/>
    <w:rsid w:val="00031E9F"/>
    <w:rsid w:val="00036CEE"/>
    <w:rsid w:val="00044341"/>
    <w:rsid w:val="00045C24"/>
    <w:rsid w:val="000463B7"/>
    <w:rsid w:val="00046846"/>
    <w:rsid w:val="000478EE"/>
    <w:rsid w:val="00050759"/>
    <w:rsid w:val="00051F71"/>
    <w:rsid w:val="0005216F"/>
    <w:rsid w:val="00052745"/>
    <w:rsid w:val="00052DE5"/>
    <w:rsid w:val="000554F8"/>
    <w:rsid w:val="00063017"/>
    <w:rsid w:val="00067FD9"/>
    <w:rsid w:val="000731D0"/>
    <w:rsid w:val="00075D98"/>
    <w:rsid w:val="00080C82"/>
    <w:rsid w:val="0008134A"/>
    <w:rsid w:val="0008233D"/>
    <w:rsid w:val="00082738"/>
    <w:rsid w:val="00084F64"/>
    <w:rsid w:val="000907F8"/>
    <w:rsid w:val="00091CFD"/>
    <w:rsid w:val="00092442"/>
    <w:rsid w:val="000A45F4"/>
    <w:rsid w:val="000A4660"/>
    <w:rsid w:val="000A51DA"/>
    <w:rsid w:val="000A6719"/>
    <w:rsid w:val="000B4E5C"/>
    <w:rsid w:val="000B5736"/>
    <w:rsid w:val="000B5BC7"/>
    <w:rsid w:val="000B7954"/>
    <w:rsid w:val="000C2B84"/>
    <w:rsid w:val="000C7EA0"/>
    <w:rsid w:val="000D4F4B"/>
    <w:rsid w:val="000E05AE"/>
    <w:rsid w:val="000E0C78"/>
    <w:rsid w:val="000E2EE9"/>
    <w:rsid w:val="000E3C90"/>
    <w:rsid w:val="000E6A96"/>
    <w:rsid w:val="000F05A2"/>
    <w:rsid w:val="000F13B1"/>
    <w:rsid w:val="000F291E"/>
    <w:rsid w:val="000F43A8"/>
    <w:rsid w:val="00100071"/>
    <w:rsid w:val="00102C0E"/>
    <w:rsid w:val="00112741"/>
    <w:rsid w:val="00113250"/>
    <w:rsid w:val="00113D2B"/>
    <w:rsid w:val="00113EC4"/>
    <w:rsid w:val="00116449"/>
    <w:rsid w:val="0011666C"/>
    <w:rsid w:val="00116B88"/>
    <w:rsid w:val="00121B2D"/>
    <w:rsid w:val="00125BD1"/>
    <w:rsid w:val="0012732C"/>
    <w:rsid w:val="001307FA"/>
    <w:rsid w:val="00131824"/>
    <w:rsid w:val="00135144"/>
    <w:rsid w:val="00136B32"/>
    <w:rsid w:val="001441FB"/>
    <w:rsid w:val="001444EE"/>
    <w:rsid w:val="00144AAD"/>
    <w:rsid w:val="00144F28"/>
    <w:rsid w:val="00145766"/>
    <w:rsid w:val="001458E9"/>
    <w:rsid w:val="001508E8"/>
    <w:rsid w:val="00152755"/>
    <w:rsid w:val="00153CD9"/>
    <w:rsid w:val="00154553"/>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747"/>
    <w:rsid w:val="001948EA"/>
    <w:rsid w:val="00194D4C"/>
    <w:rsid w:val="00196AA8"/>
    <w:rsid w:val="001A1E86"/>
    <w:rsid w:val="001A3157"/>
    <w:rsid w:val="001A374F"/>
    <w:rsid w:val="001A4786"/>
    <w:rsid w:val="001B1EAF"/>
    <w:rsid w:val="001B458D"/>
    <w:rsid w:val="001B463D"/>
    <w:rsid w:val="001B4FC7"/>
    <w:rsid w:val="001B5D16"/>
    <w:rsid w:val="001B6DFD"/>
    <w:rsid w:val="001B6E48"/>
    <w:rsid w:val="001C13D8"/>
    <w:rsid w:val="001C432A"/>
    <w:rsid w:val="001C4484"/>
    <w:rsid w:val="001C46E9"/>
    <w:rsid w:val="001C5691"/>
    <w:rsid w:val="001C56B8"/>
    <w:rsid w:val="001C5B82"/>
    <w:rsid w:val="001D1C14"/>
    <w:rsid w:val="001D575F"/>
    <w:rsid w:val="001D6683"/>
    <w:rsid w:val="001D67F9"/>
    <w:rsid w:val="001E29FE"/>
    <w:rsid w:val="001E660A"/>
    <w:rsid w:val="001F308A"/>
    <w:rsid w:val="0020090B"/>
    <w:rsid w:val="0020130A"/>
    <w:rsid w:val="00205EB7"/>
    <w:rsid w:val="0020791D"/>
    <w:rsid w:val="00211926"/>
    <w:rsid w:val="00211F90"/>
    <w:rsid w:val="002129DA"/>
    <w:rsid w:val="0021550A"/>
    <w:rsid w:val="00215F41"/>
    <w:rsid w:val="00217A2E"/>
    <w:rsid w:val="00217EB6"/>
    <w:rsid w:val="002247C2"/>
    <w:rsid w:val="002250C5"/>
    <w:rsid w:val="002322E6"/>
    <w:rsid w:val="00233827"/>
    <w:rsid w:val="00234A5E"/>
    <w:rsid w:val="002355FD"/>
    <w:rsid w:val="00236072"/>
    <w:rsid w:val="002362D9"/>
    <w:rsid w:val="0023672E"/>
    <w:rsid w:val="00236AB3"/>
    <w:rsid w:val="00241526"/>
    <w:rsid w:val="002436F0"/>
    <w:rsid w:val="00244D60"/>
    <w:rsid w:val="00245E73"/>
    <w:rsid w:val="00246135"/>
    <w:rsid w:val="00247F4E"/>
    <w:rsid w:val="00251E92"/>
    <w:rsid w:val="0025220B"/>
    <w:rsid w:val="00252B39"/>
    <w:rsid w:val="00254AC2"/>
    <w:rsid w:val="0025525B"/>
    <w:rsid w:val="00270FD2"/>
    <w:rsid w:val="0027242A"/>
    <w:rsid w:val="00272A58"/>
    <w:rsid w:val="00273AD0"/>
    <w:rsid w:val="002741E4"/>
    <w:rsid w:val="0027433C"/>
    <w:rsid w:val="00280FEA"/>
    <w:rsid w:val="002822AF"/>
    <w:rsid w:val="00282BD9"/>
    <w:rsid w:val="00286F66"/>
    <w:rsid w:val="00287878"/>
    <w:rsid w:val="002915D5"/>
    <w:rsid w:val="00293AAF"/>
    <w:rsid w:val="002940E8"/>
    <w:rsid w:val="00296C15"/>
    <w:rsid w:val="002A1877"/>
    <w:rsid w:val="002B0F98"/>
    <w:rsid w:val="002B3086"/>
    <w:rsid w:val="002B3207"/>
    <w:rsid w:val="002B346A"/>
    <w:rsid w:val="002B351E"/>
    <w:rsid w:val="002B4426"/>
    <w:rsid w:val="002B501B"/>
    <w:rsid w:val="002B50FD"/>
    <w:rsid w:val="002B5F4F"/>
    <w:rsid w:val="002B740B"/>
    <w:rsid w:val="002C187A"/>
    <w:rsid w:val="002C20A8"/>
    <w:rsid w:val="002C5DD0"/>
    <w:rsid w:val="002C605D"/>
    <w:rsid w:val="002C7051"/>
    <w:rsid w:val="002D11A4"/>
    <w:rsid w:val="002D2FBB"/>
    <w:rsid w:val="002D4247"/>
    <w:rsid w:val="002D68D7"/>
    <w:rsid w:val="002D6DA0"/>
    <w:rsid w:val="002E10E6"/>
    <w:rsid w:val="002E1CED"/>
    <w:rsid w:val="002E5250"/>
    <w:rsid w:val="002E5A8D"/>
    <w:rsid w:val="002E61AA"/>
    <w:rsid w:val="002E6931"/>
    <w:rsid w:val="002E6F58"/>
    <w:rsid w:val="002E745D"/>
    <w:rsid w:val="002F10F6"/>
    <w:rsid w:val="002F15D9"/>
    <w:rsid w:val="002F26EC"/>
    <w:rsid w:val="002F3404"/>
    <w:rsid w:val="002F42EA"/>
    <w:rsid w:val="00302D8E"/>
    <w:rsid w:val="003040D8"/>
    <w:rsid w:val="0030455E"/>
    <w:rsid w:val="003046B8"/>
    <w:rsid w:val="00305626"/>
    <w:rsid w:val="00307AD7"/>
    <w:rsid w:val="003107C9"/>
    <w:rsid w:val="003126D9"/>
    <w:rsid w:val="00315504"/>
    <w:rsid w:val="00316D58"/>
    <w:rsid w:val="00316F5B"/>
    <w:rsid w:val="003212BB"/>
    <w:rsid w:val="00321C92"/>
    <w:rsid w:val="003235DF"/>
    <w:rsid w:val="00323ABC"/>
    <w:rsid w:val="00324A7C"/>
    <w:rsid w:val="00324FE5"/>
    <w:rsid w:val="00333EC9"/>
    <w:rsid w:val="0033515C"/>
    <w:rsid w:val="00336BF8"/>
    <w:rsid w:val="00342356"/>
    <w:rsid w:val="00342A3A"/>
    <w:rsid w:val="00343425"/>
    <w:rsid w:val="0034386B"/>
    <w:rsid w:val="00346D73"/>
    <w:rsid w:val="003473C6"/>
    <w:rsid w:val="00355C69"/>
    <w:rsid w:val="0035676B"/>
    <w:rsid w:val="00356FED"/>
    <w:rsid w:val="0036386A"/>
    <w:rsid w:val="00363B65"/>
    <w:rsid w:val="003661AB"/>
    <w:rsid w:val="00366549"/>
    <w:rsid w:val="00372156"/>
    <w:rsid w:val="003722AE"/>
    <w:rsid w:val="0037561F"/>
    <w:rsid w:val="0037563A"/>
    <w:rsid w:val="00375C35"/>
    <w:rsid w:val="0038071F"/>
    <w:rsid w:val="00380849"/>
    <w:rsid w:val="00380C76"/>
    <w:rsid w:val="00381666"/>
    <w:rsid w:val="003818DB"/>
    <w:rsid w:val="003834CD"/>
    <w:rsid w:val="00383908"/>
    <w:rsid w:val="00390B41"/>
    <w:rsid w:val="00391614"/>
    <w:rsid w:val="003966E6"/>
    <w:rsid w:val="003968D7"/>
    <w:rsid w:val="003A613D"/>
    <w:rsid w:val="003A6341"/>
    <w:rsid w:val="003B2E1F"/>
    <w:rsid w:val="003B3A5F"/>
    <w:rsid w:val="003B4F6E"/>
    <w:rsid w:val="003B5338"/>
    <w:rsid w:val="003C34CD"/>
    <w:rsid w:val="003C5283"/>
    <w:rsid w:val="003C5CC6"/>
    <w:rsid w:val="003D12C7"/>
    <w:rsid w:val="003D228B"/>
    <w:rsid w:val="003D4CD7"/>
    <w:rsid w:val="003D4D7C"/>
    <w:rsid w:val="003E4D0E"/>
    <w:rsid w:val="003F08B1"/>
    <w:rsid w:val="003F21BE"/>
    <w:rsid w:val="003F36FB"/>
    <w:rsid w:val="003F660A"/>
    <w:rsid w:val="004017BD"/>
    <w:rsid w:val="00402083"/>
    <w:rsid w:val="004023AC"/>
    <w:rsid w:val="00402514"/>
    <w:rsid w:val="0040513F"/>
    <w:rsid w:val="00405DE7"/>
    <w:rsid w:val="00406752"/>
    <w:rsid w:val="00411A5F"/>
    <w:rsid w:val="00413EAF"/>
    <w:rsid w:val="00414097"/>
    <w:rsid w:val="004148D4"/>
    <w:rsid w:val="004213AF"/>
    <w:rsid w:val="004246F5"/>
    <w:rsid w:val="00425AF8"/>
    <w:rsid w:val="0043078B"/>
    <w:rsid w:val="004312C0"/>
    <w:rsid w:val="00433DE4"/>
    <w:rsid w:val="00437F0B"/>
    <w:rsid w:val="00437FF5"/>
    <w:rsid w:val="004560E1"/>
    <w:rsid w:val="00460871"/>
    <w:rsid w:val="0046101E"/>
    <w:rsid w:val="00461944"/>
    <w:rsid w:val="004632FD"/>
    <w:rsid w:val="00464188"/>
    <w:rsid w:val="00467FF0"/>
    <w:rsid w:val="00470EC3"/>
    <w:rsid w:val="0047315C"/>
    <w:rsid w:val="004765E2"/>
    <w:rsid w:val="00476758"/>
    <w:rsid w:val="00477CF8"/>
    <w:rsid w:val="00477D12"/>
    <w:rsid w:val="00480A02"/>
    <w:rsid w:val="0048168F"/>
    <w:rsid w:val="00484092"/>
    <w:rsid w:val="00484169"/>
    <w:rsid w:val="00485A69"/>
    <w:rsid w:val="004874D4"/>
    <w:rsid w:val="0049289E"/>
    <w:rsid w:val="00495AC5"/>
    <w:rsid w:val="004965A3"/>
    <w:rsid w:val="004A05B8"/>
    <w:rsid w:val="004A210E"/>
    <w:rsid w:val="004A371F"/>
    <w:rsid w:val="004A49E6"/>
    <w:rsid w:val="004B1E1E"/>
    <w:rsid w:val="004B1ECA"/>
    <w:rsid w:val="004B5601"/>
    <w:rsid w:val="004B5B20"/>
    <w:rsid w:val="004C0549"/>
    <w:rsid w:val="004C2A4C"/>
    <w:rsid w:val="004C3DC3"/>
    <w:rsid w:val="004C4272"/>
    <w:rsid w:val="004C4F3B"/>
    <w:rsid w:val="004C66A6"/>
    <w:rsid w:val="004D141E"/>
    <w:rsid w:val="004E2DC6"/>
    <w:rsid w:val="004E33A8"/>
    <w:rsid w:val="004E3B3E"/>
    <w:rsid w:val="004E3BA5"/>
    <w:rsid w:val="004E3BD7"/>
    <w:rsid w:val="004E3E3D"/>
    <w:rsid w:val="004E5CA5"/>
    <w:rsid w:val="004E6614"/>
    <w:rsid w:val="004F016F"/>
    <w:rsid w:val="004F0D4B"/>
    <w:rsid w:val="004F14C5"/>
    <w:rsid w:val="004F2E84"/>
    <w:rsid w:val="004F6513"/>
    <w:rsid w:val="004F7D22"/>
    <w:rsid w:val="00500587"/>
    <w:rsid w:val="005005A6"/>
    <w:rsid w:val="00502F4A"/>
    <w:rsid w:val="00505758"/>
    <w:rsid w:val="005129DA"/>
    <w:rsid w:val="00513612"/>
    <w:rsid w:val="00513D8E"/>
    <w:rsid w:val="00515EEF"/>
    <w:rsid w:val="0051616D"/>
    <w:rsid w:val="005161D0"/>
    <w:rsid w:val="005174D6"/>
    <w:rsid w:val="0051786C"/>
    <w:rsid w:val="005208FF"/>
    <w:rsid w:val="00521468"/>
    <w:rsid w:val="005216B2"/>
    <w:rsid w:val="00526655"/>
    <w:rsid w:val="00526735"/>
    <w:rsid w:val="00526B32"/>
    <w:rsid w:val="005306A3"/>
    <w:rsid w:val="00531020"/>
    <w:rsid w:val="0053126F"/>
    <w:rsid w:val="00535054"/>
    <w:rsid w:val="005357D9"/>
    <w:rsid w:val="00536175"/>
    <w:rsid w:val="00541F2E"/>
    <w:rsid w:val="00544163"/>
    <w:rsid w:val="0054416C"/>
    <w:rsid w:val="00544390"/>
    <w:rsid w:val="00544781"/>
    <w:rsid w:val="005460E0"/>
    <w:rsid w:val="005470AF"/>
    <w:rsid w:val="00547F47"/>
    <w:rsid w:val="005508F8"/>
    <w:rsid w:val="00550982"/>
    <w:rsid w:val="0055185F"/>
    <w:rsid w:val="00553A7C"/>
    <w:rsid w:val="00553D53"/>
    <w:rsid w:val="0056086D"/>
    <w:rsid w:val="00561C6B"/>
    <w:rsid w:val="0057047A"/>
    <w:rsid w:val="0057086A"/>
    <w:rsid w:val="005718ED"/>
    <w:rsid w:val="00576BCE"/>
    <w:rsid w:val="0058153F"/>
    <w:rsid w:val="0058301B"/>
    <w:rsid w:val="00590937"/>
    <w:rsid w:val="0059166A"/>
    <w:rsid w:val="00592733"/>
    <w:rsid w:val="00593B59"/>
    <w:rsid w:val="00595DBA"/>
    <w:rsid w:val="005A2661"/>
    <w:rsid w:val="005A26F8"/>
    <w:rsid w:val="005A425D"/>
    <w:rsid w:val="005A56E0"/>
    <w:rsid w:val="005B46DA"/>
    <w:rsid w:val="005C187A"/>
    <w:rsid w:val="005C1FC7"/>
    <w:rsid w:val="005C4158"/>
    <w:rsid w:val="005C4963"/>
    <w:rsid w:val="005C4BBA"/>
    <w:rsid w:val="005C66E1"/>
    <w:rsid w:val="005C68B4"/>
    <w:rsid w:val="005D15A3"/>
    <w:rsid w:val="005D2343"/>
    <w:rsid w:val="005D545C"/>
    <w:rsid w:val="005D5A4A"/>
    <w:rsid w:val="005D653E"/>
    <w:rsid w:val="005D67E6"/>
    <w:rsid w:val="005E0D70"/>
    <w:rsid w:val="005E3B28"/>
    <w:rsid w:val="005F0CC2"/>
    <w:rsid w:val="005F2E74"/>
    <w:rsid w:val="005F4361"/>
    <w:rsid w:val="005F439F"/>
    <w:rsid w:val="005F77DA"/>
    <w:rsid w:val="00600B5F"/>
    <w:rsid w:val="006017A2"/>
    <w:rsid w:val="00605275"/>
    <w:rsid w:val="006073A2"/>
    <w:rsid w:val="006073AB"/>
    <w:rsid w:val="0060796B"/>
    <w:rsid w:val="006100F5"/>
    <w:rsid w:val="0061467E"/>
    <w:rsid w:val="00615C30"/>
    <w:rsid w:val="00621035"/>
    <w:rsid w:val="00624881"/>
    <w:rsid w:val="00624B2F"/>
    <w:rsid w:val="00624F31"/>
    <w:rsid w:val="00626B3F"/>
    <w:rsid w:val="00627A1C"/>
    <w:rsid w:val="00632586"/>
    <w:rsid w:val="00632971"/>
    <w:rsid w:val="00635112"/>
    <w:rsid w:val="006373B5"/>
    <w:rsid w:val="00643A9E"/>
    <w:rsid w:val="00646FF7"/>
    <w:rsid w:val="006500AC"/>
    <w:rsid w:val="00651323"/>
    <w:rsid w:val="00656A65"/>
    <w:rsid w:val="006578BB"/>
    <w:rsid w:val="00657A0F"/>
    <w:rsid w:val="006645BE"/>
    <w:rsid w:val="006648F5"/>
    <w:rsid w:val="00664EA0"/>
    <w:rsid w:val="0067044E"/>
    <w:rsid w:val="00670D17"/>
    <w:rsid w:val="00671040"/>
    <w:rsid w:val="00671CBF"/>
    <w:rsid w:val="0067321D"/>
    <w:rsid w:val="006734B3"/>
    <w:rsid w:val="0067356E"/>
    <w:rsid w:val="00673D6E"/>
    <w:rsid w:val="00675507"/>
    <w:rsid w:val="00675DB7"/>
    <w:rsid w:val="006767D8"/>
    <w:rsid w:val="00680701"/>
    <w:rsid w:val="006811AD"/>
    <w:rsid w:val="006907EE"/>
    <w:rsid w:val="00691C2F"/>
    <w:rsid w:val="006947B7"/>
    <w:rsid w:val="006969E7"/>
    <w:rsid w:val="006A07CA"/>
    <w:rsid w:val="006A15A7"/>
    <w:rsid w:val="006A207B"/>
    <w:rsid w:val="006A2E42"/>
    <w:rsid w:val="006A5032"/>
    <w:rsid w:val="006A5B0E"/>
    <w:rsid w:val="006B4DED"/>
    <w:rsid w:val="006C1819"/>
    <w:rsid w:val="006C29FB"/>
    <w:rsid w:val="006C5F53"/>
    <w:rsid w:val="006D0366"/>
    <w:rsid w:val="006D3593"/>
    <w:rsid w:val="006D3F0B"/>
    <w:rsid w:val="006D5799"/>
    <w:rsid w:val="006D60AB"/>
    <w:rsid w:val="006D6B92"/>
    <w:rsid w:val="006E10BF"/>
    <w:rsid w:val="006E1AAD"/>
    <w:rsid w:val="006E2489"/>
    <w:rsid w:val="006E4DA8"/>
    <w:rsid w:val="006E7CF8"/>
    <w:rsid w:val="006F0257"/>
    <w:rsid w:val="006F0654"/>
    <w:rsid w:val="006F0B62"/>
    <w:rsid w:val="006F0C1C"/>
    <w:rsid w:val="006F0F2D"/>
    <w:rsid w:val="006F1516"/>
    <w:rsid w:val="006F3EA5"/>
    <w:rsid w:val="006F4A07"/>
    <w:rsid w:val="006F690E"/>
    <w:rsid w:val="006F74C9"/>
    <w:rsid w:val="00702E7C"/>
    <w:rsid w:val="007065B1"/>
    <w:rsid w:val="007073F6"/>
    <w:rsid w:val="007118F5"/>
    <w:rsid w:val="0071286E"/>
    <w:rsid w:val="00713223"/>
    <w:rsid w:val="007133CF"/>
    <w:rsid w:val="0071506D"/>
    <w:rsid w:val="00715EC6"/>
    <w:rsid w:val="00720431"/>
    <w:rsid w:val="00724664"/>
    <w:rsid w:val="007308CD"/>
    <w:rsid w:val="007317AD"/>
    <w:rsid w:val="0073324E"/>
    <w:rsid w:val="00733C9C"/>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5720F"/>
    <w:rsid w:val="00761508"/>
    <w:rsid w:val="00761CB3"/>
    <w:rsid w:val="007626C9"/>
    <w:rsid w:val="0076365B"/>
    <w:rsid w:val="00764773"/>
    <w:rsid w:val="00764B9C"/>
    <w:rsid w:val="00764DA9"/>
    <w:rsid w:val="00764E3C"/>
    <w:rsid w:val="0076624E"/>
    <w:rsid w:val="007712FB"/>
    <w:rsid w:val="007717E2"/>
    <w:rsid w:val="007740D4"/>
    <w:rsid w:val="007756B0"/>
    <w:rsid w:val="00782959"/>
    <w:rsid w:val="00782E30"/>
    <w:rsid w:val="00785E5E"/>
    <w:rsid w:val="0078600B"/>
    <w:rsid w:val="00790676"/>
    <w:rsid w:val="00791410"/>
    <w:rsid w:val="0079267F"/>
    <w:rsid w:val="007937AE"/>
    <w:rsid w:val="00793DE6"/>
    <w:rsid w:val="00793E8B"/>
    <w:rsid w:val="007958F2"/>
    <w:rsid w:val="007A1B5F"/>
    <w:rsid w:val="007A1EF9"/>
    <w:rsid w:val="007A4F3E"/>
    <w:rsid w:val="007A5985"/>
    <w:rsid w:val="007A777F"/>
    <w:rsid w:val="007B10F6"/>
    <w:rsid w:val="007B1BE5"/>
    <w:rsid w:val="007B368E"/>
    <w:rsid w:val="007B4D2A"/>
    <w:rsid w:val="007B5B14"/>
    <w:rsid w:val="007B5D05"/>
    <w:rsid w:val="007B7BE1"/>
    <w:rsid w:val="007C304F"/>
    <w:rsid w:val="007C78D3"/>
    <w:rsid w:val="007C7B57"/>
    <w:rsid w:val="007D00EE"/>
    <w:rsid w:val="007D127B"/>
    <w:rsid w:val="007D2DD6"/>
    <w:rsid w:val="007D4210"/>
    <w:rsid w:val="007D46CD"/>
    <w:rsid w:val="007D5138"/>
    <w:rsid w:val="007D6A05"/>
    <w:rsid w:val="007D6E52"/>
    <w:rsid w:val="007E1330"/>
    <w:rsid w:val="007E38B0"/>
    <w:rsid w:val="007E3EB8"/>
    <w:rsid w:val="007E4FA1"/>
    <w:rsid w:val="007E7BE8"/>
    <w:rsid w:val="007F020C"/>
    <w:rsid w:val="007F4C86"/>
    <w:rsid w:val="007F6F6D"/>
    <w:rsid w:val="007F7257"/>
    <w:rsid w:val="00805ADB"/>
    <w:rsid w:val="00812452"/>
    <w:rsid w:val="00821407"/>
    <w:rsid w:val="00826923"/>
    <w:rsid w:val="0083461E"/>
    <w:rsid w:val="00834A9F"/>
    <w:rsid w:val="008364E5"/>
    <w:rsid w:val="00837B04"/>
    <w:rsid w:val="0084221C"/>
    <w:rsid w:val="0084393C"/>
    <w:rsid w:val="00847A89"/>
    <w:rsid w:val="008523A2"/>
    <w:rsid w:val="00853068"/>
    <w:rsid w:val="008540B1"/>
    <w:rsid w:val="00854FCA"/>
    <w:rsid w:val="00861669"/>
    <w:rsid w:val="008632DB"/>
    <w:rsid w:val="008640A5"/>
    <w:rsid w:val="00865821"/>
    <w:rsid w:val="00865AFA"/>
    <w:rsid w:val="00865C62"/>
    <w:rsid w:val="00865FA0"/>
    <w:rsid w:val="008664A8"/>
    <w:rsid w:val="00866E96"/>
    <w:rsid w:val="00874599"/>
    <w:rsid w:val="00874634"/>
    <w:rsid w:val="00875EA5"/>
    <w:rsid w:val="00881D4B"/>
    <w:rsid w:val="00890EAC"/>
    <w:rsid w:val="00891AE7"/>
    <w:rsid w:val="00897DD2"/>
    <w:rsid w:val="008A1155"/>
    <w:rsid w:val="008A3181"/>
    <w:rsid w:val="008A63FF"/>
    <w:rsid w:val="008B1B75"/>
    <w:rsid w:val="008B3518"/>
    <w:rsid w:val="008B5A12"/>
    <w:rsid w:val="008B7E23"/>
    <w:rsid w:val="008C782A"/>
    <w:rsid w:val="008D344F"/>
    <w:rsid w:val="008D43E9"/>
    <w:rsid w:val="008E1083"/>
    <w:rsid w:val="008E1F45"/>
    <w:rsid w:val="008E3872"/>
    <w:rsid w:val="008E729D"/>
    <w:rsid w:val="008F171B"/>
    <w:rsid w:val="008F5112"/>
    <w:rsid w:val="008F6703"/>
    <w:rsid w:val="00900D78"/>
    <w:rsid w:val="00901C1E"/>
    <w:rsid w:val="00902463"/>
    <w:rsid w:val="00906A75"/>
    <w:rsid w:val="00910FE1"/>
    <w:rsid w:val="0091229B"/>
    <w:rsid w:val="00912D25"/>
    <w:rsid w:val="00915C96"/>
    <w:rsid w:val="00915D77"/>
    <w:rsid w:val="00916DF8"/>
    <w:rsid w:val="0091758E"/>
    <w:rsid w:val="009216A8"/>
    <w:rsid w:val="00921C68"/>
    <w:rsid w:val="0092470B"/>
    <w:rsid w:val="0092673B"/>
    <w:rsid w:val="0092711C"/>
    <w:rsid w:val="00931124"/>
    <w:rsid w:val="0093134E"/>
    <w:rsid w:val="00931786"/>
    <w:rsid w:val="00937ABE"/>
    <w:rsid w:val="00943C36"/>
    <w:rsid w:val="00945925"/>
    <w:rsid w:val="00945E88"/>
    <w:rsid w:val="00952DE4"/>
    <w:rsid w:val="00953C30"/>
    <w:rsid w:val="00955127"/>
    <w:rsid w:val="009568EF"/>
    <w:rsid w:val="00956B79"/>
    <w:rsid w:val="00961C2B"/>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0880"/>
    <w:rsid w:val="009A1CD3"/>
    <w:rsid w:val="009A1EF8"/>
    <w:rsid w:val="009A44A4"/>
    <w:rsid w:val="009A4A5D"/>
    <w:rsid w:val="009A5EEF"/>
    <w:rsid w:val="009B18EB"/>
    <w:rsid w:val="009B335E"/>
    <w:rsid w:val="009B5D1A"/>
    <w:rsid w:val="009C153E"/>
    <w:rsid w:val="009C28DE"/>
    <w:rsid w:val="009C2C5E"/>
    <w:rsid w:val="009C6878"/>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38E0"/>
    <w:rsid w:val="00A048D2"/>
    <w:rsid w:val="00A073B2"/>
    <w:rsid w:val="00A10DAC"/>
    <w:rsid w:val="00A11FC7"/>
    <w:rsid w:val="00A31988"/>
    <w:rsid w:val="00A34FE2"/>
    <w:rsid w:val="00A35549"/>
    <w:rsid w:val="00A35FDA"/>
    <w:rsid w:val="00A360E8"/>
    <w:rsid w:val="00A41736"/>
    <w:rsid w:val="00A42C7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101F"/>
    <w:rsid w:val="00A612FF"/>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505"/>
    <w:rsid w:val="00AC5D55"/>
    <w:rsid w:val="00AC7088"/>
    <w:rsid w:val="00AD0A31"/>
    <w:rsid w:val="00AD1B06"/>
    <w:rsid w:val="00AD6104"/>
    <w:rsid w:val="00AD6C55"/>
    <w:rsid w:val="00AD73D3"/>
    <w:rsid w:val="00AE0D84"/>
    <w:rsid w:val="00AE71F1"/>
    <w:rsid w:val="00AF2D89"/>
    <w:rsid w:val="00AF3C9C"/>
    <w:rsid w:val="00AF41BE"/>
    <w:rsid w:val="00AF7DA4"/>
    <w:rsid w:val="00B00EBD"/>
    <w:rsid w:val="00B01553"/>
    <w:rsid w:val="00B0370E"/>
    <w:rsid w:val="00B03E68"/>
    <w:rsid w:val="00B04D70"/>
    <w:rsid w:val="00B05E35"/>
    <w:rsid w:val="00B069C9"/>
    <w:rsid w:val="00B0773D"/>
    <w:rsid w:val="00B124BD"/>
    <w:rsid w:val="00B12FB8"/>
    <w:rsid w:val="00B1652C"/>
    <w:rsid w:val="00B22390"/>
    <w:rsid w:val="00B23EDF"/>
    <w:rsid w:val="00B244A1"/>
    <w:rsid w:val="00B24F72"/>
    <w:rsid w:val="00B27419"/>
    <w:rsid w:val="00B3242E"/>
    <w:rsid w:val="00B329B9"/>
    <w:rsid w:val="00B330C2"/>
    <w:rsid w:val="00B37406"/>
    <w:rsid w:val="00B404DF"/>
    <w:rsid w:val="00B419C8"/>
    <w:rsid w:val="00B4227A"/>
    <w:rsid w:val="00B42EC6"/>
    <w:rsid w:val="00B43B8D"/>
    <w:rsid w:val="00B43EEA"/>
    <w:rsid w:val="00B43F6D"/>
    <w:rsid w:val="00B442A2"/>
    <w:rsid w:val="00B46712"/>
    <w:rsid w:val="00B47CFB"/>
    <w:rsid w:val="00B55ACB"/>
    <w:rsid w:val="00B6401E"/>
    <w:rsid w:val="00B652A1"/>
    <w:rsid w:val="00B702C0"/>
    <w:rsid w:val="00B71336"/>
    <w:rsid w:val="00B735DD"/>
    <w:rsid w:val="00B737D1"/>
    <w:rsid w:val="00B7459B"/>
    <w:rsid w:val="00B749E2"/>
    <w:rsid w:val="00B74CE9"/>
    <w:rsid w:val="00B7553C"/>
    <w:rsid w:val="00B75C20"/>
    <w:rsid w:val="00B82635"/>
    <w:rsid w:val="00B82C51"/>
    <w:rsid w:val="00B82E71"/>
    <w:rsid w:val="00B87859"/>
    <w:rsid w:val="00B91F39"/>
    <w:rsid w:val="00BA4F96"/>
    <w:rsid w:val="00BA5D85"/>
    <w:rsid w:val="00BA6688"/>
    <w:rsid w:val="00BA6F4B"/>
    <w:rsid w:val="00BB7097"/>
    <w:rsid w:val="00BC1A5D"/>
    <w:rsid w:val="00BC2482"/>
    <w:rsid w:val="00BC302F"/>
    <w:rsid w:val="00BC34D3"/>
    <w:rsid w:val="00BC6808"/>
    <w:rsid w:val="00BC71E1"/>
    <w:rsid w:val="00BC7D6F"/>
    <w:rsid w:val="00BD259D"/>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64A2"/>
    <w:rsid w:val="00C27302"/>
    <w:rsid w:val="00C30188"/>
    <w:rsid w:val="00C30F72"/>
    <w:rsid w:val="00C312C0"/>
    <w:rsid w:val="00C41926"/>
    <w:rsid w:val="00C42FB9"/>
    <w:rsid w:val="00C4522C"/>
    <w:rsid w:val="00C52BDA"/>
    <w:rsid w:val="00C553F8"/>
    <w:rsid w:val="00C578BE"/>
    <w:rsid w:val="00C61129"/>
    <w:rsid w:val="00C6275C"/>
    <w:rsid w:val="00C640B2"/>
    <w:rsid w:val="00C721DB"/>
    <w:rsid w:val="00C72CF8"/>
    <w:rsid w:val="00C74545"/>
    <w:rsid w:val="00C74E37"/>
    <w:rsid w:val="00C84612"/>
    <w:rsid w:val="00C846A4"/>
    <w:rsid w:val="00C847EE"/>
    <w:rsid w:val="00C853D5"/>
    <w:rsid w:val="00C955F4"/>
    <w:rsid w:val="00C96336"/>
    <w:rsid w:val="00CA1B43"/>
    <w:rsid w:val="00CA6C99"/>
    <w:rsid w:val="00CB02F7"/>
    <w:rsid w:val="00CB25A2"/>
    <w:rsid w:val="00CB4B5C"/>
    <w:rsid w:val="00CB5499"/>
    <w:rsid w:val="00CB65ED"/>
    <w:rsid w:val="00CC14B0"/>
    <w:rsid w:val="00CC2015"/>
    <w:rsid w:val="00CC26EB"/>
    <w:rsid w:val="00CC59E5"/>
    <w:rsid w:val="00CD2F67"/>
    <w:rsid w:val="00CD3754"/>
    <w:rsid w:val="00CD5760"/>
    <w:rsid w:val="00CD5E04"/>
    <w:rsid w:val="00CD5E74"/>
    <w:rsid w:val="00CE0239"/>
    <w:rsid w:val="00CE132D"/>
    <w:rsid w:val="00CE3BEA"/>
    <w:rsid w:val="00CE499C"/>
    <w:rsid w:val="00CE7C3A"/>
    <w:rsid w:val="00CE7ECD"/>
    <w:rsid w:val="00CF04AE"/>
    <w:rsid w:val="00CF0C09"/>
    <w:rsid w:val="00CF3E02"/>
    <w:rsid w:val="00CF5519"/>
    <w:rsid w:val="00D03D06"/>
    <w:rsid w:val="00D059CD"/>
    <w:rsid w:val="00D06A43"/>
    <w:rsid w:val="00D079BC"/>
    <w:rsid w:val="00D12CC9"/>
    <w:rsid w:val="00D13792"/>
    <w:rsid w:val="00D147C9"/>
    <w:rsid w:val="00D21E2D"/>
    <w:rsid w:val="00D22B42"/>
    <w:rsid w:val="00D26972"/>
    <w:rsid w:val="00D30647"/>
    <w:rsid w:val="00D317AC"/>
    <w:rsid w:val="00D3351A"/>
    <w:rsid w:val="00D34147"/>
    <w:rsid w:val="00D35502"/>
    <w:rsid w:val="00D36AF6"/>
    <w:rsid w:val="00D36E09"/>
    <w:rsid w:val="00D37EF6"/>
    <w:rsid w:val="00D41969"/>
    <w:rsid w:val="00D44632"/>
    <w:rsid w:val="00D450BB"/>
    <w:rsid w:val="00D4780F"/>
    <w:rsid w:val="00D50C2E"/>
    <w:rsid w:val="00D5552B"/>
    <w:rsid w:val="00D557FD"/>
    <w:rsid w:val="00D569A1"/>
    <w:rsid w:val="00D61557"/>
    <w:rsid w:val="00D632A3"/>
    <w:rsid w:val="00D65589"/>
    <w:rsid w:val="00D65BB5"/>
    <w:rsid w:val="00D6788F"/>
    <w:rsid w:val="00D70EC5"/>
    <w:rsid w:val="00D72D77"/>
    <w:rsid w:val="00D755D9"/>
    <w:rsid w:val="00D76947"/>
    <w:rsid w:val="00D769EB"/>
    <w:rsid w:val="00D82C29"/>
    <w:rsid w:val="00D84259"/>
    <w:rsid w:val="00D84A39"/>
    <w:rsid w:val="00D85131"/>
    <w:rsid w:val="00D8543B"/>
    <w:rsid w:val="00DA064C"/>
    <w:rsid w:val="00DA2795"/>
    <w:rsid w:val="00DA2AD1"/>
    <w:rsid w:val="00DA2CD8"/>
    <w:rsid w:val="00DA7B93"/>
    <w:rsid w:val="00DC102B"/>
    <w:rsid w:val="00DC1033"/>
    <w:rsid w:val="00DC1151"/>
    <w:rsid w:val="00DC3579"/>
    <w:rsid w:val="00DC3612"/>
    <w:rsid w:val="00DC4D0A"/>
    <w:rsid w:val="00DC5066"/>
    <w:rsid w:val="00DD6AE3"/>
    <w:rsid w:val="00DE2383"/>
    <w:rsid w:val="00DE4FE9"/>
    <w:rsid w:val="00DF0BAC"/>
    <w:rsid w:val="00DF24B9"/>
    <w:rsid w:val="00DF3624"/>
    <w:rsid w:val="00DF5EB7"/>
    <w:rsid w:val="00DF5FD1"/>
    <w:rsid w:val="00DF6A23"/>
    <w:rsid w:val="00E021C1"/>
    <w:rsid w:val="00E03881"/>
    <w:rsid w:val="00E04A24"/>
    <w:rsid w:val="00E0564D"/>
    <w:rsid w:val="00E06DFA"/>
    <w:rsid w:val="00E07117"/>
    <w:rsid w:val="00E07987"/>
    <w:rsid w:val="00E10926"/>
    <w:rsid w:val="00E13590"/>
    <w:rsid w:val="00E22940"/>
    <w:rsid w:val="00E271E4"/>
    <w:rsid w:val="00E31B37"/>
    <w:rsid w:val="00E33CB7"/>
    <w:rsid w:val="00E34912"/>
    <w:rsid w:val="00E35152"/>
    <w:rsid w:val="00E3564C"/>
    <w:rsid w:val="00E35E72"/>
    <w:rsid w:val="00E407BB"/>
    <w:rsid w:val="00E41079"/>
    <w:rsid w:val="00E4238B"/>
    <w:rsid w:val="00E42721"/>
    <w:rsid w:val="00E43490"/>
    <w:rsid w:val="00E44AF0"/>
    <w:rsid w:val="00E5082E"/>
    <w:rsid w:val="00E513CC"/>
    <w:rsid w:val="00E51A66"/>
    <w:rsid w:val="00E5415A"/>
    <w:rsid w:val="00E5487E"/>
    <w:rsid w:val="00E54C30"/>
    <w:rsid w:val="00E5518A"/>
    <w:rsid w:val="00E55349"/>
    <w:rsid w:val="00E55557"/>
    <w:rsid w:val="00E62ED2"/>
    <w:rsid w:val="00E658A1"/>
    <w:rsid w:val="00E671FC"/>
    <w:rsid w:val="00E75D3B"/>
    <w:rsid w:val="00E76BB5"/>
    <w:rsid w:val="00E76CA1"/>
    <w:rsid w:val="00E76F75"/>
    <w:rsid w:val="00E80209"/>
    <w:rsid w:val="00E84BB9"/>
    <w:rsid w:val="00E84FA2"/>
    <w:rsid w:val="00E85BBC"/>
    <w:rsid w:val="00E876A0"/>
    <w:rsid w:val="00E908F9"/>
    <w:rsid w:val="00E928D7"/>
    <w:rsid w:val="00E97C4A"/>
    <w:rsid w:val="00EA0448"/>
    <w:rsid w:val="00EB05EF"/>
    <w:rsid w:val="00EB1536"/>
    <w:rsid w:val="00EB1C20"/>
    <w:rsid w:val="00EB2B6A"/>
    <w:rsid w:val="00EB4C46"/>
    <w:rsid w:val="00EC08C0"/>
    <w:rsid w:val="00EC18C3"/>
    <w:rsid w:val="00EC19E1"/>
    <w:rsid w:val="00EC3396"/>
    <w:rsid w:val="00EC5F32"/>
    <w:rsid w:val="00EC5F36"/>
    <w:rsid w:val="00EC6E52"/>
    <w:rsid w:val="00ED1554"/>
    <w:rsid w:val="00ED6399"/>
    <w:rsid w:val="00ED7365"/>
    <w:rsid w:val="00ED7FBD"/>
    <w:rsid w:val="00EE0A91"/>
    <w:rsid w:val="00EE28CD"/>
    <w:rsid w:val="00EE3176"/>
    <w:rsid w:val="00EE45FD"/>
    <w:rsid w:val="00EE5DF0"/>
    <w:rsid w:val="00EE6B58"/>
    <w:rsid w:val="00EF10E8"/>
    <w:rsid w:val="00EF34F7"/>
    <w:rsid w:val="00EF3746"/>
    <w:rsid w:val="00F0208C"/>
    <w:rsid w:val="00F05682"/>
    <w:rsid w:val="00F17161"/>
    <w:rsid w:val="00F177AC"/>
    <w:rsid w:val="00F20F55"/>
    <w:rsid w:val="00F2227D"/>
    <w:rsid w:val="00F2233A"/>
    <w:rsid w:val="00F23D0F"/>
    <w:rsid w:val="00F23E4F"/>
    <w:rsid w:val="00F2629E"/>
    <w:rsid w:val="00F32725"/>
    <w:rsid w:val="00F32BA1"/>
    <w:rsid w:val="00F3337D"/>
    <w:rsid w:val="00F34857"/>
    <w:rsid w:val="00F3653F"/>
    <w:rsid w:val="00F36B57"/>
    <w:rsid w:val="00F410E0"/>
    <w:rsid w:val="00F42180"/>
    <w:rsid w:val="00F42805"/>
    <w:rsid w:val="00F434C7"/>
    <w:rsid w:val="00F5504F"/>
    <w:rsid w:val="00F5578A"/>
    <w:rsid w:val="00F63B1C"/>
    <w:rsid w:val="00F63FBE"/>
    <w:rsid w:val="00F65A50"/>
    <w:rsid w:val="00F71684"/>
    <w:rsid w:val="00F75EBF"/>
    <w:rsid w:val="00F769C7"/>
    <w:rsid w:val="00F76C54"/>
    <w:rsid w:val="00F76F11"/>
    <w:rsid w:val="00F773B2"/>
    <w:rsid w:val="00F778A1"/>
    <w:rsid w:val="00F80B98"/>
    <w:rsid w:val="00F81B93"/>
    <w:rsid w:val="00F83333"/>
    <w:rsid w:val="00F84319"/>
    <w:rsid w:val="00F858BA"/>
    <w:rsid w:val="00F86077"/>
    <w:rsid w:val="00F86697"/>
    <w:rsid w:val="00F90494"/>
    <w:rsid w:val="00F90BC0"/>
    <w:rsid w:val="00F92DC8"/>
    <w:rsid w:val="00F933A1"/>
    <w:rsid w:val="00F940D4"/>
    <w:rsid w:val="00F9495A"/>
    <w:rsid w:val="00F97FB2"/>
    <w:rsid w:val="00FA0393"/>
    <w:rsid w:val="00FA1F56"/>
    <w:rsid w:val="00FA2ECD"/>
    <w:rsid w:val="00FA49A7"/>
    <w:rsid w:val="00FA703B"/>
    <w:rsid w:val="00FB006F"/>
    <w:rsid w:val="00FB1CB1"/>
    <w:rsid w:val="00FB27F5"/>
    <w:rsid w:val="00FB5C17"/>
    <w:rsid w:val="00FC14D4"/>
    <w:rsid w:val="00FC1C72"/>
    <w:rsid w:val="00FC5060"/>
    <w:rsid w:val="00FC7475"/>
    <w:rsid w:val="00FD00AA"/>
    <w:rsid w:val="00FD0105"/>
    <w:rsid w:val="00FD0B1C"/>
    <w:rsid w:val="00FD13F0"/>
    <w:rsid w:val="00FD2745"/>
    <w:rsid w:val="00FD7A4A"/>
    <w:rsid w:val="00FE2242"/>
    <w:rsid w:val="00FE2796"/>
    <w:rsid w:val="00FE41B0"/>
    <w:rsid w:val="00FE63C1"/>
    <w:rsid w:val="00FF51D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358C"/>
  <w15:docId w15:val="{E1468A75-8AE1-4EB4-86E6-D337656D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8D34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6B88"/>
    <w:rPr>
      <w:color w:val="605E5C"/>
      <w:shd w:val="clear" w:color="auto" w:fill="E1DFDD"/>
    </w:rPr>
  </w:style>
  <w:style w:type="character" w:customStyle="1" w:styleId="Heading3Char">
    <w:name w:val="Heading 3 Char"/>
    <w:basedOn w:val="DefaultParagraphFont"/>
    <w:link w:val="Heading3"/>
    <w:uiPriority w:val="9"/>
    <w:semiHidden/>
    <w:rsid w:val="008D344F"/>
    <w:rPr>
      <w:rFonts w:asciiTheme="majorHAnsi" w:eastAsiaTheme="majorEastAsia" w:hAnsiTheme="majorHAnsi" w:cstheme="majorBidi"/>
      <w:color w:val="1F3763"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26787937">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twitter.com/IOMHaiti/status/144792696709803622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witter.com/IOMHaiti/status/14479269670980362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0C94B-2A3B-46BE-BFA1-8560B1E153D5}">
  <ds:schemaRefs>
    <ds:schemaRef ds:uri="http://schemas.openxmlformats.org/officeDocument/2006/bibliography"/>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7811</Words>
  <Characters>44528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Tony Kouemo</cp:lastModifiedBy>
  <cp:revision>2</cp:revision>
  <cp:lastPrinted>2014-02-10T17:12:00Z</cp:lastPrinted>
  <dcterms:created xsi:type="dcterms:W3CDTF">2021-12-07T13:45:00Z</dcterms:created>
  <dcterms:modified xsi:type="dcterms:W3CDTF">2021-12-07T13:45:00Z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2021-11-04T16:16:40Z</vt:lpwstr>
  </property>
  <property fmtid="{D5CDD505-2E9C-101B-9397-08002B2CF9AE}" pid="8" name="MSIP_Label_2059aa38-f392-4105-be92-628035578272_Method">
    <vt:lpwstr>Privileged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d5c89422-c882-4afd-941d-8b75275d886d</vt:lpwstr>
  </property>
  <property fmtid="{D5CDD505-2E9C-101B-9397-08002B2CF9AE}" pid="12" name="MSIP_Label_2059aa38-f392-4105-be92-628035578272_ContentBits">
    <vt:lpwstr>0</vt:lpwstr>
  </property>
</Properties>
</file>